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6614" w14:textId="03F9B15C" w:rsidR="00E72A0F" w:rsidRDefault="00CF1467" w:rsidP="00B3740C">
      <w:pPr>
        <w:pStyle w:val="Header"/>
        <w:tabs>
          <w:tab w:val="clear" w:pos="8640"/>
          <w:tab w:val="right" w:pos="10080"/>
        </w:tabs>
        <w:ind w:right="-720"/>
        <w:rPr>
          <w:noProof/>
          <w:sz w:val="22"/>
          <w:szCs w:val="22"/>
        </w:rPr>
      </w:pPr>
      <w:r>
        <w:rPr>
          <w:noProof/>
          <w:sz w:val="22"/>
          <w:szCs w:val="22"/>
        </w:rPr>
        <w:t xml:space="preserve"> </w:t>
      </w:r>
      <w:r w:rsidR="00E72A0F" w:rsidRPr="008811AA">
        <w:rPr>
          <w:rFonts w:asciiTheme="minorHAnsi" w:eastAsiaTheme="minorHAnsi" w:hAnsiTheme="minorHAnsi" w:cstheme="minorBidi"/>
          <w:noProof/>
          <w:szCs w:val="22"/>
        </w:rPr>
        <w:drawing>
          <wp:inline distT="0" distB="0" distL="0" distR="0" wp14:anchorId="491A1218" wp14:editId="30D1C2E1">
            <wp:extent cx="5943600" cy="758220"/>
            <wp:effectExtent l="0" t="0" r="0" b="3810"/>
            <wp:docPr id="6" name="Picture 6"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220"/>
                    </a:xfrm>
                    <a:prstGeom prst="rect">
                      <a:avLst/>
                    </a:prstGeom>
                    <a:noFill/>
                  </pic:spPr>
                </pic:pic>
              </a:graphicData>
            </a:graphic>
          </wp:inline>
        </w:drawing>
      </w:r>
    </w:p>
    <w:p w14:paraId="49AD3455" w14:textId="309C59A9" w:rsidR="000231CF" w:rsidRDefault="000231CF" w:rsidP="004A1086">
      <w:pPr>
        <w:rPr>
          <w:rFonts w:ascii="Garamond" w:hAnsi="Garamond"/>
          <w:sz w:val="24"/>
          <w:szCs w:val="24"/>
        </w:rPr>
      </w:pPr>
      <w:bookmarkStart w:id="0" w:name="_Hlk29364014"/>
    </w:p>
    <w:p w14:paraId="7F84B197" w14:textId="77777777" w:rsidR="0039694C" w:rsidRDefault="0039694C" w:rsidP="004A1086">
      <w:pPr>
        <w:rPr>
          <w:rFonts w:ascii="Garamond" w:hAnsi="Garamond"/>
          <w:sz w:val="24"/>
          <w:szCs w:val="24"/>
        </w:rPr>
      </w:pPr>
    </w:p>
    <w:p w14:paraId="0FEE3DB3" w14:textId="77777777" w:rsidR="00023CF3" w:rsidRDefault="00023CF3" w:rsidP="004A1086">
      <w:pPr>
        <w:rPr>
          <w:rFonts w:ascii="Garamond" w:hAnsi="Garamond"/>
          <w:sz w:val="24"/>
          <w:szCs w:val="24"/>
        </w:rPr>
      </w:pPr>
    </w:p>
    <w:bookmarkEnd w:id="0"/>
    <w:p w14:paraId="7F1B2318" w14:textId="2912053C" w:rsidR="00C759EA" w:rsidRPr="00C759EA" w:rsidRDefault="00CE2F7C" w:rsidP="00C759EA">
      <w:pPr>
        <w:rPr>
          <w:rFonts w:ascii="Garamond" w:hAnsi="Garamond"/>
          <w:sz w:val="24"/>
          <w:szCs w:val="24"/>
        </w:rPr>
      </w:pPr>
      <w:r>
        <w:rPr>
          <w:rFonts w:ascii="Garamond" w:hAnsi="Garamond"/>
          <w:noProof/>
          <w:sz w:val="24"/>
          <w:szCs w:val="24"/>
        </w:rPr>
        <w:t xml:space="preserve">Date of Posting: </w:t>
      </w:r>
      <w:r w:rsidR="00012A35">
        <w:rPr>
          <w:rFonts w:ascii="Garamond" w:hAnsi="Garamond"/>
          <w:noProof/>
          <w:sz w:val="24"/>
          <w:szCs w:val="24"/>
        </w:rPr>
        <w:t>April 2</w:t>
      </w:r>
      <w:r w:rsidR="00BD1C50">
        <w:rPr>
          <w:rFonts w:ascii="Garamond" w:hAnsi="Garamond"/>
          <w:noProof/>
          <w:sz w:val="24"/>
          <w:szCs w:val="24"/>
        </w:rPr>
        <w:t>, 2026</w:t>
      </w:r>
    </w:p>
    <w:p w14:paraId="4F1E56E4" w14:textId="77777777" w:rsidR="00C759EA" w:rsidRDefault="00C759EA" w:rsidP="00C759EA">
      <w:pPr>
        <w:rPr>
          <w:rFonts w:ascii="Garamond" w:hAnsi="Garamond"/>
          <w:sz w:val="24"/>
          <w:szCs w:val="24"/>
        </w:rPr>
      </w:pPr>
    </w:p>
    <w:p w14:paraId="3CEC31FA" w14:textId="7C03684B" w:rsidR="00023CF3" w:rsidRPr="00C759EA" w:rsidRDefault="00CE2F7C" w:rsidP="00C759EA">
      <w:pPr>
        <w:rPr>
          <w:rFonts w:ascii="Garamond" w:hAnsi="Garamond"/>
          <w:sz w:val="24"/>
          <w:szCs w:val="24"/>
        </w:rPr>
      </w:pPr>
      <w:r>
        <w:rPr>
          <w:rFonts w:ascii="Garamond" w:hAnsi="Garamond"/>
          <w:sz w:val="24"/>
          <w:szCs w:val="24"/>
        </w:rPr>
        <w:t xml:space="preserve">Name of Permittee: </w:t>
      </w:r>
      <w:r w:rsidR="00CE4484">
        <w:rPr>
          <w:rFonts w:ascii="Garamond" w:hAnsi="Garamond"/>
          <w:sz w:val="24"/>
          <w:szCs w:val="24"/>
        </w:rPr>
        <w:t>C</w:t>
      </w:r>
      <w:r w:rsidR="001415C7">
        <w:rPr>
          <w:rFonts w:ascii="Garamond" w:hAnsi="Garamond"/>
          <w:sz w:val="24"/>
          <w:szCs w:val="24"/>
        </w:rPr>
        <w:t>alumet</w:t>
      </w:r>
      <w:r>
        <w:rPr>
          <w:rFonts w:ascii="Garamond" w:hAnsi="Garamond"/>
          <w:sz w:val="24"/>
          <w:szCs w:val="24"/>
        </w:rPr>
        <w:t xml:space="preserve"> Montana Refining, LLC</w:t>
      </w:r>
    </w:p>
    <w:p w14:paraId="224B0101" w14:textId="77777777" w:rsidR="00C759EA" w:rsidRPr="00C759EA" w:rsidRDefault="00C759EA" w:rsidP="00C759EA">
      <w:pPr>
        <w:rPr>
          <w:rFonts w:ascii="Garamond" w:hAnsi="Garamond"/>
          <w:sz w:val="24"/>
          <w:szCs w:val="24"/>
        </w:rPr>
      </w:pPr>
    </w:p>
    <w:p w14:paraId="62CC440D" w14:textId="083AC9D6" w:rsidR="009E0603" w:rsidRDefault="009E0603" w:rsidP="00C759E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 xml:space="preserve">Facility Name: </w:t>
      </w:r>
      <w:r w:rsidR="00CE4484">
        <w:rPr>
          <w:rFonts w:ascii="Garamond" w:hAnsi="Garamond"/>
          <w:sz w:val="24"/>
          <w:szCs w:val="24"/>
        </w:rPr>
        <w:t>C</w:t>
      </w:r>
      <w:r w:rsidR="001415C7">
        <w:rPr>
          <w:rFonts w:ascii="Garamond" w:hAnsi="Garamond"/>
          <w:sz w:val="24"/>
          <w:szCs w:val="24"/>
        </w:rPr>
        <w:t>alumet</w:t>
      </w:r>
      <w:r>
        <w:rPr>
          <w:rFonts w:ascii="Garamond" w:hAnsi="Garamond"/>
          <w:sz w:val="24"/>
          <w:szCs w:val="24"/>
        </w:rPr>
        <w:t xml:space="preserve"> Montana Refining, LLC</w:t>
      </w:r>
    </w:p>
    <w:p w14:paraId="377479F0" w14:textId="77777777" w:rsidR="009E0603" w:rsidRDefault="009E0603" w:rsidP="00C759EA">
      <w:pPr>
        <w:tabs>
          <w:tab w:val="left" w:pos="-1440"/>
          <w:tab w:val="left" w:pos="-720"/>
          <w:tab w:val="left" w:pos="720"/>
          <w:tab w:val="left" w:pos="1440"/>
          <w:tab w:val="left" w:pos="2160"/>
          <w:tab w:val="left" w:pos="4680"/>
        </w:tabs>
        <w:rPr>
          <w:rFonts w:ascii="Garamond" w:hAnsi="Garamond"/>
          <w:sz w:val="24"/>
          <w:szCs w:val="24"/>
        </w:rPr>
      </w:pPr>
    </w:p>
    <w:p w14:paraId="2BA0FDE7" w14:textId="5124BAA9" w:rsidR="009E0603" w:rsidRDefault="009E0603" w:rsidP="009E0603">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 xml:space="preserve">Physical Site Location: </w:t>
      </w:r>
      <w:r w:rsidRPr="009E0603">
        <w:rPr>
          <w:rFonts w:ascii="Garamond" w:hAnsi="Garamond"/>
          <w:sz w:val="24"/>
          <w:szCs w:val="24"/>
        </w:rPr>
        <w:t>1900 10th Street Northeast</w:t>
      </w:r>
      <w:r>
        <w:rPr>
          <w:rFonts w:ascii="Garamond" w:hAnsi="Garamond"/>
          <w:sz w:val="24"/>
          <w:szCs w:val="24"/>
        </w:rPr>
        <w:t>, Great Falls, MT 59404</w:t>
      </w:r>
    </w:p>
    <w:p w14:paraId="08A73177" w14:textId="77777777" w:rsidR="009E0603" w:rsidRPr="00C759EA" w:rsidRDefault="009E0603" w:rsidP="00C759EA">
      <w:pPr>
        <w:rPr>
          <w:rFonts w:ascii="Garamond" w:hAnsi="Garamond"/>
          <w:noProof/>
          <w:sz w:val="24"/>
          <w:szCs w:val="24"/>
        </w:rPr>
      </w:pPr>
    </w:p>
    <w:p w14:paraId="30862FC9" w14:textId="76101643" w:rsidR="00C759EA" w:rsidRDefault="00C759EA" w:rsidP="00C759EA">
      <w:pPr>
        <w:rPr>
          <w:rFonts w:ascii="Garamond" w:hAnsi="Garamond"/>
          <w:sz w:val="24"/>
          <w:szCs w:val="24"/>
        </w:rPr>
      </w:pPr>
      <w:r>
        <w:rPr>
          <w:rFonts w:ascii="Garamond" w:hAnsi="Garamond"/>
          <w:sz w:val="24"/>
          <w:szCs w:val="24"/>
        </w:rPr>
        <w:t xml:space="preserve">Sent via email: </w:t>
      </w:r>
      <w:hyperlink r:id="rId9" w:history="1">
        <w:r w:rsidR="004F6FEF" w:rsidRPr="008645D1">
          <w:rPr>
            <w:rStyle w:val="Hyperlink"/>
            <w:rFonts w:ascii="Garamond" w:hAnsi="Garamond"/>
            <w:sz w:val="24"/>
            <w:szCs w:val="24"/>
          </w:rPr>
          <w:t>Mariah.Mandt@calumet.com</w:t>
        </w:r>
      </w:hyperlink>
    </w:p>
    <w:p w14:paraId="3F6952F0" w14:textId="73043CEF" w:rsidR="00EF085D" w:rsidRDefault="00EF085D" w:rsidP="00C759EA">
      <w:pPr>
        <w:rPr>
          <w:rFonts w:ascii="Garamond" w:hAnsi="Garamond"/>
          <w:sz w:val="24"/>
          <w:szCs w:val="24"/>
        </w:rPr>
      </w:pPr>
    </w:p>
    <w:p w14:paraId="2064CED7" w14:textId="1C02B6DD" w:rsidR="00C759EA" w:rsidRPr="00C759EA" w:rsidRDefault="00C759EA" w:rsidP="00C759EA">
      <w:pPr>
        <w:rPr>
          <w:rFonts w:ascii="Garamond" w:hAnsi="Garamond"/>
          <w:b/>
          <w:bCs/>
          <w:sz w:val="24"/>
          <w:szCs w:val="24"/>
        </w:rPr>
      </w:pPr>
      <w:r w:rsidRPr="00C759EA">
        <w:rPr>
          <w:rFonts w:ascii="Garamond" w:hAnsi="Garamond"/>
          <w:b/>
          <w:bCs/>
          <w:sz w:val="24"/>
          <w:szCs w:val="24"/>
        </w:rPr>
        <w:t xml:space="preserve">RE:  </w:t>
      </w:r>
      <w:r w:rsidR="00876BE6">
        <w:rPr>
          <w:rFonts w:ascii="Garamond" w:hAnsi="Garamond"/>
          <w:b/>
          <w:bCs/>
          <w:noProof/>
          <w:sz w:val="24"/>
          <w:szCs w:val="24"/>
        </w:rPr>
        <w:t>Draft</w:t>
      </w:r>
      <w:r w:rsidRPr="00C759EA">
        <w:rPr>
          <w:rFonts w:ascii="Garamond" w:hAnsi="Garamond"/>
          <w:b/>
          <w:bCs/>
          <w:sz w:val="24"/>
          <w:szCs w:val="24"/>
        </w:rPr>
        <w:t xml:space="preserve"> Title V Operating Permit #OP</w:t>
      </w:r>
      <w:r>
        <w:rPr>
          <w:rFonts w:ascii="Garamond" w:hAnsi="Garamond"/>
          <w:b/>
          <w:bCs/>
          <w:noProof/>
          <w:sz w:val="24"/>
          <w:szCs w:val="24"/>
        </w:rPr>
        <w:t>2161-2</w:t>
      </w:r>
      <w:r w:rsidR="00CE2F7C">
        <w:rPr>
          <w:rFonts w:ascii="Garamond" w:hAnsi="Garamond"/>
          <w:b/>
          <w:bCs/>
          <w:noProof/>
          <w:sz w:val="24"/>
          <w:szCs w:val="24"/>
        </w:rPr>
        <w:t>3</w:t>
      </w:r>
    </w:p>
    <w:p w14:paraId="565FC913" w14:textId="03B237CA" w:rsidR="00C759EA" w:rsidRPr="00C759EA" w:rsidRDefault="00C759EA" w:rsidP="00C759EA">
      <w:pPr>
        <w:rPr>
          <w:rFonts w:ascii="Garamond" w:hAnsi="Garamond"/>
          <w:sz w:val="24"/>
          <w:szCs w:val="24"/>
        </w:rPr>
      </w:pPr>
    </w:p>
    <w:p w14:paraId="33B1B5DF" w14:textId="36F48DAA" w:rsidR="00C759EA" w:rsidRPr="00C759EA" w:rsidRDefault="00C759EA" w:rsidP="00C759EA">
      <w:pPr>
        <w:rPr>
          <w:rFonts w:ascii="Garamond" w:hAnsi="Garamond"/>
          <w:sz w:val="24"/>
          <w:szCs w:val="24"/>
        </w:rPr>
      </w:pPr>
      <w:r w:rsidRPr="00C759EA">
        <w:rPr>
          <w:rFonts w:ascii="Garamond" w:hAnsi="Garamond"/>
          <w:sz w:val="24"/>
          <w:szCs w:val="24"/>
        </w:rPr>
        <w:t xml:space="preserve">Dear </w:t>
      </w:r>
      <w:r w:rsidR="00BD1C50">
        <w:rPr>
          <w:rFonts w:ascii="Garamond" w:hAnsi="Garamond"/>
          <w:noProof/>
          <w:sz w:val="24"/>
          <w:szCs w:val="24"/>
        </w:rPr>
        <w:t>Miss Mandt</w:t>
      </w:r>
      <w:r w:rsidRPr="00C759EA">
        <w:rPr>
          <w:rFonts w:ascii="Garamond" w:hAnsi="Garamond"/>
          <w:sz w:val="24"/>
          <w:szCs w:val="24"/>
        </w:rPr>
        <w:t>:</w:t>
      </w:r>
    </w:p>
    <w:p w14:paraId="439AE8EE" w14:textId="14CD8C91" w:rsidR="00C759EA" w:rsidRDefault="00C759EA" w:rsidP="00C759EA">
      <w:pPr>
        <w:rPr>
          <w:rFonts w:ascii="Garamond" w:hAnsi="Garamond"/>
          <w:sz w:val="24"/>
          <w:szCs w:val="24"/>
        </w:rPr>
      </w:pPr>
    </w:p>
    <w:p w14:paraId="213D51EE" w14:textId="02CB61E0" w:rsidR="009E0603" w:rsidRPr="009E0603" w:rsidRDefault="009E0603" w:rsidP="009E0603">
      <w:pPr>
        <w:rPr>
          <w:rFonts w:ascii="Garamond" w:hAnsi="Garamond"/>
          <w:sz w:val="24"/>
          <w:szCs w:val="24"/>
        </w:rPr>
      </w:pPr>
      <w:r w:rsidRPr="009E0603">
        <w:rPr>
          <w:rFonts w:ascii="Garamond" w:hAnsi="Garamond"/>
          <w:sz w:val="24"/>
          <w:szCs w:val="24"/>
        </w:rPr>
        <w:t>The Montana Department of Environmental Quality – Air Quality Bureau (DEQ) has prepared the attached Draft Operating Permit #OP</w:t>
      </w:r>
      <w:r>
        <w:rPr>
          <w:rFonts w:ascii="Garamond" w:hAnsi="Garamond"/>
          <w:sz w:val="24"/>
          <w:szCs w:val="24"/>
        </w:rPr>
        <w:t xml:space="preserve">2161-23 </w:t>
      </w:r>
      <w:r w:rsidRPr="009E0603">
        <w:rPr>
          <w:rFonts w:ascii="Garamond" w:hAnsi="Garamond"/>
          <w:sz w:val="24"/>
          <w:szCs w:val="24"/>
        </w:rPr>
        <w:t xml:space="preserve">for </w:t>
      </w:r>
      <w:r w:rsidR="00CE4484">
        <w:rPr>
          <w:rFonts w:ascii="Garamond" w:hAnsi="Garamond"/>
          <w:sz w:val="24"/>
          <w:szCs w:val="24"/>
        </w:rPr>
        <w:t>C</w:t>
      </w:r>
      <w:r w:rsidR="001415C7">
        <w:rPr>
          <w:rFonts w:ascii="Garamond" w:hAnsi="Garamond"/>
          <w:sz w:val="24"/>
          <w:szCs w:val="24"/>
        </w:rPr>
        <w:t>alumet</w:t>
      </w:r>
      <w:r>
        <w:rPr>
          <w:rFonts w:ascii="Garamond" w:hAnsi="Garamond"/>
          <w:sz w:val="24"/>
          <w:szCs w:val="24"/>
        </w:rPr>
        <w:t xml:space="preserve"> Montana Refining, LLC (CMR)</w:t>
      </w:r>
      <w:r w:rsidRPr="009E0603">
        <w:rPr>
          <w:rFonts w:ascii="Garamond" w:hAnsi="Garamond"/>
          <w:sz w:val="24"/>
          <w:szCs w:val="24"/>
        </w:rPr>
        <w:t xml:space="preserve">, located in </w:t>
      </w:r>
      <w:r>
        <w:rPr>
          <w:rFonts w:ascii="Garamond" w:hAnsi="Garamond"/>
          <w:sz w:val="24"/>
          <w:szCs w:val="24"/>
        </w:rPr>
        <w:t>Great Falls</w:t>
      </w:r>
      <w:r w:rsidRPr="009E0603">
        <w:rPr>
          <w:rFonts w:ascii="Garamond" w:hAnsi="Garamond"/>
          <w:sz w:val="24"/>
          <w:szCs w:val="24"/>
        </w:rPr>
        <w:t xml:space="preserve">, Montana.  The cover page and associated Technical Review Document provide additional information regarding the current permit action. </w:t>
      </w:r>
    </w:p>
    <w:p w14:paraId="487CDF18" w14:textId="10CE8BB6" w:rsidR="009E0603" w:rsidRPr="009E0603" w:rsidRDefault="009E0603" w:rsidP="009E0603">
      <w:pPr>
        <w:rPr>
          <w:rFonts w:ascii="Garamond" w:hAnsi="Garamond"/>
          <w:sz w:val="24"/>
          <w:szCs w:val="24"/>
        </w:rPr>
      </w:pPr>
    </w:p>
    <w:p w14:paraId="50226F9F" w14:textId="303EC1AE" w:rsidR="009E0603" w:rsidRDefault="009E0603" w:rsidP="009E0603">
      <w:pPr>
        <w:rPr>
          <w:rFonts w:ascii="Garamond" w:hAnsi="Garamond"/>
          <w:sz w:val="24"/>
          <w:szCs w:val="24"/>
          <w:highlight w:val="yellow"/>
        </w:rPr>
      </w:pPr>
      <w:r w:rsidRPr="009E0603">
        <w:rPr>
          <w:rFonts w:ascii="Garamond" w:hAnsi="Garamond"/>
          <w:sz w:val="24"/>
          <w:szCs w:val="24"/>
        </w:rPr>
        <w:t xml:space="preserve">If you have any questions contact </w:t>
      </w:r>
      <w:r>
        <w:rPr>
          <w:rFonts w:ascii="Garamond" w:hAnsi="Garamond"/>
          <w:sz w:val="24"/>
          <w:szCs w:val="24"/>
        </w:rPr>
        <w:t>Craig Henrikson</w:t>
      </w:r>
      <w:r w:rsidRPr="009E0603">
        <w:rPr>
          <w:rFonts w:ascii="Garamond" w:hAnsi="Garamond"/>
          <w:sz w:val="24"/>
          <w:szCs w:val="24"/>
        </w:rPr>
        <w:t>, as listed below.</w:t>
      </w:r>
    </w:p>
    <w:p w14:paraId="10EA4814" w14:textId="71FBAE3B" w:rsidR="009E0603" w:rsidRDefault="009E0603" w:rsidP="00BD1C50">
      <w:pPr>
        <w:rPr>
          <w:rFonts w:ascii="Garamond" w:hAnsi="Garamond"/>
          <w:sz w:val="24"/>
          <w:szCs w:val="24"/>
          <w:highlight w:val="yellow"/>
        </w:rPr>
      </w:pPr>
    </w:p>
    <w:p w14:paraId="09AD9625" w14:textId="599914AA" w:rsidR="00BD1C50" w:rsidRDefault="00BD1C50" w:rsidP="00BD1C50">
      <w:pPr>
        <w:rPr>
          <w:rFonts w:ascii="Garamond" w:hAnsi="Garamond"/>
          <w:sz w:val="24"/>
          <w:szCs w:val="24"/>
        </w:rPr>
      </w:pPr>
      <w:r>
        <w:rPr>
          <w:rFonts w:ascii="Garamond" w:hAnsi="Garamond"/>
          <w:sz w:val="24"/>
          <w:szCs w:val="24"/>
        </w:rPr>
        <w:t>For DEQ,</w:t>
      </w:r>
    </w:p>
    <w:p w14:paraId="1F845193" w14:textId="77777777" w:rsidR="00E756E4" w:rsidRDefault="00E756E4" w:rsidP="00BD1C50">
      <w:pPr>
        <w:rPr>
          <w:rFonts w:ascii="Garamond" w:hAnsi="Garamond"/>
          <w:sz w:val="24"/>
          <w:szCs w:val="24"/>
        </w:rPr>
        <w:sectPr w:rsidR="00E756E4" w:rsidSect="00BC13F7">
          <w:footerReference w:type="default" r:id="rId10"/>
          <w:footerReference w:type="first" r:id="rId11"/>
          <w:type w:val="continuous"/>
          <w:pgSz w:w="12240" w:h="15840" w:code="1"/>
          <w:pgMar w:top="1152" w:right="1440" w:bottom="1008" w:left="1440" w:header="720" w:footer="401" w:gutter="0"/>
          <w:pgNumType w:fmt="lowerRoman"/>
          <w:cols w:space="720"/>
          <w:noEndnote/>
          <w:titlePg/>
          <w:docGrid w:linePitch="272"/>
        </w:sectPr>
      </w:pPr>
    </w:p>
    <w:p w14:paraId="2D3605CA" w14:textId="12E58B91" w:rsidR="00B274BB" w:rsidRDefault="00B274BB" w:rsidP="00347382">
      <w:pPr>
        <w:tabs>
          <w:tab w:val="left" w:pos="-1440"/>
          <w:tab w:val="left" w:pos="-720"/>
          <w:tab w:val="left" w:pos="720"/>
          <w:tab w:val="left" w:pos="1440"/>
          <w:tab w:val="left" w:pos="2160"/>
          <w:tab w:val="left" w:pos="4680"/>
        </w:tabs>
        <w:rPr>
          <w:rFonts w:ascii="Garamond" w:hAnsi="Garamond"/>
          <w:sz w:val="24"/>
          <w:szCs w:val="24"/>
        </w:rPr>
      </w:pPr>
    </w:p>
    <w:p w14:paraId="420189D7" w14:textId="1AB95005" w:rsidR="00B35D3F" w:rsidRDefault="00A30769" w:rsidP="00347382">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inline distT="0" distB="0" distL="0" distR="0" wp14:anchorId="166AD6C6" wp14:editId="21DC0109">
            <wp:extent cx="697963" cy="404552"/>
            <wp:effectExtent l="0" t="0" r="6985" b="0"/>
            <wp:docPr id="95321071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10710" name="Picture 1" descr="Signature"/>
                    <pic:cNvPicPr/>
                  </pic:nvPicPr>
                  <pic:blipFill>
                    <a:blip r:embed="rId12">
                      <a:extLst>
                        <a:ext uri="{28A0092B-C50C-407E-A947-70E740481C1C}">
                          <a14:useLocalDpi xmlns:a14="http://schemas.microsoft.com/office/drawing/2010/main" val="0"/>
                        </a:ext>
                      </a:extLst>
                    </a:blip>
                    <a:stretch>
                      <a:fillRect/>
                    </a:stretch>
                  </pic:blipFill>
                  <pic:spPr>
                    <a:xfrm>
                      <a:off x="0" y="0"/>
                      <a:ext cx="713524" cy="413571"/>
                    </a:xfrm>
                    <a:prstGeom prst="rect">
                      <a:avLst/>
                    </a:prstGeom>
                  </pic:spPr>
                </pic:pic>
              </a:graphicData>
            </a:graphic>
          </wp:inline>
        </w:drawing>
      </w:r>
    </w:p>
    <w:p w14:paraId="731F6A27" w14:textId="127C34C8"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Eric Merchant, Supervisor</w:t>
      </w:r>
    </w:p>
    <w:p w14:paraId="17384DC9" w14:textId="3AEF6414"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Permitting Services Section</w:t>
      </w:r>
    </w:p>
    <w:p w14:paraId="660CD5FC" w14:textId="6B5BA65B"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Bureau</w:t>
      </w:r>
      <w:r w:rsidRPr="00347382">
        <w:rPr>
          <w:rFonts w:ascii="Garamond" w:hAnsi="Garamond"/>
          <w:sz w:val="24"/>
          <w:szCs w:val="24"/>
        </w:rPr>
        <w:tab/>
      </w:r>
    </w:p>
    <w:p w14:paraId="157A06B5" w14:textId="4910BBDE"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Energy, and Mining Division</w:t>
      </w:r>
    </w:p>
    <w:p w14:paraId="0D69347C" w14:textId="77777777" w:rsidR="00A30769"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(406) 444-3626</w:t>
      </w:r>
    </w:p>
    <w:p w14:paraId="44F749E1" w14:textId="01595E09" w:rsidR="00347382" w:rsidRDefault="00A30769" w:rsidP="00347382">
      <w:pPr>
        <w:tabs>
          <w:tab w:val="left" w:pos="-1440"/>
          <w:tab w:val="left" w:pos="-720"/>
          <w:tab w:val="left" w:pos="720"/>
          <w:tab w:val="left" w:pos="1440"/>
          <w:tab w:val="left" w:pos="2160"/>
          <w:tab w:val="left" w:pos="4680"/>
        </w:tabs>
        <w:rPr>
          <w:rFonts w:ascii="Garamond" w:hAnsi="Garamond"/>
          <w:color w:val="0563C1"/>
          <w:sz w:val="24"/>
          <w:szCs w:val="24"/>
          <w:u w:val="single"/>
        </w:rPr>
      </w:pPr>
      <w:hyperlink r:id="rId13" w:history="1">
        <w:r w:rsidRPr="00D91657">
          <w:rPr>
            <w:rStyle w:val="Hyperlink"/>
            <w:rFonts w:ascii="Garamond" w:hAnsi="Garamond"/>
            <w:sz w:val="24"/>
            <w:szCs w:val="24"/>
          </w:rPr>
          <w:t>eric.merchant2@mt.gov</w:t>
        </w:r>
      </w:hyperlink>
    </w:p>
    <w:p w14:paraId="7DFC92BB" w14:textId="77777777" w:rsidR="00B35D3F" w:rsidRPr="00A30769" w:rsidRDefault="00B35D3F" w:rsidP="00347382">
      <w:pPr>
        <w:tabs>
          <w:tab w:val="left" w:pos="-1440"/>
          <w:tab w:val="left" w:pos="-720"/>
          <w:tab w:val="left" w:pos="720"/>
          <w:tab w:val="left" w:pos="1440"/>
          <w:tab w:val="left" w:pos="2160"/>
          <w:tab w:val="left" w:pos="4680"/>
        </w:tabs>
        <w:rPr>
          <w:rFonts w:ascii="Garamond" w:hAnsi="Garamond"/>
          <w:sz w:val="24"/>
          <w:szCs w:val="24"/>
        </w:rPr>
      </w:pPr>
    </w:p>
    <w:p w14:paraId="1D3256FC" w14:textId="5F580D42" w:rsidR="00936CBA" w:rsidRDefault="00BA54FC" w:rsidP="00347382">
      <w:pPr>
        <w:tabs>
          <w:tab w:val="left" w:pos="-1440"/>
          <w:tab w:val="left" w:pos="-720"/>
          <w:tab w:val="left" w:pos="720"/>
          <w:tab w:val="left" w:pos="1440"/>
          <w:tab w:val="left" w:pos="2160"/>
          <w:tab w:val="left" w:pos="4680"/>
        </w:tabs>
      </w:pPr>
      <w:r w:rsidRPr="00BC048C">
        <w:rPr>
          <w:noProof/>
          <w:szCs w:val="24"/>
        </w:rPr>
        <w:drawing>
          <wp:anchor distT="0" distB="0" distL="114300" distR="114300" simplePos="0" relativeHeight="251659264" behindDoc="1" locked="0" layoutInCell="1" allowOverlap="1" wp14:anchorId="5188B22A" wp14:editId="5DE4E112">
            <wp:simplePos x="0" y="0"/>
            <wp:positionH relativeFrom="column">
              <wp:posOffset>37465</wp:posOffset>
            </wp:positionH>
            <wp:positionV relativeFrom="paragraph">
              <wp:posOffset>58420</wp:posOffset>
            </wp:positionV>
            <wp:extent cx="1036955" cy="436880"/>
            <wp:effectExtent l="0" t="0" r="0" b="127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9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16F6C" w14:textId="1F118190" w:rsidR="00B274BB" w:rsidRDefault="00B274BB" w:rsidP="00347382">
      <w:pPr>
        <w:tabs>
          <w:tab w:val="left" w:pos="-1440"/>
          <w:tab w:val="left" w:pos="-720"/>
          <w:tab w:val="left" w:pos="720"/>
          <w:tab w:val="left" w:pos="1440"/>
          <w:tab w:val="left" w:pos="2160"/>
          <w:tab w:val="left" w:pos="4680"/>
        </w:tabs>
        <w:rPr>
          <w:rFonts w:ascii="Garamond" w:hAnsi="Garamond"/>
          <w:sz w:val="24"/>
          <w:szCs w:val="24"/>
        </w:rPr>
      </w:pPr>
    </w:p>
    <w:p w14:paraId="7A5536D5" w14:textId="77777777" w:rsidR="00E756E4" w:rsidRDefault="00E756E4" w:rsidP="00347382">
      <w:pPr>
        <w:tabs>
          <w:tab w:val="left" w:pos="-1440"/>
          <w:tab w:val="left" w:pos="-720"/>
          <w:tab w:val="left" w:pos="720"/>
          <w:tab w:val="left" w:pos="1440"/>
          <w:tab w:val="left" w:pos="2160"/>
          <w:tab w:val="left" w:pos="4680"/>
        </w:tabs>
        <w:rPr>
          <w:rFonts w:ascii="Garamond" w:hAnsi="Garamond"/>
          <w:sz w:val="24"/>
          <w:szCs w:val="24"/>
        </w:rPr>
      </w:pPr>
    </w:p>
    <w:p w14:paraId="44BE2D46" w14:textId="03B5FE84"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Craig Henrikson, P.E.</w:t>
      </w:r>
    </w:p>
    <w:p w14:paraId="4EDBA10F" w14:textId="77777777"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Environmental Engineer</w:t>
      </w:r>
    </w:p>
    <w:p w14:paraId="79F0AE97" w14:textId="77777777" w:rsidR="00B35D3F" w:rsidRPr="00347382" w:rsidRDefault="00B35D3F" w:rsidP="00B35D3F">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Permitting Services Section</w:t>
      </w:r>
    </w:p>
    <w:p w14:paraId="5ABE92FD" w14:textId="3D11FD76"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Bureau</w:t>
      </w:r>
    </w:p>
    <w:p w14:paraId="5C19EC3E" w14:textId="77777777"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Energy, and Mining Division</w:t>
      </w:r>
    </w:p>
    <w:p w14:paraId="6988FBC9" w14:textId="77777777"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(406) 444-6711</w:t>
      </w:r>
    </w:p>
    <w:p w14:paraId="5277D2F1" w14:textId="081EC550" w:rsidR="00936CBA" w:rsidRDefault="00936CBA" w:rsidP="00C759EA">
      <w:pPr>
        <w:rPr>
          <w:rStyle w:val="Hyperlink"/>
          <w:rFonts w:ascii="Garamond" w:hAnsi="Garamond"/>
          <w:sz w:val="24"/>
          <w:szCs w:val="24"/>
        </w:rPr>
      </w:pPr>
      <w:hyperlink r:id="rId15" w:history="1">
        <w:r w:rsidRPr="00BE0FD3">
          <w:rPr>
            <w:rStyle w:val="Hyperlink"/>
            <w:rFonts w:ascii="Garamond" w:hAnsi="Garamond"/>
            <w:sz w:val="24"/>
            <w:szCs w:val="24"/>
          </w:rPr>
          <w:t>chenrikson@mt.gov</w:t>
        </w:r>
      </w:hyperlink>
    </w:p>
    <w:p w14:paraId="323A4121" w14:textId="77777777" w:rsidR="00E756E4" w:rsidRDefault="00E756E4" w:rsidP="00C759EA">
      <w:pPr>
        <w:rPr>
          <w:rFonts w:ascii="Garamond" w:hAnsi="Garamond"/>
          <w:sz w:val="24"/>
          <w:szCs w:val="24"/>
        </w:rPr>
        <w:sectPr w:rsidR="00E756E4" w:rsidSect="00BC13F7">
          <w:type w:val="continuous"/>
          <w:pgSz w:w="12240" w:h="15840" w:code="1"/>
          <w:pgMar w:top="1152" w:right="1440" w:bottom="1008" w:left="1440" w:header="720" w:footer="401" w:gutter="0"/>
          <w:pgNumType w:fmt="lowerRoman"/>
          <w:cols w:num="2" w:space="720"/>
          <w:noEndnote/>
          <w:titlePg/>
          <w:docGrid w:linePitch="272"/>
        </w:sectPr>
      </w:pPr>
    </w:p>
    <w:p w14:paraId="679BE27D" w14:textId="77777777" w:rsidR="00A30769" w:rsidRDefault="00A30769" w:rsidP="00C759EA">
      <w:pPr>
        <w:rPr>
          <w:rFonts w:ascii="Garamond" w:hAnsi="Garamond"/>
          <w:sz w:val="24"/>
          <w:szCs w:val="24"/>
        </w:rPr>
      </w:pPr>
    </w:p>
    <w:p w14:paraId="260205A1" w14:textId="77777777" w:rsidR="00E756E4" w:rsidRDefault="00E756E4" w:rsidP="00C759EA">
      <w:pPr>
        <w:rPr>
          <w:rFonts w:ascii="Garamond" w:hAnsi="Garamond"/>
          <w:sz w:val="24"/>
          <w:szCs w:val="24"/>
        </w:rPr>
      </w:pPr>
    </w:p>
    <w:p w14:paraId="02788362" w14:textId="77777777" w:rsidR="00E756E4" w:rsidRDefault="00E756E4" w:rsidP="00C759EA">
      <w:pPr>
        <w:rPr>
          <w:rFonts w:ascii="Garamond" w:hAnsi="Garamond"/>
          <w:sz w:val="24"/>
          <w:szCs w:val="24"/>
        </w:rPr>
      </w:pPr>
    </w:p>
    <w:p w14:paraId="2D60880B" w14:textId="77777777" w:rsidR="00E756E4" w:rsidRDefault="00E756E4" w:rsidP="00C759EA">
      <w:pPr>
        <w:rPr>
          <w:rFonts w:ascii="Garamond" w:hAnsi="Garamond"/>
          <w:sz w:val="24"/>
          <w:szCs w:val="24"/>
        </w:rPr>
      </w:pPr>
    </w:p>
    <w:p w14:paraId="6F256076" w14:textId="77777777" w:rsidR="00E756E4" w:rsidRPr="00600CF4" w:rsidRDefault="00E756E4" w:rsidP="00C759EA">
      <w:pPr>
        <w:rPr>
          <w:rFonts w:ascii="Garamond" w:hAnsi="Garamond"/>
          <w:sz w:val="24"/>
          <w:szCs w:val="24"/>
        </w:rPr>
      </w:pPr>
    </w:p>
    <w:p w14:paraId="4571CC7F" w14:textId="77777777" w:rsidR="00C759EA" w:rsidRPr="00C759EA" w:rsidRDefault="00C759EA" w:rsidP="00C759EA">
      <w:pPr>
        <w:tabs>
          <w:tab w:val="left" w:pos="360"/>
        </w:tabs>
        <w:rPr>
          <w:rFonts w:ascii="Garamond" w:hAnsi="Garamond"/>
          <w:sz w:val="24"/>
          <w:szCs w:val="24"/>
        </w:rPr>
      </w:pPr>
      <w:proofErr w:type="spellStart"/>
      <w:r w:rsidRPr="00C759EA">
        <w:rPr>
          <w:rFonts w:ascii="Garamond" w:hAnsi="Garamond"/>
          <w:sz w:val="24"/>
          <w:szCs w:val="24"/>
        </w:rPr>
        <w:t>ec</w:t>
      </w:r>
      <w:proofErr w:type="spellEnd"/>
      <w:r w:rsidRPr="00C759EA">
        <w:rPr>
          <w:rFonts w:ascii="Garamond" w:hAnsi="Garamond"/>
          <w:sz w:val="24"/>
          <w:szCs w:val="24"/>
        </w:rPr>
        <w:t>:</w:t>
      </w:r>
      <w:r w:rsidRPr="00C759EA">
        <w:rPr>
          <w:rFonts w:ascii="Garamond" w:hAnsi="Garamond"/>
          <w:sz w:val="24"/>
          <w:szCs w:val="24"/>
        </w:rPr>
        <w:tab/>
      </w:r>
      <w:r w:rsidRPr="00C759EA">
        <w:rPr>
          <w:rFonts w:ascii="Garamond" w:hAnsi="Garamond"/>
          <w:sz w:val="24"/>
          <w:szCs w:val="24"/>
        </w:rPr>
        <w:tab/>
        <w:t>Branch Chief, Air Permitting and Monitoring Branch, US EPA Region VIII 8ARD-PM</w:t>
      </w:r>
    </w:p>
    <w:p w14:paraId="46BF874A" w14:textId="77777777" w:rsidR="008C1F8B" w:rsidRDefault="00C759EA" w:rsidP="008C1F8B">
      <w:pPr>
        <w:tabs>
          <w:tab w:val="left" w:pos="360"/>
        </w:tabs>
        <w:rPr>
          <w:rFonts w:ascii="Garamond" w:hAnsi="Garamond"/>
          <w:sz w:val="24"/>
          <w:szCs w:val="24"/>
        </w:rPr>
        <w:sectPr w:rsidR="008C1F8B" w:rsidSect="00BC13F7">
          <w:footerReference w:type="default" r:id="rId16"/>
          <w:footerReference w:type="first" r:id="rId17"/>
          <w:type w:val="continuous"/>
          <w:pgSz w:w="12240" w:h="15840" w:code="1"/>
          <w:pgMar w:top="1152" w:right="1440" w:bottom="1008" w:left="1440" w:header="720" w:footer="401" w:gutter="0"/>
          <w:pgNumType w:fmt="lowerRoman" w:start="1"/>
          <w:cols w:space="720"/>
          <w:noEndnote/>
          <w:docGrid w:linePitch="272"/>
        </w:sectPr>
      </w:pPr>
      <w:r w:rsidRPr="00C759EA">
        <w:rPr>
          <w:rFonts w:ascii="Garamond" w:hAnsi="Garamond"/>
          <w:sz w:val="24"/>
          <w:szCs w:val="24"/>
        </w:rPr>
        <w:tab/>
      </w:r>
      <w:r w:rsidRPr="00C759EA">
        <w:rPr>
          <w:rFonts w:ascii="Garamond" w:hAnsi="Garamond"/>
          <w:sz w:val="24"/>
          <w:szCs w:val="24"/>
        </w:rPr>
        <w:tab/>
        <w:t>Robert Gallagher, US EPA Region VIII, Montana Offic</w:t>
      </w:r>
      <w:r w:rsidR="00B274BB">
        <w:rPr>
          <w:rFonts w:ascii="Garamond" w:hAnsi="Garamond"/>
          <w:sz w:val="24"/>
          <w:szCs w:val="24"/>
        </w:rPr>
        <w:t>e</w:t>
      </w:r>
    </w:p>
    <w:p w14:paraId="33B36348" w14:textId="76C03509" w:rsidR="00CF23ED" w:rsidRDefault="00CF23ED" w:rsidP="008C1F8B">
      <w:pPr>
        <w:tabs>
          <w:tab w:val="left" w:pos="360"/>
        </w:tabs>
        <w:rPr>
          <w:rFonts w:ascii="Garamond" w:hAnsi="Garamond"/>
          <w:b/>
          <w:sz w:val="24"/>
          <w:szCs w:val="24"/>
        </w:rPr>
      </w:pPr>
      <w:r>
        <w:rPr>
          <w:noProof/>
        </w:rPr>
        <w:lastRenderedPageBreak/>
        <w:drawing>
          <wp:inline distT="0" distB="0" distL="0" distR="0" wp14:anchorId="1C26C7E3" wp14:editId="40278C3F">
            <wp:extent cx="1696824" cy="800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408E469" w14:textId="77777777" w:rsidR="00441CD2" w:rsidRPr="00257AF1" w:rsidRDefault="00441CD2" w:rsidP="00257AF1">
      <w:pPr>
        <w:rPr>
          <w:rFonts w:ascii="Garamond" w:hAnsi="Garamond"/>
          <w:sz w:val="24"/>
          <w:szCs w:val="24"/>
        </w:rPr>
      </w:pPr>
    </w:p>
    <w:p w14:paraId="48F5E94F" w14:textId="568796D2" w:rsidR="00CF23ED" w:rsidRPr="008C12D9" w:rsidRDefault="00CF23ED" w:rsidP="00CF23ED">
      <w:pPr>
        <w:jc w:val="center"/>
        <w:rPr>
          <w:rFonts w:ascii="Garamond" w:hAnsi="Garamond"/>
          <w:b/>
          <w:sz w:val="28"/>
          <w:szCs w:val="28"/>
        </w:rPr>
      </w:pPr>
      <w:r w:rsidRPr="008C12D9">
        <w:rPr>
          <w:rFonts w:ascii="Garamond" w:hAnsi="Garamond"/>
          <w:b/>
          <w:sz w:val="28"/>
          <w:szCs w:val="28"/>
        </w:rPr>
        <w:t>AIR QUALITY OPERATING PERMIT #OP2161-2</w:t>
      </w:r>
      <w:r w:rsidR="00876BE6" w:rsidRPr="008C12D9">
        <w:rPr>
          <w:rFonts w:ascii="Garamond" w:hAnsi="Garamond"/>
          <w:b/>
          <w:sz w:val="28"/>
          <w:szCs w:val="28"/>
        </w:rPr>
        <w:t>3</w:t>
      </w:r>
    </w:p>
    <w:p w14:paraId="66F5DFDE" w14:textId="77777777" w:rsidR="00257AF1" w:rsidRPr="00876BE6" w:rsidRDefault="00257AF1" w:rsidP="00257AF1">
      <w:pPr>
        <w:rPr>
          <w:rFonts w:ascii="Garamond" w:hAnsi="Garamond"/>
          <w:sz w:val="24"/>
          <w:szCs w:val="24"/>
          <w:highlight w:val="yellow"/>
        </w:rPr>
      </w:pPr>
    </w:p>
    <w:p w14:paraId="12FFD62D" w14:textId="77777777" w:rsidR="00257AF1" w:rsidRDefault="00257AF1" w:rsidP="00257AF1">
      <w:pPr>
        <w:rPr>
          <w:rFonts w:ascii="Garamond" w:hAnsi="Garamond"/>
          <w:sz w:val="24"/>
          <w:szCs w:val="24"/>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1800"/>
      </w:tblGrid>
      <w:tr w:rsidR="009E0603" w:rsidRPr="009E0603" w14:paraId="4DE7128D" w14:textId="77777777" w:rsidTr="008C12D9">
        <w:trPr>
          <w:jc w:val="center"/>
        </w:trPr>
        <w:tc>
          <w:tcPr>
            <w:tcW w:w="5385" w:type="dxa"/>
            <w:tcBorders>
              <w:top w:val="single" w:sz="12" w:space="0" w:color="auto"/>
              <w:left w:val="single" w:sz="12" w:space="0" w:color="auto"/>
              <w:bottom w:val="single" w:sz="4" w:space="0" w:color="auto"/>
              <w:right w:val="single" w:sz="4" w:space="0" w:color="auto"/>
            </w:tcBorders>
            <w:hideMark/>
          </w:tcPr>
          <w:p w14:paraId="01D57A6C" w14:textId="20C6FDD5" w:rsidR="009E0603" w:rsidRPr="009E0603" w:rsidRDefault="009E0603" w:rsidP="009E0603">
            <w:pPr>
              <w:rPr>
                <w:rFonts w:ascii="Garamond" w:hAnsi="Garamond"/>
                <w:sz w:val="24"/>
                <w:szCs w:val="24"/>
              </w:rPr>
            </w:pPr>
            <w:r>
              <w:rPr>
                <w:rFonts w:ascii="Garamond" w:hAnsi="Garamond"/>
                <w:sz w:val="24"/>
                <w:szCs w:val="24"/>
              </w:rPr>
              <w:t xml:space="preserve">Renewal </w:t>
            </w:r>
            <w:r w:rsidRPr="009E0603">
              <w:rPr>
                <w:rFonts w:ascii="Garamond" w:hAnsi="Garamond"/>
                <w:sz w:val="24"/>
                <w:szCs w:val="24"/>
              </w:rPr>
              <w:t>Application Received:</w:t>
            </w:r>
          </w:p>
        </w:tc>
        <w:tc>
          <w:tcPr>
            <w:tcW w:w="1800" w:type="dxa"/>
            <w:tcBorders>
              <w:top w:val="single" w:sz="12" w:space="0" w:color="auto"/>
              <w:left w:val="single" w:sz="4" w:space="0" w:color="auto"/>
              <w:bottom w:val="single" w:sz="4" w:space="0" w:color="auto"/>
              <w:right w:val="single" w:sz="12" w:space="0" w:color="auto"/>
            </w:tcBorders>
            <w:hideMark/>
          </w:tcPr>
          <w:p w14:paraId="75C62785" w14:textId="19CE9B0F" w:rsidR="009E0603" w:rsidRPr="009E0603" w:rsidRDefault="009E0603" w:rsidP="008C5097">
            <w:pPr>
              <w:jc w:val="center"/>
              <w:rPr>
                <w:rFonts w:ascii="Garamond" w:hAnsi="Garamond"/>
                <w:sz w:val="24"/>
                <w:szCs w:val="24"/>
              </w:rPr>
            </w:pPr>
            <w:r>
              <w:rPr>
                <w:rFonts w:ascii="Garamond" w:hAnsi="Garamond"/>
                <w:sz w:val="24"/>
                <w:szCs w:val="24"/>
              </w:rPr>
              <w:t>06/09/2025</w:t>
            </w:r>
          </w:p>
        </w:tc>
      </w:tr>
      <w:tr w:rsidR="009E0603" w:rsidRPr="009E0603" w14:paraId="263DE6AB" w14:textId="77777777" w:rsidTr="008C12D9">
        <w:trPr>
          <w:trHeight w:val="170"/>
          <w:jc w:val="center"/>
        </w:trPr>
        <w:tc>
          <w:tcPr>
            <w:tcW w:w="5385" w:type="dxa"/>
            <w:tcBorders>
              <w:top w:val="single" w:sz="4" w:space="0" w:color="auto"/>
              <w:left w:val="single" w:sz="12" w:space="0" w:color="auto"/>
              <w:bottom w:val="single" w:sz="4" w:space="0" w:color="auto"/>
              <w:right w:val="single" w:sz="4" w:space="0" w:color="auto"/>
            </w:tcBorders>
            <w:hideMark/>
          </w:tcPr>
          <w:p w14:paraId="34BF9818" w14:textId="77777777" w:rsidR="009E0603" w:rsidRPr="009E0603" w:rsidRDefault="009E0603" w:rsidP="009E0603">
            <w:pPr>
              <w:rPr>
                <w:rFonts w:ascii="Garamond" w:hAnsi="Garamond"/>
                <w:sz w:val="24"/>
                <w:szCs w:val="24"/>
              </w:rPr>
            </w:pPr>
            <w:r w:rsidRPr="009E0603">
              <w:rPr>
                <w:rFonts w:ascii="Garamond" w:hAnsi="Garamond"/>
                <w:sz w:val="24"/>
                <w:szCs w:val="24"/>
              </w:rPr>
              <w:t>Application Deemed Administratively Complete:</w:t>
            </w:r>
          </w:p>
        </w:tc>
        <w:tc>
          <w:tcPr>
            <w:tcW w:w="1800" w:type="dxa"/>
            <w:tcBorders>
              <w:top w:val="single" w:sz="4" w:space="0" w:color="auto"/>
              <w:left w:val="single" w:sz="4" w:space="0" w:color="auto"/>
              <w:bottom w:val="single" w:sz="4" w:space="0" w:color="auto"/>
              <w:right w:val="single" w:sz="12" w:space="0" w:color="auto"/>
            </w:tcBorders>
            <w:hideMark/>
          </w:tcPr>
          <w:p w14:paraId="353AA7A3" w14:textId="212F4C30" w:rsidR="009E0603" w:rsidRPr="009E0603" w:rsidRDefault="009E0603" w:rsidP="008C5097">
            <w:pPr>
              <w:jc w:val="center"/>
              <w:rPr>
                <w:rFonts w:ascii="Garamond" w:hAnsi="Garamond"/>
                <w:sz w:val="24"/>
                <w:szCs w:val="24"/>
              </w:rPr>
            </w:pPr>
            <w:r>
              <w:rPr>
                <w:rFonts w:ascii="Garamond" w:hAnsi="Garamond"/>
                <w:sz w:val="24"/>
                <w:szCs w:val="24"/>
              </w:rPr>
              <w:t>06/09/2025</w:t>
            </w:r>
          </w:p>
        </w:tc>
      </w:tr>
      <w:tr w:rsidR="009E0603" w:rsidRPr="009E0603" w14:paraId="2EB8470E" w14:textId="77777777" w:rsidTr="008C12D9">
        <w:trPr>
          <w:jc w:val="center"/>
        </w:trPr>
        <w:tc>
          <w:tcPr>
            <w:tcW w:w="5385" w:type="dxa"/>
            <w:tcBorders>
              <w:top w:val="single" w:sz="4" w:space="0" w:color="auto"/>
              <w:left w:val="single" w:sz="12" w:space="0" w:color="auto"/>
              <w:bottom w:val="single" w:sz="12" w:space="0" w:color="auto"/>
              <w:right w:val="single" w:sz="4" w:space="0" w:color="auto"/>
            </w:tcBorders>
            <w:hideMark/>
          </w:tcPr>
          <w:p w14:paraId="2FC6E86B" w14:textId="77777777" w:rsidR="009E0603" w:rsidRPr="009E0603" w:rsidRDefault="009E0603" w:rsidP="009E0603">
            <w:pPr>
              <w:rPr>
                <w:rFonts w:ascii="Garamond" w:hAnsi="Garamond"/>
                <w:sz w:val="24"/>
                <w:szCs w:val="24"/>
              </w:rPr>
            </w:pPr>
            <w:r w:rsidRPr="009E0603">
              <w:rPr>
                <w:rFonts w:ascii="Garamond" w:hAnsi="Garamond"/>
                <w:sz w:val="24"/>
                <w:szCs w:val="24"/>
              </w:rPr>
              <w:t>Application Deemed Substantively Complete:</w:t>
            </w:r>
          </w:p>
        </w:tc>
        <w:tc>
          <w:tcPr>
            <w:tcW w:w="1800" w:type="dxa"/>
            <w:tcBorders>
              <w:top w:val="single" w:sz="4" w:space="0" w:color="auto"/>
              <w:left w:val="single" w:sz="4" w:space="0" w:color="auto"/>
              <w:bottom w:val="single" w:sz="12" w:space="0" w:color="auto"/>
              <w:right w:val="single" w:sz="12" w:space="0" w:color="auto"/>
            </w:tcBorders>
            <w:hideMark/>
          </w:tcPr>
          <w:p w14:paraId="7CCF107B" w14:textId="62D60D12" w:rsidR="009E0603" w:rsidRPr="009E0603" w:rsidRDefault="009E0603" w:rsidP="008C5097">
            <w:pPr>
              <w:jc w:val="center"/>
              <w:rPr>
                <w:rFonts w:ascii="Garamond" w:hAnsi="Garamond"/>
                <w:sz w:val="24"/>
                <w:szCs w:val="24"/>
              </w:rPr>
            </w:pPr>
            <w:r>
              <w:rPr>
                <w:rFonts w:ascii="Garamond" w:hAnsi="Garamond"/>
                <w:sz w:val="24"/>
                <w:szCs w:val="24"/>
              </w:rPr>
              <w:t>06/09/2025</w:t>
            </w:r>
          </w:p>
        </w:tc>
      </w:tr>
      <w:tr w:rsidR="009E0603" w:rsidRPr="009E0603" w14:paraId="117EF44A" w14:textId="77777777" w:rsidTr="008C12D9">
        <w:trPr>
          <w:jc w:val="center"/>
        </w:trPr>
        <w:tc>
          <w:tcPr>
            <w:tcW w:w="5385" w:type="dxa"/>
            <w:tcBorders>
              <w:top w:val="single" w:sz="12" w:space="0" w:color="auto"/>
              <w:left w:val="single" w:sz="12" w:space="0" w:color="auto"/>
              <w:bottom w:val="single" w:sz="4" w:space="0" w:color="auto"/>
              <w:right w:val="single" w:sz="4" w:space="0" w:color="auto"/>
            </w:tcBorders>
            <w:hideMark/>
          </w:tcPr>
          <w:p w14:paraId="6E8AAE0A" w14:textId="77777777" w:rsidR="009E0603" w:rsidRPr="009E0603" w:rsidRDefault="009E0603" w:rsidP="009E0603">
            <w:pPr>
              <w:rPr>
                <w:rFonts w:ascii="Garamond" w:hAnsi="Garamond"/>
                <w:sz w:val="24"/>
                <w:szCs w:val="24"/>
              </w:rPr>
            </w:pPr>
            <w:r w:rsidRPr="009E0603">
              <w:rPr>
                <w:rFonts w:ascii="Garamond" w:hAnsi="Garamond"/>
                <w:sz w:val="24"/>
                <w:szCs w:val="24"/>
              </w:rPr>
              <w:t>Draft Issue Date:</w:t>
            </w:r>
          </w:p>
        </w:tc>
        <w:tc>
          <w:tcPr>
            <w:tcW w:w="1800" w:type="dxa"/>
            <w:tcBorders>
              <w:top w:val="single" w:sz="12" w:space="0" w:color="auto"/>
              <w:left w:val="single" w:sz="4" w:space="0" w:color="auto"/>
              <w:bottom w:val="single" w:sz="4" w:space="0" w:color="auto"/>
              <w:right w:val="single" w:sz="12" w:space="0" w:color="auto"/>
            </w:tcBorders>
            <w:hideMark/>
          </w:tcPr>
          <w:p w14:paraId="59439A2F" w14:textId="3A1B22EA" w:rsidR="009E0603" w:rsidRPr="009E0603" w:rsidRDefault="009E0603" w:rsidP="008C5097">
            <w:pPr>
              <w:jc w:val="center"/>
              <w:rPr>
                <w:rFonts w:ascii="Garamond" w:hAnsi="Garamond"/>
                <w:sz w:val="24"/>
                <w:szCs w:val="24"/>
              </w:rPr>
            </w:pPr>
            <w:r>
              <w:rPr>
                <w:rFonts w:ascii="Garamond" w:hAnsi="Garamond"/>
                <w:sz w:val="24"/>
                <w:szCs w:val="24"/>
              </w:rPr>
              <w:t>0</w:t>
            </w:r>
            <w:r w:rsidR="008C5097">
              <w:rPr>
                <w:rFonts w:ascii="Garamond" w:hAnsi="Garamond"/>
                <w:sz w:val="24"/>
                <w:szCs w:val="24"/>
              </w:rPr>
              <w:t>4</w:t>
            </w:r>
            <w:r>
              <w:rPr>
                <w:rFonts w:ascii="Garamond" w:hAnsi="Garamond"/>
                <w:sz w:val="24"/>
                <w:szCs w:val="24"/>
              </w:rPr>
              <w:t>/</w:t>
            </w:r>
            <w:r w:rsidR="008C5097">
              <w:rPr>
                <w:rFonts w:ascii="Garamond" w:hAnsi="Garamond"/>
                <w:sz w:val="24"/>
                <w:szCs w:val="24"/>
              </w:rPr>
              <w:t>0</w:t>
            </w:r>
            <w:r w:rsidR="0045339E">
              <w:rPr>
                <w:rFonts w:ascii="Garamond" w:hAnsi="Garamond"/>
                <w:sz w:val="24"/>
                <w:szCs w:val="24"/>
              </w:rPr>
              <w:t>2</w:t>
            </w:r>
            <w:r>
              <w:rPr>
                <w:rFonts w:ascii="Garamond" w:hAnsi="Garamond"/>
                <w:sz w:val="24"/>
                <w:szCs w:val="24"/>
              </w:rPr>
              <w:t>/2026</w:t>
            </w:r>
          </w:p>
        </w:tc>
      </w:tr>
      <w:tr w:rsidR="009E0603" w:rsidRPr="009E0603" w14:paraId="6D470DA7" w14:textId="77777777" w:rsidTr="008C12D9">
        <w:trPr>
          <w:jc w:val="center"/>
        </w:trPr>
        <w:tc>
          <w:tcPr>
            <w:tcW w:w="5385" w:type="dxa"/>
            <w:tcBorders>
              <w:top w:val="single" w:sz="4" w:space="0" w:color="auto"/>
              <w:left w:val="single" w:sz="12" w:space="0" w:color="auto"/>
              <w:bottom w:val="single" w:sz="4" w:space="0" w:color="auto"/>
              <w:right w:val="single" w:sz="4" w:space="0" w:color="auto"/>
            </w:tcBorders>
            <w:hideMark/>
          </w:tcPr>
          <w:p w14:paraId="4E6E6DFC" w14:textId="77777777" w:rsidR="009E0603" w:rsidRPr="009E0603" w:rsidRDefault="009E0603" w:rsidP="009E0603">
            <w:pPr>
              <w:rPr>
                <w:rFonts w:ascii="Garamond" w:hAnsi="Garamond"/>
                <w:sz w:val="24"/>
                <w:szCs w:val="24"/>
              </w:rPr>
            </w:pPr>
            <w:r w:rsidRPr="009E0603">
              <w:rPr>
                <w:rFonts w:ascii="Garamond" w:hAnsi="Garamond"/>
                <w:sz w:val="24"/>
                <w:szCs w:val="24"/>
              </w:rPr>
              <w:t>Proposed Issue Date:</w:t>
            </w:r>
          </w:p>
        </w:tc>
        <w:tc>
          <w:tcPr>
            <w:tcW w:w="1800" w:type="dxa"/>
            <w:tcBorders>
              <w:top w:val="single" w:sz="4" w:space="0" w:color="auto"/>
              <w:left w:val="single" w:sz="4" w:space="0" w:color="auto"/>
              <w:bottom w:val="single" w:sz="4" w:space="0" w:color="auto"/>
              <w:right w:val="single" w:sz="12" w:space="0" w:color="auto"/>
            </w:tcBorders>
          </w:tcPr>
          <w:p w14:paraId="7D7E31BD" w14:textId="03C1FA61" w:rsidR="009E0603" w:rsidRPr="009E0603" w:rsidRDefault="008C5097" w:rsidP="00A26D4E">
            <w:pPr>
              <w:rPr>
                <w:rFonts w:ascii="Garamond" w:hAnsi="Garamond"/>
                <w:sz w:val="24"/>
                <w:szCs w:val="24"/>
              </w:rPr>
            </w:pPr>
            <w:r>
              <w:rPr>
                <w:rFonts w:ascii="Garamond" w:hAnsi="Garamond"/>
                <w:sz w:val="24"/>
                <w:szCs w:val="24"/>
              </w:rPr>
              <w:t xml:space="preserve"> </w:t>
            </w:r>
          </w:p>
        </w:tc>
      </w:tr>
      <w:tr w:rsidR="009E0603" w:rsidRPr="009E0603" w14:paraId="072F4185" w14:textId="77777777" w:rsidTr="008C12D9">
        <w:trPr>
          <w:jc w:val="center"/>
        </w:trPr>
        <w:tc>
          <w:tcPr>
            <w:tcW w:w="5385" w:type="dxa"/>
            <w:tcBorders>
              <w:top w:val="single" w:sz="4" w:space="0" w:color="auto"/>
              <w:left w:val="single" w:sz="12" w:space="0" w:color="auto"/>
              <w:bottom w:val="single" w:sz="4" w:space="0" w:color="auto"/>
              <w:right w:val="single" w:sz="4" w:space="0" w:color="auto"/>
            </w:tcBorders>
            <w:hideMark/>
          </w:tcPr>
          <w:p w14:paraId="59E3B262" w14:textId="77777777" w:rsidR="009E0603" w:rsidRPr="009E0603" w:rsidRDefault="009E0603" w:rsidP="009E0603">
            <w:pPr>
              <w:rPr>
                <w:rFonts w:ascii="Garamond" w:hAnsi="Garamond"/>
                <w:sz w:val="24"/>
                <w:szCs w:val="24"/>
              </w:rPr>
            </w:pPr>
            <w:r w:rsidRPr="009E0603">
              <w:rPr>
                <w:rFonts w:ascii="Garamond" w:hAnsi="Garamond"/>
                <w:sz w:val="24"/>
                <w:szCs w:val="24"/>
              </w:rPr>
              <w:t>End of EPA 45-day Review:</w:t>
            </w:r>
          </w:p>
        </w:tc>
        <w:tc>
          <w:tcPr>
            <w:tcW w:w="1800" w:type="dxa"/>
            <w:tcBorders>
              <w:top w:val="single" w:sz="4" w:space="0" w:color="auto"/>
              <w:left w:val="single" w:sz="4" w:space="0" w:color="auto"/>
              <w:bottom w:val="single" w:sz="4" w:space="0" w:color="auto"/>
              <w:right w:val="single" w:sz="12" w:space="0" w:color="auto"/>
            </w:tcBorders>
          </w:tcPr>
          <w:p w14:paraId="0F3F370A" w14:textId="77777777" w:rsidR="009E0603" w:rsidRPr="009E0603" w:rsidRDefault="009E0603" w:rsidP="009E0603">
            <w:pPr>
              <w:jc w:val="center"/>
              <w:rPr>
                <w:rFonts w:ascii="Garamond" w:hAnsi="Garamond"/>
                <w:sz w:val="24"/>
                <w:szCs w:val="24"/>
              </w:rPr>
            </w:pPr>
          </w:p>
        </w:tc>
      </w:tr>
      <w:tr w:rsidR="009E0603" w:rsidRPr="009E0603" w14:paraId="7D6826A9" w14:textId="77777777" w:rsidTr="008C12D9">
        <w:trPr>
          <w:jc w:val="center"/>
        </w:trPr>
        <w:tc>
          <w:tcPr>
            <w:tcW w:w="5385" w:type="dxa"/>
            <w:tcBorders>
              <w:top w:val="single" w:sz="4" w:space="0" w:color="auto"/>
              <w:left w:val="single" w:sz="12" w:space="0" w:color="auto"/>
              <w:bottom w:val="single" w:sz="12" w:space="0" w:color="auto"/>
              <w:right w:val="single" w:sz="4" w:space="0" w:color="auto"/>
            </w:tcBorders>
            <w:hideMark/>
          </w:tcPr>
          <w:p w14:paraId="3AF13859" w14:textId="77777777" w:rsidR="009E0603" w:rsidRPr="009E0603" w:rsidRDefault="009E0603" w:rsidP="009E0603">
            <w:pPr>
              <w:rPr>
                <w:rFonts w:ascii="Garamond" w:hAnsi="Garamond"/>
                <w:sz w:val="24"/>
                <w:szCs w:val="24"/>
              </w:rPr>
            </w:pPr>
            <w:r w:rsidRPr="009E0603">
              <w:rPr>
                <w:rFonts w:ascii="Garamond" w:hAnsi="Garamond"/>
                <w:sz w:val="24"/>
                <w:szCs w:val="24"/>
              </w:rPr>
              <w:t>Date of Decision:</w:t>
            </w:r>
          </w:p>
        </w:tc>
        <w:tc>
          <w:tcPr>
            <w:tcW w:w="1800" w:type="dxa"/>
            <w:tcBorders>
              <w:top w:val="single" w:sz="4" w:space="0" w:color="auto"/>
              <w:left w:val="single" w:sz="4" w:space="0" w:color="auto"/>
              <w:bottom w:val="single" w:sz="12" w:space="0" w:color="auto"/>
              <w:right w:val="single" w:sz="12" w:space="0" w:color="auto"/>
            </w:tcBorders>
          </w:tcPr>
          <w:p w14:paraId="530B8E8A" w14:textId="77777777" w:rsidR="009E0603" w:rsidRPr="009E0603" w:rsidRDefault="009E0603" w:rsidP="009E0603">
            <w:pPr>
              <w:jc w:val="center"/>
              <w:rPr>
                <w:rFonts w:ascii="Garamond" w:hAnsi="Garamond"/>
                <w:sz w:val="24"/>
                <w:szCs w:val="24"/>
              </w:rPr>
            </w:pPr>
          </w:p>
        </w:tc>
      </w:tr>
      <w:tr w:rsidR="009E0603" w:rsidRPr="009E0603" w14:paraId="7F7570B9" w14:textId="77777777" w:rsidTr="008C12D9">
        <w:trPr>
          <w:jc w:val="center"/>
        </w:trPr>
        <w:tc>
          <w:tcPr>
            <w:tcW w:w="5385" w:type="dxa"/>
            <w:tcBorders>
              <w:top w:val="single" w:sz="12" w:space="0" w:color="auto"/>
              <w:left w:val="single" w:sz="12" w:space="0" w:color="auto"/>
              <w:bottom w:val="single" w:sz="4" w:space="0" w:color="auto"/>
              <w:right w:val="single" w:sz="4" w:space="0" w:color="auto"/>
            </w:tcBorders>
            <w:hideMark/>
          </w:tcPr>
          <w:p w14:paraId="1FA01C21" w14:textId="77777777" w:rsidR="009E0603" w:rsidRPr="009E0603" w:rsidRDefault="009E0603" w:rsidP="009E0603">
            <w:pPr>
              <w:rPr>
                <w:rFonts w:ascii="Garamond" w:hAnsi="Garamond"/>
                <w:sz w:val="24"/>
                <w:szCs w:val="24"/>
              </w:rPr>
            </w:pPr>
            <w:r w:rsidRPr="009E0603">
              <w:rPr>
                <w:rFonts w:ascii="Garamond" w:hAnsi="Garamond"/>
                <w:sz w:val="24"/>
                <w:szCs w:val="24"/>
              </w:rPr>
              <w:t>Effective Date:</w:t>
            </w:r>
          </w:p>
        </w:tc>
        <w:tc>
          <w:tcPr>
            <w:tcW w:w="1800" w:type="dxa"/>
            <w:tcBorders>
              <w:top w:val="single" w:sz="12" w:space="0" w:color="auto"/>
              <w:left w:val="single" w:sz="4" w:space="0" w:color="auto"/>
              <w:bottom w:val="single" w:sz="4" w:space="0" w:color="auto"/>
              <w:right w:val="single" w:sz="12" w:space="0" w:color="auto"/>
            </w:tcBorders>
          </w:tcPr>
          <w:p w14:paraId="5C63E5D8" w14:textId="77777777" w:rsidR="009E0603" w:rsidRPr="009E0603" w:rsidRDefault="009E0603" w:rsidP="009E0603">
            <w:pPr>
              <w:jc w:val="center"/>
              <w:rPr>
                <w:rFonts w:ascii="Garamond" w:hAnsi="Garamond"/>
                <w:sz w:val="24"/>
                <w:szCs w:val="24"/>
              </w:rPr>
            </w:pPr>
          </w:p>
        </w:tc>
      </w:tr>
      <w:tr w:rsidR="009E0603" w:rsidRPr="009E0603" w14:paraId="5460E616" w14:textId="77777777" w:rsidTr="008C12D9">
        <w:trPr>
          <w:jc w:val="center"/>
        </w:trPr>
        <w:tc>
          <w:tcPr>
            <w:tcW w:w="5385" w:type="dxa"/>
            <w:tcBorders>
              <w:top w:val="single" w:sz="4" w:space="0" w:color="auto"/>
              <w:left w:val="single" w:sz="12" w:space="0" w:color="auto"/>
              <w:bottom w:val="single" w:sz="4" w:space="0" w:color="auto"/>
              <w:right w:val="single" w:sz="4" w:space="0" w:color="auto"/>
            </w:tcBorders>
            <w:hideMark/>
          </w:tcPr>
          <w:p w14:paraId="57726091" w14:textId="7A03CDFD" w:rsidR="009E0603" w:rsidRPr="009E0603" w:rsidRDefault="009E0603" w:rsidP="009E0603">
            <w:pPr>
              <w:rPr>
                <w:rFonts w:ascii="Garamond" w:hAnsi="Garamond"/>
                <w:sz w:val="24"/>
                <w:szCs w:val="24"/>
              </w:rPr>
            </w:pPr>
            <w:r w:rsidRPr="009E0603">
              <w:rPr>
                <w:rFonts w:ascii="Garamond" w:hAnsi="Garamond"/>
                <w:sz w:val="24"/>
                <w:szCs w:val="24"/>
              </w:rPr>
              <w:t>Expiration Date</w:t>
            </w:r>
            <w:r>
              <w:rPr>
                <w:rFonts w:ascii="Garamond" w:hAnsi="Garamond"/>
                <w:sz w:val="24"/>
                <w:szCs w:val="24"/>
              </w:rPr>
              <w:t xml:space="preserve"> (Operating Under Permit Shield)</w:t>
            </w:r>
            <w:r w:rsidRPr="009E0603">
              <w:rPr>
                <w:rFonts w:ascii="Garamond" w:hAnsi="Garamond"/>
                <w:sz w:val="24"/>
                <w:szCs w:val="24"/>
              </w:rPr>
              <w:t>:</w:t>
            </w:r>
          </w:p>
        </w:tc>
        <w:tc>
          <w:tcPr>
            <w:tcW w:w="1800" w:type="dxa"/>
            <w:tcBorders>
              <w:top w:val="single" w:sz="4" w:space="0" w:color="auto"/>
              <w:left w:val="single" w:sz="4" w:space="0" w:color="auto"/>
              <w:bottom w:val="single" w:sz="4" w:space="0" w:color="auto"/>
              <w:right w:val="single" w:sz="12" w:space="0" w:color="auto"/>
            </w:tcBorders>
          </w:tcPr>
          <w:p w14:paraId="59EF8227" w14:textId="5271A1B9" w:rsidR="009E0603" w:rsidRPr="009E0603" w:rsidRDefault="008C12D9" w:rsidP="009E0603">
            <w:pPr>
              <w:jc w:val="center"/>
              <w:rPr>
                <w:rFonts w:ascii="Garamond" w:hAnsi="Garamond"/>
                <w:sz w:val="24"/>
                <w:szCs w:val="24"/>
              </w:rPr>
            </w:pPr>
            <w:r>
              <w:rPr>
                <w:rFonts w:ascii="Garamond" w:hAnsi="Garamond"/>
                <w:sz w:val="24"/>
                <w:szCs w:val="24"/>
              </w:rPr>
              <w:t>12/10/2025</w:t>
            </w:r>
          </w:p>
        </w:tc>
      </w:tr>
      <w:tr w:rsidR="009E0603" w:rsidRPr="009E0603" w14:paraId="4D8CA79F" w14:textId="77777777" w:rsidTr="008C12D9">
        <w:trPr>
          <w:jc w:val="center"/>
        </w:trPr>
        <w:tc>
          <w:tcPr>
            <w:tcW w:w="5385" w:type="dxa"/>
            <w:tcBorders>
              <w:top w:val="single" w:sz="4" w:space="0" w:color="auto"/>
              <w:left w:val="single" w:sz="12" w:space="0" w:color="auto"/>
              <w:bottom w:val="single" w:sz="12" w:space="0" w:color="auto"/>
              <w:right w:val="single" w:sz="4" w:space="0" w:color="auto"/>
            </w:tcBorders>
            <w:hideMark/>
          </w:tcPr>
          <w:p w14:paraId="2467C49E" w14:textId="77777777" w:rsidR="009E0603" w:rsidRPr="009E0603" w:rsidRDefault="009E0603" w:rsidP="009E0603">
            <w:pPr>
              <w:rPr>
                <w:rFonts w:ascii="Garamond" w:hAnsi="Garamond"/>
                <w:sz w:val="24"/>
                <w:szCs w:val="24"/>
              </w:rPr>
            </w:pPr>
            <w:r w:rsidRPr="009E0603">
              <w:rPr>
                <w:rFonts w:ascii="Garamond" w:hAnsi="Garamond"/>
                <w:sz w:val="24"/>
                <w:szCs w:val="24"/>
              </w:rPr>
              <w:t>Complete Renewal Application Due Date:</w:t>
            </w:r>
          </w:p>
        </w:tc>
        <w:tc>
          <w:tcPr>
            <w:tcW w:w="1800" w:type="dxa"/>
            <w:tcBorders>
              <w:top w:val="single" w:sz="4" w:space="0" w:color="auto"/>
              <w:left w:val="single" w:sz="4" w:space="0" w:color="auto"/>
              <w:bottom w:val="single" w:sz="12" w:space="0" w:color="auto"/>
              <w:right w:val="single" w:sz="12" w:space="0" w:color="auto"/>
            </w:tcBorders>
          </w:tcPr>
          <w:p w14:paraId="3BEEA715" w14:textId="77777777" w:rsidR="009E0603" w:rsidRPr="009E0603" w:rsidRDefault="009E0603" w:rsidP="009E0603">
            <w:pPr>
              <w:jc w:val="center"/>
              <w:rPr>
                <w:rFonts w:ascii="Garamond" w:hAnsi="Garamond"/>
                <w:sz w:val="24"/>
                <w:szCs w:val="24"/>
              </w:rPr>
            </w:pPr>
          </w:p>
        </w:tc>
      </w:tr>
      <w:tr w:rsidR="009E0603" w:rsidRPr="009E0603" w14:paraId="3C35453F" w14:textId="77777777" w:rsidTr="008C12D9">
        <w:trPr>
          <w:jc w:val="center"/>
        </w:trPr>
        <w:tc>
          <w:tcPr>
            <w:tcW w:w="7185" w:type="dxa"/>
            <w:gridSpan w:val="2"/>
            <w:tcBorders>
              <w:top w:val="single" w:sz="12" w:space="0" w:color="auto"/>
              <w:left w:val="single" w:sz="12" w:space="0" w:color="auto"/>
              <w:bottom w:val="single" w:sz="12" w:space="0" w:color="auto"/>
              <w:right w:val="single" w:sz="12" w:space="0" w:color="auto"/>
            </w:tcBorders>
            <w:hideMark/>
          </w:tcPr>
          <w:p w14:paraId="2807542F" w14:textId="76135B0F" w:rsidR="009E0603" w:rsidRPr="009E0603" w:rsidRDefault="009E0603" w:rsidP="009E0603">
            <w:pPr>
              <w:rPr>
                <w:rFonts w:ascii="Garamond" w:hAnsi="Garamond"/>
                <w:sz w:val="24"/>
                <w:szCs w:val="24"/>
              </w:rPr>
            </w:pPr>
            <w:r w:rsidRPr="009E0603">
              <w:rPr>
                <w:rFonts w:ascii="Garamond" w:hAnsi="Garamond"/>
                <w:sz w:val="24"/>
                <w:szCs w:val="24"/>
              </w:rPr>
              <w:t>AFS Number: 03</w:t>
            </w:r>
            <w:r>
              <w:rPr>
                <w:rFonts w:ascii="Garamond" w:hAnsi="Garamond"/>
                <w:sz w:val="24"/>
                <w:szCs w:val="24"/>
              </w:rPr>
              <w:t>0-013-0004A</w:t>
            </w:r>
            <w:r w:rsidRPr="009E0603">
              <w:rPr>
                <w:rFonts w:ascii="Garamond" w:hAnsi="Garamond"/>
                <w:sz w:val="24"/>
                <w:szCs w:val="24"/>
              </w:rPr>
              <w:t xml:space="preserve"> </w:t>
            </w:r>
          </w:p>
        </w:tc>
      </w:tr>
    </w:tbl>
    <w:p w14:paraId="4917C28E" w14:textId="77777777" w:rsidR="009E0603" w:rsidRPr="00876BE6" w:rsidRDefault="009E0603" w:rsidP="00257AF1">
      <w:pPr>
        <w:rPr>
          <w:rFonts w:ascii="Garamond" w:hAnsi="Garamond"/>
          <w:sz w:val="24"/>
          <w:szCs w:val="24"/>
          <w:highlight w:val="yellow"/>
        </w:rPr>
      </w:pPr>
    </w:p>
    <w:p w14:paraId="25731BB4" w14:textId="66771CDE" w:rsidR="009E0603" w:rsidRPr="009E0603" w:rsidRDefault="00CE4484" w:rsidP="009E0603">
      <w:pPr>
        <w:jc w:val="center"/>
        <w:rPr>
          <w:rFonts w:ascii="Garamond" w:hAnsi="Garamond"/>
          <w:sz w:val="24"/>
          <w:szCs w:val="24"/>
        </w:rPr>
      </w:pPr>
      <w:r>
        <w:rPr>
          <w:rFonts w:ascii="Garamond" w:hAnsi="Garamond"/>
          <w:sz w:val="24"/>
          <w:szCs w:val="24"/>
        </w:rPr>
        <w:t>C</w:t>
      </w:r>
      <w:r w:rsidR="001415C7">
        <w:rPr>
          <w:rFonts w:ascii="Garamond" w:hAnsi="Garamond"/>
          <w:sz w:val="24"/>
          <w:szCs w:val="24"/>
        </w:rPr>
        <w:t>alumet</w:t>
      </w:r>
      <w:r w:rsidR="009E0603" w:rsidRPr="009E0603">
        <w:rPr>
          <w:rFonts w:ascii="Garamond" w:hAnsi="Garamond"/>
          <w:sz w:val="24"/>
          <w:szCs w:val="24"/>
        </w:rPr>
        <w:t xml:space="preserve"> Montana Refining, LLC</w:t>
      </w:r>
    </w:p>
    <w:p w14:paraId="4BFA8A67" w14:textId="77777777" w:rsidR="009E0603" w:rsidRPr="009E0603" w:rsidRDefault="009E0603" w:rsidP="009E0603">
      <w:pPr>
        <w:jc w:val="center"/>
        <w:rPr>
          <w:rFonts w:ascii="Garamond" w:hAnsi="Garamond"/>
          <w:sz w:val="24"/>
          <w:szCs w:val="24"/>
        </w:rPr>
      </w:pPr>
      <w:r w:rsidRPr="009E0603">
        <w:rPr>
          <w:rFonts w:ascii="Garamond" w:hAnsi="Garamond"/>
          <w:sz w:val="24"/>
          <w:szCs w:val="24"/>
        </w:rPr>
        <w:t>1900 10th Street NE</w:t>
      </w:r>
    </w:p>
    <w:p w14:paraId="4DD291E8" w14:textId="659C6C3B" w:rsidR="00441CD2" w:rsidRPr="00876BE6" w:rsidRDefault="009E0603" w:rsidP="009E0603">
      <w:pPr>
        <w:jc w:val="center"/>
        <w:rPr>
          <w:rFonts w:ascii="Garamond" w:hAnsi="Garamond"/>
          <w:sz w:val="24"/>
          <w:szCs w:val="24"/>
          <w:highlight w:val="yellow"/>
        </w:rPr>
      </w:pPr>
      <w:r w:rsidRPr="009E0603">
        <w:rPr>
          <w:rFonts w:ascii="Garamond" w:hAnsi="Garamond"/>
          <w:sz w:val="24"/>
          <w:szCs w:val="24"/>
        </w:rPr>
        <w:t>Great Falls, MT 59404</w:t>
      </w:r>
    </w:p>
    <w:p w14:paraId="68096829" w14:textId="77777777" w:rsidR="009E0603" w:rsidRPr="003142BC" w:rsidRDefault="009E0603" w:rsidP="009E0603">
      <w:pPr>
        <w:rPr>
          <w:rFonts w:ascii="Garamond" w:hAnsi="Garamond"/>
          <w:b/>
          <w:bCs/>
          <w:sz w:val="24"/>
          <w:szCs w:val="24"/>
        </w:rPr>
      </w:pPr>
      <w:r w:rsidRPr="003142BC">
        <w:rPr>
          <w:rFonts w:ascii="Garamond" w:hAnsi="Garamond"/>
          <w:b/>
          <w:bCs/>
          <w:sz w:val="24"/>
          <w:szCs w:val="24"/>
        </w:rPr>
        <w:t xml:space="preserve">Introduction: </w:t>
      </w:r>
    </w:p>
    <w:p w14:paraId="4BEDE647" w14:textId="77777777" w:rsidR="009E0603" w:rsidRPr="009E0603" w:rsidRDefault="009E0603" w:rsidP="009E0603">
      <w:pPr>
        <w:rPr>
          <w:rFonts w:ascii="Garamond" w:hAnsi="Garamond"/>
          <w:sz w:val="24"/>
          <w:szCs w:val="24"/>
        </w:rPr>
      </w:pPr>
    </w:p>
    <w:p w14:paraId="00A81587" w14:textId="1D28F0B1" w:rsidR="009E0603" w:rsidRPr="009E0603" w:rsidRDefault="00CE4484" w:rsidP="009E0603">
      <w:pPr>
        <w:rPr>
          <w:rFonts w:ascii="Garamond" w:hAnsi="Garamond"/>
          <w:sz w:val="24"/>
          <w:szCs w:val="24"/>
        </w:rPr>
      </w:pPr>
      <w:r>
        <w:rPr>
          <w:rFonts w:ascii="Garamond" w:hAnsi="Garamond"/>
          <w:sz w:val="24"/>
          <w:szCs w:val="24"/>
        </w:rPr>
        <w:t>C</w:t>
      </w:r>
      <w:r w:rsidR="001415C7">
        <w:rPr>
          <w:rFonts w:ascii="Garamond" w:hAnsi="Garamond"/>
          <w:sz w:val="24"/>
          <w:szCs w:val="24"/>
        </w:rPr>
        <w:t>alumet</w:t>
      </w:r>
      <w:r w:rsidR="008C12D9">
        <w:rPr>
          <w:rFonts w:ascii="Garamond" w:hAnsi="Garamond"/>
          <w:sz w:val="24"/>
          <w:szCs w:val="24"/>
        </w:rPr>
        <w:t xml:space="preserve"> Montana Refining, LLC (CMR)</w:t>
      </w:r>
      <w:r w:rsidR="009E0603" w:rsidRPr="009E0603">
        <w:rPr>
          <w:rFonts w:ascii="Garamond" w:hAnsi="Garamond"/>
          <w:sz w:val="24"/>
          <w:szCs w:val="24"/>
        </w:rPr>
        <w:t xml:space="preserve"> is authorized by the Montana Department of Environmental Quality (DEQ) to operate a stationary source of air contaminants consisting of the emission units described in this operating permit (Sections 75-2-217 and 218, Montana Code Annotated (MCA), and the Administrative Rules of Montana (ARM) Title 17, Chapter 8, Subchapter 12, ARM 17.8.1201, et seq.).</w:t>
      </w:r>
    </w:p>
    <w:p w14:paraId="4B4E8674" w14:textId="77777777" w:rsidR="009E0603" w:rsidRPr="009E0603" w:rsidRDefault="009E0603" w:rsidP="009E0603">
      <w:pPr>
        <w:rPr>
          <w:rFonts w:ascii="Garamond" w:hAnsi="Garamond"/>
          <w:sz w:val="24"/>
          <w:szCs w:val="24"/>
        </w:rPr>
      </w:pPr>
    </w:p>
    <w:p w14:paraId="1E88E2A4" w14:textId="69DB9AFB" w:rsidR="009E0603" w:rsidRPr="009E0603" w:rsidRDefault="008C12D9" w:rsidP="009E0603">
      <w:pPr>
        <w:rPr>
          <w:rFonts w:ascii="Garamond" w:hAnsi="Garamond"/>
          <w:sz w:val="24"/>
          <w:szCs w:val="24"/>
        </w:rPr>
      </w:pPr>
      <w:r>
        <w:rPr>
          <w:rFonts w:ascii="Garamond" w:hAnsi="Garamond"/>
          <w:sz w:val="24"/>
          <w:szCs w:val="24"/>
        </w:rPr>
        <w:t>CMR</w:t>
      </w:r>
      <w:r w:rsidR="009E0603" w:rsidRPr="009E0603">
        <w:rPr>
          <w:rFonts w:ascii="Garamond" w:hAnsi="Garamond"/>
          <w:sz w:val="24"/>
          <w:szCs w:val="24"/>
        </w:rPr>
        <w:t xml:space="preserve">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046B6BFF" w14:textId="77777777" w:rsidR="009E0603" w:rsidRPr="009E0603" w:rsidRDefault="009E0603" w:rsidP="009E0603">
      <w:pPr>
        <w:rPr>
          <w:rFonts w:ascii="Garamond" w:hAnsi="Garamond"/>
          <w:sz w:val="24"/>
          <w:szCs w:val="24"/>
        </w:rPr>
      </w:pPr>
    </w:p>
    <w:p w14:paraId="281AD4E1" w14:textId="77777777" w:rsidR="009E0603" w:rsidRPr="003142BC" w:rsidRDefault="009E0603" w:rsidP="009E0603">
      <w:pPr>
        <w:rPr>
          <w:rFonts w:ascii="Garamond" w:hAnsi="Garamond"/>
          <w:b/>
          <w:bCs/>
          <w:sz w:val="24"/>
          <w:szCs w:val="24"/>
        </w:rPr>
      </w:pPr>
      <w:r w:rsidRPr="003142BC">
        <w:rPr>
          <w:rFonts w:ascii="Garamond" w:hAnsi="Garamond"/>
          <w:b/>
          <w:bCs/>
          <w:sz w:val="24"/>
          <w:szCs w:val="24"/>
        </w:rPr>
        <w:t xml:space="preserve">Operating Permit Issuance and Appeal Process:  </w:t>
      </w:r>
    </w:p>
    <w:p w14:paraId="28657AE8" w14:textId="77777777" w:rsidR="009E0603" w:rsidRPr="009E0603" w:rsidRDefault="009E0603" w:rsidP="009E0603">
      <w:pPr>
        <w:rPr>
          <w:rFonts w:ascii="Garamond" w:hAnsi="Garamond"/>
          <w:sz w:val="24"/>
          <w:szCs w:val="24"/>
        </w:rPr>
      </w:pPr>
    </w:p>
    <w:p w14:paraId="5828CE7A" w14:textId="295003ED" w:rsidR="009E0603" w:rsidRPr="009E0603" w:rsidRDefault="009E0603" w:rsidP="009E0603">
      <w:pPr>
        <w:rPr>
          <w:rFonts w:ascii="Garamond" w:hAnsi="Garamond"/>
          <w:sz w:val="24"/>
          <w:szCs w:val="24"/>
        </w:rPr>
      </w:pPr>
      <w:r w:rsidRPr="003142BC">
        <w:rPr>
          <w:rFonts w:ascii="Garamond" w:hAnsi="Garamond"/>
          <w:sz w:val="24"/>
          <w:szCs w:val="24"/>
          <w:u w:val="single"/>
        </w:rPr>
        <w:t>Operating Permit Action</w:t>
      </w:r>
      <w:r w:rsidRPr="009E0603">
        <w:rPr>
          <w:rFonts w:ascii="Garamond" w:hAnsi="Garamond"/>
          <w:sz w:val="24"/>
          <w:szCs w:val="24"/>
        </w:rPr>
        <w:t xml:space="preserve">: As required, the above-cited applicant has applied for a Title V </w:t>
      </w:r>
      <w:r w:rsidR="00482324">
        <w:rPr>
          <w:rFonts w:ascii="Garamond" w:hAnsi="Garamond"/>
          <w:sz w:val="24"/>
          <w:szCs w:val="24"/>
        </w:rPr>
        <w:t>O</w:t>
      </w:r>
      <w:r w:rsidRPr="009E0603">
        <w:rPr>
          <w:rFonts w:ascii="Garamond" w:hAnsi="Garamond"/>
          <w:sz w:val="24"/>
          <w:szCs w:val="24"/>
        </w:rPr>
        <w:t xml:space="preserve">perating </w:t>
      </w:r>
      <w:r w:rsidR="00482324">
        <w:rPr>
          <w:rFonts w:ascii="Garamond" w:hAnsi="Garamond"/>
          <w:sz w:val="24"/>
          <w:szCs w:val="24"/>
        </w:rPr>
        <w:t>P</w:t>
      </w:r>
      <w:r w:rsidRPr="009E0603">
        <w:rPr>
          <w:rFonts w:ascii="Garamond" w:hAnsi="Garamond"/>
          <w:sz w:val="24"/>
          <w:szCs w:val="24"/>
        </w:rPr>
        <w:t>ermit (ARM 17.8.1204). The application was assigned Title V operating permit application #OP</w:t>
      </w:r>
      <w:r w:rsidR="008C12D9">
        <w:rPr>
          <w:rFonts w:ascii="Garamond" w:hAnsi="Garamond"/>
          <w:sz w:val="24"/>
          <w:szCs w:val="24"/>
        </w:rPr>
        <w:t>2161-23</w:t>
      </w:r>
      <w:r w:rsidR="003E5554">
        <w:rPr>
          <w:rFonts w:ascii="Garamond" w:hAnsi="Garamond"/>
          <w:sz w:val="24"/>
          <w:szCs w:val="24"/>
        </w:rPr>
        <w:t>.</w:t>
      </w:r>
      <w:r w:rsidRPr="009E0603">
        <w:rPr>
          <w:rFonts w:ascii="Garamond" w:hAnsi="Garamond"/>
          <w:sz w:val="24"/>
          <w:szCs w:val="24"/>
        </w:rPr>
        <w:t xml:space="preserve"> </w:t>
      </w:r>
    </w:p>
    <w:p w14:paraId="30860101" w14:textId="77777777" w:rsidR="009E0603" w:rsidRPr="009E0603" w:rsidRDefault="009E0603" w:rsidP="009E0603">
      <w:pPr>
        <w:rPr>
          <w:rFonts w:ascii="Garamond" w:hAnsi="Garamond"/>
          <w:sz w:val="24"/>
          <w:szCs w:val="24"/>
        </w:rPr>
      </w:pPr>
    </w:p>
    <w:p w14:paraId="1FE13F4F" w14:textId="62C13661" w:rsidR="009E0603" w:rsidRPr="009E0603" w:rsidRDefault="009E0603" w:rsidP="009E0603">
      <w:pPr>
        <w:rPr>
          <w:rFonts w:ascii="Garamond" w:hAnsi="Garamond"/>
          <w:sz w:val="24"/>
          <w:szCs w:val="24"/>
        </w:rPr>
      </w:pPr>
      <w:r w:rsidRPr="003142BC">
        <w:rPr>
          <w:rFonts w:ascii="Garamond" w:hAnsi="Garamond"/>
          <w:sz w:val="24"/>
          <w:szCs w:val="24"/>
          <w:u w:val="single"/>
        </w:rPr>
        <w:t>Operating Permit Conditions</w:t>
      </w:r>
      <w:r w:rsidRPr="009E0603">
        <w:rPr>
          <w:rFonts w:ascii="Garamond" w:hAnsi="Garamond"/>
          <w:sz w:val="24"/>
          <w:szCs w:val="24"/>
        </w:rPr>
        <w:t>:  See attached Draft operating permit #OP</w:t>
      </w:r>
      <w:r w:rsidR="008C12D9">
        <w:rPr>
          <w:rFonts w:ascii="Garamond" w:hAnsi="Garamond"/>
          <w:sz w:val="24"/>
          <w:szCs w:val="24"/>
        </w:rPr>
        <w:t>2161-23</w:t>
      </w:r>
      <w:r w:rsidR="003E5554">
        <w:rPr>
          <w:rFonts w:ascii="Garamond" w:hAnsi="Garamond"/>
          <w:sz w:val="24"/>
          <w:szCs w:val="24"/>
        </w:rPr>
        <w:t>.</w:t>
      </w:r>
    </w:p>
    <w:p w14:paraId="1F46792A" w14:textId="77777777" w:rsidR="009E0603" w:rsidRPr="009E0603" w:rsidRDefault="009E0603" w:rsidP="009E0603">
      <w:pPr>
        <w:rPr>
          <w:rFonts w:ascii="Garamond" w:hAnsi="Garamond"/>
          <w:sz w:val="24"/>
          <w:szCs w:val="24"/>
        </w:rPr>
      </w:pPr>
    </w:p>
    <w:p w14:paraId="6DA31453" w14:textId="5ED7F35F" w:rsidR="009E0603" w:rsidRPr="009E0603" w:rsidRDefault="009E0603" w:rsidP="009E0603">
      <w:pPr>
        <w:rPr>
          <w:rFonts w:ascii="Garamond" w:hAnsi="Garamond"/>
          <w:sz w:val="24"/>
          <w:szCs w:val="24"/>
        </w:rPr>
      </w:pPr>
      <w:r w:rsidRPr="003142BC">
        <w:rPr>
          <w:rFonts w:ascii="Garamond" w:hAnsi="Garamond"/>
          <w:sz w:val="24"/>
          <w:szCs w:val="24"/>
          <w:u w:val="single"/>
        </w:rPr>
        <w:t>Public Comment</w:t>
      </w:r>
      <w:r w:rsidRPr="009E0603">
        <w:rPr>
          <w:rFonts w:ascii="Garamond" w:hAnsi="Garamond"/>
          <w:sz w:val="24"/>
          <w:szCs w:val="24"/>
        </w:rPr>
        <w:t>: DEQ is providing a public comment period</w:t>
      </w:r>
      <w:r w:rsidR="00692741">
        <w:rPr>
          <w:rFonts w:ascii="Garamond" w:hAnsi="Garamond"/>
          <w:sz w:val="24"/>
          <w:szCs w:val="24"/>
        </w:rPr>
        <w:t xml:space="preserve"> from </w:t>
      </w:r>
      <w:r w:rsidR="008C5097">
        <w:rPr>
          <w:rFonts w:ascii="Garamond" w:hAnsi="Garamond"/>
          <w:sz w:val="24"/>
          <w:szCs w:val="24"/>
        </w:rPr>
        <w:t>April 2</w:t>
      </w:r>
      <w:r w:rsidR="00692741">
        <w:rPr>
          <w:rFonts w:ascii="Garamond" w:hAnsi="Garamond"/>
          <w:sz w:val="24"/>
          <w:szCs w:val="24"/>
        </w:rPr>
        <w:t>, 2026, through</w:t>
      </w:r>
      <w:r w:rsidRPr="009E0603">
        <w:rPr>
          <w:rFonts w:ascii="Garamond" w:hAnsi="Garamond"/>
          <w:sz w:val="24"/>
          <w:szCs w:val="24"/>
        </w:rPr>
        <w:t xml:space="preserve"> </w:t>
      </w:r>
      <w:r w:rsidR="008C5097">
        <w:rPr>
          <w:rFonts w:ascii="Garamond" w:hAnsi="Garamond"/>
          <w:sz w:val="24"/>
          <w:szCs w:val="24"/>
        </w:rPr>
        <w:t>May 4,</w:t>
      </w:r>
      <w:r w:rsidR="00EC24A5" w:rsidRPr="00EC24A5">
        <w:rPr>
          <w:rFonts w:ascii="Garamond" w:hAnsi="Garamond"/>
          <w:sz w:val="24"/>
          <w:szCs w:val="24"/>
        </w:rPr>
        <w:t xml:space="preserve"> 2026</w:t>
      </w:r>
      <w:r w:rsidRPr="009E0603">
        <w:rPr>
          <w:rFonts w:ascii="Garamond" w:hAnsi="Garamond"/>
          <w:sz w:val="24"/>
          <w:szCs w:val="24"/>
        </w:rPr>
        <w:t xml:space="preserve"> (ARM 17.8.1232). All comments must be submitted to </w:t>
      </w:r>
      <w:hyperlink r:id="rId19" w:history="1">
        <w:r w:rsidR="003142BC" w:rsidRPr="003142BC">
          <w:rPr>
            <w:rStyle w:val="Hyperlink"/>
            <w:rFonts w:ascii="Garamond" w:hAnsi="Garamond"/>
            <w:sz w:val="24"/>
            <w:szCs w:val="24"/>
          </w:rPr>
          <w:t>DEQAir@mt.gov</w:t>
        </w:r>
      </w:hyperlink>
      <w:r w:rsidRPr="009E0603">
        <w:rPr>
          <w:rFonts w:ascii="Garamond" w:hAnsi="Garamond"/>
          <w:sz w:val="24"/>
          <w:szCs w:val="24"/>
        </w:rPr>
        <w:t xml:space="preserve">or to P.O. Box 200901, Helena, MT 59620. Comments may address the Draft operating permit, DEQ's analysis contained in the associated Technical Review Document (TRD), or information submitted by the </w:t>
      </w:r>
      <w:r w:rsidRPr="009E0603">
        <w:rPr>
          <w:rFonts w:ascii="Garamond" w:hAnsi="Garamond"/>
          <w:sz w:val="24"/>
          <w:szCs w:val="24"/>
        </w:rPr>
        <w:lastRenderedPageBreak/>
        <w:t xml:space="preserve">applicant. All comments must be received by </w:t>
      </w:r>
      <w:r w:rsidR="008C5097">
        <w:rPr>
          <w:rFonts w:ascii="Garamond" w:hAnsi="Garamond"/>
          <w:sz w:val="24"/>
          <w:szCs w:val="24"/>
        </w:rPr>
        <w:t>May 4,</w:t>
      </w:r>
      <w:r w:rsidR="00EC24A5" w:rsidRPr="00C34D1C">
        <w:rPr>
          <w:rFonts w:ascii="Garamond" w:hAnsi="Garamond"/>
          <w:sz w:val="24"/>
          <w:szCs w:val="24"/>
        </w:rPr>
        <w:t xml:space="preserve"> 2026</w:t>
      </w:r>
      <w:r w:rsidRPr="00C34D1C">
        <w:rPr>
          <w:rFonts w:ascii="Garamond" w:hAnsi="Garamond"/>
          <w:sz w:val="24"/>
          <w:szCs w:val="24"/>
        </w:rPr>
        <w:t>.</w:t>
      </w:r>
      <w:r w:rsidRPr="009E0603">
        <w:rPr>
          <w:rFonts w:ascii="Garamond" w:hAnsi="Garamond"/>
          <w:sz w:val="24"/>
          <w:szCs w:val="24"/>
        </w:rPr>
        <w:t xml:space="preserve"> Requests for a public hearing must be made in writing during the public comment period and follow the </w:t>
      </w:r>
      <w:r w:rsidR="003142BC" w:rsidRPr="003142BC">
        <w:rPr>
          <w:rFonts w:ascii="Garamond" w:hAnsi="Garamond"/>
          <w:i/>
          <w:iCs/>
          <w:sz w:val="24"/>
          <w:szCs w:val="24"/>
        </w:rPr>
        <w:t>Procedures for Appeal</w:t>
      </w:r>
      <w:r w:rsidR="003142BC" w:rsidRPr="003142BC">
        <w:rPr>
          <w:rFonts w:ascii="Garamond" w:hAnsi="Garamond"/>
          <w:sz w:val="24"/>
          <w:szCs w:val="24"/>
        </w:rPr>
        <w:t xml:space="preserve"> </w:t>
      </w:r>
      <w:r w:rsidRPr="009E0603">
        <w:rPr>
          <w:rFonts w:ascii="Garamond" w:hAnsi="Garamond"/>
          <w:sz w:val="24"/>
          <w:szCs w:val="24"/>
        </w:rPr>
        <w:t xml:space="preserve">process described below. Copies of the application, the Draft operating permit, and TRD may be requested at </w:t>
      </w:r>
      <w:r w:rsidR="003142BC" w:rsidRPr="003142BC">
        <w:rPr>
          <w:rFonts w:ascii="Garamond" w:hAnsi="Garamond"/>
          <w:sz w:val="24"/>
          <w:szCs w:val="24"/>
          <w:u w:val="single"/>
        </w:rPr>
        <w:t>https://deq.mt.gov</w:t>
      </w:r>
      <w:r w:rsidR="003142BC" w:rsidRPr="003142BC">
        <w:rPr>
          <w:rFonts w:ascii="Garamond" w:hAnsi="Garamond"/>
          <w:sz w:val="24"/>
          <w:szCs w:val="24"/>
        </w:rPr>
        <w:t xml:space="preserve"> </w:t>
      </w:r>
      <w:r w:rsidRPr="009E0603">
        <w:rPr>
          <w:rFonts w:ascii="Garamond" w:hAnsi="Garamond"/>
          <w:sz w:val="24"/>
          <w:szCs w:val="24"/>
        </w:rPr>
        <w:t>(at the bottom of the home page, select Request Public Records).</w:t>
      </w:r>
    </w:p>
    <w:p w14:paraId="244FACB7" w14:textId="77777777" w:rsidR="009E0603" w:rsidRPr="009E0603" w:rsidRDefault="009E0603" w:rsidP="009E0603">
      <w:pPr>
        <w:rPr>
          <w:rFonts w:ascii="Garamond" w:hAnsi="Garamond"/>
          <w:sz w:val="24"/>
          <w:szCs w:val="24"/>
        </w:rPr>
      </w:pPr>
    </w:p>
    <w:p w14:paraId="1FA1A600" w14:textId="538FC230" w:rsidR="009E0603" w:rsidRPr="009E0603" w:rsidRDefault="009E0603" w:rsidP="009E0603">
      <w:pPr>
        <w:rPr>
          <w:rFonts w:ascii="Garamond" w:hAnsi="Garamond"/>
          <w:sz w:val="24"/>
          <w:szCs w:val="24"/>
        </w:rPr>
      </w:pPr>
      <w:r w:rsidRPr="003142BC">
        <w:rPr>
          <w:rFonts w:ascii="Garamond" w:hAnsi="Garamond"/>
          <w:sz w:val="24"/>
          <w:szCs w:val="24"/>
          <w:u w:val="single"/>
        </w:rPr>
        <w:t>EPA Action</w:t>
      </w:r>
      <w:r w:rsidRPr="009E0603">
        <w:rPr>
          <w:rFonts w:ascii="Garamond" w:hAnsi="Garamond"/>
          <w:sz w:val="24"/>
          <w:szCs w:val="24"/>
        </w:rPr>
        <w:t xml:space="preserve">: 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 </w:t>
      </w:r>
    </w:p>
    <w:p w14:paraId="176A0659" w14:textId="77777777" w:rsidR="009E0603" w:rsidRPr="009E0603" w:rsidRDefault="009E0603" w:rsidP="009E0603">
      <w:pPr>
        <w:rPr>
          <w:rFonts w:ascii="Garamond" w:hAnsi="Garamond"/>
          <w:sz w:val="24"/>
          <w:szCs w:val="24"/>
        </w:rPr>
      </w:pPr>
    </w:p>
    <w:p w14:paraId="59824E96" w14:textId="7D7C0EB1" w:rsidR="009E0603" w:rsidRPr="009E0603" w:rsidRDefault="009E0603" w:rsidP="009E0603">
      <w:pPr>
        <w:rPr>
          <w:rFonts w:ascii="Garamond" w:hAnsi="Garamond"/>
          <w:sz w:val="24"/>
          <w:szCs w:val="24"/>
        </w:rPr>
      </w:pPr>
      <w:r w:rsidRPr="003142BC">
        <w:rPr>
          <w:rFonts w:ascii="Garamond" w:hAnsi="Garamond"/>
          <w:sz w:val="24"/>
          <w:szCs w:val="24"/>
          <w:u w:val="single"/>
        </w:rPr>
        <w:t>Department Action</w:t>
      </w:r>
      <w:r w:rsidRPr="009E0603">
        <w:rPr>
          <w:rFonts w:ascii="Garamond" w:hAnsi="Garamond"/>
          <w:sz w:val="24"/>
          <w:szCs w:val="24"/>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(Section 75-2-218, MCA). </w:t>
      </w:r>
    </w:p>
    <w:p w14:paraId="770DAA8E" w14:textId="77777777" w:rsidR="009E0603" w:rsidRPr="009E0603" w:rsidRDefault="009E0603" w:rsidP="009E0603">
      <w:pPr>
        <w:rPr>
          <w:rFonts w:ascii="Garamond" w:hAnsi="Garamond"/>
          <w:sz w:val="24"/>
          <w:szCs w:val="24"/>
        </w:rPr>
      </w:pPr>
    </w:p>
    <w:p w14:paraId="6254F029" w14:textId="7F13E6DC" w:rsidR="009E0603" w:rsidRPr="009E0603" w:rsidRDefault="009E0603" w:rsidP="009E0603">
      <w:pPr>
        <w:rPr>
          <w:rFonts w:ascii="Garamond" w:hAnsi="Garamond"/>
          <w:sz w:val="24"/>
          <w:szCs w:val="24"/>
        </w:rPr>
      </w:pPr>
      <w:r w:rsidRPr="003142BC">
        <w:rPr>
          <w:rFonts w:ascii="Garamond" w:hAnsi="Garamond"/>
          <w:sz w:val="24"/>
          <w:szCs w:val="24"/>
          <w:u w:val="single"/>
        </w:rPr>
        <w:t>Procedures for Appeal</w:t>
      </w:r>
      <w:r w:rsidRPr="009E0603">
        <w:rPr>
          <w:rFonts w:ascii="Garamond" w:hAnsi="Garamond"/>
          <w:sz w:val="24"/>
          <w:szCs w:val="24"/>
        </w:rPr>
        <w:t xml:space="preserve">: Any person that participated in the public comment process on the Draft operating permit may request a hearing before the Board of Environmental Review (Board). 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 or the Board Secretary: </w:t>
      </w:r>
      <w:hyperlink r:id="rId20" w:history="1">
        <w:r w:rsidR="003142BC" w:rsidRPr="003142BC">
          <w:rPr>
            <w:rStyle w:val="Hyperlink"/>
            <w:rFonts w:ascii="Garamond" w:hAnsi="Garamond"/>
            <w:sz w:val="24"/>
            <w:szCs w:val="24"/>
          </w:rPr>
          <w:t>DEQBERSecretary@mt.gov</w:t>
        </w:r>
      </w:hyperlink>
      <w:r w:rsidR="003142BC" w:rsidRPr="003142BC">
        <w:rPr>
          <w:rFonts w:ascii="Garamond" w:hAnsi="Garamond"/>
          <w:sz w:val="24"/>
          <w:szCs w:val="24"/>
        </w:rPr>
        <w:t>.</w:t>
      </w:r>
      <w:r w:rsidRPr="009E0603">
        <w:rPr>
          <w:rFonts w:ascii="Garamond" w:hAnsi="Garamond"/>
          <w:sz w:val="24"/>
          <w:szCs w:val="24"/>
        </w:rPr>
        <w:t>.</w:t>
      </w:r>
    </w:p>
    <w:p w14:paraId="6F8E485B" w14:textId="77777777" w:rsidR="009E0603" w:rsidRPr="009E0603" w:rsidRDefault="009E0603" w:rsidP="009E0603">
      <w:pPr>
        <w:rPr>
          <w:rFonts w:ascii="Garamond" w:hAnsi="Garamond"/>
          <w:sz w:val="24"/>
          <w:szCs w:val="24"/>
        </w:rPr>
      </w:pPr>
    </w:p>
    <w:p w14:paraId="7245E6FF" w14:textId="28E805DA" w:rsidR="00E756E4" w:rsidRPr="008C1F8B" w:rsidRDefault="009E0603" w:rsidP="008C1F8B">
      <w:pPr>
        <w:rPr>
          <w:rFonts w:ascii="Garamond" w:hAnsi="Garamond"/>
          <w:sz w:val="24"/>
          <w:szCs w:val="24"/>
        </w:rPr>
      </w:pPr>
      <w:r w:rsidRPr="009E0603">
        <w:rPr>
          <w:rFonts w:ascii="Garamond" w:hAnsi="Garamond"/>
          <w:sz w:val="24"/>
          <w:szCs w:val="24"/>
        </w:rPr>
        <w:t xml:space="preserve">For more information, contact DEQ at (406) 444-3490 or </w:t>
      </w:r>
      <w:hyperlink r:id="rId21" w:history="1">
        <w:r w:rsidR="003142BC" w:rsidRPr="003142BC">
          <w:rPr>
            <w:rStyle w:val="Hyperlink"/>
            <w:rFonts w:ascii="Garamond" w:hAnsi="Garamond"/>
            <w:sz w:val="24"/>
            <w:szCs w:val="24"/>
          </w:rPr>
          <w:t>DEQAir@mt.gov</w:t>
        </w:r>
      </w:hyperlink>
      <w:r w:rsidR="003142BC" w:rsidRPr="003142BC">
        <w:rPr>
          <w:rFonts w:ascii="Garamond" w:hAnsi="Garamond"/>
          <w:sz w:val="24"/>
          <w:szCs w:val="24"/>
        </w:rPr>
        <w:t>.</w:t>
      </w:r>
      <w:r w:rsidR="00E756E4">
        <w:rPr>
          <w:rFonts w:ascii="Garamond" w:hAnsi="Garamond"/>
          <w:color w:val="000000"/>
          <w:sz w:val="24"/>
          <w:szCs w:val="22"/>
        </w:rPr>
        <w:br w:type="page"/>
      </w:r>
    </w:p>
    <w:p w14:paraId="0E424731" w14:textId="75D11CAC" w:rsidR="00B23260" w:rsidRPr="00E640C2" w:rsidRDefault="00B23260" w:rsidP="00E756E4">
      <w:pPr>
        <w:tabs>
          <w:tab w:val="left" w:pos="2880"/>
          <w:tab w:val="left" w:pos="7896"/>
        </w:tabs>
        <w:jc w:val="center"/>
        <w:rPr>
          <w:rFonts w:ascii="Garamond" w:hAnsi="Garamond"/>
          <w:color w:val="000000"/>
          <w:sz w:val="24"/>
          <w:szCs w:val="22"/>
        </w:rPr>
      </w:pPr>
      <w:r w:rsidRPr="00E640C2">
        <w:rPr>
          <w:rFonts w:ascii="Garamond" w:hAnsi="Garamond"/>
          <w:color w:val="000000"/>
          <w:sz w:val="24"/>
          <w:szCs w:val="22"/>
        </w:rPr>
        <w:lastRenderedPageBreak/>
        <w:t>Montana Air Quality Operating Permit</w:t>
      </w:r>
    </w:p>
    <w:p w14:paraId="1FB1DB4D" w14:textId="77777777" w:rsidR="00B23260" w:rsidRPr="00E640C2" w:rsidRDefault="00B23260" w:rsidP="00E76400">
      <w:pPr>
        <w:jc w:val="center"/>
        <w:rPr>
          <w:rFonts w:ascii="Garamond" w:hAnsi="Garamond"/>
          <w:color w:val="000000"/>
          <w:sz w:val="24"/>
          <w:szCs w:val="22"/>
        </w:rPr>
      </w:pPr>
      <w:r w:rsidRPr="00E640C2">
        <w:rPr>
          <w:rFonts w:ascii="Garamond" w:hAnsi="Garamond"/>
          <w:color w:val="000000"/>
          <w:sz w:val="24"/>
          <w:szCs w:val="22"/>
        </w:rPr>
        <w:t>Department of Environmental Quality</w:t>
      </w:r>
    </w:p>
    <w:p w14:paraId="1E4B79FB" w14:textId="77777777" w:rsidR="00BC13F7" w:rsidRDefault="00BC13F7">
      <w:pPr>
        <w:jc w:val="center"/>
        <w:outlineLvl w:val="0"/>
        <w:rPr>
          <w:rFonts w:ascii="Garamond" w:hAnsi="Garamond"/>
          <w:color w:val="000000"/>
          <w:sz w:val="24"/>
          <w:szCs w:val="22"/>
        </w:rPr>
      </w:pPr>
    </w:p>
    <w:p w14:paraId="220EEC4C" w14:textId="34BEFF0E" w:rsidR="00B23260" w:rsidRDefault="00B23260">
      <w:pPr>
        <w:jc w:val="center"/>
        <w:outlineLvl w:val="0"/>
        <w:rPr>
          <w:rFonts w:ascii="Garamond" w:hAnsi="Garamond"/>
          <w:color w:val="000000"/>
          <w:sz w:val="24"/>
          <w:szCs w:val="22"/>
        </w:rPr>
      </w:pPr>
      <w:r w:rsidRPr="00E640C2">
        <w:rPr>
          <w:rFonts w:ascii="Garamond" w:hAnsi="Garamond"/>
          <w:color w:val="000000"/>
          <w:sz w:val="24"/>
          <w:szCs w:val="22"/>
        </w:rPr>
        <w:t>Table of Contents</w:t>
      </w:r>
    </w:p>
    <w:p w14:paraId="727F4226" w14:textId="1DD0D4C3" w:rsidR="00C21A4D" w:rsidRDefault="00C21A4D">
      <w:pPr>
        <w:jc w:val="center"/>
        <w:outlineLvl w:val="0"/>
        <w:rPr>
          <w:rFonts w:ascii="Garamond" w:hAnsi="Garamond"/>
          <w:color w:val="000000"/>
          <w:sz w:val="24"/>
          <w:szCs w:val="22"/>
        </w:rPr>
      </w:pPr>
    </w:p>
    <w:p w14:paraId="235617C6" w14:textId="194C0D30" w:rsidR="008C5097" w:rsidRDefault="00C21A4D" w:rsidP="00DD35BF">
      <w:pPr>
        <w:pStyle w:val="TOC1"/>
        <w:tabs>
          <w:tab w:val="left" w:pos="1530"/>
          <w:tab w:val="right" w:leader="dot" w:pos="9346"/>
        </w:tabs>
        <w:rPr>
          <w:rFonts w:asciiTheme="minorHAnsi" w:eastAsiaTheme="minorEastAsia" w:hAnsiTheme="minorHAnsi" w:cstheme="minorBidi"/>
          <w:noProof/>
          <w:kern w:val="2"/>
          <w:sz w:val="24"/>
          <w:szCs w:val="24"/>
          <w14:ligatures w14:val="standardContextual"/>
        </w:rPr>
      </w:pPr>
      <w:r>
        <w:rPr>
          <w:color w:val="000000"/>
          <w:szCs w:val="24"/>
        </w:rPr>
        <w:fldChar w:fldCharType="begin"/>
      </w:r>
      <w:r>
        <w:rPr>
          <w:color w:val="000000"/>
          <w:szCs w:val="24"/>
        </w:rPr>
        <w:instrText xml:space="preserve"> TOC \o "1-2" </w:instrText>
      </w:r>
      <w:r>
        <w:rPr>
          <w:color w:val="000000"/>
          <w:szCs w:val="24"/>
        </w:rPr>
        <w:fldChar w:fldCharType="separate"/>
      </w:r>
      <w:r w:rsidR="008C5097" w:rsidRPr="00FE0B51">
        <w:rPr>
          <w:rFonts w:ascii="Garamond" w:hAnsi="Garamond"/>
          <w:noProof/>
        </w:rPr>
        <w:t>SECTION I.</w:t>
      </w:r>
      <w:r w:rsidR="00DD35BF">
        <w:rPr>
          <w:rFonts w:ascii="Garamond" w:hAnsi="Garamond"/>
          <w:noProof/>
        </w:rPr>
        <w:t xml:space="preserve"> </w:t>
      </w:r>
      <w:r w:rsidR="00DD35BF">
        <w:rPr>
          <w:rFonts w:ascii="Garamond" w:hAnsi="Garamond"/>
          <w:noProof/>
        </w:rPr>
        <w:tab/>
      </w:r>
      <w:r w:rsidR="008C5097" w:rsidRPr="00FE0B51">
        <w:rPr>
          <w:rFonts w:ascii="Garamond" w:hAnsi="Garamond"/>
          <w:noProof/>
        </w:rPr>
        <w:t>GENERAL INFORMATION</w:t>
      </w:r>
      <w:r w:rsidR="00DD35BF">
        <w:rPr>
          <w:rFonts w:ascii="Garamond" w:hAnsi="Garamond"/>
          <w:noProof/>
        </w:rPr>
        <w:tab/>
      </w:r>
      <w:r w:rsidR="008C5097">
        <w:rPr>
          <w:noProof/>
        </w:rPr>
        <w:fldChar w:fldCharType="begin"/>
      </w:r>
      <w:r w:rsidR="008C5097">
        <w:rPr>
          <w:noProof/>
        </w:rPr>
        <w:instrText xml:space="preserve"> PAGEREF _Toc225415628 \h </w:instrText>
      </w:r>
      <w:r w:rsidR="008C5097">
        <w:rPr>
          <w:noProof/>
        </w:rPr>
      </w:r>
      <w:r w:rsidR="008C5097">
        <w:rPr>
          <w:noProof/>
        </w:rPr>
        <w:fldChar w:fldCharType="separate"/>
      </w:r>
      <w:r w:rsidR="00BC13F7">
        <w:rPr>
          <w:noProof/>
        </w:rPr>
        <w:t>1</w:t>
      </w:r>
      <w:r w:rsidR="008C5097">
        <w:rPr>
          <w:noProof/>
        </w:rPr>
        <w:fldChar w:fldCharType="end"/>
      </w:r>
    </w:p>
    <w:p w14:paraId="38DABF94" w14:textId="1E8D5DC5" w:rsidR="008C5097" w:rsidRDefault="008C5097" w:rsidP="00DD35BF">
      <w:pPr>
        <w:pStyle w:val="TOC1"/>
        <w:tabs>
          <w:tab w:val="left" w:pos="1530"/>
          <w:tab w:val="right" w:leader="dot" w:pos="9346"/>
        </w:tabs>
        <w:rPr>
          <w:rFonts w:asciiTheme="minorHAnsi" w:eastAsiaTheme="minorEastAsia" w:hAnsiTheme="minorHAnsi" w:cstheme="minorBidi"/>
          <w:noProof/>
          <w:kern w:val="2"/>
          <w:sz w:val="24"/>
          <w:szCs w:val="24"/>
          <w14:ligatures w14:val="standardContextual"/>
        </w:rPr>
      </w:pPr>
      <w:r w:rsidRPr="00FE0B51">
        <w:rPr>
          <w:noProof/>
        </w:rPr>
        <w:t>SECTION II.</w:t>
      </w:r>
      <w:r w:rsidR="00DD35BF">
        <w:rPr>
          <w:noProof/>
        </w:rPr>
        <w:t xml:space="preserve"> </w:t>
      </w:r>
      <w:r w:rsidR="00DD35BF">
        <w:rPr>
          <w:noProof/>
        </w:rPr>
        <w:tab/>
      </w:r>
      <w:r w:rsidRPr="00FE0B51">
        <w:rPr>
          <w:noProof/>
        </w:rPr>
        <w:t>SUMMARY OF EMISSION UNITS</w:t>
      </w:r>
      <w:r>
        <w:rPr>
          <w:noProof/>
        </w:rPr>
        <w:tab/>
      </w:r>
      <w:r>
        <w:rPr>
          <w:noProof/>
        </w:rPr>
        <w:fldChar w:fldCharType="begin"/>
      </w:r>
      <w:r>
        <w:rPr>
          <w:noProof/>
        </w:rPr>
        <w:instrText xml:space="preserve"> PAGEREF _Toc225415629 \h </w:instrText>
      </w:r>
      <w:r>
        <w:rPr>
          <w:noProof/>
        </w:rPr>
      </w:r>
      <w:r>
        <w:rPr>
          <w:noProof/>
        </w:rPr>
        <w:fldChar w:fldCharType="separate"/>
      </w:r>
      <w:r w:rsidR="00BC13F7">
        <w:rPr>
          <w:noProof/>
        </w:rPr>
        <w:t>2</w:t>
      </w:r>
      <w:r>
        <w:rPr>
          <w:noProof/>
        </w:rPr>
        <w:fldChar w:fldCharType="end"/>
      </w:r>
    </w:p>
    <w:p w14:paraId="3AF45088" w14:textId="006A5928" w:rsidR="008C5097" w:rsidRDefault="008C5097" w:rsidP="00DD35BF">
      <w:pPr>
        <w:pStyle w:val="TOC1"/>
        <w:tabs>
          <w:tab w:val="left" w:pos="1530"/>
          <w:tab w:val="right" w:leader="dot" w:pos="9346"/>
        </w:tabs>
        <w:rPr>
          <w:rFonts w:asciiTheme="minorHAnsi" w:eastAsiaTheme="minorEastAsia" w:hAnsiTheme="minorHAnsi" w:cstheme="minorBidi"/>
          <w:noProof/>
          <w:kern w:val="2"/>
          <w:sz w:val="24"/>
          <w:szCs w:val="24"/>
          <w14:ligatures w14:val="standardContextual"/>
        </w:rPr>
      </w:pPr>
      <w:r w:rsidRPr="00FE0B51">
        <w:rPr>
          <w:noProof/>
        </w:rPr>
        <w:t>SECTION III.</w:t>
      </w:r>
      <w:r w:rsidR="00DD35BF">
        <w:rPr>
          <w:noProof/>
        </w:rPr>
        <w:tab/>
      </w:r>
      <w:r w:rsidRPr="00FE0B51">
        <w:rPr>
          <w:noProof/>
        </w:rPr>
        <w:t>PERMIT CONDITIONS</w:t>
      </w:r>
      <w:r w:rsidR="00DD35BF">
        <w:rPr>
          <w:noProof/>
        </w:rPr>
        <w:tab/>
      </w:r>
      <w:r>
        <w:rPr>
          <w:noProof/>
        </w:rPr>
        <w:fldChar w:fldCharType="begin"/>
      </w:r>
      <w:r>
        <w:rPr>
          <w:noProof/>
        </w:rPr>
        <w:instrText xml:space="preserve"> PAGEREF _Toc225415630 \h </w:instrText>
      </w:r>
      <w:r>
        <w:rPr>
          <w:noProof/>
        </w:rPr>
      </w:r>
      <w:r>
        <w:rPr>
          <w:noProof/>
        </w:rPr>
        <w:fldChar w:fldCharType="separate"/>
      </w:r>
      <w:r w:rsidR="00BC13F7">
        <w:rPr>
          <w:noProof/>
        </w:rPr>
        <w:t>7</w:t>
      </w:r>
      <w:r>
        <w:rPr>
          <w:noProof/>
        </w:rPr>
        <w:fldChar w:fldCharType="end"/>
      </w:r>
    </w:p>
    <w:p w14:paraId="49C23AFC" w14:textId="75BAC66C"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CMR-Wide</w:t>
      </w:r>
      <w:r>
        <w:tab/>
      </w:r>
      <w:r>
        <w:tab/>
      </w:r>
      <w:r>
        <w:fldChar w:fldCharType="begin"/>
      </w:r>
      <w:r>
        <w:instrText xml:space="preserve"> PAGEREF _Toc225415631 \h </w:instrText>
      </w:r>
      <w:r>
        <w:fldChar w:fldCharType="separate"/>
      </w:r>
      <w:r w:rsidR="00BC13F7">
        <w:t>7</w:t>
      </w:r>
      <w:r>
        <w:fldChar w:fldCharType="end"/>
      </w:r>
    </w:p>
    <w:p w14:paraId="3B5DBD9F" w14:textId="56785F7D"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EU01 – Combined CMR and MRl- LIMITATIONS</w:t>
      </w:r>
      <w:r>
        <w:tab/>
      </w:r>
      <w:r>
        <w:fldChar w:fldCharType="begin"/>
      </w:r>
      <w:r>
        <w:instrText xml:space="preserve"> PAGEREF _Toc225415632 \h </w:instrText>
      </w:r>
      <w:r>
        <w:fldChar w:fldCharType="separate"/>
      </w:r>
      <w:r w:rsidR="00BC13F7">
        <w:t>14</w:t>
      </w:r>
      <w:r>
        <w:fldChar w:fldCharType="end"/>
      </w:r>
    </w:p>
    <w:p w14:paraId="16406211" w14:textId="4A0838C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EU02 – #1 CRUDE UNIT</w:t>
      </w:r>
      <w:r>
        <w:tab/>
      </w:r>
      <w:r>
        <w:fldChar w:fldCharType="begin"/>
      </w:r>
      <w:r>
        <w:instrText xml:space="preserve"> PAGEREF _Toc225415633 \h </w:instrText>
      </w:r>
      <w:r>
        <w:fldChar w:fldCharType="separate"/>
      </w:r>
      <w:r w:rsidR="00BC13F7">
        <w:t>18</w:t>
      </w:r>
      <w:r>
        <w:fldChar w:fldCharType="end"/>
      </w:r>
    </w:p>
    <w:p w14:paraId="3EFEEFD5" w14:textId="446B71A0"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EU03 – #2 CRUDE UNIT</w:t>
      </w:r>
      <w:r>
        <w:tab/>
      </w:r>
      <w:r>
        <w:fldChar w:fldCharType="begin"/>
      </w:r>
      <w:r>
        <w:instrText xml:space="preserve"> PAGEREF _Toc225415634 \h </w:instrText>
      </w:r>
      <w:r>
        <w:fldChar w:fldCharType="separate"/>
      </w:r>
      <w:r w:rsidR="00BC13F7">
        <w:t>22</w:t>
      </w:r>
      <w:r>
        <w:fldChar w:fldCharType="end"/>
      </w:r>
    </w:p>
    <w:p w14:paraId="5543870F" w14:textId="47CFDF5C"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EU04 - CATALYTIC POLYMERIZATION UNIT</w:t>
      </w:r>
      <w:r>
        <w:tab/>
      </w:r>
      <w:r>
        <w:fldChar w:fldCharType="begin"/>
      </w:r>
      <w:r>
        <w:instrText xml:space="preserve"> PAGEREF _Toc225415635 \h </w:instrText>
      </w:r>
      <w:r>
        <w:fldChar w:fldCharType="separate"/>
      </w:r>
      <w:r w:rsidR="00BC13F7">
        <w:t>29</w:t>
      </w:r>
      <w:r>
        <w:fldChar w:fldCharType="end"/>
      </w:r>
    </w:p>
    <w:p w14:paraId="1AA12BA2" w14:textId="244D78D0"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F.</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EU05 – FLUID CATALYTIC CRACKING UNIT (FCCU)</w:t>
      </w:r>
      <w:r>
        <w:tab/>
      </w:r>
      <w:r>
        <w:fldChar w:fldCharType="begin"/>
      </w:r>
      <w:r>
        <w:instrText xml:space="preserve"> PAGEREF _Toc225415636 \h </w:instrText>
      </w:r>
      <w:r>
        <w:fldChar w:fldCharType="separate"/>
      </w:r>
      <w:r w:rsidR="00BC13F7">
        <w:t>32</w:t>
      </w:r>
      <w:r>
        <w:fldChar w:fldCharType="end"/>
      </w:r>
    </w:p>
    <w:p w14:paraId="3413AFE2" w14:textId="3B8B7DE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G.</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EU06 – CATALYTIC REFORMER UNIT and NAPHTHA HYDROTREATING UNIT</w:t>
      </w:r>
      <w:r>
        <w:tab/>
      </w:r>
      <w:r>
        <w:fldChar w:fldCharType="begin"/>
      </w:r>
      <w:r>
        <w:instrText xml:space="preserve"> PAGEREF _Toc225415637 \h </w:instrText>
      </w:r>
      <w:r>
        <w:fldChar w:fldCharType="separate"/>
      </w:r>
      <w:r w:rsidR="00BC13F7">
        <w:t>39</w:t>
      </w:r>
      <w:r>
        <w:fldChar w:fldCharType="end"/>
      </w:r>
    </w:p>
    <w:p w14:paraId="724F3642" w14:textId="6011D79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H.</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EU07 – ALKYLATION UNIT</w:t>
      </w:r>
      <w:r>
        <w:tab/>
      </w:r>
      <w:r>
        <w:fldChar w:fldCharType="begin"/>
      </w:r>
      <w:r>
        <w:instrText xml:space="preserve"> PAGEREF _Toc225415638 \h </w:instrText>
      </w:r>
      <w:r>
        <w:fldChar w:fldCharType="separate"/>
      </w:r>
      <w:r w:rsidR="00BC13F7">
        <w:t>44</w:t>
      </w:r>
      <w:r>
        <w:fldChar w:fldCharType="end"/>
      </w:r>
    </w:p>
    <w:p w14:paraId="63E174EA" w14:textId="3C0C348C"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I.</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EU08 – ISOMERIZATION UNIT</w:t>
      </w:r>
      <w:r>
        <w:tab/>
      </w:r>
      <w:r>
        <w:fldChar w:fldCharType="begin"/>
      </w:r>
      <w:r>
        <w:instrText xml:space="preserve"> PAGEREF _Toc225415639 \h </w:instrText>
      </w:r>
      <w:r>
        <w:fldChar w:fldCharType="separate"/>
      </w:r>
      <w:r w:rsidR="00BC13F7">
        <w:t>48</w:t>
      </w:r>
      <w:r>
        <w:fldChar w:fldCharType="end"/>
      </w:r>
    </w:p>
    <w:p w14:paraId="5B4F276C" w14:textId="6D9DD6D2"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J.</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EU09 – HYDROGEN PLANT #2</w:t>
      </w:r>
      <w:r>
        <w:tab/>
      </w:r>
      <w:r>
        <w:fldChar w:fldCharType="begin"/>
      </w:r>
      <w:r>
        <w:instrText xml:space="preserve"> PAGEREF _Toc225415640 \h </w:instrText>
      </w:r>
      <w:r>
        <w:fldChar w:fldCharType="separate"/>
      </w:r>
      <w:r w:rsidR="00BC13F7">
        <w:t>50</w:t>
      </w:r>
      <w:r>
        <w:fldChar w:fldCharType="end"/>
      </w:r>
    </w:p>
    <w:p w14:paraId="06A84217" w14:textId="5436663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K.</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EU10 – POLYMER-MODIFIED ASPHALT UNIT</w:t>
      </w:r>
      <w:r>
        <w:tab/>
      </w:r>
      <w:r>
        <w:fldChar w:fldCharType="begin"/>
      </w:r>
      <w:r>
        <w:instrText xml:space="preserve"> PAGEREF _Toc225415641 \h </w:instrText>
      </w:r>
      <w:r>
        <w:fldChar w:fldCharType="separate"/>
      </w:r>
      <w:r w:rsidR="00BC13F7">
        <w:t>54</w:t>
      </w:r>
      <w:r>
        <w:fldChar w:fldCharType="end"/>
      </w:r>
    </w:p>
    <w:p w14:paraId="7FFC1663" w14:textId="71920582"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L.</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EU12 – HYDROTREATER UNIT</w:t>
      </w:r>
      <w:r>
        <w:tab/>
      </w:r>
      <w:r>
        <w:fldChar w:fldCharType="begin"/>
      </w:r>
      <w:r>
        <w:instrText xml:space="preserve"> PAGEREF _Toc225415642 \h </w:instrText>
      </w:r>
      <w:r>
        <w:fldChar w:fldCharType="separate"/>
      </w:r>
      <w:r w:rsidR="00BC13F7">
        <w:t>60</w:t>
      </w:r>
      <w:r>
        <w:fldChar w:fldCharType="end"/>
      </w:r>
    </w:p>
    <w:p w14:paraId="04F3D05A" w14:textId="78A8F5FD" w:rsidR="008C5097" w:rsidRDefault="008C5097">
      <w:pPr>
        <w:pStyle w:val="TOC2"/>
        <w:rPr>
          <w:rFonts w:asciiTheme="minorHAnsi" w:eastAsiaTheme="minorEastAsia" w:hAnsiTheme="minorHAnsi" w:cstheme="minorBidi"/>
          <w:smallCaps w:val="0"/>
          <w:kern w:val="2"/>
          <w:sz w:val="24"/>
          <w:szCs w:val="24"/>
          <w14:ligatures w14:val="standardContextual"/>
        </w:rPr>
      </w:pPr>
      <w:r>
        <w:t>M.</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EU13 – FLARE #1 &amp; #2, Flare Gas Scrubber Equipment Components</w:t>
      </w:r>
      <w:r>
        <w:tab/>
      </w:r>
      <w:r>
        <w:fldChar w:fldCharType="begin"/>
      </w:r>
      <w:r>
        <w:instrText xml:space="preserve"> PAGEREF _Toc225415643 \h </w:instrText>
      </w:r>
      <w:r>
        <w:fldChar w:fldCharType="separate"/>
      </w:r>
      <w:r w:rsidR="00BC13F7">
        <w:t>64</w:t>
      </w:r>
      <w:r>
        <w:fldChar w:fldCharType="end"/>
      </w:r>
    </w:p>
    <w:p w14:paraId="188CADE4" w14:textId="4EE13459"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N.</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EU14 – PRODUCT LOADING</w:t>
      </w:r>
      <w:r>
        <w:tab/>
      </w:r>
      <w:r>
        <w:fldChar w:fldCharType="begin"/>
      </w:r>
      <w:r>
        <w:instrText xml:space="preserve"> PAGEREF _Toc225415644 \h </w:instrText>
      </w:r>
      <w:r>
        <w:fldChar w:fldCharType="separate"/>
      </w:r>
      <w:r w:rsidR="00BC13F7">
        <w:t>68</w:t>
      </w:r>
      <w:r>
        <w:fldChar w:fldCharType="end"/>
      </w:r>
    </w:p>
    <w:p w14:paraId="67F7C936" w14:textId="57B2ADB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O.</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EU15 – COOLING TOWERS</w:t>
      </w:r>
      <w:r>
        <w:tab/>
      </w:r>
      <w:r>
        <w:fldChar w:fldCharType="begin"/>
      </w:r>
      <w:r>
        <w:instrText xml:space="preserve"> PAGEREF _Toc225415645 \h </w:instrText>
      </w:r>
      <w:r>
        <w:fldChar w:fldCharType="separate"/>
      </w:r>
      <w:r w:rsidR="00BC13F7">
        <w:t>77</w:t>
      </w:r>
      <w:r>
        <w:fldChar w:fldCharType="end"/>
      </w:r>
    </w:p>
    <w:p w14:paraId="27EEFE1A" w14:textId="47FF628B"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P.</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EU16:  WASTEWATER TREATMENT</w:t>
      </w:r>
      <w:r>
        <w:tab/>
      </w:r>
      <w:r>
        <w:fldChar w:fldCharType="begin"/>
      </w:r>
      <w:r>
        <w:instrText xml:space="preserve"> PAGEREF _Toc225415646 \h </w:instrText>
      </w:r>
      <w:r>
        <w:fldChar w:fldCharType="separate"/>
      </w:r>
      <w:r w:rsidR="00BC13F7">
        <w:t>79</w:t>
      </w:r>
      <w:r>
        <w:fldChar w:fldCharType="end"/>
      </w:r>
    </w:p>
    <w:p w14:paraId="1696EAFD" w14:textId="26CE5F8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Q.</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EU17: BOILERS</w:t>
      </w:r>
      <w:r>
        <w:tab/>
      </w:r>
      <w:r>
        <w:fldChar w:fldCharType="begin"/>
      </w:r>
      <w:r>
        <w:instrText xml:space="preserve"> PAGEREF _Toc225415647 \h </w:instrText>
      </w:r>
      <w:r>
        <w:fldChar w:fldCharType="separate"/>
      </w:r>
      <w:r w:rsidR="00BC13F7">
        <w:t>80</w:t>
      </w:r>
      <w:r>
        <w:fldChar w:fldCharType="end"/>
      </w:r>
    </w:p>
    <w:p w14:paraId="36C1A096" w14:textId="6CE19139"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R.</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EU18: TANKS</w:t>
      </w:r>
      <w:r>
        <w:tab/>
      </w:r>
      <w:r>
        <w:fldChar w:fldCharType="begin"/>
      </w:r>
      <w:r>
        <w:instrText xml:space="preserve"> PAGEREF _Toc225415648 \h </w:instrText>
      </w:r>
      <w:r>
        <w:fldChar w:fldCharType="separate"/>
      </w:r>
      <w:r w:rsidR="00BC13F7">
        <w:t>87</w:t>
      </w:r>
      <w:r>
        <w:fldChar w:fldCharType="end"/>
      </w:r>
    </w:p>
    <w:p w14:paraId="3D3A6891" w14:textId="5598DA9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S.</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EU19– STATIONARY INTERNAL COMBUSTION ENGINES</w:t>
      </w:r>
      <w:r>
        <w:tab/>
      </w:r>
      <w:r>
        <w:fldChar w:fldCharType="begin"/>
      </w:r>
      <w:r>
        <w:instrText xml:space="preserve"> PAGEREF _Toc225415649 \h </w:instrText>
      </w:r>
      <w:r>
        <w:fldChar w:fldCharType="separate"/>
      </w:r>
      <w:r w:rsidR="00BC13F7">
        <w:t>92</w:t>
      </w:r>
      <w:r>
        <w:fldChar w:fldCharType="end"/>
      </w:r>
    </w:p>
    <w:p w14:paraId="04CA66DC" w14:textId="4ED98DE3" w:rsidR="008C5097" w:rsidRDefault="008C5097" w:rsidP="00DD35BF">
      <w:pPr>
        <w:pStyle w:val="TOC1"/>
        <w:tabs>
          <w:tab w:val="left" w:pos="1526"/>
          <w:tab w:val="right" w:leader="dot" w:pos="9346"/>
        </w:tabs>
        <w:rPr>
          <w:rFonts w:asciiTheme="minorHAnsi" w:eastAsiaTheme="minorEastAsia" w:hAnsiTheme="minorHAnsi" w:cstheme="minorBidi"/>
          <w:noProof/>
          <w:kern w:val="2"/>
          <w:sz w:val="24"/>
          <w:szCs w:val="24"/>
          <w14:ligatures w14:val="standardContextual"/>
        </w:rPr>
      </w:pPr>
      <w:r w:rsidRPr="00FE0B51">
        <w:rPr>
          <w:noProof/>
        </w:rPr>
        <w:t>SECTION IV</w:t>
      </w:r>
      <w:r w:rsidR="00DD35BF">
        <w:rPr>
          <w:noProof/>
        </w:rPr>
        <w:tab/>
      </w:r>
      <w:r w:rsidRPr="00FE0B51">
        <w:rPr>
          <w:noProof/>
        </w:rPr>
        <w:t>NON-APPLICABLE REQUIREMENTS</w:t>
      </w:r>
      <w:r w:rsidR="00DD35BF">
        <w:rPr>
          <w:noProof/>
        </w:rPr>
        <w:tab/>
      </w:r>
      <w:r>
        <w:rPr>
          <w:noProof/>
        </w:rPr>
        <w:fldChar w:fldCharType="begin"/>
      </w:r>
      <w:r>
        <w:rPr>
          <w:noProof/>
        </w:rPr>
        <w:instrText xml:space="preserve"> PAGEREF _Toc225415650 \h </w:instrText>
      </w:r>
      <w:r>
        <w:rPr>
          <w:noProof/>
        </w:rPr>
      </w:r>
      <w:r>
        <w:rPr>
          <w:noProof/>
        </w:rPr>
        <w:fldChar w:fldCharType="separate"/>
      </w:r>
      <w:r w:rsidR="00BC13F7">
        <w:rPr>
          <w:noProof/>
        </w:rPr>
        <w:t>94</w:t>
      </w:r>
      <w:r>
        <w:rPr>
          <w:noProof/>
        </w:rPr>
        <w:fldChar w:fldCharType="end"/>
      </w:r>
    </w:p>
    <w:p w14:paraId="63D8B3C7" w14:textId="2C7F9488" w:rsidR="008C5097" w:rsidRDefault="008C5097" w:rsidP="00DD35BF">
      <w:pPr>
        <w:pStyle w:val="TOC1"/>
        <w:tabs>
          <w:tab w:val="left" w:pos="1526"/>
          <w:tab w:val="right" w:leader="dot" w:pos="9346"/>
        </w:tabs>
        <w:rPr>
          <w:rFonts w:asciiTheme="minorHAnsi" w:eastAsiaTheme="minorEastAsia" w:hAnsiTheme="minorHAnsi" w:cstheme="minorBidi"/>
          <w:noProof/>
          <w:kern w:val="2"/>
          <w:sz w:val="24"/>
          <w:szCs w:val="24"/>
          <w14:ligatures w14:val="standardContextual"/>
        </w:rPr>
      </w:pPr>
      <w:r w:rsidRPr="00FE0B51">
        <w:rPr>
          <w:rFonts w:ascii="Garamond" w:hAnsi="Garamond"/>
          <w:noProof/>
        </w:rPr>
        <w:t>SECTION V.</w:t>
      </w:r>
      <w:r w:rsidR="00DD35BF">
        <w:rPr>
          <w:rFonts w:ascii="Garamond" w:hAnsi="Garamond"/>
          <w:noProof/>
        </w:rPr>
        <w:tab/>
      </w:r>
      <w:r w:rsidRPr="00FE0B51">
        <w:rPr>
          <w:rFonts w:ascii="Garamond" w:hAnsi="Garamond"/>
          <w:noProof/>
        </w:rPr>
        <w:t>GENERAL PERMIT CONDITIONS</w:t>
      </w:r>
      <w:r w:rsidR="00DD35BF">
        <w:rPr>
          <w:rFonts w:ascii="Garamond" w:hAnsi="Garamond"/>
          <w:noProof/>
        </w:rPr>
        <w:tab/>
      </w:r>
      <w:r>
        <w:rPr>
          <w:noProof/>
        </w:rPr>
        <w:fldChar w:fldCharType="begin"/>
      </w:r>
      <w:r>
        <w:rPr>
          <w:noProof/>
        </w:rPr>
        <w:instrText xml:space="preserve"> PAGEREF _Toc225415651 \h </w:instrText>
      </w:r>
      <w:r>
        <w:rPr>
          <w:noProof/>
        </w:rPr>
      </w:r>
      <w:r>
        <w:rPr>
          <w:noProof/>
        </w:rPr>
        <w:fldChar w:fldCharType="separate"/>
      </w:r>
      <w:r w:rsidR="00BC13F7">
        <w:rPr>
          <w:noProof/>
        </w:rPr>
        <w:t>96</w:t>
      </w:r>
      <w:r>
        <w:rPr>
          <w:noProof/>
        </w:rPr>
        <w:fldChar w:fldCharType="end"/>
      </w:r>
    </w:p>
    <w:p w14:paraId="0B75B96E" w14:textId="6DB3AF9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A.</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Compliance Requirements</w:t>
      </w:r>
      <w:r>
        <w:tab/>
      </w:r>
      <w:r>
        <w:fldChar w:fldCharType="begin"/>
      </w:r>
      <w:r>
        <w:instrText xml:space="preserve"> PAGEREF _Toc225415652 \h </w:instrText>
      </w:r>
      <w:r>
        <w:fldChar w:fldCharType="separate"/>
      </w:r>
      <w:r w:rsidR="00BC13F7">
        <w:t>96</w:t>
      </w:r>
      <w:r>
        <w:fldChar w:fldCharType="end"/>
      </w:r>
    </w:p>
    <w:p w14:paraId="3E576629" w14:textId="15DB9DEF"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B.</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Certification Requirements</w:t>
      </w:r>
      <w:r>
        <w:tab/>
      </w:r>
      <w:r>
        <w:fldChar w:fldCharType="begin"/>
      </w:r>
      <w:r>
        <w:instrText xml:space="preserve"> PAGEREF _Toc225415653 \h </w:instrText>
      </w:r>
      <w:r>
        <w:fldChar w:fldCharType="separate"/>
      </w:r>
      <w:r w:rsidR="00BC13F7">
        <w:t>97</w:t>
      </w:r>
      <w:r>
        <w:fldChar w:fldCharType="end"/>
      </w:r>
    </w:p>
    <w:p w14:paraId="39F70B63" w14:textId="215695BD"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C.</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Permit Shield</w:t>
      </w:r>
      <w:r>
        <w:tab/>
      </w:r>
      <w:r>
        <w:fldChar w:fldCharType="begin"/>
      </w:r>
      <w:r>
        <w:instrText xml:space="preserve"> PAGEREF _Toc225415654 \h </w:instrText>
      </w:r>
      <w:r>
        <w:fldChar w:fldCharType="separate"/>
      </w:r>
      <w:r w:rsidR="00BC13F7">
        <w:t>98</w:t>
      </w:r>
      <w:r>
        <w:fldChar w:fldCharType="end"/>
      </w:r>
    </w:p>
    <w:p w14:paraId="557C9C4C" w14:textId="55A80690"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D.</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Monitoring, Recordkeeping, and Reporting Requirements</w:t>
      </w:r>
      <w:r>
        <w:tab/>
      </w:r>
      <w:r>
        <w:fldChar w:fldCharType="begin"/>
      </w:r>
      <w:r>
        <w:instrText xml:space="preserve"> PAGEREF _Toc225415655 \h </w:instrText>
      </w:r>
      <w:r>
        <w:fldChar w:fldCharType="separate"/>
      </w:r>
      <w:r w:rsidR="00BC13F7">
        <w:t>99</w:t>
      </w:r>
      <w:r>
        <w:fldChar w:fldCharType="end"/>
      </w:r>
    </w:p>
    <w:p w14:paraId="2884E674" w14:textId="5E3FC7ED"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E.</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Prompt Deviation Reporting</w:t>
      </w:r>
      <w:r>
        <w:tab/>
      </w:r>
      <w:r>
        <w:fldChar w:fldCharType="begin"/>
      </w:r>
      <w:r>
        <w:instrText xml:space="preserve"> PAGEREF _Toc225415656 \h </w:instrText>
      </w:r>
      <w:r>
        <w:fldChar w:fldCharType="separate"/>
      </w:r>
      <w:r w:rsidR="00BC13F7">
        <w:t>99</w:t>
      </w:r>
      <w:r>
        <w:fldChar w:fldCharType="end"/>
      </w:r>
    </w:p>
    <w:p w14:paraId="0D89B7A0" w14:textId="3D76F858"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F.</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Emergency Provisions</w:t>
      </w:r>
      <w:r>
        <w:tab/>
      </w:r>
      <w:r>
        <w:fldChar w:fldCharType="begin"/>
      </w:r>
      <w:r>
        <w:instrText xml:space="preserve"> PAGEREF _Toc225415657 \h </w:instrText>
      </w:r>
      <w:r>
        <w:fldChar w:fldCharType="separate"/>
      </w:r>
      <w:r w:rsidR="00BC13F7">
        <w:t>100</w:t>
      </w:r>
      <w:r>
        <w:fldChar w:fldCharType="end"/>
      </w:r>
    </w:p>
    <w:p w14:paraId="7756338A" w14:textId="70B9F0E5"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G.</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Inspection and Entry</w:t>
      </w:r>
      <w:r>
        <w:tab/>
      </w:r>
      <w:r>
        <w:fldChar w:fldCharType="begin"/>
      </w:r>
      <w:r>
        <w:instrText xml:space="preserve"> PAGEREF _Toc225415658 \h </w:instrText>
      </w:r>
      <w:r>
        <w:fldChar w:fldCharType="separate"/>
      </w:r>
      <w:r w:rsidR="00BC13F7">
        <w:t>100</w:t>
      </w:r>
      <w:r>
        <w:fldChar w:fldCharType="end"/>
      </w:r>
    </w:p>
    <w:p w14:paraId="41041ABC" w14:textId="56B9D14E"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H.</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Fee Payment</w:t>
      </w:r>
      <w:r>
        <w:tab/>
      </w:r>
      <w:r>
        <w:fldChar w:fldCharType="begin"/>
      </w:r>
      <w:r>
        <w:instrText xml:space="preserve"> PAGEREF _Toc225415659 \h </w:instrText>
      </w:r>
      <w:r>
        <w:fldChar w:fldCharType="separate"/>
      </w:r>
      <w:r w:rsidR="00BC13F7">
        <w:t>101</w:t>
      </w:r>
      <w:r>
        <w:fldChar w:fldCharType="end"/>
      </w:r>
    </w:p>
    <w:p w14:paraId="558283D3" w14:textId="50AB487D"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I.</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Minor Permit Modifications</w:t>
      </w:r>
      <w:r>
        <w:tab/>
      </w:r>
      <w:r>
        <w:fldChar w:fldCharType="begin"/>
      </w:r>
      <w:r>
        <w:instrText xml:space="preserve"> PAGEREF _Toc225415660 \h </w:instrText>
      </w:r>
      <w:r>
        <w:fldChar w:fldCharType="separate"/>
      </w:r>
      <w:r w:rsidR="00BC13F7">
        <w:t>101</w:t>
      </w:r>
      <w:r>
        <w:fldChar w:fldCharType="end"/>
      </w:r>
    </w:p>
    <w:p w14:paraId="0B081437" w14:textId="2A145D9F"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J.</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Changes Not Requiring Permit Revision</w:t>
      </w:r>
      <w:r>
        <w:tab/>
      </w:r>
      <w:r>
        <w:fldChar w:fldCharType="begin"/>
      </w:r>
      <w:r>
        <w:instrText xml:space="preserve"> PAGEREF _Toc225415661 \h </w:instrText>
      </w:r>
      <w:r>
        <w:fldChar w:fldCharType="separate"/>
      </w:r>
      <w:r w:rsidR="00BC13F7">
        <w:t>102</w:t>
      </w:r>
      <w:r>
        <w:fldChar w:fldCharType="end"/>
      </w:r>
    </w:p>
    <w:p w14:paraId="4FFC3E4C" w14:textId="59C01DAF"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K.</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Significant Permit Modifications</w:t>
      </w:r>
      <w:r>
        <w:tab/>
      </w:r>
      <w:r>
        <w:fldChar w:fldCharType="begin"/>
      </w:r>
      <w:r>
        <w:instrText xml:space="preserve"> PAGEREF _Toc225415662 \h </w:instrText>
      </w:r>
      <w:r>
        <w:fldChar w:fldCharType="separate"/>
      </w:r>
      <w:r w:rsidR="00BC13F7">
        <w:t>103</w:t>
      </w:r>
      <w:r>
        <w:fldChar w:fldCharType="end"/>
      </w:r>
    </w:p>
    <w:p w14:paraId="1AEECBEB" w14:textId="36A5319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L.</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Reopening for Cause</w:t>
      </w:r>
      <w:r>
        <w:tab/>
      </w:r>
      <w:r>
        <w:fldChar w:fldCharType="begin"/>
      </w:r>
      <w:r>
        <w:instrText xml:space="preserve"> PAGEREF _Toc225415663 \h </w:instrText>
      </w:r>
      <w:r>
        <w:fldChar w:fldCharType="separate"/>
      </w:r>
      <w:r w:rsidR="00BC13F7">
        <w:t>103</w:t>
      </w:r>
      <w:r>
        <w:fldChar w:fldCharType="end"/>
      </w:r>
    </w:p>
    <w:p w14:paraId="5611B5D6" w14:textId="03AB809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M.</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Permit Expiration and Renewal</w:t>
      </w:r>
      <w:r>
        <w:tab/>
      </w:r>
      <w:r>
        <w:fldChar w:fldCharType="begin"/>
      </w:r>
      <w:r>
        <w:instrText xml:space="preserve"> PAGEREF _Toc225415664 \h </w:instrText>
      </w:r>
      <w:r>
        <w:fldChar w:fldCharType="separate"/>
      </w:r>
      <w:r w:rsidR="00BC13F7">
        <w:t>104</w:t>
      </w:r>
      <w:r>
        <w:fldChar w:fldCharType="end"/>
      </w:r>
    </w:p>
    <w:p w14:paraId="0079A6D1" w14:textId="30500370"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N.</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Severability Clause</w:t>
      </w:r>
      <w:r>
        <w:tab/>
      </w:r>
      <w:r>
        <w:fldChar w:fldCharType="begin"/>
      </w:r>
      <w:r>
        <w:instrText xml:space="preserve"> PAGEREF _Toc225415665 \h </w:instrText>
      </w:r>
      <w:r>
        <w:fldChar w:fldCharType="separate"/>
      </w:r>
      <w:r w:rsidR="00BC13F7">
        <w:t>104</w:t>
      </w:r>
      <w:r>
        <w:fldChar w:fldCharType="end"/>
      </w:r>
    </w:p>
    <w:p w14:paraId="56014BC2" w14:textId="16A45C9E"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O.</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Transfer or Assignment of Ownership</w:t>
      </w:r>
      <w:r>
        <w:tab/>
      </w:r>
      <w:r>
        <w:fldChar w:fldCharType="begin"/>
      </w:r>
      <w:r>
        <w:instrText xml:space="preserve"> PAGEREF _Toc225415666 \h </w:instrText>
      </w:r>
      <w:r>
        <w:fldChar w:fldCharType="separate"/>
      </w:r>
      <w:r w:rsidR="00BC13F7">
        <w:t>105</w:t>
      </w:r>
      <w:r>
        <w:fldChar w:fldCharType="end"/>
      </w:r>
    </w:p>
    <w:p w14:paraId="0AC43549" w14:textId="22862910"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P.</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Emissions Trading, Marketable Permits, Economic Incentives</w:t>
      </w:r>
      <w:r>
        <w:tab/>
      </w:r>
      <w:r>
        <w:fldChar w:fldCharType="begin"/>
      </w:r>
      <w:r>
        <w:instrText xml:space="preserve"> PAGEREF _Toc225415667 \h </w:instrText>
      </w:r>
      <w:r>
        <w:fldChar w:fldCharType="separate"/>
      </w:r>
      <w:r w:rsidR="00BC13F7">
        <w:t>105</w:t>
      </w:r>
      <w:r>
        <w:fldChar w:fldCharType="end"/>
      </w:r>
    </w:p>
    <w:p w14:paraId="243CEE5D" w14:textId="70127E7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Q.</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No Property Rights Conveyed</w:t>
      </w:r>
      <w:r>
        <w:tab/>
      </w:r>
      <w:r>
        <w:fldChar w:fldCharType="begin"/>
      </w:r>
      <w:r>
        <w:instrText xml:space="preserve"> PAGEREF _Toc225415668 \h </w:instrText>
      </w:r>
      <w:r>
        <w:fldChar w:fldCharType="separate"/>
      </w:r>
      <w:r w:rsidR="00BC13F7">
        <w:t>105</w:t>
      </w:r>
      <w:r>
        <w:fldChar w:fldCharType="end"/>
      </w:r>
    </w:p>
    <w:p w14:paraId="50912C24" w14:textId="0E238E8E"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R.</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Testing Requirements</w:t>
      </w:r>
      <w:r>
        <w:tab/>
      </w:r>
      <w:r>
        <w:fldChar w:fldCharType="begin"/>
      </w:r>
      <w:r>
        <w:instrText xml:space="preserve"> PAGEREF _Toc225415669 \h </w:instrText>
      </w:r>
      <w:r>
        <w:fldChar w:fldCharType="separate"/>
      </w:r>
      <w:r w:rsidR="00BC13F7">
        <w:t>105</w:t>
      </w:r>
      <w:r>
        <w:fldChar w:fldCharType="end"/>
      </w:r>
    </w:p>
    <w:p w14:paraId="6C57506B" w14:textId="4B7E5A99"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S.</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Source Testing Protocol</w:t>
      </w:r>
      <w:r>
        <w:tab/>
      </w:r>
      <w:r>
        <w:fldChar w:fldCharType="begin"/>
      </w:r>
      <w:r>
        <w:instrText xml:space="preserve"> PAGEREF _Toc225415670 \h </w:instrText>
      </w:r>
      <w:r>
        <w:fldChar w:fldCharType="separate"/>
      </w:r>
      <w:r w:rsidR="00BC13F7">
        <w:t>105</w:t>
      </w:r>
      <w:r>
        <w:fldChar w:fldCharType="end"/>
      </w:r>
    </w:p>
    <w:p w14:paraId="6CB515ED" w14:textId="7D5AFE3C"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T.</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Malfunctions</w:t>
      </w:r>
      <w:r>
        <w:tab/>
      </w:r>
      <w:r>
        <w:fldChar w:fldCharType="begin"/>
      </w:r>
      <w:r>
        <w:instrText xml:space="preserve"> PAGEREF _Toc225415671 \h </w:instrText>
      </w:r>
      <w:r>
        <w:fldChar w:fldCharType="separate"/>
      </w:r>
      <w:r w:rsidR="00BC13F7">
        <w:t>105</w:t>
      </w:r>
      <w:r>
        <w:fldChar w:fldCharType="end"/>
      </w:r>
    </w:p>
    <w:p w14:paraId="7A170514" w14:textId="539B4FD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U.</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Circumvention</w:t>
      </w:r>
      <w:r>
        <w:tab/>
      </w:r>
      <w:r>
        <w:fldChar w:fldCharType="begin"/>
      </w:r>
      <w:r>
        <w:instrText xml:space="preserve"> PAGEREF _Toc225415672 \h </w:instrText>
      </w:r>
      <w:r>
        <w:fldChar w:fldCharType="separate"/>
      </w:r>
      <w:r w:rsidR="00BC13F7">
        <w:t>105</w:t>
      </w:r>
      <w:r>
        <w:fldChar w:fldCharType="end"/>
      </w:r>
    </w:p>
    <w:p w14:paraId="602AC454" w14:textId="46E781DE"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V.</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Motor Vehicles</w:t>
      </w:r>
      <w:r>
        <w:tab/>
      </w:r>
      <w:r>
        <w:fldChar w:fldCharType="begin"/>
      </w:r>
      <w:r>
        <w:instrText xml:space="preserve"> PAGEREF _Toc225415673 \h </w:instrText>
      </w:r>
      <w:r>
        <w:fldChar w:fldCharType="separate"/>
      </w:r>
      <w:r w:rsidR="00BC13F7">
        <w:t>105</w:t>
      </w:r>
      <w:r>
        <w:fldChar w:fldCharType="end"/>
      </w:r>
    </w:p>
    <w:p w14:paraId="63BAB24A" w14:textId="29051432"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lastRenderedPageBreak/>
        <w:t>W.</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Annual Emissions Inventory</w:t>
      </w:r>
      <w:r>
        <w:tab/>
      </w:r>
      <w:r>
        <w:fldChar w:fldCharType="begin"/>
      </w:r>
      <w:r>
        <w:instrText xml:space="preserve"> PAGEREF _Toc225415674 \h </w:instrText>
      </w:r>
      <w:r>
        <w:fldChar w:fldCharType="separate"/>
      </w:r>
      <w:r w:rsidR="00BC13F7">
        <w:t>106</w:t>
      </w:r>
      <w:r>
        <w:fldChar w:fldCharType="end"/>
      </w:r>
    </w:p>
    <w:p w14:paraId="0C56B0AE" w14:textId="5402E969"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X.</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Open Burning</w:t>
      </w:r>
      <w:r>
        <w:tab/>
      </w:r>
      <w:r>
        <w:fldChar w:fldCharType="begin"/>
      </w:r>
      <w:r>
        <w:instrText xml:space="preserve"> PAGEREF _Toc225415675 \h </w:instrText>
      </w:r>
      <w:r>
        <w:fldChar w:fldCharType="separate"/>
      </w:r>
      <w:r w:rsidR="00BC13F7">
        <w:t>106</w:t>
      </w:r>
      <w:r>
        <w:fldChar w:fldCharType="end"/>
      </w:r>
    </w:p>
    <w:p w14:paraId="74C4B6FC" w14:textId="2631850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Y.</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Montana Air Quality Permits</w:t>
      </w:r>
      <w:r>
        <w:tab/>
      </w:r>
      <w:r>
        <w:fldChar w:fldCharType="begin"/>
      </w:r>
      <w:r>
        <w:instrText xml:space="preserve"> PAGEREF _Toc225415676 \h </w:instrText>
      </w:r>
      <w:r>
        <w:fldChar w:fldCharType="separate"/>
      </w:r>
      <w:r w:rsidR="00BC13F7">
        <w:t>106</w:t>
      </w:r>
      <w:r>
        <w:fldChar w:fldCharType="end"/>
      </w:r>
    </w:p>
    <w:p w14:paraId="39ACCF18" w14:textId="3BCD95F8"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rPr>
        <w:t>Z.</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National Emission Standard for Asbestos</w:t>
      </w:r>
      <w:r>
        <w:tab/>
      </w:r>
      <w:r>
        <w:fldChar w:fldCharType="begin"/>
      </w:r>
      <w:r>
        <w:instrText xml:space="preserve"> PAGEREF _Toc225415677 \h </w:instrText>
      </w:r>
      <w:r>
        <w:fldChar w:fldCharType="separate"/>
      </w:r>
      <w:r w:rsidR="00BC13F7">
        <w:t>107</w:t>
      </w:r>
      <w:r>
        <w:fldChar w:fldCharType="end"/>
      </w:r>
    </w:p>
    <w:p w14:paraId="359194C6" w14:textId="4FA311B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AA. Asbestos</w:t>
      </w:r>
      <w:r>
        <w:tab/>
      </w:r>
      <w:r>
        <w:tab/>
      </w:r>
      <w:r>
        <w:fldChar w:fldCharType="begin"/>
      </w:r>
      <w:r>
        <w:instrText xml:space="preserve"> PAGEREF _Toc225415678 \h </w:instrText>
      </w:r>
      <w:r>
        <w:fldChar w:fldCharType="separate"/>
      </w:r>
      <w:r w:rsidR="00BC13F7">
        <w:t>107</w:t>
      </w:r>
      <w:r>
        <w:fldChar w:fldCharType="end"/>
      </w:r>
    </w:p>
    <w:p w14:paraId="2D054D97" w14:textId="070843C6"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BB. Stratospheric Ozone Protection – Servicing of Motor Vehicle Air Conditioners</w:t>
      </w:r>
      <w:r>
        <w:tab/>
      </w:r>
      <w:r>
        <w:fldChar w:fldCharType="begin"/>
      </w:r>
      <w:r>
        <w:instrText xml:space="preserve"> PAGEREF _Toc225415679 \h </w:instrText>
      </w:r>
      <w:r>
        <w:fldChar w:fldCharType="separate"/>
      </w:r>
      <w:r w:rsidR="00BC13F7">
        <w:t>107</w:t>
      </w:r>
      <w:r>
        <w:fldChar w:fldCharType="end"/>
      </w:r>
    </w:p>
    <w:p w14:paraId="3F7E75A5" w14:textId="60EA55CE"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CC. Stratospheric Ozone Protection – Recycling and Emission Reductions</w:t>
      </w:r>
      <w:r>
        <w:tab/>
      </w:r>
      <w:r>
        <w:fldChar w:fldCharType="begin"/>
      </w:r>
      <w:r>
        <w:instrText xml:space="preserve"> PAGEREF _Toc225415680 \h </w:instrText>
      </w:r>
      <w:r>
        <w:fldChar w:fldCharType="separate"/>
      </w:r>
      <w:r w:rsidR="00BC13F7">
        <w:t>107</w:t>
      </w:r>
      <w:r>
        <w:fldChar w:fldCharType="end"/>
      </w:r>
    </w:p>
    <w:p w14:paraId="717401F9" w14:textId="7B07F42A"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DD. Emergency Episode Plan</w:t>
      </w:r>
      <w:r>
        <w:tab/>
      </w:r>
      <w:r>
        <w:fldChar w:fldCharType="begin"/>
      </w:r>
      <w:r>
        <w:instrText xml:space="preserve"> PAGEREF _Toc225415681 \h </w:instrText>
      </w:r>
      <w:r>
        <w:fldChar w:fldCharType="separate"/>
      </w:r>
      <w:r w:rsidR="00BC13F7">
        <w:t>107</w:t>
      </w:r>
      <w:r>
        <w:fldChar w:fldCharType="end"/>
      </w:r>
    </w:p>
    <w:p w14:paraId="0A7C8ECB" w14:textId="4FEAD2F7"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rPr>
        <w:t>EE. Definitions</w:t>
      </w:r>
      <w:r>
        <w:tab/>
      </w:r>
      <w:r>
        <w:tab/>
      </w:r>
      <w:r>
        <w:fldChar w:fldCharType="begin"/>
      </w:r>
      <w:r>
        <w:instrText xml:space="preserve"> PAGEREF _Toc225415682 \h </w:instrText>
      </w:r>
      <w:r>
        <w:fldChar w:fldCharType="separate"/>
      </w:r>
      <w:r w:rsidR="00BC13F7">
        <w:t>107</w:t>
      </w:r>
      <w:r>
        <w:fldChar w:fldCharType="end"/>
      </w:r>
    </w:p>
    <w:p w14:paraId="677EB36C" w14:textId="2E00D781"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caps/>
        </w:rPr>
        <w:t>Appendix A</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rPr>
        <w:t>INSIGNIFICANT EMISSION UNITS</w:t>
      </w:r>
      <w:r>
        <w:tab/>
      </w:r>
      <w:r w:rsidR="00AE6752">
        <w:t>A-</w:t>
      </w:r>
      <w:r>
        <w:fldChar w:fldCharType="begin"/>
      </w:r>
      <w:r>
        <w:instrText xml:space="preserve"> PAGEREF _Toc225415683 \h </w:instrText>
      </w:r>
      <w:r>
        <w:fldChar w:fldCharType="separate"/>
      </w:r>
      <w:r w:rsidR="00BC13F7">
        <w:t>1</w:t>
      </w:r>
      <w:r>
        <w:fldChar w:fldCharType="end"/>
      </w:r>
    </w:p>
    <w:p w14:paraId="02B6207D" w14:textId="621EDAED"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caps/>
        </w:rPr>
        <w:t>Appendix B</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DEFINITIONS and ABBREVIATIONS</w:t>
      </w:r>
      <w:r>
        <w:tab/>
      </w:r>
      <w:r w:rsidR="00AE6752">
        <w:t>B-</w:t>
      </w:r>
      <w:r>
        <w:fldChar w:fldCharType="begin"/>
      </w:r>
      <w:r>
        <w:instrText xml:space="preserve"> PAGEREF _Toc225415684 \h </w:instrText>
      </w:r>
      <w:r>
        <w:fldChar w:fldCharType="separate"/>
      </w:r>
      <w:r w:rsidR="00BC13F7">
        <w:t>1</w:t>
      </w:r>
      <w:r>
        <w:fldChar w:fldCharType="end"/>
      </w:r>
    </w:p>
    <w:p w14:paraId="2008FE41" w14:textId="20D2BAD4"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caps/>
        </w:rPr>
        <w:t>Appendix C</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NOTIFICATION ADDRESSES</w:t>
      </w:r>
      <w:r>
        <w:tab/>
      </w:r>
      <w:r w:rsidR="00AE6752">
        <w:t>C-</w:t>
      </w:r>
      <w:r>
        <w:fldChar w:fldCharType="begin"/>
      </w:r>
      <w:r>
        <w:instrText xml:space="preserve"> PAGEREF _Toc225415685 \h </w:instrText>
      </w:r>
      <w:r>
        <w:fldChar w:fldCharType="separate"/>
      </w:r>
      <w:r w:rsidR="00BC13F7">
        <w:t>1</w:t>
      </w:r>
      <w:r>
        <w:fldChar w:fldCharType="end"/>
      </w:r>
    </w:p>
    <w:p w14:paraId="140EC8DA" w14:textId="339B0CE9" w:rsidR="008C5097" w:rsidRDefault="008C5097">
      <w:pPr>
        <w:pStyle w:val="TOC2"/>
        <w:rPr>
          <w:rFonts w:asciiTheme="minorHAnsi" w:eastAsiaTheme="minorEastAsia" w:hAnsiTheme="minorHAnsi" w:cstheme="minorBidi"/>
          <w:smallCaps w:val="0"/>
          <w:kern w:val="2"/>
          <w:sz w:val="24"/>
          <w:szCs w:val="24"/>
          <w14:ligatures w14:val="standardContextual"/>
        </w:rPr>
      </w:pPr>
      <w:r w:rsidRPr="00FE0B51">
        <w:rPr>
          <w:rFonts w:ascii="Garamond" w:hAnsi="Garamond"/>
          <w:bCs/>
          <w:caps/>
        </w:rPr>
        <w:t>Appendix D</w:t>
      </w:r>
      <w:r>
        <w:rPr>
          <w:rFonts w:asciiTheme="minorHAnsi" w:eastAsiaTheme="minorEastAsia" w:hAnsiTheme="minorHAnsi" w:cstheme="minorBidi"/>
          <w:smallCaps w:val="0"/>
          <w:kern w:val="2"/>
          <w:sz w:val="24"/>
          <w:szCs w:val="24"/>
          <w14:ligatures w14:val="standardContextual"/>
        </w:rPr>
        <w:tab/>
      </w:r>
      <w:r w:rsidRPr="00FE0B51">
        <w:rPr>
          <w:rFonts w:ascii="Garamond" w:hAnsi="Garamond"/>
          <w:bCs/>
        </w:rPr>
        <w:t>AIR QUALITY INSPECTOR INFORMATION</w:t>
      </w:r>
      <w:r>
        <w:tab/>
      </w:r>
      <w:r w:rsidR="00AE6752">
        <w:t>D-</w:t>
      </w:r>
      <w:r>
        <w:fldChar w:fldCharType="begin"/>
      </w:r>
      <w:r>
        <w:instrText xml:space="preserve"> PAGEREF _Toc225415686 \h </w:instrText>
      </w:r>
      <w:r>
        <w:fldChar w:fldCharType="separate"/>
      </w:r>
      <w:r w:rsidR="00BC13F7">
        <w:t>1</w:t>
      </w:r>
      <w:r>
        <w:fldChar w:fldCharType="end"/>
      </w:r>
    </w:p>
    <w:p w14:paraId="519A601E" w14:textId="77777777" w:rsidR="008C1F8B" w:rsidRDefault="00C21A4D" w:rsidP="008C1F8B">
      <w:pPr>
        <w:jc w:val="center"/>
        <w:outlineLvl w:val="0"/>
        <w:rPr>
          <w:rFonts w:ascii="Garamond" w:hAnsi="Garamond"/>
          <w:szCs w:val="24"/>
        </w:rPr>
        <w:sectPr w:rsidR="008C1F8B" w:rsidSect="00BC13F7">
          <w:footerReference w:type="default" r:id="rId22"/>
          <w:pgSz w:w="12240" w:h="15840" w:code="1"/>
          <w:pgMar w:top="1152" w:right="1440" w:bottom="1008" w:left="1440" w:header="720" w:footer="401" w:gutter="0"/>
          <w:pgNumType w:fmt="lowerRoman" w:start="1"/>
          <w:cols w:space="720"/>
          <w:noEndnote/>
          <w:docGrid w:linePitch="272"/>
        </w:sectPr>
      </w:pPr>
      <w:r>
        <w:rPr>
          <w:rFonts w:ascii="Garamond" w:hAnsi="Garamond"/>
          <w:szCs w:val="24"/>
        </w:rPr>
        <w:fldChar w:fldCharType="end"/>
      </w:r>
    </w:p>
    <w:p w14:paraId="2B4F391E" w14:textId="31E07CDB" w:rsidR="00A577EA" w:rsidRDefault="00DE11FC" w:rsidP="008C1F8B">
      <w:pPr>
        <w:jc w:val="center"/>
        <w:outlineLvl w:val="0"/>
        <w:rPr>
          <w:rFonts w:asciiTheme="minorHAnsi" w:eastAsiaTheme="minorEastAsia" w:hAnsiTheme="minorHAnsi" w:cstheme="minorBidi"/>
          <w:noProof/>
        </w:rPr>
      </w:pPr>
      <w:r>
        <w:rPr>
          <w:color w:val="000000"/>
        </w:rPr>
        <w:lastRenderedPageBreak/>
        <w:fldChar w:fldCharType="begin"/>
      </w:r>
      <w:r>
        <w:rPr>
          <w:color w:val="000000"/>
        </w:rPr>
        <w:instrText xml:space="preserve"> </w:instrText>
      </w:r>
      <w:r w:rsidR="00E977F6" w:rsidRPr="0003335E">
        <w:rPr>
          <w:color w:val="000000"/>
        </w:rPr>
        <w:fldChar w:fldCharType="begin"/>
      </w:r>
      <w:r w:rsidR="00B23260" w:rsidRPr="0003335E">
        <w:rPr>
          <w:color w:val="000000"/>
        </w:rPr>
        <w:instrText xml:space="preserve"> TOC \o "1-2" \h \z </w:instrText>
      </w:r>
      <w:r w:rsidR="00E977F6" w:rsidRPr="0003335E">
        <w:rPr>
          <w:color w:val="000000"/>
        </w:rPr>
        <w:fldChar w:fldCharType="separate"/>
      </w:r>
      <w:hyperlink w:anchor="_Toc29394602" w:history="1">
        <w:r w:rsidR="00A577EA" w:rsidRPr="00CF7ECE">
          <w:rPr>
            <w:rStyle w:val="Hyperlink"/>
            <w:rFonts w:ascii="Garamond" w:hAnsi="Garamond"/>
            <w:noProof/>
          </w:rPr>
          <w:instrText>SECTION I.</w:instrText>
        </w:r>
        <w:r w:rsidR="00A577EA">
          <w:rPr>
            <w:rFonts w:asciiTheme="minorHAnsi" w:eastAsiaTheme="minorEastAsia" w:hAnsiTheme="minorHAnsi" w:cstheme="minorBidi"/>
            <w:noProof/>
          </w:rPr>
          <w:tab/>
        </w:r>
        <w:r w:rsidR="00A577EA" w:rsidRPr="00CF7ECE">
          <w:rPr>
            <w:rStyle w:val="Hyperlink"/>
            <w:rFonts w:ascii="Garamond" w:hAnsi="Garamond"/>
            <w:noProof/>
          </w:rPr>
          <w:instrText>GENERAL INFORMATION</w:instrText>
        </w:r>
        <w:r w:rsidR="00A577EA">
          <w:rPr>
            <w:noProof/>
            <w:webHidden/>
          </w:rPr>
          <w:tab/>
        </w:r>
        <w:r w:rsidR="00A577EA">
          <w:rPr>
            <w:noProof/>
            <w:webHidden/>
          </w:rPr>
          <w:fldChar w:fldCharType="begin"/>
        </w:r>
        <w:r w:rsidR="00A577EA">
          <w:rPr>
            <w:noProof/>
            <w:webHidden/>
          </w:rPr>
          <w:instrText xml:space="preserve"> PAGEREF _Toc29394602 \h </w:instrText>
        </w:r>
        <w:r w:rsidR="00A577EA">
          <w:rPr>
            <w:noProof/>
            <w:webHidden/>
          </w:rPr>
        </w:r>
        <w:r w:rsidR="00A577EA">
          <w:rPr>
            <w:noProof/>
            <w:webHidden/>
          </w:rPr>
          <w:fldChar w:fldCharType="separate"/>
        </w:r>
        <w:r w:rsidR="00200F23">
          <w:rPr>
            <w:noProof/>
            <w:webHidden/>
          </w:rPr>
          <w:instrText>1</w:instrText>
        </w:r>
        <w:r w:rsidR="00A577EA">
          <w:rPr>
            <w:noProof/>
            <w:webHidden/>
          </w:rPr>
          <w:fldChar w:fldCharType="end"/>
        </w:r>
      </w:hyperlink>
    </w:p>
    <w:p w14:paraId="194EF71D" w14:textId="60D87A84" w:rsidR="00A577EA" w:rsidRDefault="00A577EA" w:rsidP="00EC6F7D">
      <w:pPr>
        <w:pStyle w:val="TOC1"/>
        <w:rPr>
          <w:rFonts w:asciiTheme="minorHAnsi" w:eastAsiaTheme="minorEastAsia" w:hAnsiTheme="minorHAnsi" w:cstheme="minorBidi"/>
          <w:noProof/>
        </w:rPr>
      </w:pPr>
      <w:hyperlink w:anchor="_Toc29394603" w:history="1">
        <w:r w:rsidRPr="00CF7ECE">
          <w:rPr>
            <w:rStyle w:val="Hyperlink"/>
            <w:rFonts w:ascii="Garamond" w:hAnsi="Garamond"/>
            <w:noProof/>
          </w:rPr>
          <w:instrText>SECTION II.</w:instrText>
        </w:r>
        <w:r>
          <w:rPr>
            <w:rFonts w:asciiTheme="minorHAnsi" w:eastAsiaTheme="minorEastAsia" w:hAnsiTheme="minorHAnsi" w:cstheme="minorBidi"/>
            <w:noProof/>
          </w:rPr>
          <w:tab/>
        </w:r>
        <w:r w:rsidRPr="00CF7ECE">
          <w:rPr>
            <w:rStyle w:val="Hyperlink"/>
            <w:rFonts w:ascii="Garamond" w:hAnsi="Garamond"/>
            <w:noProof/>
          </w:rPr>
          <w:instrText xml:space="preserve">  SUMMARY OF EMISSION UNITS</w:instrText>
        </w:r>
        <w:r>
          <w:rPr>
            <w:noProof/>
            <w:webHidden/>
          </w:rPr>
          <w:tab/>
        </w:r>
        <w:r>
          <w:rPr>
            <w:noProof/>
            <w:webHidden/>
          </w:rPr>
          <w:fldChar w:fldCharType="begin"/>
        </w:r>
        <w:r>
          <w:rPr>
            <w:noProof/>
            <w:webHidden/>
          </w:rPr>
          <w:instrText xml:space="preserve"> PAGEREF _Toc29394603 \h </w:instrText>
        </w:r>
        <w:r>
          <w:rPr>
            <w:noProof/>
            <w:webHidden/>
          </w:rPr>
        </w:r>
        <w:r>
          <w:rPr>
            <w:noProof/>
            <w:webHidden/>
          </w:rPr>
          <w:fldChar w:fldCharType="separate"/>
        </w:r>
        <w:r w:rsidR="00200F23">
          <w:rPr>
            <w:noProof/>
            <w:webHidden/>
          </w:rPr>
          <w:instrText>2</w:instrText>
        </w:r>
        <w:r>
          <w:rPr>
            <w:noProof/>
            <w:webHidden/>
          </w:rPr>
          <w:fldChar w:fldCharType="end"/>
        </w:r>
      </w:hyperlink>
    </w:p>
    <w:p w14:paraId="056AC464" w14:textId="31F52D66" w:rsidR="00A577EA" w:rsidRDefault="00A577EA" w:rsidP="00EC6F7D">
      <w:pPr>
        <w:pStyle w:val="TOC1"/>
        <w:rPr>
          <w:rFonts w:asciiTheme="minorHAnsi" w:eastAsiaTheme="minorEastAsia" w:hAnsiTheme="minorHAnsi" w:cstheme="minorBidi"/>
          <w:noProof/>
        </w:rPr>
      </w:pPr>
      <w:hyperlink w:anchor="_Toc29394604" w:history="1">
        <w:r w:rsidRPr="00CF7ECE">
          <w:rPr>
            <w:rStyle w:val="Hyperlink"/>
            <w:rFonts w:ascii="Garamond" w:hAnsi="Garamond"/>
            <w:noProof/>
          </w:rPr>
          <w:instrText>SECTION III.   PERMIT CONDITIONS</w:instrText>
        </w:r>
        <w:r>
          <w:rPr>
            <w:noProof/>
            <w:webHidden/>
          </w:rPr>
          <w:tab/>
        </w:r>
        <w:r>
          <w:rPr>
            <w:noProof/>
            <w:webHidden/>
          </w:rPr>
          <w:fldChar w:fldCharType="begin"/>
        </w:r>
        <w:r>
          <w:rPr>
            <w:noProof/>
            <w:webHidden/>
          </w:rPr>
          <w:instrText xml:space="preserve"> PAGEREF _Toc29394604 \h </w:instrText>
        </w:r>
        <w:r>
          <w:rPr>
            <w:noProof/>
            <w:webHidden/>
          </w:rPr>
        </w:r>
        <w:r>
          <w:rPr>
            <w:noProof/>
            <w:webHidden/>
          </w:rPr>
          <w:fldChar w:fldCharType="separate"/>
        </w:r>
        <w:r w:rsidR="00200F23">
          <w:rPr>
            <w:noProof/>
            <w:webHidden/>
          </w:rPr>
          <w:instrText>7</w:instrText>
        </w:r>
        <w:r>
          <w:rPr>
            <w:noProof/>
            <w:webHidden/>
          </w:rPr>
          <w:fldChar w:fldCharType="end"/>
        </w:r>
      </w:hyperlink>
    </w:p>
    <w:p w14:paraId="6BFCF449" w14:textId="6F695AA8" w:rsidR="00A577EA" w:rsidRDefault="00A577EA" w:rsidP="00EC6F7D">
      <w:pPr>
        <w:pStyle w:val="TOC1"/>
        <w:rPr>
          <w:rFonts w:asciiTheme="minorHAnsi" w:eastAsiaTheme="minorEastAsia" w:hAnsiTheme="minorHAnsi" w:cstheme="minorBidi"/>
        </w:rPr>
      </w:pPr>
      <w:hyperlink w:anchor="_Toc29394605" w:history="1">
        <w:r w:rsidRPr="00CF7ECE">
          <w:rPr>
            <w:rStyle w:val="Hyperlink"/>
            <w:rFonts w:ascii="Garamond" w:hAnsi="Garamond"/>
          </w:rPr>
          <w:instrText>A.</w:instrText>
        </w:r>
        <w:r>
          <w:rPr>
            <w:rFonts w:asciiTheme="minorHAnsi" w:eastAsiaTheme="minorEastAsia" w:hAnsiTheme="minorHAnsi" w:cstheme="minorBidi"/>
          </w:rPr>
          <w:tab/>
        </w:r>
        <w:r w:rsidRPr="00CF7ECE">
          <w:rPr>
            <w:rStyle w:val="Hyperlink"/>
            <w:rFonts w:ascii="Garamond" w:hAnsi="Garamond"/>
          </w:rPr>
          <w:instrText>Facility-Wide</w:instrText>
        </w:r>
        <w:r>
          <w:rPr>
            <w:webHidden/>
          </w:rPr>
          <w:tab/>
        </w:r>
        <w:r>
          <w:rPr>
            <w:webHidden/>
          </w:rPr>
          <w:fldChar w:fldCharType="begin"/>
        </w:r>
        <w:r>
          <w:rPr>
            <w:webHidden/>
          </w:rPr>
          <w:instrText xml:space="preserve"> PAGEREF _Toc29394605 \h </w:instrText>
        </w:r>
        <w:r>
          <w:rPr>
            <w:webHidden/>
          </w:rPr>
        </w:r>
        <w:r>
          <w:rPr>
            <w:webHidden/>
          </w:rPr>
          <w:fldChar w:fldCharType="separate"/>
        </w:r>
        <w:r w:rsidR="00200F23">
          <w:rPr>
            <w:webHidden/>
          </w:rPr>
          <w:instrText>7</w:instrText>
        </w:r>
        <w:r>
          <w:rPr>
            <w:webHidden/>
          </w:rPr>
          <w:fldChar w:fldCharType="end"/>
        </w:r>
      </w:hyperlink>
    </w:p>
    <w:p w14:paraId="62348B0E" w14:textId="05BB415D" w:rsidR="00A577EA" w:rsidRDefault="00A577EA" w:rsidP="00EC6F7D">
      <w:pPr>
        <w:pStyle w:val="TOC1"/>
        <w:rPr>
          <w:rFonts w:asciiTheme="minorHAnsi" w:eastAsiaTheme="minorEastAsia" w:hAnsiTheme="minorHAnsi" w:cstheme="minorBidi"/>
        </w:rPr>
      </w:pPr>
      <w:hyperlink w:anchor="_Toc29394606" w:history="1">
        <w:r w:rsidRPr="00CF7ECE">
          <w:rPr>
            <w:rStyle w:val="Hyperlink"/>
            <w:rFonts w:ascii="Garamond" w:hAnsi="Garamond"/>
          </w:rPr>
          <w:instrText>B.</w:instrText>
        </w:r>
        <w:r>
          <w:rPr>
            <w:rFonts w:asciiTheme="minorHAnsi" w:eastAsiaTheme="minorEastAsia" w:hAnsiTheme="minorHAnsi" w:cstheme="minorBidi"/>
          </w:rPr>
          <w:tab/>
        </w:r>
        <w:r w:rsidRPr="00CF7ECE">
          <w:rPr>
            <w:rStyle w:val="Hyperlink"/>
            <w:rFonts w:ascii="Garamond" w:hAnsi="Garamond"/>
          </w:rPr>
          <w:instrText>EU01 – PLANT-WIDE LIMITATIONS</w:instrText>
        </w:r>
        <w:r>
          <w:rPr>
            <w:webHidden/>
          </w:rPr>
          <w:tab/>
        </w:r>
        <w:r>
          <w:rPr>
            <w:webHidden/>
          </w:rPr>
          <w:fldChar w:fldCharType="begin"/>
        </w:r>
        <w:r>
          <w:rPr>
            <w:webHidden/>
          </w:rPr>
          <w:instrText xml:space="preserve"> PAGEREF _Toc29394606 \h </w:instrText>
        </w:r>
        <w:r>
          <w:rPr>
            <w:webHidden/>
          </w:rPr>
        </w:r>
        <w:r>
          <w:rPr>
            <w:webHidden/>
          </w:rPr>
          <w:fldChar w:fldCharType="separate"/>
        </w:r>
        <w:r w:rsidR="00200F23">
          <w:rPr>
            <w:webHidden/>
          </w:rPr>
          <w:instrText>14</w:instrText>
        </w:r>
        <w:r>
          <w:rPr>
            <w:webHidden/>
          </w:rPr>
          <w:fldChar w:fldCharType="end"/>
        </w:r>
      </w:hyperlink>
    </w:p>
    <w:p w14:paraId="14C77FB7" w14:textId="264C7843" w:rsidR="00A577EA" w:rsidRDefault="00A577EA" w:rsidP="00EC6F7D">
      <w:pPr>
        <w:pStyle w:val="TOC1"/>
        <w:rPr>
          <w:rFonts w:asciiTheme="minorHAnsi" w:eastAsiaTheme="minorEastAsia" w:hAnsiTheme="minorHAnsi" w:cstheme="minorBidi"/>
        </w:rPr>
      </w:pPr>
      <w:hyperlink w:anchor="_Toc29394607" w:history="1">
        <w:r w:rsidRPr="00CF7ECE">
          <w:rPr>
            <w:rStyle w:val="Hyperlink"/>
            <w:rFonts w:ascii="Garamond" w:hAnsi="Garamond"/>
          </w:rPr>
          <w:instrText>C.</w:instrText>
        </w:r>
        <w:r>
          <w:rPr>
            <w:rFonts w:asciiTheme="minorHAnsi" w:eastAsiaTheme="minorEastAsia" w:hAnsiTheme="minorHAnsi" w:cstheme="minorBidi"/>
          </w:rPr>
          <w:tab/>
        </w:r>
        <w:r w:rsidRPr="00CF7ECE">
          <w:rPr>
            <w:rStyle w:val="Hyperlink"/>
            <w:rFonts w:ascii="Garamond" w:hAnsi="Garamond"/>
          </w:rPr>
          <w:instrText>EU02 – #1 CRUDE UNIT</w:instrText>
        </w:r>
        <w:r>
          <w:rPr>
            <w:webHidden/>
          </w:rPr>
          <w:tab/>
        </w:r>
        <w:r>
          <w:rPr>
            <w:webHidden/>
          </w:rPr>
          <w:fldChar w:fldCharType="begin"/>
        </w:r>
        <w:r>
          <w:rPr>
            <w:webHidden/>
          </w:rPr>
          <w:instrText xml:space="preserve"> PAGEREF _Toc29394607 \h </w:instrText>
        </w:r>
        <w:r>
          <w:rPr>
            <w:webHidden/>
          </w:rPr>
        </w:r>
        <w:r>
          <w:rPr>
            <w:webHidden/>
          </w:rPr>
          <w:fldChar w:fldCharType="separate"/>
        </w:r>
        <w:r w:rsidR="00200F23">
          <w:rPr>
            <w:webHidden/>
          </w:rPr>
          <w:instrText>18</w:instrText>
        </w:r>
        <w:r>
          <w:rPr>
            <w:webHidden/>
          </w:rPr>
          <w:fldChar w:fldCharType="end"/>
        </w:r>
      </w:hyperlink>
    </w:p>
    <w:p w14:paraId="447B4AF9" w14:textId="6626CAA8" w:rsidR="00A577EA" w:rsidRDefault="00A577EA" w:rsidP="00EC6F7D">
      <w:pPr>
        <w:pStyle w:val="TOC1"/>
        <w:rPr>
          <w:rFonts w:asciiTheme="minorHAnsi" w:eastAsiaTheme="minorEastAsia" w:hAnsiTheme="minorHAnsi" w:cstheme="minorBidi"/>
        </w:rPr>
      </w:pPr>
      <w:hyperlink w:anchor="_Toc29394608" w:history="1">
        <w:r w:rsidRPr="00CF7ECE">
          <w:rPr>
            <w:rStyle w:val="Hyperlink"/>
            <w:rFonts w:ascii="Garamond" w:hAnsi="Garamond"/>
          </w:rPr>
          <w:instrText>D.</w:instrText>
        </w:r>
        <w:r>
          <w:rPr>
            <w:rFonts w:asciiTheme="minorHAnsi" w:eastAsiaTheme="minorEastAsia" w:hAnsiTheme="minorHAnsi" w:cstheme="minorBidi"/>
          </w:rPr>
          <w:tab/>
        </w:r>
        <w:r w:rsidRPr="00CF7ECE">
          <w:rPr>
            <w:rStyle w:val="Hyperlink"/>
            <w:rFonts w:ascii="Garamond" w:hAnsi="Garamond"/>
          </w:rPr>
          <w:instrText>EU03 – #2 CRUDE UNIT</w:instrText>
        </w:r>
        <w:r>
          <w:rPr>
            <w:webHidden/>
          </w:rPr>
          <w:tab/>
        </w:r>
        <w:r>
          <w:rPr>
            <w:webHidden/>
          </w:rPr>
          <w:fldChar w:fldCharType="begin"/>
        </w:r>
        <w:r>
          <w:rPr>
            <w:webHidden/>
          </w:rPr>
          <w:instrText xml:space="preserve"> PAGEREF _Toc29394608 \h </w:instrText>
        </w:r>
        <w:r>
          <w:rPr>
            <w:webHidden/>
          </w:rPr>
        </w:r>
        <w:r>
          <w:rPr>
            <w:webHidden/>
          </w:rPr>
          <w:fldChar w:fldCharType="separate"/>
        </w:r>
        <w:r w:rsidR="00200F23">
          <w:rPr>
            <w:webHidden/>
          </w:rPr>
          <w:instrText>22</w:instrText>
        </w:r>
        <w:r>
          <w:rPr>
            <w:webHidden/>
          </w:rPr>
          <w:fldChar w:fldCharType="end"/>
        </w:r>
      </w:hyperlink>
    </w:p>
    <w:p w14:paraId="48F814D6" w14:textId="2F6F8B86" w:rsidR="00A577EA" w:rsidRDefault="00A577EA" w:rsidP="00EC6F7D">
      <w:pPr>
        <w:pStyle w:val="TOC1"/>
        <w:rPr>
          <w:rFonts w:asciiTheme="minorHAnsi" w:eastAsiaTheme="minorEastAsia" w:hAnsiTheme="minorHAnsi" w:cstheme="minorBidi"/>
        </w:rPr>
      </w:pPr>
      <w:hyperlink w:anchor="_Toc29394609" w:history="1">
        <w:r w:rsidRPr="00CF7ECE">
          <w:rPr>
            <w:rStyle w:val="Hyperlink"/>
            <w:rFonts w:ascii="Garamond" w:hAnsi="Garamond"/>
          </w:rPr>
          <w:instrText>E.</w:instrText>
        </w:r>
        <w:r>
          <w:rPr>
            <w:rFonts w:asciiTheme="minorHAnsi" w:eastAsiaTheme="minorEastAsia" w:hAnsiTheme="minorHAnsi" w:cstheme="minorBidi"/>
          </w:rPr>
          <w:tab/>
        </w:r>
        <w:r w:rsidRPr="00CF7ECE">
          <w:rPr>
            <w:rStyle w:val="Hyperlink"/>
            <w:rFonts w:ascii="Garamond" w:hAnsi="Garamond"/>
          </w:rPr>
          <w:instrText>EU04 - CATALYTIC POLYMERIZATION UNIT</w:instrText>
        </w:r>
        <w:r>
          <w:rPr>
            <w:webHidden/>
          </w:rPr>
          <w:tab/>
        </w:r>
        <w:r>
          <w:rPr>
            <w:webHidden/>
          </w:rPr>
          <w:fldChar w:fldCharType="begin"/>
        </w:r>
        <w:r>
          <w:rPr>
            <w:webHidden/>
          </w:rPr>
          <w:instrText xml:space="preserve"> PAGEREF _Toc29394609 \h </w:instrText>
        </w:r>
        <w:r>
          <w:rPr>
            <w:webHidden/>
          </w:rPr>
        </w:r>
        <w:r>
          <w:rPr>
            <w:webHidden/>
          </w:rPr>
          <w:fldChar w:fldCharType="separate"/>
        </w:r>
        <w:r w:rsidR="00200F23">
          <w:rPr>
            <w:webHidden/>
          </w:rPr>
          <w:instrText>29</w:instrText>
        </w:r>
        <w:r>
          <w:rPr>
            <w:webHidden/>
          </w:rPr>
          <w:fldChar w:fldCharType="end"/>
        </w:r>
      </w:hyperlink>
    </w:p>
    <w:p w14:paraId="70444289" w14:textId="23C9F995" w:rsidR="00A577EA" w:rsidRDefault="00A577EA" w:rsidP="00EC6F7D">
      <w:pPr>
        <w:pStyle w:val="TOC1"/>
        <w:rPr>
          <w:rFonts w:asciiTheme="minorHAnsi" w:eastAsiaTheme="minorEastAsia" w:hAnsiTheme="minorHAnsi" w:cstheme="minorBidi"/>
        </w:rPr>
      </w:pPr>
      <w:hyperlink w:anchor="_Toc29394610" w:history="1">
        <w:r w:rsidRPr="00CF7ECE">
          <w:rPr>
            <w:rStyle w:val="Hyperlink"/>
            <w:rFonts w:ascii="Garamond" w:hAnsi="Garamond"/>
          </w:rPr>
          <w:instrText>F.</w:instrText>
        </w:r>
        <w:r>
          <w:rPr>
            <w:rFonts w:asciiTheme="minorHAnsi" w:eastAsiaTheme="minorEastAsia" w:hAnsiTheme="minorHAnsi" w:cstheme="minorBidi"/>
          </w:rPr>
          <w:tab/>
        </w:r>
        <w:r w:rsidRPr="00CF7ECE">
          <w:rPr>
            <w:rStyle w:val="Hyperlink"/>
            <w:rFonts w:ascii="Garamond" w:hAnsi="Garamond"/>
          </w:rPr>
          <w:instrText>EU05 – FLUID CATALYTIC CRACKING UNIT (FCCU)</w:instrText>
        </w:r>
        <w:r>
          <w:rPr>
            <w:webHidden/>
          </w:rPr>
          <w:tab/>
        </w:r>
        <w:r>
          <w:rPr>
            <w:webHidden/>
          </w:rPr>
          <w:fldChar w:fldCharType="begin"/>
        </w:r>
        <w:r>
          <w:rPr>
            <w:webHidden/>
          </w:rPr>
          <w:instrText xml:space="preserve"> PAGEREF _Toc29394610 \h </w:instrText>
        </w:r>
        <w:r>
          <w:rPr>
            <w:webHidden/>
          </w:rPr>
        </w:r>
        <w:r>
          <w:rPr>
            <w:webHidden/>
          </w:rPr>
          <w:fldChar w:fldCharType="separate"/>
        </w:r>
        <w:r w:rsidR="00200F23">
          <w:rPr>
            <w:webHidden/>
          </w:rPr>
          <w:instrText>31</w:instrText>
        </w:r>
        <w:r>
          <w:rPr>
            <w:webHidden/>
          </w:rPr>
          <w:fldChar w:fldCharType="end"/>
        </w:r>
      </w:hyperlink>
    </w:p>
    <w:p w14:paraId="05B97816" w14:textId="27A7541A" w:rsidR="00A577EA" w:rsidRDefault="00A577EA" w:rsidP="00EC6F7D">
      <w:pPr>
        <w:pStyle w:val="TOC1"/>
        <w:rPr>
          <w:rFonts w:asciiTheme="minorHAnsi" w:eastAsiaTheme="minorEastAsia" w:hAnsiTheme="minorHAnsi" w:cstheme="minorBidi"/>
        </w:rPr>
      </w:pPr>
      <w:hyperlink w:anchor="_Toc29394611" w:history="1">
        <w:r w:rsidRPr="00CF7ECE">
          <w:rPr>
            <w:rStyle w:val="Hyperlink"/>
            <w:rFonts w:ascii="Garamond" w:hAnsi="Garamond"/>
          </w:rPr>
          <w:instrText>G.</w:instrText>
        </w:r>
        <w:r>
          <w:rPr>
            <w:rFonts w:asciiTheme="minorHAnsi" w:eastAsiaTheme="minorEastAsia" w:hAnsiTheme="minorHAnsi" w:cstheme="minorBidi"/>
          </w:rPr>
          <w:tab/>
        </w:r>
        <w:r w:rsidRPr="00CF7ECE">
          <w:rPr>
            <w:rStyle w:val="Hyperlink"/>
            <w:rFonts w:ascii="Garamond" w:hAnsi="Garamond"/>
          </w:rPr>
          <w:instrText>EU06 – CATALYTIC REFORMER UNIT and NAPHTHA HYDROTREATING UNIT</w:instrText>
        </w:r>
        <w:r>
          <w:rPr>
            <w:webHidden/>
          </w:rPr>
          <w:tab/>
        </w:r>
        <w:r>
          <w:rPr>
            <w:webHidden/>
          </w:rPr>
          <w:fldChar w:fldCharType="begin"/>
        </w:r>
        <w:r>
          <w:rPr>
            <w:webHidden/>
          </w:rPr>
          <w:instrText xml:space="preserve"> PAGEREF _Toc29394611 \h </w:instrText>
        </w:r>
        <w:r>
          <w:rPr>
            <w:webHidden/>
          </w:rPr>
        </w:r>
        <w:r>
          <w:rPr>
            <w:webHidden/>
          </w:rPr>
          <w:fldChar w:fldCharType="separate"/>
        </w:r>
        <w:r w:rsidR="00200F23">
          <w:rPr>
            <w:webHidden/>
          </w:rPr>
          <w:instrText>38</w:instrText>
        </w:r>
        <w:r>
          <w:rPr>
            <w:webHidden/>
          </w:rPr>
          <w:fldChar w:fldCharType="end"/>
        </w:r>
      </w:hyperlink>
    </w:p>
    <w:p w14:paraId="37409047" w14:textId="429328B6" w:rsidR="00A577EA" w:rsidRDefault="00A577EA" w:rsidP="00EC6F7D">
      <w:pPr>
        <w:pStyle w:val="TOC1"/>
        <w:rPr>
          <w:rFonts w:asciiTheme="minorHAnsi" w:eastAsiaTheme="minorEastAsia" w:hAnsiTheme="minorHAnsi" w:cstheme="minorBidi"/>
        </w:rPr>
      </w:pPr>
      <w:hyperlink w:anchor="_Toc29394612" w:history="1">
        <w:r w:rsidRPr="00CF7ECE">
          <w:rPr>
            <w:rStyle w:val="Hyperlink"/>
            <w:rFonts w:ascii="Garamond" w:hAnsi="Garamond"/>
          </w:rPr>
          <w:instrText>H.</w:instrText>
        </w:r>
        <w:r>
          <w:rPr>
            <w:rFonts w:asciiTheme="minorHAnsi" w:eastAsiaTheme="minorEastAsia" w:hAnsiTheme="minorHAnsi" w:cstheme="minorBidi"/>
          </w:rPr>
          <w:tab/>
        </w:r>
        <w:r w:rsidRPr="00CF7ECE">
          <w:rPr>
            <w:rStyle w:val="Hyperlink"/>
            <w:rFonts w:ascii="Garamond" w:hAnsi="Garamond"/>
          </w:rPr>
          <w:instrText>EU07 – ALKYLATION UNIT</w:instrText>
        </w:r>
        <w:r>
          <w:rPr>
            <w:webHidden/>
          </w:rPr>
          <w:tab/>
        </w:r>
        <w:r>
          <w:rPr>
            <w:webHidden/>
          </w:rPr>
          <w:fldChar w:fldCharType="begin"/>
        </w:r>
        <w:r>
          <w:rPr>
            <w:webHidden/>
          </w:rPr>
          <w:instrText xml:space="preserve"> PAGEREF _Toc29394612 \h </w:instrText>
        </w:r>
        <w:r>
          <w:rPr>
            <w:webHidden/>
          </w:rPr>
        </w:r>
        <w:r>
          <w:rPr>
            <w:webHidden/>
          </w:rPr>
          <w:fldChar w:fldCharType="separate"/>
        </w:r>
        <w:r w:rsidR="00200F23">
          <w:rPr>
            <w:webHidden/>
          </w:rPr>
          <w:instrText>43</w:instrText>
        </w:r>
        <w:r>
          <w:rPr>
            <w:webHidden/>
          </w:rPr>
          <w:fldChar w:fldCharType="end"/>
        </w:r>
      </w:hyperlink>
    </w:p>
    <w:p w14:paraId="42EBB4AE" w14:textId="2EBEFBB2" w:rsidR="00A577EA" w:rsidRDefault="00A577EA" w:rsidP="00EC6F7D">
      <w:pPr>
        <w:pStyle w:val="TOC1"/>
        <w:rPr>
          <w:rFonts w:asciiTheme="minorHAnsi" w:eastAsiaTheme="minorEastAsia" w:hAnsiTheme="minorHAnsi" w:cstheme="minorBidi"/>
        </w:rPr>
      </w:pPr>
      <w:hyperlink w:anchor="_Toc29394613" w:history="1">
        <w:r w:rsidRPr="00CF7ECE">
          <w:rPr>
            <w:rStyle w:val="Hyperlink"/>
            <w:rFonts w:ascii="Garamond" w:hAnsi="Garamond"/>
          </w:rPr>
          <w:instrText>I.</w:instrText>
        </w:r>
        <w:r>
          <w:rPr>
            <w:rFonts w:asciiTheme="minorHAnsi" w:eastAsiaTheme="minorEastAsia" w:hAnsiTheme="minorHAnsi" w:cstheme="minorBidi"/>
          </w:rPr>
          <w:tab/>
        </w:r>
        <w:r w:rsidRPr="00CF7ECE">
          <w:rPr>
            <w:rStyle w:val="Hyperlink"/>
            <w:rFonts w:ascii="Garamond" w:hAnsi="Garamond"/>
          </w:rPr>
          <w:instrText>EU08 – ISOMERIZATION UNIT</w:instrText>
        </w:r>
        <w:r>
          <w:rPr>
            <w:webHidden/>
          </w:rPr>
          <w:tab/>
        </w:r>
        <w:r>
          <w:rPr>
            <w:webHidden/>
          </w:rPr>
          <w:fldChar w:fldCharType="begin"/>
        </w:r>
        <w:r>
          <w:rPr>
            <w:webHidden/>
          </w:rPr>
          <w:instrText xml:space="preserve"> PAGEREF _Toc29394613 \h </w:instrText>
        </w:r>
        <w:r>
          <w:rPr>
            <w:webHidden/>
          </w:rPr>
        </w:r>
        <w:r>
          <w:rPr>
            <w:webHidden/>
          </w:rPr>
          <w:fldChar w:fldCharType="separate"/>
        </w:r>
        <w:r w:rsidR="00200F23">
          <w:rPr>
            <w:webHidden/>
          </w:rPr>
          <w:instrText>47</w:instrText>
        </w:r>
        <w:r>
          <w:rPr>
            <w:webHidden/>
          </w:rPr>
          <w:fldChar w:fldCharType="end"/>
        </w:r>
      </w:hyperlink>
    </w:p>
    <w:p w14:paraId="677F5C96" w14:textId="4C9C7ED0" w:rsidR="00A577EA" w:rsidRDefault="00A577EA" w:rsidP="00EC6F7D">
      <w:pPr>
        <w:pStyle w:val="TOC1"/>
        <w:rPr>
          <w:rFonts w:asciiTheme="minorHAnsi" w:eastAsiaTheme="minorEastAsia" w:hAnsiTheme="minorHAnsi" w:cstheme="minorBidi"/>
        </w:rPr>
      </w:pPr>
      <w:hyperlink w:anchor="_Toc29394614" w:history="1">
        <w:r w:rsidRPr="00CF7ECE">
          <w:rPr>
            <w:rStyle w:val="Hyperlink"/>
            <w:rFonts w:ascii="Garamond" w:hAnsi="Garamond"/>
          </w:rPr>
          <w:instrText>J.</w:instrText>
        </w:r>
        <w:r>
          <w:rPr>
            <w:rFonts w:asciiTheme="minorHAnsi" w:eastAsiaTheme="minorEastAsia" w:hAnsiTheme="minorHAnsi" w:cstheme="minorBidi"/>
          </w:rPr>
          <w:tab/>
        </w:r>
        <w:r w:rsidRPr="00CF7ECE">
          <w:rPr>
            <w:rStyle w:val="Hyperlink"/>
            <w:rFonts w:ascii="Garamond" w:hAnsi="Garamond"/>
          </w:rPr>
          <w:instrText>EU09 – HYDROGEN PLANTS</w:instrText>
        </w:r>
        <w:r>
          <w:rPr>
            <w:webHidden/>
          </w:rPr>
          <w:tab/>
        </w:r>
        <w:r>
          <w:rPr>
            <w:webHidden/>
          </w:rPr>
          <w:fldChar w:fldCharType="begin"/>
        </w:r>
        <w:r>
          <w:rPr>
            <w:webHidden/>
          </w:rPr>
          <w:instrText xml:space="preserve"> PAGEREF _Toc29394614 \h </w:instrText>
        </w:r>
        <w:r>
          <w:rPr>
            <w:webHidden/>
          </w:rPr>
        </w:r>
        <w:r>
          <w:rPr>
            <w:webHidden/>
          </w:rPr>
          <w:fldChar w:fldCharType="separate"/>
        </w:r>
        <w:r w:rsidR="00200F23">
          <w:rPr>
            <w:webHidden/>
          </w:rPr>
          <w:instrText>49</w:instrText>
        </w:r>
        <w:r>
          <w:rPr>
            <w:webHidden/>
          </w:rPr>
          <w:fldChar w:fldCharType="end"/>
        </w:r>
      </w:hyperlink>
    </w:p>
    <w:p w14:paraId="1C0FDD7B" w14:textId="369FEA5D" w:rsidR="00A577EA" w:rsidRDefault="00A577EA" w:rsidP="00EC6F7D">
      <w:pPr>
        <w:pStyle w:val="TOC1"/>
        <w:rPr>
          <w:rFonts w:asciiTheme="minorHAnsi" w:eastAsiaTheme="minorEastAsia" w:hAnsiTheme="minorHAnsi" w:cstheme="minorBidi"/>
        </w:rPr>
      </w:pPr>
      <w:hyperlink w:anchor="_Toc29394615" w:history="1">
        <w:r w:rsidRPr="00CF7ECE">
          <w:rPr>
            <w:rStyle w:val="Hyperlink"/>
            <w:rFonts w:ascii="Garamond" w:hAnsi="Garamond"/>
          </w:rPr>
          <w:instrText>K.</w:instrText>
        </w:r>
        <w:r>
          <w:rPr>
            <w:rFonts w:asciiTheme="minorHAnsi" w:eastAsiaTheme="minorEastAsia" w:hAnsiTheme="minorHAnsi" w:cstheme="minorBidi"/>
          </w:rPr>
          <w:tab/>
        </w:r>
        <w:r w:rsidRPr="00CF7ECE">
          <w:rPr>
            <w:rStyle w:val="Hyperlink"/>
            <w:rFonts w:ascii="Garamond" w:hAnsi="Garamond"/>
          </w:rPr>
          <w:instrText>EU10 – POLYMER-MODIFIED ASPHALT UNIT</w:instrText>
        </w:r>
        <w:r>
          <w:rPr>
            <w:webHidden/>
          </w:rPr>
          <w:tab/>
        </w:r>
        <w:r>
          <w:rPr>
            <w:webHidden/>
          </w:rPr>
          <w:fldChar w:fldCharType="begin"/>
        </w:r>
        <w:r>
          <w:rPr>
            <w:webHidden/>
          </w:rPr>
          <w:instrText xml:space="preserve"> PAGEREF _Toc29394615 \h </w:instrText>
        </w:r>
        <w:r>
          <w:rPr>
            <w:webHidden/>
          </w:rPr>
        </w:r>
        <w:r>
          <w:rPr>
            <w:webHidden/>
          </w:rPr>
          <w:fldChar w:fldCharType="separate"/>
        </w:r>
        <w:r w:rsidR="00200F23">
          <w:rPr>
            <w:webHidden/>
          </w:rPr>
          <w:instrText>53</w:instrText>
        </w:r>
        <w:r>
          <w:rPr>
            <w:webHidden/>
          </w:rPr>
          <w:fldChar w:fldCharType="end"/>
        </w:r>
      </w:hyperlink>
    </w:p>
    <w:p w14:paraId="27B07C3F" w14:textId="64C724C7" w:rsidR="00A577EA" w:rsidRDefault="00A577EA" w:rsidP="00EC6F7D">
      <w:pPr>
        <w:pStyle w:val="TOC1"/>
        <w:rPr>
          <w:rFonts w:asciiTheme="minorHAnsi" w:eastAsiaTheme="minorEastAsia" w:hAnsiTheme="minorHAnsi" w:cstheme="minorBidi"/>
        </w:rPr>
      </w:pPr>
      <w:hyperlink w:anchor="_Toc29394616" w:history="1">
        <w:r w:rsidRPr="00CF7ECE">
          <w:rPr>
            <w:rStyle w:val="Hyperlink"/>
            <w:rFonts w:ascii="Garamond" w:hAnsi="Garamond"/>
          </w:rPr>
          <w:instrText>L.</w:instrText>
        </w:r>
        <w:r>
          <w:rPr>
            <w:rFonts w:asciiTheme="minorHAnsi" w:eastAsiaTheme="minorEastAsia" w:hAnsiTheme="minorHAnsi" w:cstheme="minorBidi"/>
          </w:rPr>
          <w:tab/>
        </w:r>
        <w:r w:rsidRPr="00CF7ECE">
          <w:rPr>
            <w:rStyle w:val="Hyperlink"/>
            <w:rFonts w:ascii="Garamond" w:hAnsi="Garamond"/>
          </w:rPr>
          <w:instrText>EU11 – MILD HYDROCRACKER UNIT</w:instrText>
        </w:r>
        <w:r>
          <w:rPr>
            <w:webHidden/>
          </w:rPr>
          <w:tab/>
        </w:r>
        <w:r>
          <w:rPr>
            <w:webHidden/>
          </w:rPr>
          <w:fldChar w:fldCharType="begin"/>
        </w:r>
        <w:r>
          <w:rPr>
            <w:webHidden/>
          </w:rPr>
          <w:instrText xml:space="preserve"> PAGEREF _Toc29394616 \h </w:instrText>
        </w:r>
        <w:r>
          <w:rPr>
            <w:webHidden/>
          </w:rPr>
        </w:r>
        <w:r>
          <w:rPr>
            <w:webHidden/>
          </w:rPr>
          <w:fldChar w:fldCharType="separate"/>
        </w:r>
        <w:r w:rsidR="00200F23">
          <w:rPr>
            <w:bCs/>
            <w:webHidden/>
          </w:rPr>
          <w:instrText>Error! Bookmark not defined.</w:instrText>
        </w:r>
        <w:r>
          <w:rPr>
            <w:webHidden/>
          </w:rPr>
          <w:fldChar w:fldCharType="end"/>
        </w:r>
      </w:hyperlink>
    </w:p>
    <w:p w14:paraId="389B3815" w14:textId="535F8F1F" w:rsidR="00A577EA" w:rsidRDefault="00A577EA" w:rsidP="00EC6F7D">
      <w:pPr>
        <w:pStyle w:val="TOC1"/>
        <w:rPr>
          <w:rFonts w:asciiTheme="minorHAnsi" w:eastAsiaTheme="minorEastAsia" w:hAnsiTheme="minorHAnsi" w:cstheme="minorBidi"/>
        </w:rPr>
      </w:pPr>
      <w:hyperlink w:anchor="_Toc29394617" w:history="1">
        <w:r w:rsidRPr="00CF7ECE">
          <w:rPr>
            <w:rStyle w:val="Hyperlink"/>
            <w:rFonts w:ascii="Garamond" w:hAnsi="Garamond"/>
          </w:rPr>
          <w:instrText>M.</w:instrText>
        </w:r>
        <w:r>
          <w:rPr>
            <w:rFonts w:asciiTheme="minorHAnsi" w:eastAsiaTheme="minorEastAsia" w:hAnsiTheme="minorHAnsi" w:cstheme="minorBidi"/>
          </w:rPr>
          <w:tab/>
        </w:r>
        <w:r w:rsidRPr="00CF7ECE">
          <w:rPr>
            <w:rStyle w:val="Hyperlink"/>
            <w:rFonts w:ascii="Garamond" w:hAnsi="Garamond"/>
          </w:rPr>
          <w:instrText>EU12 – HYDROTREATER UNIT</w:instrText>
        </w:r>
        <w:r>
          <w:rPr>
            <w:webHidden/>
          </w:rPr>
          <w:tab/>
        </w:r>
        <w:r>
          <w:rPr>
            <w:webHidden/>
          </w:rPr>
          <w:fldChar w:fldCharType="begin"/>
        </w:r>
        <w:r>
          <w:rPr>
            <w:webHidden/>
          </w:rPr>
          <w:instrText xml:space="preserve"> PAGEREF _Toc29394617 \h </w:instrText>
        </w:r>
        <w:r>
          <w:rPr>
            <w:webHidden/>
          </w:rPr>
        </w:r>
        <w:r>
          <w:rPr>
            <w:webHidden/>
          </w:rPr>
          <w:fldChar w:fldCharType="separate"/>
        </w:r>
        <w:r w:rsidR="00200F23">
          <w:rPr>
            <w:webHidden/>
          </w:rPr>
          <w:instrText>60</w:instrText>
        </w:r>
        <w:r>
          <w:rPr>
            <w:webHidden/>
          </w:rPr>
          <w:fldChar w:fldCharType="end"/>
        </w:r>
      </w:hyperlink>
    </w:p>
    <w:p w14:paraId="35C34423" w14:textId="4094B671" w:rsidR="00A577EA" w:rsidRDefault="00A577EA" w:rsidP="00EC6F7D">
      <w:pPr>
        <w:pStyle w:val="TOC1"/>
        <w:rPr>
          <w:rFonts w:asciiTheme="minorHAnsi" w:eastAsiaTheme="minorEastAsia" w:hAnsiTheme="minorHAnsi" w:cstheme="minorBidi"/>
        </w:rPr>
      </w:pPr>
      <w:hyperlink w:anchor="_Toc29394618" w:history="1">
        <w:r w:rsidRPr="00CF7ECE">
          <w:rPr>
            <w:rStyle w:val="Hyperlink"/>
          </w:rPr>
          <w:instrText>N.</w:instrText>
        </w:r>
        <w:r>
          <w:rPr>
            <w:rFonts w:asciiTheme="minorHAnsi" w:eastAsiaTheme="minorEastAsia" w:hAnsiTheme="minorHAnsi" w:cstheme="minorBidi"/>
          </w:rPr>
          <w:tab/>
        </w:r>
        <w:r w:rsidRPr="00CF7ECE">
          <w:rPr>
            <w:rStyle w:val="Hyperlink"/>
            <w:rFonts w:ascii="Garamond" w:hAnsi="Garamond"/>
          </w:rPr>
          <w:instrText>EU13 – FLARE #1 &amp; #2, Flare Gas Scrubber Equipment Components</w:instrText>
        </w:r>
        <w:r>
          <w:rPr>
            <w:webHidden/>
          </w:rPr>
          <w:tab/>
        </w:r>
        <w:r>
          <w:rPr>
            <w:webHidden/>
          </w:rPr>
          <w:fldChar w:fldCharType="begin"/>
        </w:r>
        <w:r>
          <w:rPr>
            <w:webHidden/>
          </w:rPr>
          <w:instrText xml:space="preserve"> PAGEREF _Toc29394618 \h </w:instrText>
        </w:r>
        <w:r>
          <w:rPr>
            <w:webHidden/>
          </w:rPr>
        </w:r>
        <w:r>
          <w:rPr>
            <w:webHidden/>
          </w:rPr>
          <w:fldChar w:fldCharType="separate"/>
        </w:r>
        <w:r w:rsidR="00200F23">
          <w:rPr>
            <w:webHidden/>
          </w:rPr>
          <w:instrText>64</w:instrText>
        </w:r>
        <w:r>
          <w:rPr>
            <w:webHidden/>
          </w:rPr>
          <w:fldChar w:fldCharType="end"/>
        </w:r>
      </w:hyperlink>
    </w:p>
    <w:p w14:paraId="1F19C9A2" w14:textId="272B2906" w:rsidR="00A577EA" w:rsidRDefault="00A577EA" w:rsidP="00EC6F7D">
      <w:pPr>
        <w:pStyle w:val="TOC1"/>
        <w:rPr>
          <w:rFonts w:asciiTheme="minorHAnsi" w:eastAsiaTheme="minorEastAsia" w:hAnsiTheme="minorHAnsi" w:cstheme="minorBidi"/>
        </w:rPr>
      </w:pPr>
      <w:hyperlink w:anchor="_Toc29394619" w:history="1">
        <w:r w:rsidRPr="00CF7ECE">
          <w:rPr>
            <w:rStyle w:val="Hyperlink"/>
            <w:rFonts w:ascii="Garamond" w:hAnsi="Garamond"/>
          </w:rPr>
          <w:instrText>O.</w:instrText>
        </w:r>
        <w:r>
          <w:rPr>
            <w:rFonts w:asciiTheme="minorHAnsi" w:eastAsiaTheme="minorEastAsia" w:hAnsiTheme="minorHAnsi" w:cstheme="minorBidi"/>
          </w:rPr>
          <w:tab/>
        </w:r>
        <w:r w:rsidRPr="00CF7ECE">
          <w:rPr>
            <w:rStyle w:val="Hyperlink"/>
            <w:rFonts w:ascii="Garamond" w:hAnsi="Garamond"/>
          </w:rPr>
          <w:instrText>EU14 – PRODUCT LOADING</w:instrText>
        </w:r>
        <w:r>
          <w:rPr>
            <w:webHidden/>
          </w:rPr>
          <w:tab/>
        </w:r>
        <w:r>
          <w:rPr>
            <w:webHidden/>
          </w:rPr>
          <w:fldChar w:fldCharType="begin"/>
        </w:r>
        <w:r>
          <w:rPr>
            <w:webHidden/>
          </w:rPr>
          <w:instrText xml:space="preserve"> PAGEREF _Toc29394619 \h </w:instrText>
        </w:r>
        <w:r>
          <w:rPr>
            <w:webHidden/>
          </w:rPr>
        </w:r>
        <w:r>
          <w:rPr>
            <w:webHidden/>
          </w:rPr>
          <w:fldChar w:fldCharType="separate"/>
        </w:r>
        <w:r w:rsidR="00200F23">
          <w:rPr>
            <w:webHidden/>
          </w:rPr>
          <w:instrText>68</w:instrText>
        </w:r>
        <w:r>
          <w:rPr>
            <w:webHidden/>
          </w:rPr>
          <w:fldChar w:fldCharType="end"/>
        </w:r>
      </w:hyperlink>
    </w:p>
    <w:p w14:paraId="3B591A4D" w14:textId="2AE8EE34" w:rsidR="00A577EA" w:rsidRDefault="00A577EA" w:rsidP="00EC6F7D">
      <w:pPr>
        <w:pStyle w:val="TOC1"/>
        <w:rPr>
          <w:rFonts w:asciiTheme="minorHAnsi" w:eastAsiaTheme="minorEastAsia" w:hAnsiTheme="minorHAnsi" w:cstheme="minorBidi"/>
        </w:rPr>
      </w:pPr>
      <w:hyperlink w:anchor="_Toc29394620" w:history="1">
        <w:r w:rsidRPr="00CF7ECE">
          <w:rPr>
            <w:rStyle w:val="Hyperlink"/>
            <w:rFonts w:ascii="Garamond" w:hAnsi="Garamond"/>
          </w:rPr>
          <w:instrText>P.</w:instrText>
        </w:r>
        <w:r>
          <w:rPr>
            <w:rFonts w:asciiTheme="minorHAnsi" w:eastAsiaTheme="minorEastAsia" w:hAnsiTheme="minorHAnsi" w:cstheme="minorBidi"/>
          </w:rPr>
          <w:tab/>
        </w:r>
        <w:r w:rsidRPr="00CF7ECE">
          <w:rPr>
            <w:rStyle w:val="Hyperlink"/>
            <w:rFonts w:ascii="Garamond" w:hAnsi="Garamond"/>
          </w:rPr>
          <w:instrText>EU15 – COOLING TOWERS</w:instrText>
        </w:r>
        <w:r>
          <w:rPr>
            <w:webHidden/>
          </w:rPr>
          <w:tab/>
        </w:r>
        <w:r>
          <w:rPr>
            <w:webHidden/>
          </w:rPr>
          <w:fldChar w:fldCharType="begin"/>
        </w:r>
        <w:r>
          <w:rPr>
            <w:webHidden/>
          </w:rPr>
          <w:instrText xml:space="preserve"> PAGEREF _Toc29394620 \h </w:instrText>
        </w:r>
        <w:r>
          <w:rPr>
            <w:webHidden/>
          </w:rPr>
        </w:r>
        <w:r>
          <w:rPr>
            <w:webHidden/>
          </w:rPr>
          <w:fldChar w:fldCharType="separate"/>
        </w:r>
        <w:r w:rsidR="00200F23">
          <w:rPr>
            <w:webHidden/>
          </w:rPr>
          <w:instrText>77</w:instrText>
        </w:r>
        <w:r>
          <w:rPr>
            <w:webHidden/>
          </w:rPr>
          <w:fldChar w:fldCharType="end"/>
        </w:r>
      </w:hyperlink>
    </w:p>
    <w:p w14:paraId="6452DCA1" w14:textId="388E782A" w:rsidR="00A577EA" w:rsidRDefault="00A577EA" w:rsidP="00EC6F7D">
      <w:pPr>
        <w:pStyle w:val="TOC1"/>
        <w:rPr>
          <w:rFonts w:asciiTheme="minorHAnsi" w:eastAsiaTheme="minorEastAsia" w:hAnsiTheme="minorHAnsi" w:cstheme="minorBidi"/>
        </w:rPr>
      </w:pPr>
      <w:hyperlink w:anchor="_Toc29394621" w:history="1">
        <w:r w:rsidRPr="00CF7ECE">
          <w:rPr>
            <w:rStyle w:val="Hyperlink"/>
            <w:rFonts w:ascii="Garamond" w:hAnsi="Garamond"/>
          </w:rPr>
          <w:instrText>Q.</w:instrText>
        </w:r>
        <w:r>
          <w:rPr>
            <w:rFonts w:asciiTheme="minorHAnsi" w:eastAsiaTheme="minorEastAsia" w:hAnsiTheme="minorHAnsi" w:cstheme="minorBidi"/>
          </w:rPr>
          <w:tab/>
        </w:r>
        <w:r w:rsidRPr="00CF7ECE">
          <w:rPr>
            <w:rStyle w:val="Hyperlink"/>
            <w:rFonts w:ascii="Garamond" w:hAnsi="Garamond"/>
          </w:rPr>
          <w:instrText>EU16:  WASTEWATER TREATMENT</w:instrText>
        </w:r>
        <w:r>
          <w:rPr>
            <w:webHidden/>
          </w:rPr>
          <w:tab/>
        </w:r>
        <w:r>
          <w:rPr>
            <w:webHidden/>
          </w:rPr>
          <w:fldChar w:fldCharType="begin"/>
        </w:r>
        <w:r>
          <w:rPr>
            <w:webHidden/>
          </w:rPr>
          <w:instrText xml:space="preserve"> PAGEREF _Toc29394621 \h </w:instrText>
        </w:r>
        <w:r>
          <w:rPr>
            <w:webHidden/>
          </w:rPr>
        </w:r>
        <w:r>
          <w:rPr>
            <w:webHidden/>
          </w:rPr>
          <w:fldChar w:fldCharType="separate"/>
        </w:r>
        <w:r w:rsidR="00200F23">
          <w:rPr>
            <w:webHidden/>
          </w:rPr>
          <w:instrText>79</w:instrText>
        </w:r>
        <w:r>
          <w:rPr>
            <w:webHidden/>
          </w:rPr>
          <w:fldChar w:fldCharType="end"/>
        </w:r>
      </w:hyperlink>
    </w:p>
    <w:p w14:paraId="59E6F277" w14:textId="65031041" w:rsidR="00A577EA" w:rsidRDefault="00A577EA" w:rsidP="00EC6F7D">
      <w:pPr>
        <w:pStyle w:val="TOC1"/>
        <w:rPr>
          <w:rFonts w:asciiTheme="minorHAnsi" w:eastAsiaTheme="minorEastAsia" w:hAnsiTheme="minorHAnsi" w:cstheme="minorBidi"/>
        </w:rPr>
      </w:pPr>
      <w:hyperlink w:anchor="_Toc29394622" w:history="1">
        <w:r w:rsidRPr="00CF7ECE">
          <w:rPr>
            <w:rStyle w:val="Hyperlink"/>
            <w:rFonts w:ascii="Garamond" w:hAnsi="Garamond"/>
          </w:rPr>
          <w:instrText>R.</w:instrText>
        </w:r>
        <w:r>
          <w:rPr>
            <w:rFonts w:asciiTheme="minorHAnsi" w:eastAsiaTheme="minorEastAsia" w:hAnsiTheme="minorHAnsi" w:cstheme="minorBidi"/>
          </w:rPr>
          <w:tab/>
        </w:r>
        <w:r w:rsidRPr="00CF7ECE">
          <w:rPr>
            <w:rStyle w:val="Hyperlink"/>
            <w:rFonts w:ascii="Garamond" w:hAnsi="Garamond"/>
          </w:rPr>
          <w:instrText>EU17: BOILERS</w:instrText>
        </w:r>
        <w:r>
          <w:rPr>
            <w:webHidden/>
          </w:rPr>
          <w:tab/>
        </w:r>
        <w:r>
          <w:rPr>
            <w:webHidden/>
          </w:rPr>
          <w:fldChar w:fldCharType="begin"/>
        </w:r>
        <w:r>
          <w:rPr>
            <w:webHidden/>
          </w:rPr>
          <w:instrText xml:space="preserve"> PAGEREF _Toc29394622 \h </w:instrText>
        </w:r>
        <w:r>
          <w:rPr>
            <w:webHidden/>
          </w:rPr>
        </w:r>
        <w:r>
          <w:rPr>
            <w:webHidden/>
          </w:rPr>
          <w:fldChar w:fldCharType="separate"/>
        </w:r>
        <w:r w:rsidR="00200F23">
          <w:rPr>
            <w:webHidden/>
          </w:rPr>
          <w:instrText>81</w:instrText>
        </w:r>
        <w:r>
          <w:rPr>
            <w:webHidden/>
          </w:rPr>
          <w:fldChar w:fldCharType="end"/>
        </w:r>
      </w:hyperlink>
    </w:p>
    <w:p w14:paraId="0BF0A13D" w14:textId="52DCF1CE" w:rsidR="00A577EA" w:rsidRDefault="00A577EA" w:rsidP="00EC6F7D">
      <w:pPr>
        <w:pStyle w:val="TOC1"/>
        <w:rPr>
          <w:rFonts w:asciiTheme="minorHAnsi" w:eastAsiaTheme="minorEastAsia" w:hAnsiTheme="minorHAnsi" w:cstheme="minorBidi"/>
        </w:rPr>
      </w:pPr>
      <w:hyperlink w:anchor="_Toc29394623" w:history="1">
        <w:r w:rsidRPr="00CF7ECE">
          <w:rPr>
            <w:rStyle w:val="Hyperlink"/>
            <w:rFonts w:ascii="Garamond" w:hAnsi="Garamond"/>
          </w:rPr>
          <w:instrText>S.</w:instrText>
        </w:r>
        <w:r>
          <w:rPr>
            <w:rFonts w:asciiTheme="minorHAnsi" w:eastAsiaTheme="minorEastAsia" w:hAnsiTheme="minorHAnsi" w:cstheme="minorBidi"/>
          </w:rPr>
          <w:tab/>
        </w:r>
        <w:r w:rsidRPr="00CF7ECE">
          <w:rPr>
            <w:rStyle w:val="Hyperlink"/>
            <w:rFonts w:ascii="Garamond" w:hAnsi="Garamond"/>
          </w:rPr>
          <w:instrText>EU18: TANKS</w:instrText>
        </w:r>
        <w:r>
          <w:rPr>
            <w:webHidden/>
          </w:rPr>
          <w:tab/>
        </w:r>
        <w:r>
          <w:rPr>
            <w:webHidden/>
          </w:rPr>
          <w:fldChar w:fldCharType="begin"/>
        </w:r>
        <w:r>
          <w:rPr>
            <w:webHidden/>
          </w:rPr>
          <w:instrText xml:space="preserve"> PAGEREF _Toc29394623 \h </w:instrText>
        </w:r>
        <w:r>
          <w:rPr>
            <w:webHidden/>
          </w:rPr>
        </w:r>
        <w:r>
          <w:rPr>
            <w:webHidden/>
          </w:rPr>
          <w:fldChar w:fldCharType="separate"/>
        </w:r>
        <w:r w:rsidR="00200F23">
          <w:rPr>
            <w:webHidden/>
          </w:rPr>
          <w:instrText>88</w:instrText>
        </w:r>
        <w:r>
          <w:rPr>
            <w:webHidden/>
          </w:rPr>
          <w:fldChar w:fldCharType="end"/>
        </w:r>
      </w:hyperlink>
    </w:p>
    <w:p w14:paraId="29666B1E" w14:textId="7739E76D" w:rsidR="00A577EA" w:rsidRDefault="00A577EA" w:rsidP="00EC6F7D">
      <w:pPr>
        <w:pStyle w:val="TOC1"/>
        <w:rPr>
          <w:rFonts w:asciiTheme="minorHAnsi" w:eastAsiaTheme="minorEastAsia" w:hAnsiTheme="minorHAnsi" w:cstheme="minorBidi"/>
        </w:rPr>
      </w:pPr>
      <w:hyperlink w:anchor="_Toc29394624" w:history="1">
        <w:r w:rsidRPr="00CF7ECE">
          <w:rPr>
            <w:rStyle w:val="Hyperlink"/>
            <w:rFonts w:ascii="Garamond" w:hAnsi="Garamond"/>
          </w:rPr>
          <w:instrText>T.</w:instrText>
        </w:r>
        <w:r>
          <w:rPr>
            <w:rFonts w:asciiTheme="minorHAnsi" w:eastAsiaTheme="minorEastAsia" w:hAnsiTheme="minorHAnsi" w:cstheme="minorBidi"/>
          </w:rPr>
          <w:tab/>
        </w:r>
        <w:r w:rsidRPr="00CF7ECE">
          <w:rPr>
            <w:rStyle w:val="Hyperlink"/>
            <w:rFonts w:ascii="Garamond" w:hAnsi="Garamond"/>
          </w:rPr>
          <w:instrText>EU19– STATIONARY INTERNAL COMBUSTION ENGINES</w:instrText>
        </w:r>
        <w:r>
          <w:rPr>
            <w:webHidden/>
          </w:rPr>
          <w:tab/>
        </w:r>
        <w:r>
          <w:rPr>
            <w:webHidden/>
          </w:rPr>
          <w:fldChar w:fldCharType="begin"/>
        </w:r>
        <w:r>
          <w:rPr>
            <w:webHidden/>
          </w:rPr>
          <w:instrText xml:space="preserve"> PAGEREF _Toc29394624 \h </w:instrText>
        </w:r>
        <w:r>
          <w:rPr>
            <w:webHidden/>
          </w:rPr>
        </w:r>
        <w:r>
          <w:rPr>
            <w:webHidden/>
          </w:rPr>
          <w:fldChar w:fldCharType="separate"/>
        </w:r>
        <w:r w:rsidR="00200F23">
          <w:rPr>
            <w:webHidden/>
          </w:rPr>
          <w:instrText>93</w:instrText>
        </w:r>
        <w:r>
          <w:rPr>
            <w:webHidden/>
          </w:rPr>
          <w:fldChar w:fldCharType="end"/>
        </w:r>
      </w:hyperlink>
    </w:p>
    <w:p w14:paraId="59281C16" w14:textId="02A6EA74" w:rsidR="00A577EA" w:rsidRDefault="00A577EA" w:rsidP="00EC6F7D">
      <w:pPr>
        <w:pStyle w:val="TOC1"/>
        <w:rPr>
          <w:rFonts w:asciiTheme="minorHAnsi" w:eastAsiaTheme="minorEastAsia" w:hAnsiTheme="minorHAnsi" w:cstheme="minorBidi"/>
          <w:noProof/>
        </w:rPr>
      </w:pPr>
      <w:hyperlink w:anchor="_Toc29394625" w:history="1">
        <w:r w:rsidRPr="00CF7ECE">
          <w:rPr>
            <w:rStyle w:val="Hyperlink"/>
            <w:rFonts w:ascii="Garamond" w:hAnsi="Garamond"/>
            <w:noProof/>
          </w:rPr>
          <w:instrText>SECTION IV.    NON-APPLICABLE REQUIREMENTS</w:instrText>
        </w:r>
        <w:r>
          <w:rPr>
            <w:noProof/>
            <w:webHidden/>
          </w:rPr>
          <w:tab/>
        </w:r>
        <w:r>
          <w:rPr>
            <w:noProof/>
            <w:webHidden/>
          </w:rPr>
          <w:fldChar w:fldCharType="begin"/>
        </w:r>
        <w:r>
          <w:rPr>
            <w:noProof/>
            <w:webHidden/>
          </w:rPr>
          <w:instrText xml:space="preserve"> PAGEREF _Toc29394625 \h </w:instrText>
        </w:r>
        <w:r>
          <w:rPr>
            <w:noProof/>
            <w:webHidden/>
          </w:rPr>
        </w:r>
        <w:r>
          <w:rPr>
            <w:noProof/>
            <w:webHidden/>
          </w:rPr>
          <w:fldChar w:fldCharType="separate"/>
        </w:r>
        <w:r w:rsidR="00200F23">
          <w:rPr>
            <w:noProof/>
            <w:webHidden/>
          </w:rPr>
          <w:instrText>95</w:instrText>
        </w:r>
        <w:r>
          <w:rPr>
            <w:noProof/>
            <w:webHidden/>
          </w:rPr>
          <w:fldChar w:fldCharType="end"/>
        </w:r>
      </w:hyperlink>
    </w:p>
    <w:p w14:paraId="72CA6F0D" w14:textId="53E5A437" w:rsidR="00A577EA" w:rsidRDefault="00A577EA" w:rsidP="00EC6F7D">
      <w:pPr>
        <w:pStyle w:val="TOC1"/>
        <w:rPr>
          <w:rFonts w:asciiTheme="minorHAnsi" w:eastAsiaTheme="minorEastAsia" w:hAnsiTheme="minorHAnsi" w:cstheme="minorBidi"/>
          <w:noProof/>
        </w:rPr>
      </w:pPr>
      <w:hyperlink w:anchor="_Toc29394626" w:history="1">
        <w:r w:rsidRPr="00CF7ECE">
          <w:rPr>
            <w:rStyle w:val="Hyperlink"/>
            <w:rFonts w:ascii="Garamond" w:hAnsi="Garamond"/>
            <w:noProof/>
          </w:rPr>
          <w:instrText>SECTION V. GENERAL PERMIT CONDITIONS</w:instrText>
        </w:r>
        <w:r>
          <w:rPr>
            <w:noProof/>
            <w:webHidden/>
          </w:rPr>
          <w:tab/>
        </w:r>
        <w:r>
          <w:rPr>
            <w:noProof/>
            <w:webHidden/>
          </w:rPr>
          <w:fldChar w:fldCharType="begin"/>
        </w:r>
        <w:r>
          <w:rPr>
            <w:noProof/>
            <w:webHidden/>
          </w:rPr>
          <w:instrText xml:space="preserve"> PAGEREF _Toc29394626 \h </w:instrText>
        </w:r>
        <w:r>
          <w:rPr>
            <w:noProof/>
            <w:webHidden/>
          </w:rPr>
        </w:r>
        <w:r>
          <w:rPr>
            <w:noProof/>
            <w:webHidden/>
          </w:rPr>
          <w:fldChar w:fldCharType="separate"/>
        </w:r>
        <w:r w:rsidR="00200F23">
          <w:rPr>
            <w:noProof/>
            <w:webHidden/>
          </w:rPr>
          <w:instrText>97</w:instrText>
        </w:r>
        <w:r>
          <w:rPr>
            <w:noProof/>
            <w:webHidden/>
          </w:rPr>
          <w:fldChar w:fldCharType="end"/>
        </w:r>
      </w:hyperlink>
    </w:p>
    <w:p w14:paraId="5B13379D" w14:textId="5B1F8C40" w:rsidR="00A577EA" w:rsidRDefault="00A577EA" w:rsidP="00EC6F7D">
      <w:pPr>
        <w:pStyle w:val="TOC1"/>
        <w:rPr>
          <w:rFonts w:asciiTheme="minorHAnsi" w:eastAsiaTheme="minorEastAsia" w:hAnsiTheme="minorHAnsi" w:cstheme="minorBidi"/>
        </w:rPr>
      </w:pPr>
      <w:hyperlink w:anchor="_Toc29394627" w:history="1">
        <w:r w:rsidRPr="00CF7ECE">
          <w:rPr>
            <w:rStyle w:val="Hyperlink"/>
            <w:rFonts w:ascii="Garamond" w:hAnsi="Garamond"/>
          </w:rPr>
          <w:instrText>A.</w:instrText>
        </w:r>
        <w:r>
          <w:rPr>
            <w:rFonts w:asciiTheme="minorHAnsi" w:eastAsiaTheme="minorEastAsia" w:hAnsiTheme="minorHAnsi" w:cstheme="minorBidi"/>
          </w:rPr>
          <w:tab/>
        </w:r>
        <w:r w:rsidRPr="00CF7ECE">
          <w:rPr>
            <w:rStyle w:val="Hyperlink"/>
            <w:rFonts w:ascii="Garamond" w:hAnsi="Garamond"/>
          </w:rPr>
          <w:instrText>Compliance Requirements</w:instrText>
        </w:r>
        <w:r>
          <w:rPr>
            <w:webHidden/>
          </w:rPr>
          <w:tab/>
        </w:r>
        <w:r>
          <w:rPr>
            <w:webHidden/>
          </w:rPr>
          <w:fldChar w:fldCharType="begin"/>
        </w:r>
        <w:r>
          <w:rPr>
            <w:webHidden/>
          </w:rPr>
          <w:instrText xml:space="preserve"> PAGEREF _Toc29394627 \h </w:instrText>
        </w:r>
        <w:r>
          <w:rPr>
            <w:webHidden/>
          </w:rPr>
        </w:r>
        <w:r>
          <w:rPr>
            <w:webHidden/>
          </w:rPr>
          <w:fldChar w:fldCharType="separate"/>
        </w:r>
        <w:r w:rsidR="00200F23">
          <w:rPr>
            <w:webHidden/>
          </w:rPr>
          <w:instrText>97</w:instrText>
        </w:r>
        <w:r>
          <w:rPr>
            <w:webHidden/>
          </w:rPr>
          <w:fldChar w:fldCharType="end"/>
        </w:r>
      </w:hyperlink>
    </w:p>
    <w:p w14:paraId="0B495F79" w14:textId="11ED33B8" w:rsidR="00A577EA" w:rsidRDefault="00A577EA" w:rsidP="00EC6F7D">
      <w:pPr>
        <w:pStyle w:val="TOC1"/>
        <w:rPr>
          <w:rFonts w:asciiTheme="minorHAnsi" w:eastAsiaTheme="minorEastAsia" w:hAnsiTheme="minorHAnsi" w:cstheme="minorBidi"/>
        </w:rPr>
      </w:pPr>
      <w:hyperlink w:anchor="_Toc29394628" w:history="1">
        <w:r w:rsidRPr="00CF7ECE">
          <w:rPr>
            <w:rStyle w:val="Hyperlink"/>
            <w:rFonts w:ascii="Garamond" w:hAnsi="Garamond"/>
          </w:rPr>
          <w:instrText>B.</w:instrText>
        </w:r>
        <w:r>
          <w:rPr>
            <w:rFonts w:asciiTheme="minorHAnsi" w:eastAsiaTheme="minorEastAsia" w:hAnsiTheme="minorHAnsi" w:cstheme="minorBidi"/>
          </w:rPr>
          <w:tab/>
        </w:r>
        <w:r w:rsidRPr="00CF7ECE">
          <w:rPr>
            <w:rStyle w:val="Hyperlink"/>
            <w:rFonts w:ascii="Garamond" w:hAnsi="Garamond"/>
          </w:rPr>
          <w:instrText>Certification Requirements</w:instrText>
        </w:r>
        <w:r>
          <w:rPr>
            <w:webHidden/>
          </w:rPr>
          <w:tab/>
        </w:r>
        <w:r>
          <w:rPr>
            <w:webHidden/>
          </w:rPr>
          <w:fldChar w:fldCharType="begin"/>
        </w:r>
        <w:r>
          <w:rPr>
            <w:webHidden/>
          </w:rPr>
          <w:instrText xml:space="preserve"> PAGEREF _Toc29394628 \h </w:instrText>
        </w:r>
        <w:r>
          <w:rPr>
            <w:webHidden/>
          </w:rPr>
        </w:r>
        <w:r>
          <w:rPr>
            <w:webHidden/>
          </w:rPr>
          <w:fldChar w:fldCharType="separate"/>
        </w:r>
        <w:r w:rsidR="00200F23">
          <w:rPr>
            <w:webHidden/>
          </w:rPr>
          <w:instrText>98</w:instrText>
        </w:r>
        <w:r>
          <w:rPr>
            <w:webHidden/>
          </w:rPr>
          <w:fldChar w:fldCharType="end"/>
        </w:r>
      </w:hyperlink>
    </w:p>
    <w:p w14:paraId="18E06BD8" w14:textId="337843A6" w:rsidR="00A577EA" w:rsidRDefault="00A577EA" w:rsidP="00EC6F7D">
      <w:pPr>
        <w:pStyle w:val="TOC1"/>
        <w:rPr>
          <w:rFonts w:asciiTheme="minorHAnsi" w:eastAsiaTheme="minorEastAsia" w:hAnsiTheme="minorHAnsi" w:cstheme="minorBidi"/>
        </w:rPr>
      </w:pPr>
      <w:hyperlink w:anchor="_Toc29394629" w:history="1">
        <w:r w:rsidRPr="00CF7ECE">
          <w:rPr>
            <w:rStyle w:val="Hyperlink"/>
            <w:rFonts w:ascii="Garamond" w:hAnsi="Garamond"/>
          </w:rPr>
          <w:instrText>C.</w:instrText>
        </w:r>
        <w:r>
          <w:rPr>
            <w:rFonts w:asciiTheme="minorHAnsi" w:eastAsiaTheme="minorEastAsia" w:hAnsiTheme="minorHAnsi" w:cstheme="minorBidi"/>
          </w:rPr>
          <w:tab/>
        </w:r>
        <w:r w:rsidRPr="00CF7ECE">
          <w:rPr>
            <w:rStyle w:val="Hyperlink"/>
            <w:rFonts w:ascii="Garamond" w:hAnsi="Garamond"/>
          </w:rPr>
          <w:instrText>Permit Shield</w:instrText>
        </w:r>
        <w:r>
          <w:rPr>
            <w:webHidden/>
          </w:rPr>
          <w:tab/>
        </w:r>
        <w:r>
          <w:rPr>
            <w:webHidden/>
          </w:rPr>
          <w:fldChar w:fldCharType="begin"/>
        </w:r>
        <w:r>
          <w:rPr>
            <w:webHidden/>
          </w:rPr>
          <w:instrText xml:space="preserve"> PAGEREF _Toc29394629 \h </w:instrText>
        </w:r>
        <w:r>
          <w:rPr>
            <w:webHidden/>
          </w:rPr>
        </w:r>
        <w:r>
          <w:rPr>
            <w:webHidden/>
          </w:rPr>
          <w:fldChar w:fldCharType="separate"/>
        </w:r>
        <w:r w:rsidR="00200F23">
          <w:rPr>
            <w:webHidden/>
          </w:rPr>
          <w:instrText>99</w:instrText>
        </w:r>
        <w:r>
          <w:rPr>
            <w:webHidden/>
          </w:rPr>
          <w:fldChar w:fldCharType="end"/>
        </w:r>
      </w:hyperlink>
    </w:p>
    <w:p w14:paraId="7495EA7F" w14:textId="41690890" w:rsidR="00A577EA" w:rsidRDefault="00A577EA" w:rsidP="00EC6F7D">
      <w:pPr>
        <w:pStyle w:val="TOC1"/>
        <w:rPr>
          <w:rFonts w:asciiTheme="minorHAnsi" w:eastAsiaTheme="minorEastAsia" w:hAnsiTheme="minorHAnsi" w:cstheme="minorBidi"/>
        </w:rPr>
      </w:pPr>
      <w:hyperlink w:anchor="_Toc29394630" w:history="1">
        <w:r w:rsidRPr="00CF7ECE">
          <w:rPr>
            <w:rStyle w:val="Hyperlink"/>
            <w:rFonts w:ascii="Garamond" w:hAnsi="Garamond"/>
          </w:rPr>
          <w:instrText>D.</w:instrText>
        </w:r>
        <w:r>
          <w:rPr>
            <w:rFonts w:asciiTheme="minorHAnsi" w:eastAsiaTheme="minorEastAsia" w:hAnsiTheme="minorHAnsi" w:cstheme="minorBidi"/>
          </w:rPr>
          <w:tab/>
        </w:r>
        <w:r w:rsidRPr="00CF7ECE">
          <w:rPr>
            <w:rStyle w:val="Hyperlink"/>
            <w:rFonts w:ascii="Garamond" w:hAnsi="Garamond"/>
          </w:rPr>
          <w:instrText>Monitoring, Recordkeeping, and Reporting Requirements</w:instrText>
        </w:r>
        <w:r>
          <w:rPr>
            <w:webHidden/>
          </w:rPr>
          <w:tab/>
        </w:r>
        <w:r>
          <w:rPr>
            <w:webHidden/>
          </w:rPr>
          <w:fldChar w:fldCharType="begin"/>
        </w:r>
        <w:r>
          <w:rPr>
            <w:webHidden/>
          </w:rPr>
          <w:instrText xml:space="preserve"> PAGEREF _Toc29394630 \h </w:instrText>
        </w:r>
        <w:r>
          <w:rPr>
            <w:webHidden/>
          </w:rPr>
        </w:r>
        <w:r>
          <w:rPr>
            <w:webHidden/>
          </w:rPr>
          <w:fldChar w:fldCharType="separate"/>
        </w:r>
        <w:r w:rsidR="00200F23">
          <w:rPr>
            <w:webHidden/>
          </w:rPr>
          <w:instrText>100</w:instrText>
        </w:r>
        <w:r>
          <w:rPr>
            <w:webHidden/>
          </w:rPr>
          <w:fldChar w:fldCharType="end"/>
        </w:r>
      </w:hyperlink>
    </w:p>
    <w:p w14:paraId="365210B5" w14:textId="6F8D3BC1" w:rsidR="00A577EA" w:rsidRDefault="00A577EA" w:rsidP="00EC6F7D">
      <w:pPr>
        <w:pStyle w:val="TOC1"/>
        <w:rPr>
          <w:rFonts w:asciiTheme="minorHAnsi" w:eastAsiaTheme="minorEastAsia" w:hAnsiTheme="minorHAnsi" w:cstheme="minorBidi"/>
        </w:rPr>
      </w:pPr>
      <w:hyperlink w:anchor="_Toc29394631" w:history="1">
        <w:r w:rsidRPr="00CF7ECE">
          <w:rPr>
            <w:rStyle w:val="Hyperlink"/>
            <w:rFonts w:ascii="Garamond" w:hAnsi="Garamond"/>
          </w:rPr>
          <w:instrText>E.</w:instrText>
        </w:r>
        <w:r>
          <w:rPr>
            <w:rFonts w:asciiTheme="minorHAnsi" w:eastAsiaTheme="minorEastAsia" w:hAnsiTheme="minorHAnsi" w:cstheme="minorBidi"/>
          </w:rPr>
          <w:tab/>
        </w:r>
        <w:r w:rsidRPr="00CF7ECE">
          <w:rPr>
            <w:rStyle w:val="Hyperlink"/>
            <w:rFonts w:ascii="Garamond" w:hAnsi="Garamond"/>
          </w:rPr>
          <w:instrText>Prompt Deviation Reporting</w:instrText>
        </w:r>
        <w:r>
          <w:rPr>
            <w:webHidden/>
          </w:rPr>
          <w:tab/>
        </w:r>
        <w:r>
          <w:rPr>
            <w:webHidden/>
          </w:rPr>
          <w:fldChar w:fldCharType="begin"/>
        </w:r>
        <w:r>
          <w:rPr>
            <w:webHidden/>
          </w:rPr>
          <w:instrText xml:space="preserve"> PAGEREF _Toc29394631 \h </w:instrText>
        </w:r>
        <w:r>
          <w:rPr>
            <w:webHidden/>
          </w:rPr>
        </w:r>
        <w:r>
          <w:rPr>
            <w:webHidden/>
          </w:rPr>
          <w:fldChar w:fldCharType="separate"/>
        </w:r>
        <w:r w:rsidR="00200F23">
          <w:rPr>
            <w:webHidden/>
          </w:rPr>
          <w:instrText>100</w:instrText>
        </w:r>
        <w:r>
          <w:rPr>
            <w:webHidden/>
          </w:rPr>
          <w:fldChar w:fldCharType="end"/>
        </w:r>
      </w:hyperlink>
    </w:p>
    <w:p w14:paraId="0557D24A" w14:textId="0F1C2337" w:rsidR="00A577EA" w:rsidRDefault="00A577EA" w:rsidP="00EC6F7D">
      <w:pPr>
        <w:pStyle w:val="TOC1"/>
        <w:rPr>
          <w:rFonts w:asciiTheme="minorHAnsi" w:eastAsiaTheme="minorEastAsia" w:hAnsiTheme="minorHAnsi" w:cstheme="minorBidi"/>
        </w:rPr>
      </w:pPr>
      <w:hyperlink w:anchor="_Toc29394632" w:history="1">
        <w:r w:rsidRPr="00CF7ECE">
          <w:rPr>
            <w:rStyle w:val="Hyperlink"/>
            <w:rFonts w:ascii="Garamond" w:hAnsi="Garamond"/>
          </w:rPr>
          <w:instrText>F.</w:instrText>
        </w:r>
        <w:r>
          <w:rPr>
            <w:rFonts w:asciiTheme="minorHAnsi" w:eastAsiaTheme="minorEastAsia" w:hAnsiTheme="minorHAnsi" w:cstheme="minorBidi"/>
          </w:rPr>
          <w:tab/>
        </w:r>
        <w:r w:rsidRPr="00CF7ECE">
          <w:rPr>
            <w:rStyle w:val="Hyperlink"/>
            <w:rFonts w:ascii="Garamond" w:hAnsi="Garamond"/>
          </w:rPr>
          <w:instrText>Emergency Provisions</w:instrText>
        </w:r>
        <w:r>
          <w:rPr>
            <w:webHidden/>
          </w:rPr>
          <w:tab/>
        </w:r>
        <w:r>
          <w:rPr>
            <w:webHidden/>
          </w:rPr>
          <w:fldChar w:fldCharType="begin"/>
        </w:r>
        <w:r>
          <w:rPr>
            <w:webHidden/>
          </w:rPr>
          <w:instrText xml:space="preserve"> PAGEREF _Toc29394632 \h </w:instrText>
        </w:r>
        <w:r>
          <w:rPr>
            <w:webHidden/>
          </w:rPr>
        </w:r>
        <w:r>
          <w:rPr>
            <w:webHidden/>
          </w:rPr>
          <w:fldChar w:fldCharType="separate"/>
        </w:r>
        <w:r w:rsidR="00200F23">
          <w:rPr>
            <w:webHidden/>
          </w:rPr>
          <w:instrText>101</w:instrText>
        </w:r>
        <w:r>
          <w:rPr>
            <w:webHidden/>
          </w:rPr>
          <w:fldChar w:fldCharType="end"/>
        </w:r>
      </w:hyperlink>
    </w:p>
    <w:p w14:paraId="152B0EE4" w14:textId="4D268569" w:rsidR="00A577EA" w:rsidRDefault="00A577EA" w:rsidP="00EC6F7D">
      <w:pPr>
        <w:pStyle w:val="TOC1"/>
        <w:rPr>
          <w:rFonts w:asciiTheme="minorHAnsi" w:eastAsiaTheme="minorEastAsia" w:hAnsiTheme="minorHAnsi" w:cstheme="minorBidi"/>
        </w:rPr>
      </w:pPr>
      <w:hyperlink w:anchor="_Toc29394633" w:history="1">
        <w:r w:rsidRPr="00CF7ECE">
          <w:rPr>
            <w:rStyle w:val="Hyperlink"/>
            <w:rFonts w:ascii="Garamond" w:hAnsi="Garamond"/>
          </w:rPr>
          <w:instrText>G.</w:instrText>
        </w:r>
        <w:r>
          <w:rPr>
            <w:rFonts w:asciiTheme="minorHAnsi" w:eastAsiaTheme="minorEastAsia" w:hAnsiTheme="minorHAnsi" w:cstheme="minorBidi"/>
          </w:rPr>
          <w:tab/>
        </w:r>
        <w:r w:rsidRPr="00CF7ECE">
          <w:rPr>
            <w:rStyle w:val="Hyperlink"/>
            <w:rFonts w:ascii="Garamond" w:hAnsi="Garamond"/>
          </w:rPr>
          <w:instrText>Inspection and Entry</w:instrText>
        </w:r>
        <w:r>
          <w:rPr>
            <w:webHidden/>
          </w:rPr>
          <w:tab/>
        </w:r>
        <w:r>
          <w:rPr>
            <w:webHidden/>
          </w:rPr>
          <w:fldChar w:fldCharType="begin"/>
        </w:r>
        <w:r>
          <w:rPr>
            <w:webHidden/>
          </w:rPr>
          <w:instrText xml:space="preserve"> PAGEREF _Toc29394633 \h </w:instrText>
        </w:r>
        <w:r>
          <w:rPr>
            <w:webHidden/>
          </w:rPr>
        </w:r>
        <w:r>
          <w:rPr>
            <w:webHidden/>
          </w:rPr>
          <w:fldChar w:fldCharType="separate"/>
        </w:r>
        <w:r w:rsidR="00200F23">
          <w:rPr>
            <w:webHidden/>
          </w:rPr>
          <w:instrText>102</w:instrText>
        </w:r>
        <w:r>
          <w:rPr>
            <w:webHidden/>
          </w:rPr>
          <w:fldChar w:fldCharType="end"/>
        </w:r>
      </w:hyperlink>
    </w:p>
    <w:p w14:paraId="2FE70889" w14:textId="6F4218D0" w:rsidR="00A577EA" w:rsidRDefault="00A577EA" w:rsidP="00EC6F7D">
      <w:pPr>
        <w:pStyle w:val="TOC1"/>
        <w:rPr>
          <w:rFonts w:asciiTheme="minorHAnsi" w:eastAsiaTheme="minorEastAsia" w:hAnsiTheme="minorHAnsi" w:cstheme="minorBidi"/>
        </w:rPr>
      </w:pPr>
      <w:hyperlink w:anchor="_Toc29394634" w:history="1">
        <w:r w:rsidRPr="00CF7ECE">
          <w:rPr>
            <w:rStyle w:val="Hyperlink"/>
            <w:rFonts w:ascii="Garamond" w:hAnsi="Garamond"/>
          </w:rPr>
          <w:instrText>H.</w:instrText>
        </w:r>
        <w:r>
          <w:rPr>
            <w:rFonts w:asciiTheme="minorHAnsi" w:eastAsiaTheme="minorEastAsia" w:hAnsiTheme="minorHAnsi" w:cstheme="minorBidi"/>
          </w:rPr>
          <w:tab/>
        </w:r>
        <w:r w:rsidRPr="00CF7ECE">
          <w:rPr>
            <w:rStyle w:val="Hyperlink"/>
            <w:rFonts w:ascii="Garamond" w:hAnsi="Garamond"/>
          </w:rPr>
          <w:instrText>Fee Payment</w:instrText>
        </w:r>
        <w:r>
          <w:rPr>
            <w:webHidden/>
          </w:rPr>
          <w:tab/>
        </w:r>
        <w:r>
          <w:rPr>
            <w:webHidden/>
          </w:rPr>
          <w:fldChar w:fldCharType="begin"/>
        </w:r>
        <w:r>
          <w:rPr>
            <w:webHidden/>
          </w:rPr>
          <w:instrText xml:space="preserve"> PAGEREF _Toc29394634 \h </w:instrText>
        </w:r>
        <w:r>
          <w:rPr>
            <w:webHidden/>
          </w:rPr>
        </w:r>
        <w:r>
          <w:rPr>
            <w:webHidden/>
          </w:rPr>
          <w:fldChar w:fldCharType="separate"/>
        </w:r>
        <w:r w:rsidR="00200F23">
          <w:rPr>
            <w:webHidden/>
          </w:rPr>
          <w:instrText>102</w:instrText>
        </w:r>
        <w:r>
          <w:rPr>
            <w:webHidden/>
          </w:rPr>
          <w:fldChar w:fldCharType="end"/>
        </w:r>
      </w:hyperlink>
    </w:p>
    <w:p w14:paraId="4D3F4317" w14:textId="16CA4CD0" w:rsidR="00A577EA" w:rsidRDefault="00A577EA" w:rsidP="00EC6F7D">
      <w:pPr>
        <w:pStyle w:val="TOC1"/>
        <w:rPr>
          <w:rFonts w:asciiTheme="minorHAnsi" w:eastAsiaTheme="minorEastAsia" w:hAnsiTheme="minorHAnsi" w:cstheme="minorBidi"/>
        </w:rPr>
      </w:pPr>
      <w:hyperlink w:anchor="_Toc29394635" w:history="1">
        <w:r w:rsidRPr="00CF7ECE">
          <w:rPr>
            <w:rStyle w:val="Hyperlink"/>
            <w:rFonts w:ascii="Garamond" w:hAnsi="Garamond"/>
          </w:rPr>
          <w:instrText>I.</w:instrText>
        </w:r>
        <w:r>
          <w:rPr>
            <w:rFonts w:asciiTheme="minorHAnsi" w:eastAsiaTheme="minorEastAsia" w:hAnsiTheme="minorHAnsi" w:cstheme="minorBidi"/>
          </w:rPr>
          <w:tab/>
        </w:r>
        <w:r w:rsidRPr="00CF7ECE">
          <w:rPr>
            <w:rStyle w:val="Hyperlink"/>
            <w:rFonts w:ascii="Garamond" w:hAnsi="Garamond"/>
          </w:rPr>
          <w:instrText>Minor Permit Modifications</w:instrText>
        </w:r>
        <w:r>
          <w:rPr>
            <w:webHidden/>
          </w:rPr>
          <w:tab/>
        </w:r>
        <w:r>
          <w:rPr>
            <w:webHidden/>
          </w:rPr>
          <w:fldChar w:fldCharType="begin"/>
        </w:r>
        <w:r>
          <w:rPr>
            <w:webHidden/>
          </w:rPr>
          <w:instrText xml:space="preserve"> PAGEREF _Toc29394635 \h </w:instrText>
        </w:r>
        <w:r>
          <w:rPr>
            <w:webHidden/>
          </w:rPr>
        </w:r>
        <w:r>
          <w:rPr>
            <w:webHidden/>
          </w:rPr>
          <w:fldChar w:fldCharType="separate"/>
        </w:r>
        <w:r w:rsidR="00200F23">
          <w:rPr>
            <w:webHidden/>
          </w:rPr>
          <w:instrText>103</w:instrText>
        </w:r>
        <w:r>
          <w:rPr>
            <w:webHidden/>
          </w:rPr>
          <w:fldChar w:fldCharType="end"/>
        </w:r>
      </w:hyperlink>
    </w:p>
    <w:p w14:paraId="0EFDA299" w14:textId="71EA0AB4" w:rsidR="00A577EA" w:rsidRDefault="00A577EA" w:rsidP="00EC6F7D">
      <w:pPr>
        <w:pStyle w:val="TOC1"/>
        <w:rPr>
          <w:rFonts w:asciiTheme="minorHAnsi" w:eastAsiaTheme="minorEastAsia" w:hAnsiTheme="minorHAnsi" w:cstheme="minorBidi"/>
        </w:rPr>
      </w:pPr>
      <w:hyperlink w:anchor="_Toc29394636" w:history="1">
        <w:r w:rsidRPr="00CF7ECE">
          <w:rPr>
            <w:rStyle w:val="Hyperlink"/>
            <w:rFonts w:ascii="Garamond" w:hAnsi="Garamond"/>
          </w:rPr>
          <w:instrText>J.</w:instrText>
        </w:r>
        <w:r>
          <w:rPr>
            <w:rFonts w:asciiTheme="minorHAnsi" w:eastAsiaTheme="minorEastAsia" w:hAnsiTheme="minorHAnsi" w:cstheme="minorBidi"/>
          </w:rPr>
          <w:tab/>
        </w:r>
        <w:r w:rsidRPr="00CF7ECE">
          <w:rPr>
            <w:rStyle w:val="Hyperlink"/>
            <w:rFonts w:ascii="Garamond" w:hAnsi="Garamond"/>
          </w:rPr>
          <w:instrText>Changes Not Requiring Permit Revision</w:instrText>
        </w:r>
        <w:r>
          <w:rPr>
            <w:webHidden/>
          </w:rPr>
          <w:tab/>
        </w:r>
        <w:r>
          <w:rPr>
            <w:webHidden/>
          </w:rPr>
          <w:fldChar w:fldCharType="begin"/>
        </w:r>
        <w:r>
          <w:rPr>
            <w:webHidden/>
          </w:rPr>
          <w:instrText xml:space="preserve"> PAGEREF _Toc29394636 \h </w:instrText>
        </w:r>
        <w:r>
          <w:rPr>
            <w:webHidden/>
          </w:rPr>
        </w:r>
        <w:r>
          <w:rPr>
            <w:webHidden/>
          </w:rPr>
          <w:fldChar w:fldCharType="separate"/>
        </w:r>
        <w:r w:rsidR="00200F23">
          <w:rPr>
            <w:webHidden/>
          </w:rPr>
          <w:instrText>103</w:instrText>
        </w:r>
        <w:r>
          <w:rPr>
            <w:webHidden/>
          </w:rPr>
          <w:fldChar w:fldCharType="end"/>
        </w:r>
      </w:hyperlink>
    </w:p>
    <w:p w14:paraId="335387DF" w14:textId="180AC4A9" w:rsidR="00A577EA" w:rsidRDefault="00A577EA" w:rsidP="00EC6F7D">
      <w:pPr>
        <w:pStyle w:val="TOC1"/>
        <w:rPr>
          <w:rFonts w:asciiTheme="minorHAnsi" w:eastAsiaTheme="minorEastAsia" w:hAnsiTheme="minorHAnsi" w:cstheme="minorBidi"/>
        </w:rPr>
      </w:pPr>
      <w:hyperlink w:anchor="_Toc29394637" w:history="1">
        <w:r w:rsidRPr="00CF7ECE">
          <w:rPr>
            <w:rStyle w:val="Hyperlink"/>
            <w:rFonts w:ascii="Garamond" w:hAnsi="Garamond"/>
          </w:rPr>
          <w:instrText>K.</w:instrText>
        </w:r>
        <w:r>
          <w:rPr>
            <w:rFonts w:asciiTheme="minorHAnsi" w:eastAsiaTheme="minorEastAsia" w:hAnsiTheme="minorHAnsi" w:cstheme="minorBidi"/>
          </w:rPr>
          <w:tab/>
        </w:r>
        <w:r w:rsidRPr="00CF7ECE">
          <w:rPr>
            <w:rStyle w:val="Hyperlink"/>
            <w:rFonts w:ascii="Garamond" w:hAnsi="Garamond"/>
          </w:rPr>
          <w:instrText>Significant Permit Modifications</w:instrText>
        </w:r>
        <w:r>
          <w:rPr>
            <w:webHidden/>
          </w:rPr>
          <w:tab/>
        </w:r>
        <w:r>
          <w:rPr>
            <w:webHidden/>
          </w:rPr>
          <w:fldChar w:fldCharType="begin"/>
        </w:r>
        <w:r>
          <w:rPr>
            <w:webHidden/>
          </w:rPr>
          <w:instrText xml:space="preserve"> PAGEREF _Toc29394637 \h </w:instrText>
        </w:r>
        <w:r>
          <w:rPr>
            <w:webHidden/>
          </w:rPr>
        </w:r>
        <w:r>
          <w:rPr>
            <w:webHidden/>
          </w:rPr>
          <w:fldChar w:fldCharType="separate"/>
        </w:r>
        <w:r w:rsidR="00200F23">
          <w:rPr>
            <w:webHidden/>
          </w:rPr>
          <w:instrText>104</w:instrText>
        </w:r>
        <w:r>
          <w:rPr>
            <w:webHidden/>
          </w:rPr>
          <w:fldChar w:fldCharType="end"/>
        </w:r>
      </w:hyperlink>
    </w:p>
    <w:p w14:paraId="26904A02" w14:textId="2DC7DAA4" w:rsidR="00A577EA" w:rsidRDefault="00A577EA" w:rsidP="00EC6F7D">
      <w:pPr>
        <w:pStyle w:val="TOC1"/>
        <w:rPr>
          <w:rFonts w:asciiTheme="minorHAnsi" w:eastAsiaTheme="minorEastAsia" w:hAnsiTheme="minorHAnsi" w:cstheme="minorBidi"/>
        </w:rPr>
      </w:pPr>
      <w:hyperlink w:anchor="_Toc29394638" w:history="1">
        <w:r w:rsidRPr="00CF7ECE">
          <w:rPr>
            <w:rStyle w:val="Hyperlink"/>
            <w:rFonts w:ascii="Garamond" w:hAnsi="Garamond"/>
          </w:rPr>
          <w:instrText>L.</w:instrText>
        </w:r>
        <w:r>
          <w:rPr>
            <w:rFonts w:asciiTheme="minorHAnsi" w:eastAsiaTheme="minorEastAsia" w:hAnsiTheme="minorHAnsi" w:cstheme="minorBidi"/>
          </w:rPr>
          <w:tab/>
        </w:r>
        <w:r w:rsidRPr="00CF7ECE">
          <w:rPr>
            <w:rStyle w:val="Hyperlink"/>
            <w:rFonts w:ascii="Garamond" w:hAnsi="Garamond"/>
          </w:rPr>
          <w:instrText>Reopening for Cause</w:instrText>
        </w:r>
        <w:r>
          <w:rPr>
            <w:webHidden/>
          </w:rPr>
          <w:tab/>
        </w:r>
        <w:r>
          <w:rPr>
            <w:webHidden/>
          </w:rPr>
          <w:fldChar w:fldCharType="begin"/>
        </w:r>
        <w:r>
          <w:rPr>
            <w:webHidden/>
          </w:rPr>
          <w:instrText xml:space="preserve"> PAGEREF _Toc29394638 \h </w:instrText>
        </w:r>
        <w:r>
          <w:rPr>
            <w:webHidden/>
          </w:rPr>
        </w:r>
        <w:r>
          <w:rPr>
            <w:webHidden/>
          </w:rPr>
          <w:fldChar w:fldCharType="separate"/>
        </w:r>
        <w:r w:rsidR="00200F23">
          <w:rPr>
            <w:webHidden/>
          </w:rPr>
          <w:instrText>105</w:instrText>
        </w:r>
        <w:r>
          <w:rPr>
            <w:webHidden/>
          </w:rPr>
          <w:fldChar w:fldCharType="end"/>
        </w:r>
      </w:hyperlink>
    </w:p>
    <w:p w14:paraId="0873F9F5" w14:textId="25F40942" w:rsidR="00A577EA" w:rsidRDefault="00A577EA" w:rsidP="00EC6F7D">
      <w:pPr>
        <w:pStyle w:val="TOC1"/>
        <w:rPr>
          <w:rFonts w:asciiTheme="minorHAnsi" w:eastAsiaTheme="minorEastAsia" w:hAnsiTheme="minorHAnsi" w:cstheme="minorBidi"/>
        </w:rPr>
      </w:pPr>
      <w:hyperlink w:anchor="_Toc29394639" w:history="1">
        <w:r w:rsidRPr="00CF7ECE">
          <w:rPr>
            <w:rStyle w:val="Hyperlink"/>
            <w:rFonts w:ascii="Garamond" w:hAnsi="Garamond"/>
          </w:rPr>
          <w:instrText>M.</w:instrText>
        </w:r>
        <w:r>
          <w:rPr>
            <w:rFonts w:asciiTheme="minorHAnsi" w:eastAsiaTheme="minorEastAsia" w:hAnsiTheme="minorHAnsi" w:cstheme="minorBidi"/>
          </w:rPr>
          <w:tab/>
        </w:r>
        <w:r w:rsidRPr="00CF7ECE">
          <w:rPr>
            <w:rStyle w:val="Hyperlink"/>
            <w:rFonts w:ascii="Garamond" w:hAnsi="Garamond"/>
          </w:rPr>
          <w:instrText>Permit Expiration and Renewal</w:instrText>
        </w:r>
        <w:r>
          <w:rPr>
            <w:webHidden/>
          </w:rPr>
          <w:tab/>
        </w:r>
        <w:r>
          <w:rPr>
            <w:webHidden/>
          </w:rPr>
          <w:fldChar w:fldCharType="begin"/>
        </w:r>
        <w:r>
          <w:rPr>
            <w:webHidden/>
          </w:rPr>
          <w:instrText xml:space="preserve"> PAGEREF _Toc29394639 \h </w:instrText>
        </w:r>
        <w:r>
          <w:rPr>
            <w:webHidden/>
          </w:rPr>
        </w:r>
        <w:r>
          <w:rPr>
            <w:webHidden/>
          </w:rPr>
          <w:fldChar w:fldCharType="separate"/>
        </w:r>
        <w:r w:rsidR="00200F23">
          <w:rPr>
            <w:webHidden/>
          </w:rPr>
          <w:instrText>105</w:instrText>
        </w:r>
        <w:r>
          <w:rPr>
            <w:webHidden/>
          </w:rPr>
          <w:fldChar w:fldCharType="end"/>
        </w:r>
      </w:hyperlink>
    </w:p>
    <w:p w14:paraId="6448ED90" w14:textId="7CB20C27" w:rsidR="00A577EA" w:rsidRDefault="00A577EA" w:rsidP="00EC6F7D">
      <w:pPr>
        <w:pStyle w:val="TOC1"/>
        <w:rPr>
          <w:rFonts w:asciiTheme="minorHAnsi" w:eastAsiaTheme="minorEastAsia" w:hAnsiTheme="minorHAnsi" w:cstheme="minorBidi"/>
        </w:rPr>
      </w:pPr>
      <w:hyperlink w:anchor="_Toc29394640" w:history="1">
        <w:r w:rsidRPr="00CF7ECE">
          <w:rPr>
            <w:rStyle w:val="Hyperlink"/>
            <w:rFonts w:ascii="Garamond" w:hAnsi="Garamond"/>
          </w:rPr>
          <w:instrText>N.</w:instrText>
        </w:r>
        <w:r>
          <w:rPr>
            <w:rFonts w:asciiTheme="minorHAnsi" w:eastAsiaTheme="minorEastAsia" w:hAnsiTheme="minorHAnsi" w:cstheme="minorBidi"/>
          </w:rPr>
          <w:tab/>
        </w:r>
        <w:r w:rsidRPr="00CF7ECE">
          <w:rPr>
            <w:rStyle w:val="Hyperlink"/>
            <w:rFonts w:ascii="Garamond" w:hAnsi="Garamond"/>
          </w:rPr>
          <w:instrText>Severability Clause</w:instrText>
        </w:r>
        <w:r>
          <w:rPr>
            <w:webHidden/>
          </w:rPr>
          <w:tab/>
        </w:r>
        <w:r>
          <w:rPr>
            <w:webHidden/>
          </w:rPr>
          <w:fldChar w:fldCharType="begin"/>
        </w:r>
        <w:r>
          <w:rPr>
            <w:webHidden/>
          </w:rPr>
          <w:instrText xml:space="preserve"> PAGEREF _Toc29394640 \h </w:instrText>
        </w:r>
        <w:r>
          <w:rPr>
            <w:webHidden/>
          </w:rPr>
        </w:r>
        <w:r>
          <w:rPr>
            <w:webHidden/>
          </w:rPr>
          <w:fldChar w:fldCharType="separate"/>
        </w:r>
        <w:r w:rsidR="00200F23">
          <w:rPr>
            <w:webHidden/>
          </w:rPr>
          <w:instrText>105</w:instrText>
        </w:r>
        <w:r>
          <w:rPr>
            <w:webHidden/>
          </w:rPr>
          <w:fldChar w:fldCharType="end"/>
        </w:r>
      </w:hyperlink>
    </w:p>
    <w:p w14:paraId="5CCEAB0A" w14:textId="09B6C8C4" w:rsidR="00A577EA" w:rsidRDefault="00A577EA" w:rsidP="00EC6F7D">
      <w:pPr>
        <w:pStyle w:val="TOC1"/>
        <w:rPr>
          <w:rFonts w:asciiTheme="minorHAnsi" w:eastAsiaTheme="minorEastAsia" w:hAnsiTheme="minorHAnsi" w:cstheme="minorBidi"/>
        </w:rPr>
      </w:pPr>
      <w:hyperlink w:anchor="_Toc29394641" w:history="1">
        <w:r w:rsidRPr="00CF7ECE">
          <w:rPr>
            <w:rStyle w:val="Hyperlink"/>
            <w:rFonts w:ascii="Garamond" w:hAnsi="Garamond"/>
          </w:rPr>
          <w:instrText>O.</w:instrText>
        </w:r>
        <w:r>
          <w:rPr>
            <w:rFonts w:asciiTheme="minorHAnsi" w:eastAsiaTheme="minorEastAsia" w:hAnsiTheme="minorHAnsi" w:cstheme="minorBidi"/>
          </w:rPr>
          <w:tab/>
        </w:r>
        <w:r w:rsidRPr="00CF7ECE">
          <w:rPr>
            <w:rStyle w:val="Hyperlink"/>
            <w:rFonts w:ascii="Garamond" w:hAnsi="Garamond"/>
          </w:rPr>
          <w:instrText>Transfer or Assignment of Ownership</w:instrText>
        </w:r>
        <w:r>
          <w:rPr>
            <w:webHidden/>
          </w:rPr>
          <w:tab/>
        </w:r>
        <w:r>
          <w:rPr>
            <w:webHidden/>
          </w:rPr>
          <w:fldChar w:fldCharType="begin"/>
        </w:r>
        <w:r>
          <w:rPr>
            <w:webHidden/>
          </w:rPr>
          <w:instrText xml:space="preserve"> PAGEREF _Toc29394641 \h </w:instrText>
        </w:r>
        <w:r>
          <w:rPr>
            <w:webHidden/>
          </w:rPr>
        </w:r>
        <w:r>
          <w:rPr>
            <w:webHidden/>
          </w:rPr>
          <w:fldChar w:fldCharType="separate"/>
        </w:r>
        <w:r w:rsidR="00200F23">
          <w:rPr>
            <w:webHidden/>
          </w:rPr>
          <w:instrText>106</w:instrText>
        </w:r>
        <w:r>
          <w:rPr>
            <w:webHidden/>
          </w:rPr>
          <w:fldChar w:fldCharType="end"/>
        </w:r>
      </w:hyperlink>
    </w:p>
    <w:p w14:paraId="7F8496E4" w14:textId="017A6012" w:rsidR="00A577EA" w:rsidRDefault="00A577EA" w:rsidP="00EC6F7D">
      <w:pPr>
        <w:pStyle w:val="TOC1"/>
        <w:rPr>
          <w:rFonts w:asciiTheme="minorHAnsi" w:eastAsiaTheme="minorEastAsia" w:hAnsiTheme="minorHAnsi" w:cstheme="minorBidi"/>
        </w:rPr>
      </w:pPr>
      <w:hyperlink w:anchor="_Toc29394642" w:history="1">
        <w:r w:rsidRPr="00CF7ECE">
          <w:rPr>
            <w:rStyle w:val="Hyperlink"/>
            <w:rFonts w:ascii="Garamond" w:hAnsi="Garamond"/>
          </w:rPr>
          <w:instrText>P.</w:instrText>
        </w:r>
        <w:r>
          <w:rPr>
            <w:rFonts w:asciiTheme="minorHAnsi" w:eastAsiaTheme="minorEastAsia" w:hAnsiTheme="minorHAnsi" w:cstheme="minorBidi"/>
          </w:rPr>
          <w:tab/>
        </w:r>
        <w:r w:rsidRPr="00CF7ECE">
          <w:rPr>
            <w:rStyle w:val="Hyperlink"/>
            <w:rFonts w:ascii="Garamond" w:hAnsi="Garamond"/>
          </w:rPr>
          <w:instrText>Emissions Trading, Marketable Permits, Economic Incentives</w:instrText>
        </w:r>
        <w:r>
          <w:rPr>
            <w:webHidden/>
          </w:rPr>
          <w:tab/>
        </w:r>
        <w:r>
          <w:rPr>
            <w:webHidden/>
          </w:rPr>
          <w:fldChar w:fldCharType="begin"/>
        </w:r>
        <w:r>
          <w:rPr>
            <w:webHidden/>
          </w:rPr>
          <w:instrText xml:space="preserve"> PAGEREF _Toc29394642 \h </w:instrText>
        </w:r>
        <w:r>
          <w:rPr>
            <w:webHidden/>
          </w:rPr>
        </w:r>
        <w:r>
          <w:rPr>
            <w:webHidden/>
          </w:rPr>
          <w:fldChar w:fldCharType="separate"/>
        </w:r>
        <w:r w:rsidR="00200F23">
          <w:rPr>
            <w:webHidden/>
          </w:rPr>
          <w:instrText>106</w:instrText>
        </w:r>
        <w:r>
          <w:rPr>
            <w:webHidden/>
          </w:rPr>
          <w:fldChar w:fldCharType="end"/>
        </w:r>
      </w:hyperlink>
    </w:p>
    <w:p w14:paraId="1C9D9720" w14:textId="5888929A" w:rsidR="00A577EA" w:rsidRDefault="00A577EA" w:rsidP="00EC6F7D">
      <w:pPr>
        <w:pStyle w:val="TOC1"/>
        <w:rPr>
          <w:rFonts w:asciiTheme="minorHAnsi" w:eastAsiaTheme="minorEastAsia" w:hAnsiTheme="minorHAnsi" w:cstheme="minorBidi"/>
        </w:rPr>
      </w:pPr>
      <w:hyperlink w:anchor="_Toc29394643" w:history="1">
        <w:r w:rsidRPr="00CF7ECE">
          <w:rPr>
            <w:rStyle w:val="Hyperlink"/>
            <w:rFonts w:ascii="Garamond" w:hAnsi="Garamond"/>
          </w:rPr>
          <w:instrText>Q.</w:instrText>
        </w:r>
        <w:r>
          <w:rPr>
            <w:rFonts w:asciiTheme="minorHAnsi" w:eastAsiaTheme="minorEastAsia" w:hAnsiTheme="minorHAnsi" w:cstheme="minorBidi"/>
          </w:rPr>
          <w:tab/>
        </w:r>
        <w:r w:rsidRPr="00CF7ECE">
          <w:rPr>
            <w:rStyle w:val="Hyperlink"/>
            <w:rFonts w:ascii="Garamond" w:hAnsi="Garamond"/>
          </w:rPr>
          <w:instrText>No Property Rights Conveyed</w:instrText>
        </w:r>
        <w:r>
          <w:rPr>
            <w:webHidden/>
          </w:rPr>
          <w:tab/>
        </w:r>
        <w:r>
          <w:rPr>
            <w:webHidden/>
          </w:rPr>
          <w:fldChar w:fldCharType="begin"/>
        </w:r>
        <w:r>
          <w:rPr>
            <w:webHidden/>
          </w:rPr>
          <w:instrText xml:space="preserve"> PAGEREF _Toc29394643 \h </w:instrText>
        </w:r>
        <w:r>
          <w:rPr>
            <w:webHidden/>
          </w:rPr>
        </w:r>
        <w:r>
          <w:rPr>
            <w:webHidden/>
          </w:rPr>
          <w:fldChar w:fldCharType="separate"/>
        </w:r>
        <w:r w:rsidR="00200F23">
          <w:rPr>
            <w:webHidden/>
          </w:rPr>
          <w:instrText>106</w:instrText>
        </w:r>
        <w:r>
          <w:rPr>
            <w:webHidden/>
          </w:rPr>
          <w:fldChar w:fldCharType="end"/>
        </w:r>
      </w:hyperlink>
    </w:p>
    <w:p w14:paraId="64BB687C" w14:textId="13FFCDF3" w:rsidR="00A577EA" w:rsidRDefault="00A577EA" w:rsidP="00EC6F7D">
      <w:pPr>
        <w:pStyle w:val="TOC1"/>
        <w:rPr>
          <w:rFonts w:asciiTheme="minorHAnsi" w:eastAsiaTheme="minorEastAsia" w:hAnsiTheme="minorHAnsi" w:cstheme="minorBidi"/>
        </w:rPr>
      </w:pPr>
      <w:hyperlink w:anchor="_Toc29394644" w:history="1">
        <w:r w:rsidRPr="00CF7ECE">
          <w:rPr>
            <w:rStyle w:val="Hyperlink"/>
            <w:rFonts w:ascii="Garamond" w:hAnsi="Garamond"/>
          </w:rPr>
          <w:instrText>R.</w:instrText>
        </w:r>
        <w:r>
          <w:rPr>
            <w:rFonts w:asciiTheme="minorHAnsi" w:eastAsiaTheme="minorEastAsia" w:hAnsiTheme="minorHAnsi" w:cstheme="minorBidi"/>
          </w:rPr>
          <w:tab/>
        </w:r>
        <w:r w:rsidRPr="00CF7ECE">
          <w:rPr>
            <w:rStyle w:val="Hyperlink"/>
            <w:rFonts w:ascii="Garamond" w:hAnsi="Garamond"/>
          </w:rPr>
          <w:instrText>Testing Requirements</w:instrText>
        </w:r>
        <w:r>
          <w:rPr>
            <w:webHidden/>
          </w:rPr>
          <w:tab/>
        </w:r>
        <w:r>
          <w:rPr>
            <w:webHidden/>
          </w:rPr>
          <w:fldChar w:fldCharType="begin"/>
        </w:r>
        <w:r>
          <w:rPr>
            <w:webHidden/>
          </w:rPr>
          <w:instrText xml:space="preserve"> PAGEREF _Toc29394644 \h </w:instrText>
        </w:r>
        <w:r>
          <w:rPr>
            <w:webHidden/>
          </w:rPr>
        </w:r>
        <w:r>
          <w:rPr>
            <w:webHidden/>
          </w:rPr>
          <w:fldChar w:fldCharType="separate"/>
        </w:r>
        <w:r w:rsidR="00200F23">
          <w:rPr>
            <w:webHidden/>
          </w:rPr>
          <w:instrText>106</w:instrText>
        </w:r>
        <w:r>
          <w:rPr>
            <w:webHidden/>
          </w:rPr>
          <w:fldChar w:fldCharType="end"/>
        </w:r>
      </w:hyperlink>
    </w:p>
    <w:p w14:paraId="04A4504A" w14:textId="491E2929" w:rsidR="00A577EA" w:rsidRDefault="00A577EA" w:rsidP="00EC6F7D">
      <w:pPr>
        <w:pStyle w:val="TOC1"/>
        <w:rPr>
          <w:rFonts w:asciiTheme="minorHAnsi" w:eastAsiaTheme="minorEastAsia" w:hAnsiTheme="minorHAnsi" w:cstheme="minorBidi"/>
        </w:rPr>
      </w:pPr>
      <w:hyperlink w:anchor="_Toc29394645" w:history="1">
        <w:r w:rsidRPr="00CF7ECE">
          <w:rPr>
            <w:rStyle w:val="Hyperlink"/>
            <w:rFonts w:ascii="Garamond" w:hAnsi="Garamond"/>
          </w:rPr>
          <w:instrText>S.</w:instrText>
        </w:r>
        <w:r>
          <w:rPr>
            <w:rFonts w:asciiTheme="minorHAnsi" w:eastAsiaTheme="minorEastAsia" w:hAnsiTheme="minorHAnsi" w:cstheme="minorBidi"/>
          </w:rPr>
          <w:tab/>
        </w:r>
        <w:r w:rsidRPr="00CF7ECE">
          <w:rPr>
            <w:rStyle w:val="Hyperlink"/>
            <w:rFonts w:ascii="Garamond" w:hAnsi="Garamond"/>
          </w:rPr>
          <w:instrText>Source Testing Protocol</w:instrText>
        </w:r>
        <w:r>
          <w:rPr>
            <w:webHidden/>
          </w:rPr>
          <w:tab/>
        </w:r>
        <w:r>
          <w:rPr>
            <w:webHidden/>
          </w:rPr>
          <w:fldChar w:fldCharType="begin"/>
        </w:r>
        <w:r>
          <w:rPr>
            <w:webHidden/>
          </w:rPr>
          <w:instrText xml:space="preserve"> PAGEREF _Toc29394645 \h </w:instrText>
        </w:r>
        <w:r>
          <w:rPr>
            <w:webHidden/>
          </w:rPr>
        </w:r>
        <w:r>
          <w:rPr>
            <w:webHidden/>
          </w:rPr>
          <w:fldChar w:fldCharType="separate"/>
        </w:r>
        <w:r w:rsidR="00200F23">
          <w:rPr>
            <w:webHidden/>
          </w:rPr>
          <w:instrText>106</w:instrText>
        </w:r>
        <w:r>
          <w:rPr>
            <w:webHidden/>
          </w:rPr>
          <w:fldChar w:fldCharType="end"/>
        </w:r>
      </w:hyperlink>
    </w:p>
    <w:p w14:paraId="2EA8E84C" w14:textId="09B31292" w:rsidR="00A577EA" w:rsidRDefault="00A577EA" w:rsidP="00EC6F7D">
      <w:pPr>
        <w:pStyle w:val="TOC1"/>
        <w:rPr>
          <w:rFonts w:asciiTheme="minorHAnsi" w:eastAsiaTheme="minorEastAsia" w:hAnsiTheme="minorHAnsi" w:cstheme="minorBidi"/>
        </w:rPr>
      </w:pPr>
      <w:hyperlink w:anchor="_Toc29394646" w:history="1">
        <w:r w:rsidRPr="00CF7ECE">
          <w:rPr>
            <w:rStyle w:val="Hyperlink"/>
            <w:rFonts w:ascii="Garamond" w:hAnsi="Garamond"/>
          </w:rPr>
          <w:instrText>T.</w:instrText>
        </w:r>
        <w:r>
          <w:rPr>
            <w:rFonts w:asciiTheme="minorHAnsi" w:eastAsiaTheme="minorEastAsia" w:hAnsiTheme="minorHAnsi" w:cstheme="minorBidi"/>
          </w:rPr>
          <w:tab/>
        </w:r>
        <w:r w:rsidRPr="00CF7ECE">
          <w:rPr>
            <w:rStyle w:val="Hyperlink"/>
            <w:rFonts w:ascii="Garamond" w:hAnsi="Garamond"/>
          </w:rPr>
          <w:instrText>Malfunctions</w:instrText>
        </w:r>
        <w:r>
          <w:rPr>
            <w:webHidden/>
          </w:rPr>
          <w:tab/>
        </w:r>
        <w:r>
          <w:rPr>
            <w:webHidden/>
          </w:rPr>
          <w:fldChar w:fldCharType="begin"/>
        </w:r>
        <w:r>
          <w:rPr>
            <w:webHidden/>
          </w:rPr>
          <w:instrText xml:space="preserve"> PAGEREF _Toc29394646 \h </w:instrText>
        </w:r>
        <w:r>
          <w:rPr>
            <w:webHidden/>
          </w:rPr>
        </w:r>
        <w:r>
          <w:rPr>
            <w:webHidden/>
          </w:rPr>
          <w:fldChar w:fldCharType="separate"/>
        </w:r>
        <w:r w:rsidR="00200F23">
          <w:rPr>
            <w:webHidden/>
          </w:rPr>
          <w:instrText>106</w:instrText>
        </w:r>
        <w:r>
          <w:rPr>
            <w:webHidden/>
          </w:rPr>
          <w:fldChar w:fldCharType="end"/>
        </w:r>
      </w:hyperlink>
    </w:p>
    <w:p w14:paraId="20E4750B" w14:textId="5AECE435" w:rsidR="00A577EA" w:rsidRDefault="00A577EA" w:rsidP="00EC6F7D">
      <w:pPr>
        <w:pStyle w:val="TOC1"/>
        <w:rPr>
          <w:rFonts w:asciiTheme="minorHAnsi" w:eastAsiaTheme="minorEastAsia" w:hAnsiTheme="minorHAnsi" w:cstheme="minorBidi"/>
        </w:rPr>
      </w:pPr>
      <w:hyperlink w:anchor="_Toc29394647" w:history="1">
        <w:r w:rsidRPr="00CF7ECE">
          <w:rPr>
            <w:rStyle w:val="Hyperlink"/>
            <w:rFonts w:ascii="Garamond" w:hAnsi="Garamond"/>
          </w:rPr>
          <w:instrText>U.</w:instrText>
        </w:r>
        <w:r>
          <w:rPr>
            <w:rFonts w:asciiTheme="minorHAnsi" w:eastAsiaTheme="minorEastAsia" w:hAnsiTheme="minorHAnsi" w:cstheme="minorBidi"/>
          </w:rPr>
          <w:tab/>
        </w:r>
        <w:r w:rsidRPr="00CF7ECE">
          <w:rPr>
            <w:rStyle w:val="Hyperlink"/>
            <w:rFonts w:ascii="Garamond" w:hAnsi="Garamond"/>
          </w:rPr>
          <w:instrText>Circumvention</w:instrText>
        </w:r>
        <w:r>
          <w:rPr>
            <w:webHidden/>
          </w:rPr>
          <w:tab/>
        </w:r>
        <w:r>
          <w:rPr>
            <w:webHidden/>
          </w:rPr>
          <w:fldChar w:fldCharType="begin"/>
        </w:r>
        <w:r>
          <w:rPr>
            <w:webHidden/>
          </w:rPr>
          <w:instrText xml:space="preserve"> PAGEREF _Toc29394647 \h </w:instrText>
        </w:r>
        <w:r>
          <w:rPr>
            <w:webHidden/>
          </w:rPr>
        </w:r>
        <w:r>
          <w:rPr>
            <w:webHidden/>
          </w:rPr>
          <w:fldChar w:fldCharType="separate"/>
        </w:r>
        <w:r w:rsidR="00200F23">
          <w:rPr>
            <w:webHidden/>
          </w:rPr>
          <w:instrText>107</w:instrText>
        </w:r>
        <w:r>
          <w:rPr>
            <w:webHidden/>
          </w:rPr>
          <w:fldChar w:fldCharType="end"/>
        </w:r>
      </w:hyperlink>
    </w:p>
    <w:p w14:paraId="776ADAC5" w14:textId="6D4F5F2A" w:rsidR="00A577EA" w:rsidRDefault="00A577EA" w:rsidP="00EC6F7D">
      <w:pPr>
        <w:pStyle w:val="TOC1"/>
        <w:rPr>
          <w:rFonts w:asciiTheme="minorHAnsi" w:eastAsiaTheme="minorEastAsia" w:hAnsiTheme="minorHAnsi" w:cstheme="minorBidi"/>
        </w:rPr>
      </w:pPr>
      <w:hyperlink w:anchor="_Toc29394648" w:history="1">
        <w:r w:rsidRPr="00CF7ECE">
          <w:rPr>
            <w:rStyle w:val="Hyperlink"/>
            <w:rFonts w:ascii="Garamond" w:hAnsi="Garamond"/>
          </w:rPr>
          <w:instrText>V.</w:instrText>
        </w:r>
        <w:r>
          <w:rPr>
            <w:rFonts w:asciiTheme="minorHAnsi" w:eastAsiaTheme="minorEastAsia" w:hAnsiTheme="minorHAnsi" w:cstheme="minorBidi"/>
          </w:rPr>
          <w:tab/>
        </w:r>
        <w:r w:rsidRPr="00CF7ECE">
          <w:rPr>
            <w:rStyle w:val="Hyperlink"/>
            <w:rFonts w:ascii="Garamond" w:hAnsi="Garamond"/>
          </w:rPr>
          <w:instrText>Motor Vehicles</w:instrText>
        </w:r>
        <w:r>
          <w:rPr>
            <w:webHidden/>
          </w:rPr>
          <w:tab/>
        </w:r>
        <w:r>
          <w:rPr>
            <w:webHidden/>
          </w:rPr>
          <w:fldChar w:fldCharType="begin"/>
        </w:r>
        <w:r>
          <w:rPr>
            <w:webHidden/>
          </w:rPr>
          <w:instrText xml:space="preserve"> PAGEREF _Toc29394648 \h </w:instrText>
        </w:r>
        <w:r>
          <w:rPr>
            <w:webHidden/>
          </w:rPr>
        </w:r>
        <w:r>
          <w:rPr>
            <w:webHidden/>
          </w:rPr>
          <w:fldChar w:fldCharType="separate"/>
        </w:r>
        <w:r w:rsidR="00200F23">
          <w:rPr>
            <w:webHidden/>
          </w:rPr>
          <w:instrText>107</w:instrText>
        </w:r>
        <w:r>
          <w:rPr>
            <w:webHidden/>
          </w:rPr>
          <w:fldChar w:fldCharType="end"/>
        </w:r>
      </w:hyperlink>
    </w:p>
    <w:p w14:paraId="5957A51C" w14:textId="16F48D73" w:rsidR="00A577EA" w:rsidRDefault="00A577EA" w:rsidP="00EC6F7D">
      <w:pPr>
        <w:pStyle w:val="TOC1"/>
        <w:rPr>
          <w:rFonts w:asciiTheme="minorHAnsi" w:eastAsiaTheme="minorEastAsia" w:hAnsiTheme="minorHAnsi" w:cstheme="minorBidi"/>
        </w:rPr>
      </w:pPr>
      <w:hyperlink w:anchor="_Toc29394649" w:history="1">
        <w:r w:rsidRPr="00CF7ECE">
          <w:rPr>
            <w:rStyle w:val="Hyperlink"/>
            <w:rFonts w:ascii="Garamond" w:hAnsi="Garamond"/>
          </w:rPr>
          <w:instrText>W.</w:instrText>
        </w:r>
        <w:r>
          <w:rPr>
            <w:rFonts w:asciiTheme="minorHAnsi" w:eastAsiaTheme="minorEastAsia" w:hAnsiTheme="minorHAnsi" w:cstheme="minorBidi"/>
          </w:rPr>
          <w:tab/>
        </w:r>
        <w:r w:rsidRPr="00CF7ECE">
          <w:rPr>
            <w:rStyle w:val="Hyperlink"/>
            <w:rFonts w:ascii="Garamond" w:hAnsi="Garamond"/>
          </w:rPr>
          <w:instrText>Annual Emissions Inventory</w:instrText>
        </w:r>
        <w:r>
          <w:rPr>
            <w:webHidden/>
          </w:rPr>
          <w:tab/>
        </w:r>
        <w:r>
          <w:rPr>
            <w:webHidden/>
          </w:rPr>
          <w:fldChar w:fldCharType="begin"/>
        </w:r>
        <w:r>
          <w:rPr>
            <w:webHidden/>
          </w:rPr>
          <w:instrText xml:space="preserve"> PAGEREF _Toc29394649 \h </w:instrText>
        </w:r>
        <w:r>
          <w:rPr>
            <w:webHidden/>
          </w:rPr>
        </w:r>
        <w:r>
          <w:rPr>
            <w:webHidden/>
          </w:rPr>
          <w:fldChar w:fldCharType="separate"/>
        </w:r>
        <w:r w:rsidR="00200F23">
          <w:rPr>
            <w:webHidden/>
          </w:rPr>
          <w:instrText>107</w:instrText>
        </w:r>
        <w:r>
          <w:rPr>
            <w:webHidden/>
          </w:rPr>
          <w:fldChar w:fldCharType="end"/>
        </w:r>
      </w:hyperlink>
    </w:p>
    <w:p w14:paraId="12661298" w14:textId="2FAB07D3" w:rsidR="00A577EA" w:rsidRDefault="00A577EA" w:rsidP="00EC6F7D">
      <w:pPr>
        <w:pStyle w:val="TOC1"/>
        <w:rPr>
          <w:rFonts w:asciiTheme="minorHAnsi" w:eastAsiaTheme="minorEastAsia" w:hAnsiTheme="minorHAnsi" w:cstheme="minorBidi"/>
        </w:rPr>
      </w:pPr>
      <w:hyperlink w:anchor="_Toc29394650" w:history="1">
        <w:r w:rsidRPr="00CF7ECE">
          <w:rPr>
            <w:rStyle w:val="Hyperlink"/>
            <w:rFonts w:ascii="Garamond" w:hAnsi="Garamond"/>
          </w:rPr>
          <w:instrText>X.</w:instrText>
        </w:r>
        <w:r>
          <w:rPr>
            <w:rFonts w:asciiTheme="minorHAnsi" w:eastAsiaTheme="minorEastAsia" w:hAnsiTheme="minorHAnsi" w:cstheme="minorBidi"/>
          </w:rPr>
          <w:tab/>
        </w:r>
        <w:r w:rsidRPr="00CF7ECE">
          <w:rPr>
            <w:rStyle w:val="Hyperlink"/>
            <w:rFonts w:ascii="Garamond" w:hAnsi="Garamond"/>
          </w:rPr>
          <w:instrText>Open Burning</w:instrText>
        </w:r>
        <w:r>
          <w:rPr>
            <w:webHidden/>
          </w:rPr>
          <w:tab/>
        </w:r>
        <w:r>
          <w:rPr>
            <w:webHidden/>
          </w:rPr>
          <w:fldChar w:fldCharType="begin"/>
        </w:r>
        <w:r>
          <w:rPr>
            <w:webHidden/>
          </w:rPr>
          <w:instrText xml:space="preserve"> PAGEREF _Toc29394650 \h </w:instrText>
        </w:r>
        <w:r>
          <w:rPr>
            <w:webHidden/>
          </w:rPr>
        </w:r>
        <w:r>
          <w:rPr>
            <w:webHidden/>
          </w:rPr>
          <w:fldChar w:fldCharType="separate"/>
        </w:r>
        <w:r w:rsidR="00200F23">
          <w:rPr>
            <w:webHidden/>
          </w:rPr>
          <w:instrText>107</w:instrText>
        </w:r>
        <w:r>
          <w:rPr>
            <w:webHidden/>
          </w:rPr>
          <w:fldChar w:fldCharType="end"/>
        </w:r>
      </w:hyperlink>
    </w:p>
    <w:p w14:paraId="70E40883" w14:textId="7C09C748" w:rsidR="00A577EA" w:rsidRDefault="00A577EA" w:rsidP="00EC6F7D">
      <w:pPr>
        <w:pStyle w:val="TOC1"/>
        <w:rPr>
          <w:rFonts w:asciiTheme="minorHAnsi" w:eastAsiaTheme="minorEastAsia" w:hAnsiTheme="minorHAnsi" w:cstheme="minorBidi"/>
        </w:rPr>
      </w:pPr>
      <w:hyperlink w:anchor="_Toc29394651" w:history="1">
        <w:r w:rsidRPr="00CF7ECE">
          <w:rPr>
            <w:rStyle w:val="Hyperlink"/>
            <w:rFonts w:ascii="Garamond" w:hAnsi="Garamond"/>
          </w:rPr>
          <w:instrText>Y.</w:instrText>
        </w:r>
        <w:r>
          <w:rPr>
            <w:rFonts w:asciiTheme="minorHAnsi" w:eastAsiaTheme="minorEastAsia" w:hAnsiTheme="minorHAnsi" w:cstheme="minorBidi"/>
          </w:rPr>
          <w:tab/>
        </w:r>
        <w:r w:rsidRPr="00CF7ECE">
          <w:rPr>
            <w:rStyle w:val="Hyperlink"/>
            <w:rFonts w:ascii="Garamond" w:hAnsi="Garamond"/>
          </w:rPr>
          <w:instrText>Montana Air Quality Permits</w:instrText>
        </w:r>
        <w:r>
          <w:rPr>
            <w:webHidden/>
          </w:rPr>
          <w:tab/>
        </w:r>
        <w:r>
          <w:rPr>
            <w:webHidden/>
          </w:rPr>
          <w:fldChar w:fldCharType="begin"/>
        </w:r>
        <w:r>
          <w:rPr>
            <w:webHidden/>
          </w:rPr>
          <w:instrText xml:space="preserve"> PAGEREF _Toc29394651 \h </w:instrText>
        </w:r>
        <w:r>
          <w:rPr>
            <w:webHidden/>
          </w:rPr>
        </w:r>
        <w:r>
          <w:rPr>
            <w:webHidden/>
          </w:rPr>
          <w:fldChar w:fldCharType="separate"/>
        </w:r>
        <w:r w:rsidR="00200F23">
          <w:rPr>
            <w:webHidden/>
          </w:rPr>
          <w:instrText>107</w:instrText>
        </w:r>
        <w:r>
          <w:rPr>
            <w:webHidden/>
          </w:rPr>
          <w:fldChar w:fldCharType="end"/>
        </w:r>
      </w:hyperlink>
    </w:p>
    <w:p w14:paraId="77278BBD" w14:textId="0EFFDFFF" w:rsidR="00A577EA" w:rsidRDefault="00A577EA" w:rsidP="00EC6F7D">
      <w:pPr>
        <w:pStyle w:val="TOC1"/>
        <w:rPr>
          <w:rFonts w:asciiTheme="minorHAnsi" w:eastAsiaTheme="minorEastAsia" w:hAnsiTheme="minorHAnsi" w:cstheme="minorBidi"/>
        </w:rPr>
      </w:pPr>
      <w:hyperlink w:anchor="_Toc29394652" w:history="1">
        <w:r w:rsidRPr="00CF7ECE">
          <w:rPr>
            <w:rStyle w:val="Hyperlink"/>
            <w:rFonts w:ascii="Garamond" w:hAnsi="Garamond"/>
          </w:rPr>
          <w:instrText>Z.</w:instrText>
        </w:r>
        <w:r>
          <w:rPr>
            <w:rFonts w:asciiTheme="minorHAnsi" w:eastAsiaTheme="minorEastAsia" w:hAnsiTheme="minorHAnsi" w:cstheme="minorBidi"/>
          </w:rPr>
          <w:tab/>
        </w:r>
        <w:r w:rsidRPr="00CF7ECE">
          <w:rPr>
            <w:rStyle w:val="Hyperlink"/>
            <w:rFonts w:ascii="Garamond" w:hAnsi="Garamond"/>
          </w:rPr>
          <w:instrText>National Emission Standard for Asbestos</w:instrText>
        </w:r>
        <w:r>
          <w:rPr>
            <w:webHidden/>
          </w:rPr>
          <w:tab/>
        </w:r>
        <w:r>
          <w:rPr>
            <w:webHidden/>
          </w:rPr>
          <w:fldChar w:fldCharType="begin"/>
        </w:r>
        <w:r>
          <w:rPr>
            <w:webHidden/>
          </w:rPr>
          <w:instrText xml:space="preserve"> PAGEREF _Toc29394652 \h </w:instrText>
        </w:r>
        <w:r>
          <w:rPr>
            <w:webHidden/>
          </w:rPr>
        </w:r>
        <w:r>
          <w:rPr>
            <w:webHidden/>
          </w:rPr>
          <w:fldChar w:fldCharType="separate"/>
        </w:r>
        <w:r w:rsidR="00200F23">
          <w:rPr>
            <w:webHidden/>
          </w:rPr>
          <w:instrText>108</w:instrText>
        </w:r>
        <w:r>
          <w:rPr>
            <w:webHidden/>
          </w:rPr>
          <w:fldChar w:fldCharType="end"/>
        </w:r>
      </w:hyperlink>
    </w:p>
    <w:p w14:paraId="4328BF21" w14:textId="1D84444D" w:rsidR="00A577EA" w:rsidRDefault="00A577EA" w:rsidP="00EC6F7D">
      <w:pPr>
        <w:pStyle w:val="TOC1"/>
        <w:rPr>
          <w:rFonts w:asciiTheme="minorHAnsi" w:eastAsiaTheme="minorEastAsia" w:hAnsiTheme="minorHAnsi" w:cstheme="minorBidi"/>
        </w:rPr>
      </w:pPr>
      <w:hyperlink w:anchor="_Toc29394653" w:history="1">
        <w:r w:rsidRPr="00CF7ECE">
          <w:rPr>
            <w:rStyle w:val="Hyperlink"/>
            <w:rFonts w:ascii="Garamond" w:hAnsi="Garamond"/>
          </w:rPr>
          <w:instrText>AA. Asbestos</w:instrText>
        </w:r>
        <w:r>
          <w:rPr>
            <w:webHidden/>
          </w:rPr>
          <w:tab/>
        </w:r>
        <w:r>
          <w:rPr>
            <w:webHidden/>
          </w:rPr>
          <w:fldChar w:fldCharType="begin"/>
        </w:r>
        <w:r>
          <w:rPr>
            <w:webHidden/>
          </w:rPr>
          <w:instrText xml:space="preserve"> PAGEREF _Toc29394653 \h </w:instrText>
        </w:r>
        <w:r>
          <w:rPr>
            <w:webHidden/>
          </w:rPr>
        </w:r>
        <w:r>
          <w:rPr>
            <w:webHidden/>
          </w:rPr>
          <w:fldChar w:fldCharType="separate"/>
        </w:r>
        <w:r w:rsidR="00200F23">
          <w:rPr>
            <w:webHidden/>
          </w:rPr>
          <w:instrText>108</w:instrText>
        </w:r>
        <w:r>
          <w:rPr>
            <w:webHidden/>
          </w:rPr>
          <w:fldChar w:fldCharType="end"/>
        </w:r>
      </w:hyperlink>
    </w:p>
    <w:p w14:paraId="0D393D5E" w14:textId="1CD665A1" w:rsidR="00A577EA" w:rsidRDefault="00A577EA" w:rsidP="00EC6F7D">
      <w:pPr>
        <w:pStyle w:val="TOC1"/>
        <w:rPr>
          <w:rFonts w:asciiTheme="minorHAnsi" w:eastAsiaTheme="minorEastAsia" w:hAnsiTheme="minorHAnsi" w:cstheme="minorBidi"/>
        </w:rPr>
      </w:pPr>
      <w:hyperlink w:anchor="_Toc29394654" w:history="1">
        <w:r w:rsidRPr="00CF7ECE">
          <w:rPr>
            <w:rStyle w:val="Hyperlink"/>
            <w:rFonts w:ascii="Garamond" w:hAnsi="Garamond"/>
          </w:rPr>
          <w:instrText>BB. Stratospheric Ozone Protection – Servicing of Motor Vehicle Air Conditioners</w:instrText>
        </w:r>
        <w:r>
          <w:rPr>
            <w:webHidden/>
          </w:rPr>
          <w:tab/>
        </w:r>
        <w:r>
          <w:rPr>
            <w:webHidden/>
          </w:rPr>
          <w:fldChar w:fldCharType="begin"/>
        </w:r>
        <w:r>
          <w:rPr>
            <w:webHidden/>
          </w:rPr>
          <w:instrText xml:space="preserve"> PAGEREF _Toc29394654 \h </w:instrText>
        </w:r>
        <w:r>
          <w:rPr>
            <w:webHidden/>
          </w:rPr>
        </w:r>
        <w:r>
          <w:rPr>
            <w:webHidden/>
          </w:rPr>
          <w:fldChar w:fldCharType="separate"/>
        </w:r>
        <w:r w:rsidR="00200F23">
          <w:rPr>
            <w:webHidden/>
          </w:rPr>
          <w:instrText>108</w:instrText>
        </w:r>
        <w:r>
          <w:rPr>
            <w:webHidden/>
          </w:rPr>
          <w:fldChar w:fldCharType="end"/>
        </w:r>
      </w:hyperlink>
    </w:p>
    <w:p w14:paraId="67F3F399" w14:textId="3ACA1B5D" w:rsidR="00A577EA" w:rsidRDefault="00A577EA" w:rsidP="00EC6F7D">
      <w:pPr>
        <w:pStyle w:val="TOC1"/>
        <w:rPr>
          <w:rFonts w:asciiTheme="minorHAnsi" w:eastAsiaTheme="minorEastAsia" w:hAnsiTheme="minorHAnsi" w:cstheme="minorBidi"/>
        </w:rPr>
      </w:pPr>
      <w:hyperlink w:anchor="_Toc29394655" w:history="1">
        <w:r w:rsidRPr="00CF7ECE">
          <w:rPr>
            <w:rStyle w:val="Hyperlink"/>
            <w:rFonts w:ascii="Garamond" w:hAnsi="Garamond"/>
          </w:rPr>
          <w:instrText>CC. Stratospheric Ozone Protection – Recycling and Emission Reductions</w:instrText>
        </w:r>
        <w:r>
          <w:rPr>
            <w:webHidden/>
          </w:rPr>
          <w:tab/>
        </w:r>
        <w:r>
          <w:rPr>
            <w:webHidden/>
          </w:rPr>
          <w:fldChar w:fldCharType="begin"/>
        </w:r>
        <w:r>
          <w:rPr>
            <w:webHidden/>
          </w:rPr>
          <w:instrText xml:space="preserve"> PAGEREF _Toc29394655 \h </w:instrText>
        </w:r>
        <w:r>
          <w:rPr>
            <w:webHidden/>
          </w:rPr>
        </w:r>
        <w:r>
          <w:rPr>
            <w:webHidden/>
          </w:rPr>
          <w:fldChar w:fldCharType="separate"/>
        </w:r>
        <w:r w:rsidR="00200F23">
          <w:rPr>
            <w:webHidden/>
          </w:rPr>
          <w:instrText>108</w:instrText>
        </w:r>
        <w:r>
          <w:rPr>
            <w:webHidden/>
          </w:rPr>
          <w:fldChar w:fldCharType="end"/>
        </w:r>
      </w:hyperlink>
    </w:p>
    <w:p w14:paraId="14D5141E" w14:textId="6FDE549B" w:rsidR="00A577EA" w:rsidRDefault="00A577EA" w:rsidP="00EC6F7D">
      <w:pPr>
        <w:pStyle w:val="TOC1"/>
        <w:rPr>
          <w:rFonts w:asciiTheme="minorHAnsi" w:eastAsiaTheme="minorEastAsia" w:hAnsiTheme="minorHAnsi" w:cstheme="minorBidi"/>
        </w:rPr>
      </w:pPr>
      <w:hyperlink w:anchor="_Toc29394656" w:history="1">
        <w:r w:rsidRPr="00CF7ECE">
          <w:rPr>
            <w:rStyle w:val="Hyperlink"/>
            <w:rFonts w:ascii="Garamond" w:hAnsi="Garamond"/>
          </w:rPr>
          <w:instrText>DD. Emergency Episode Plan</w:instrText>
        </w:r>
        <w:r>
          <w:rPr>
            <w:webHidden/>
          </w:rPr>
          <w:tab/>
        </w:r>
        <w:r>
          <w:rPr>
            <w:webHidden/>
          </w:rPr>
          <w:fldChar w:fldCharType="begin"/>
        </w:r>
        <w:r>
          <w:rPr>
            <w:webHidden/>
          </w:rPr>
          <w:instrText xml:space="preserve"> PAGEREF _Toc29394656 \h </w:instrText>
        </w:r>
        <w:r>
          <w:rPr>
            <w:webHidden/>
          </w:rPr>
        </w:r>
        <w:r>
          <w:rPr>
            <w:webHidden/>
          </w:rPr>
          <w:fldChar w:fldCharType="separate"/>
        </w:r>
        <w:r w:rsidR="00200F23">
          <w:rPr>
            <w:webHidden/>
          </w:rPr>
          <w:instrText>108</w:instrText>
        </w:r>
        <w:r>
          <w:rPr>
            <w:webHidden/>
          </w:rPr>
          <w:fldChar w:fldCharType="end"/>
        </w:r>
      </w:hyperlink>
    </w:p>
    <w:p w14:paraId="4D718D14" w14:textId="7D347C70" w:rsidR="00A577EA" w:rsidRDefault="00A577EA" w:rsidP="00EC6F7D">
      <w:pPr>
        <w:pStyle w:val="TOC1"/>
        <w:rPr>
          <w:rFonts w:asciiTheme="minorHAnsi" w:eastAsiaTheme="minorEastAsia" w:hAnsiTheme="minorHAnsi" w:cstheme="minorBidi"/>
        </w:rPr>
      </w:pPr>
      <w:hyperlink w:anchor="_Toc29394657" w:history="1">
        <w:r w:rsidRPr="00CF7ECE">
          <w:rPr>
            <w:rStyle w:val="Hyperlink"/>
            <w:rFonts w:ascii="Garamond" w:hAnsi="Garamond"/>
          </w:rPr>
          <w:instrText>EE. Definitions</w:instrText>
        </w:r>
        <w:r>
          <w:rPr>
            <w:webHidden/>
          </w:rPr>
          <w:tab/>
        </w:r>
        <w:r>
          <w:rPr>
            <w:webHidden/>
          </w:rPr>
          <w:fldChar w:fldCharType="begin"/>
        </w:r>
        <w:r>
          <w:rPr>
            <w:webHidden/>
          </w:rPr>
          <w:instrText xml:space="preserve"> PAGEREF _Toc29394657 \h </w:instrText>
        </w:r>
        <w:r>
          <w:rPr>
            <w:webHidden/>
          </w:rPr>
        </w:r>
        <w:r>
          <w:rPr>
            <w:webHidden/>
          </w:rPr>
          <w:fldChar w:fldCharType="separate"/>
        </w:r>
        <w:r w:rsidR="00200F23">
          <w:rPr>
            <w:webHidden/>
          </w:rPr>
          <w:instrText>109</w:instrText>
        </w:r>
        <w:r>
          <w:rPr>
            <w:webHidden/>
          </w:rPr>
          <w:fldChar w:fldCharType="end"/>
        </w:r>
      </w:hyperlink>
    </w:p>
    <w:p w14:paraId="183E0B5D" w14:textId="70FF3155" w:rsidR="00A577EA" w:rsidRDefault="00A577EA" w:rsidP="00EC6F7D">
      <w:pPr>
        <w:pStyle w:val="TOC1"/>
        <w:rPr>
          <w:rFonts w:asciiTheme="minorHAnsi" w:eastAsiaTheme="minorEastAsia" w:hAnsiTheme="minorHAnsi" w:cstheme="minorBidi"/>
        </w:rPr>
      </w:pPr>
      <w:hyperlink w:anchor="_Toc29394658" w:history="1">
        <w:r w:rsidRPr="00CF7ECE">
          <w:rPr>
            <w:rStyle w:val="Hyperlink"/>
            <w:rFonts w:ascii="Garamond" w:hAnsi="Garamond"/>
          </w:rPr>
          <w:instrText>Appendix A</w:instrText>
        </w:r>
        <w:r>
          <w:rPr>
            <w:rFonts w:asciiTheme="minorHAnsi" w:eastAsiaTheme="minorEastAsia" w:hAnsiTheme="minorHAnsi" w:cstheme="minorBidi"/>
          </w:rPr>
          <w:tab/>
        </w:r>
        <w:r w:rsidRPr="00CF7ECE">
          <w:rPr>
            <w:rStyle w:val="Hyperlink"/>
            <w:rFonts w:ascii="Garamond" w:hAnsi="Garamond"/>
          </w:rPr>
          <w:instrText>INSIGNIFICANT EMISSION UNITS</w:instrText>
        </w:r>
        <w:r>
          <w:rPr>
            <w:webHidden/>
          </w:rPr>
          <w:tab/>
          <w:instrText>A-</w:instrText>
        </w:r>
        <w:r>
          <w:rPr>
            <w:webHidden/>
          </w:rPr>
          <w:fldChar w:fldCharType="begin"/>
        </w:r>
        <w:r>
          <w:rPr>
            <w:webHidden/>
          </w:rPr>
          <w:instrText xml:space="preserve"> PAGEREF _Toc29394658 \h </w:instrText>
        </w:r>
        <w:r>
          <w:rPr>
            <w:webHidden/>
          </w:rPr>
        </w:r>
        <w:r>
          <w:rPr>
            <w:webHidden/>
          </w:rPr>
          <w:fldChar w:fldCharType="separate"/>
        </w:r>
        <w:r w:rsidR="00200F23">
          <w:rPr>
            <w:webHidden/>
          </w:rPr>
          <w:instrText>1</w:instrText>
        </w:r>
        <w:r>
          <w:rPr>
            <w:webHidden/>
          </w:rPr>
          <w:fldChar w:fldCharType="end"/>
        </w:r>
      </w:hyperlink>
    </w:p>
    <w:p w14:paraId="1F46B31F" w14:textId="6F75EDD3" w:rsidR="00A577EA" w:rsidRDefault="00A577EA" w:rsidP="00EC6F7D">
      <w:pPr>
        <w:pStyle w:val="TOC1"/>
        <w:rPr>
          <w:rFonts w:asciiTheme="minorHAnsi" w:eastAsiaTheme="minorEastAsia" w:hAnsiTheme="minorHAnsi" w:cstheme="minorBidi"/>
        </w:rPr>
      </w:pPr>
      <w:hyperlink w:anchor="_Toc29394659" w:history="1">
        <w:r w:rsidRPr="00CF7ECE">
          <w:rPr>
            <w:rStyle w:val="Hyperlink"/>
            <w:rFonts w:ascii="Garamond" w:hAnsi="Garamond"/>
          </w:rPr>
          <w:instrText>Appendix B</w:instrText>
        </w:r>
        <w:r>
          <w:rPr>
            <w:rFonts w:asciiTheme="minorHAnsi" w:eastAsiaTheme="minorEastAsia" w:hAnsiTheme="minorHAnsi" w:cstheme="minorBidi"/>
          </w:rPr>
          <w:tab/>
        </w:r>
        <w:r w:rsidRPr="00CF7ECE">
          <w:rPr>
            <w:rStyle w:val="Hyperlink"/>
            <w:rFonts w:ascii="Garamond" w:hAnsi="Garamond"/>
          </w:rPr>
          <w:instrText>DEFINITIONS and ABBREVIATIONS</w:instrText>
        </w:r>
        <w:r>
          <w:rPr>
            <w:webHidden/>
          </w:rPr>
          <w:tab/>
          <w:instrText>B-</w:instrText>
        </w:r>
        <w:r>
          <w:rPr>
            <w:webHidden/>
          </w:rPr>
          <w:fldChar w:fldCharType="begin"/>
        </w:r>
        <w:r>
          <w:rPr>
            <w:webHidden/>
          </w:rPr>
          <w:instrText xml:space="preserve"> PAGEREF _Toc29394659 \h </w:instrText>
        </w:r>
        <w:r>
          <w:rPr>
            <w:webHidden/>
          </w:rPr>
        </w:r>
        <w:r>
          <w:rPr>
            <w:webHidden/>
          </w:rPr>
          <w:fldChar w:fldCharType="separate"/>
        </w:r>
        <w:r w:rsidR="00200F23">
          <w:rPr>
            <w:webHidden/>
          </w:rPr>
          <w:instrText>1</w:instrText>
        </w:r>
        <w:r>
          <w:rPr>
            <w:webHidden/>
          </w:rPr>
          <w:fldChar w:fldCharType="end"/>
        </w:r>
      </w:hyperlink>
    </w:p>
    <w:p w14:paraId="765278E9" w14:textId="7F9547D1" w:rsidR="00A577EA" w:rsidRDefault="00A577EA" w:rsidP="00EC6F7D">
      <w:pPr>
        <w:pStyle w:val="TOC1"/>
        <w:rPr>
          <w:rFonts w:asciiTheme="minorHAnsi" w:eastAsiaTheme="minorEastAsia" w:hAnsiTheme="minorHAnsi" w:cstheme="minorBidi"/>
        </w:rPr>
      </w:pPr>
      <w:hyperlink w:anchor="_Toc29394660" w:history="1">
        <w:r w:rsidRPr="00CF7ECE">
          <w:rPr>
            <w:rStyle w:val="Hyperlink"/>
            <w:rFonts w:ascii="Garamond" w:hAnsi="Garamond"/>
          </w:rPr>
          <w:instrText>Appendix C</w:instrText>
        </w:r>
        <w:r>
          <w:rPr>
            <w:rFonts w:asciiTheme="minorHAnsi" w:eastAsiaTheme="minorEastAsia" w:hAnsiTheme="minorHAnsi" w:cstheme="minorBidi"/>
          </w:rPr>
          <w:tab/>
        </w:r>
        <w:r w:rsidRPr="00CF7ECE">
          <w:rPr>
            <w:rStyle w:val="Hyperlink"/>
            <w:rFonts w:ascii="Garamond" w:hAnsi="Garamond"/>
          </w:rPr>
          <w:instrText>NOTIFICATION ADDRESSES</w:instrText>
        </w:r>
        <w:r>
          <w:rPr>
            <w:webHidden/>
          </w:rPr>
          <w:tab/>
          <w:instrText>C-</w:instrText>
        </w:r>
        <w:r>
          <w:rPr>
            <w:webHidden/>
          </w:rPr>
          <w:fldChar w:fldCharType="begin"/>
        </w:r>
        <w:r>
          <w:rPr>
            <w:webHidden/>
          </w:rPr>
          <w:instrText xml:space="preserve"> PAGEREF _Toc29394660 \h </w:instrText>
        </w:r>
        <w:r>
          <w:rPr>
            <w:webHidden/>
          </w:rPr>
        </w:r>
        <w:r>
          <w:rPr>
            <w:webHidden/>
          </w:rPr>
          <w:fldChar w:fldCharType="separate"/>
        </w:r>
        <w:r w:rsidR="00200F23">
          <w:rPr>
            <w:webHidden/>
          </w:rPr>
          <w:instrText>1</w:instrText>
        </w:r>
        <w:r>
          <w:rPr>
            <w:webHidden/>
          </w:rPr>
          <w:fldChar w:fldCharType="end"/>
        </w:r>
      </w:hyperlink>
    </w:p>
    <w:p w14:paraId="54F57BE1" w14:textId="6A13E001" w:rsidR="00A577EA" w:rsidRDefault="00A577EA" w:rsidP="00EC6F7D">
      <w:pPr>
        <w:pStyle w:val="TOC1"/>
        <w:rPr>
          <w:rFonts w:asciiTheme="minorHAnsi" w:eastAsiaTheme="minorEastAsia" w:hAnsiTheme="minorHAnsi" w:cstheme="minorBidi"/>
        </w:rPr>
      </w:pPr>
      <w:hyperlink w:anchor="_Toc29394661" w:history="1">
        <w:r w:rsidRPr="00CF7ECE">
          <w:rPr>
            <w:rStyle w:val="Hyperlink"/>
            <w:rFonts w:ascii="Garamond" w:hAnsi="Garamond"/>
          </w:rPr>
          <w:instrText>Appendix D</w:instrText>
        </w:r>
        <w:r>
          <w:rPr>
            <w:rFonts w:asciiTheme="minorHAnsi" w:eastAsiaTheme="minorEastAsia" w:hAnsiTheme="minorHAnsi" w:cstheme="minorBidi"/>
          </w:rPr>
          <w:tab/>
        </w:r>
        <w:r w:rsidRPr="00CF7ECE">
          <w:rPr>
            <w:rStyle w:val="Hyperlink"/>
            <w:rFonts w:ascii="Garamond" w:hAnsi="Garamond"/>
          </w:rPr>
          <w:instrText>AIR QUALITY INSPECTOR INFORMATION</w:instrText>
        </w:r>
        <w:r>
          <w:rPr>
            <w:webHidden/>
          </w:rPr>
          <w:tab/>
          <w:instrText>D-</w:instrText>
        </w:r>
        <w:r>
          <w:rPr>
            <w:webHidden/>
          </w:rPr>
          <w:fldChar w:fldCharType="begin"/>
        </w:r>
        <w:r>
          <w:rPr>
            <w:webHidden/>
          </w:rPr>
          <w:instrText xml:space="preserve"> PAGEREF _Toc29394661 \h </w:instrText>
        </w:r>
        <w:r>
          <w:rPr>
            <w:webHidden/>
          </w:rPr>
        </w:r>
        <w:r>
          <w:rPr>
            <w:webHidden/>
          </w:rPr>
          <w:fldChar w:fldCharType="separate"/>
        </w:r>
        <w:r w:rsidR="00200F23">
          <w:rPr>
            <w:webHidden/>
          </w:rPr>
          <w:instrText>1</w:instrText>
        </w:r>
        <w:r>
          <w:rPr>
            <w:webHidden/>
          </w:rPr>
          <w:fldChar w:fldCharType="end"/>
        </w:r>
      </w:hyperlink>
    </w:p>
    <w:p w14:paraId="689E3CAE" w14:textId="27514794" w:rsidR="00A577EA" w:rsidRDefault="00A577EA" w:rsidP="00EC6F7D">
      <w:pPr>
        <w:pStyle w:val="TOC1"/>
        <w:rPr>
          <w:rFonts w:asciiTheme="minorHAnsi" w:eastAsiaTheme="minorEastAsia" w:hAnsiTheme="minorHAnsi" w:cstheme="minorBidi"/>
        </w:rPr>
      </w:pPr>
      <w:hyperlink w:anchor="_Toc29394662" w:history="1">
        <w:r w:rsidRPr="00CF7ECE">
          <w:rPr>
            <w:rStyle w:val="Hyperlink"/>
            <w:rFonts w:ascii="Garamond" w:hAnsi="Garamond"/>
          </w:rPr>
          <w:instrText>Appendix E</w:instrText>
        </w:r>
        <w:r>
          <w:rPr>
            <w:rFonts w:asciiTheme="minorHAnsi" w:eastAsiaTheme="minorEastAsia" w:hAnsiTheme="minorHAnsi" w:cstheme="minorBidi"/>
          </w:rPr>
          <w:tab/>
        </w:r>
        <w:r w:rsidRPr="00CF7ECE">
          <w:rPr>
            <w:rStyle w:val="Hyperlink"/>
            <w:rFonts w:ascii="Garamond" w:hAnsi="Garamond"/>
          </w:rPr>
          <w:instrText>AMBIENT AIR MONITORING PLAN</w:instrText>
        </w:r>
        <w:r>
          <w:rPr>
            <w:webHidden/>
          </w:rPr>
          <w:tab/>
          <w:instrText>E-</w:instrText>
        </w:r>
        <w:r>
          <w:rPr>
            <w:webHidden/>
          </w:rPr>
          <w:fldChar w:fldCharType="begin"/>
        </w:r>
        <w:r>
          <w:rPr>
            <w:webHidden/>
          </w:rPr>
          <w:instrText xml:space="preserve"> PAGEREF _Toc29394662 \h </w:instrText>
        </w:r>
        <w:r>
          <w:rPr>
            <w:webHidden/>
          </w:rPr>
        </w:r>
        <w:r>
          <w:rPr>
            <w:webHidden/>
          </w:rPr>
          <w:fldChar w:fldCharType="separate"/>
        </w:r>
        <w:r w:rsidR="00200F23">
          <w:rPr>
            <w:bCs/>
            <w:webHidden/>
          </w:rPr>
          <w:instrText>Error! Bookmark not defined.</w:instrText>
        </w:r>
        <w:r>
          <w:rPr>
            <w:webHidden/>
          </w:rPr>
          <w:fldChar w:fldCharType="end"/>
        </w:r>
      </w:hyperlink>
    </w:p>
    <w:p w14:paraId="1152A38E" w14:textId="062C9214" w:rsidR="00A53973" w:rsidRDefault="00E977F6" w:rsidP="00EC6F7D">
      <w:pPr>
        <w:pStyle w:val="TOC1"/>
        <w:rPr>
          <w:rFonts w:ascii="Garamond" w:hAnsi="Garamond"/>
          <w:sz w:val="24"/>
          <w:szCs w:val="24"/>
        </w:rPr>
        <w:sectPr w:rsidR="00A53973" w:rsidSect="00BC13F7">
          <w:footerReference w:type="first" r:id="rId23"/>
          <w:pgSz w:w="12240" w:h="15840" w:code="1"/>
          <w:pgMar w:top="1152" w:right="1440" w:bottom="1008" w:left="1440" w:header="720" w:footer="401" w:gutter="0"/>
          <w:pgNumType w:start="1"/>
          <w:cols w:space="720"/>
          <w:noEndnote/>
          <w:docGrid w:linePitch="272"/>
        </w:sectPr>
      </w:pPr>
      <w:r w:rsidRPr="0003335E">
        <w:fldChar w:fldCharType="end"/>
      </w:r>
    </w:p>
    <w:p w14:paraId="68BD5D5A" w14:textId="7CBD929F" w:rsidR="00B23260" w:rsidRPr="0001305B" w:rsidRDefault="00DE11FC">
      <w:pPr>
        <w:pStyle w:val="BodyText"/>
        <w:rPr>
          <w:rFonts w:ascii="Garamond" w:hAnsi="Garamond"/>
          <w:sz w:val="24"/>
          <w:szCs w:val="24"/>
        </w:rPr>
      </w:pPr>
      <w:r>
        <w:rPr>
          <w:rFonts w:ascii="Times New Roman" w:hAnsi="Times New Roman"/>
          <w:b/>
          <w:sz w:val="22"/>
          <w:szCs w:val="22"/>
        </w:rPr>
        <w:instrText xml:space="preserve"> </w:instrText>
      </w:r>
      <w:r>
        <w:rPr>
          <w:rFonts w:ascii="Times New Roman" w:hAnsi="Times New Roman"/>
          <w:b/>
          <w:sz w:val="22"/>
          <w:szCs w:val="22"/>
        </w:rPr>
        <w:fldChar w:fldCharType="end"/>
      </w:r>
      <w:r w:rsidR="00B23260" w:rsidRPr="0001305B">
        <w:rPr>
          <w:rFonts w:ascii="Garamond" w:hAnsi="Garamond"/>
          <w:sz w:val="24"/>
          <w:szCs w:val="24"/>
        </w:rPr>
        <w:t xml:space="preserve">Terms not otherwise defined in this permit, or in the Definitions and Abbreviations Appendix </w:t>
      </w:r>
      <w:r w:rsidR="000D1253">
        <w:rPr>
          <w:rFonts w:ascii="Garamond" w:hAnsi="Garamond"/>
          <w:sz w:val="24"/>
          <w:szCs w:val="24"/>
        </w:rPr>
        <w:t xml:space="preserve">B </w:t>
      </w:r>
      <w:r w:rsidR="00B23260" w:rsidRPr="0001305B">
        <w:rPr>
          <w:rFonts w:ascii="Garamond" w:hAnsi="Garamond"/>
          <w:sz w:val="24"/>
          <w:szCs w:val="24"/>
        </w:rPr>
        <w:t>of this permit, have the meaning assigned to them in the referenced regulations.</w:t>
      </w:r>
    </w:p>
    <w:p w14:paraId="43B32887" w14:textId="498DFBBC" w:rsidR="00B23260" w:rsidRPr="0001305B" w:rsidRDefault="007603AA" w:rsidP="007603AA">
      <w:pPr>
        <w:tabs>
          <w:tab w:val="left" w:pos="8550"/>
        </w:tabs>
        <w:rPr>
          <w:rFonts w:ascii="Garamond" w:hAnsi="Garamond"/>
          <w:color w:val="000000"/>
          <w:sz w:val="24"/>
          <w:szCs w:val="24"/>
        </w:rPr>
      </w:pPr>
      <w:r>
        <w:rPr>
          <w:rFonts w:ascii="Garamond" w:hAnsi="Garamond"/>
          <w:color w:val="000000"/>
          <w:sz w:val="24"/>
          <w:szCs w:val="24"/>
        </w:rPr>
        <w:tab/>
      </w:r>
    </w:p>
    <w:p w14:paraId="4B268CEC" w14:textId="77777777" w:rsidR="00B23260" w:rsidRPr="0001305B" w:rsidRDefault="00B23260">
      <w:pPr>
        <w:pStyle w:val="Heading1"/>
        <w:numPr>
          <w:ilvl w:val="0"/>
          <w:numId w:val="0"/>
        </w:numPr>
        <w:rPr>
          <w:rFonts w:ascii="Garamond" w:hAnsi="Garamond"/>
          <w:sz w:val="24"/>
          <w:szCs w:val="24"/>
        </w:rPr>
      </w:pPr>
      <w:bookmarkStart w:id="1" w:name="_Toc365288623"/>
      <w:bookmarkStart w:id="2" w:name="_Toc29394602"/>
      <w:bookmarkStart w:id="3" w:name="_Toc225415628"/>
      <w:r w:rsidRPr="0001305B">
        <w:rPr>
          <w:rFonts w:ascii="Garamond" w:hAnsi="Garamond"/>
          <w:sz w:val="24"/>
          <w:szCs w:val="24"/>
        </w:rPr>
        <w:t>SECTION I</w:t>
      </w:r>
      <w:r w:rsidR="005F499C">
        <w:rPr>
          <w:rFonts w:ascii="Garamond" w:hAnsi="Garamond"/>
          <w:sz w:val="24"/>
          <w:szCs w:val="24"/>
        </w:rPr>
        <w:t>.</w:t>
      </w:r>
      <w:r w:rsidRPr="0001305B">
        <w:rPr>
          <w:rFonts w:ascii="Garamond" w:hAnsi="Garamond"/>
          <w:sz w:val="24"/>
          <w:szCs w:val="24"/>
        </w:rPr>
        <w:tab/>
        <w:t>GENERAL INFORMATION</w:t>
      </w:r>
      <w:bookmarkEnd w:id="1"/>
      <w:bookmarkEnd w:id="2"/>
      <w:bookmarkEnd w:id="3"/>
    </w:p>
    <w:p w14:paraId="20F91752" w14:textId="77777777" w:rsidR="00B23260" w:rsidRPr="0001305B" w:rsidRDefault="00B23260">
      <w:pPr>
        <w:jc w:val="center"/>
        <w:rPr>
          <w:rFonts w:ascii="Garamond" w:hAnsi="Garamond"/>
          <w:color w:val="000000"/>
          <w:sz w:val="24"/>
          <w:szCs w:val="24"/>
        </w:rPr>
      </w:pPr>
    </w:p>
    <w:p w14:paraId="0F00799C"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The following general information is provided pursuant to ARM 17.8.1210(1).</w:t>
      </w:r>
    </w:p>
    <w:p w14:paraId="204620D4" w14:textId="77777777" w:rsidR="00B23260" w:rsidRPr="0001305B" w:rsidRDefault="00B23260">
      <w:pPr>
        <w:rPr>
          <w:rFonts w:ascii="Garamond" w:hAnsi="Garamond"/>
          <w:color w:val="000000"/>
          <w:sz w:val="24"/>
          <w:szCs w:val="24"/>
        </w:rPr>
      </w:pPr>
    </w:p>
    <w:p w14:paraId="3D661F9C" w14:textId="641A1E3F"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Company Name:  </w:t>
      </w:r>
      <w:r w:rsidR="00CE4484">
        <w:rPr>
          <w:rFonts w:ascii="Garamond" w:hAnsi="Garamond"/>
          <w:color w:val="000000"/>
          <w:sz w:val="24"/>
          <w:szCs w:val="24"/>
        </w:rPr>
        <w:t>C</w:t>
      </w:r>
      <w:r w:rsidR="009947AC">
        <w:rPr>
          <w:rFonts w:ascii="Garamond" w:hAnsi="Garamond"/>
          <w:color w:val="000000"/>
          <w:sz w:val="24"/>
          <w:szCs w:val="24"/>
        </w:rPr>
        <w:t>alumet</w:t>
      </w:r>
      <w:r w:rsidR="00004AD1" w:rsidRPr="0001305B">
        <w:rPr>
          <w:rFonts w:ascii="Garamond" w:hAnsi="Garamond"/>
          <w:color w:val="000000"/>
          <w:sz w:val="24"/>
          <w:szCs w:val="24"/>
        </w:rPr>
        <w:t xml:space="preserve"> Montana Refining, LLC </w:t>
      </w:r>
      <w:r w:rsidRPr="0001305B">
        <w:rPr>
          <w:rFonts w:ascii="Garamond" w:hAnsi="Garamond"/>
          <w:color w:val="000000"/>
          <w:sz w:val="24"/>
          <w:szCs w:val="24"/>
        </w:rPr>
        <w:t>(</w:t>
      </w:r>
      <w:r w:rsidR="00004AD1" w:rsidRPr="0001305B">
        <w:rPr>
          <w:rFonts w:ascii="Garamond" w:hAnsi="Garamond"/>
          <w:color w:val="000000"/>
          <w:sz w:val="24"/>
          <w:szCs w:val="24"/>
        </w:rPr>
        <w:t>C</w:t>
      </w:r>
      <w:r w:rsidR="0031452E">
        <w:rPr>
          <w:rFonts w:ascii="Garamond" w:hAnsi="Garamond"/>
          <w:color w:val="000000"/>
          <w:sz w:val="24"/>
          <w:szCs w:val="24"/>
        </w:rPr>
        <w:t>MR</w:t>
      </w:r>
      <w:r w:rsidRPr="0001305B">
        <w:rPr>
          <w:rFonts w:ascii="Garamond" w:hAnsi="Garamond"/>
          <w:color w:val="000000"/>
          <w:sz w:val="24"/>
          <w:szCs w:val="24"/>
        </w:rPr>
        <w:t>)</w:t>
      </w:r>
    </w:p>
    <w:p w14:paraId="11D77F2A" w14:textId="77777777" w:rsidR="00B23260" w:rsidRPr="0001305B" w:rsidRDefault="00B23260">
      <w:pPr>
        <w:rPr>
          <w:rFonts w:ascii="Garamond" w:hAnsi="Garamond"/>
          <w:color w:val="000000"/>
          <w:sz w:val="24"/>
          <w:szCs w:val="24"/>
        </w:rPr>
      </w:pPr>
    </w:p>
    <w:p w14:paraId="1336196B"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Mailing Address:  </w:t>
      </w:r>
      <w:bookmarkStart w:id="4" w:name="_Hlk217297848"/>
      <w:r w:rsidRPr="0001305B">
        <w:rPr>
          <w:rFonts w:ascii="Garamond" w:hAnsi="Garamond"/>
          <w:color w:val="000000"/>
          <w:sz w:val="24"/>
          <w:szCs w:val="24"/>
        </w:rPr>
        <w:t>1900 10</w:t>
      </w:r>
      <w:r w:rsidRPr="0001305B">
        <w:rPr>
          <w:rFonts w:ascii="Garamond" w:hAnsi="Garamond"/>
          <w:color w:val="000000"/>
          <w:sz w:val="24"/>
          <w:szCs w:val="24"/>
          <w:vertAlign w:val="superscript"/>
        </w:rPr>
        <w:t>th</w:t>
      </w:r>
      <w:r w:rsidRPr="0001305B">
        <w:rPr>
          <w:rFonts w:ascii="Garamond" w:hAnsi="Garamond"/>
          <w:color w:val="000000"/>
          <w:sz w:val="24"/>
          <w:szCs w:val="24"/>
        </w:rPr>
        <w:t xml:space="preserve"> Street Northeast</w:t>
      </w:r>
      <w:bookmarkEnd w:id="4"/>
    </w:p>
    <w:p w14:paraId="1D79E954" w14:textId="77777777" w:rsidR="00B23260" w:rsidRPr="0001305B" w:rsidRDefault="00B23260">
      <w:pPr>
        <w:rPr>
          <w:rFonts w:ascii="Garamond" w:hAnsi="Garamond"/>
          <w:color w:val="000000"/>
          <w:sz w:val="24"/>
          <w:szCs w:val="24"/>
        </w:rPr>
      </w:pPr>
    </w:p>
    <w:p w14:paraId="68F8EB9E" w14:textId="77777777" w:rsidR="00B23260" w:rsidRPr="0001305B" w:rsidRDefault="00B23260">
      <w:pPr>
        <w:rPr>
          <w:rFonts w:ascii="Garamond" w:hAnsi="Garamond"/>
          <w:color w:val="000000"/>
          <w:sz w:val="24"/>
          <w:szCs w:val="24"/>
        </w:rPr>
      </w:pPr>
      <w:r w:rsidRPr="0001305B">
        <w:rPr>
          <w:rFonts w:ascii="Garamond" w:hAnsi="Garamond"/>
          <w:color w:val="000000"/>
          <w:sz w:val="24"/>
          <w:szCs w:val="24"/>
        </w:rPr>
        <w:t>City:  Great Falls</w:t>
      </w:r>
      <w:r w:rsidRPr="0001305B">
        <w:rPr>
          <w:rFonts w:ascii="Garamond" w:hAnsi="Garamond"/>
          <w:color w:val="000000"/>
          <w:sz w:val="24"/>
          <w:szCs w:val="24"/>
        </w:rPr>
        <w:tab/>
      </w:r>
      <w:r w:rsidRPr="0001305B">
        <w:rPr>
          <w:rFonts w:ascii="Garamond" w:hAnsi="Garamond"/>
          <w:color w:val="000000"/>
          <w:sz w:val="24"/>
          <w:szCs w:val="24"/>
        </w:rPr>
        <w:tab/>
      </w:r>
      <w:r w:rsidRPr="0001305B">
        <w:rPr>
          <w:rFonts w:ascii="Garamond" w:hAnsi="Garamond"/>
          <w:color w:val="000000"/>
          <w:sz w:val="24"/>
          <w:szCs w:val="24"/>
        </w:rPr>
        <w:tab/>
        <w:t>State:  MT</w:t>
      </w:r>
      <w:r w:rsidRPr="0001305B">
        <w:rPr>
          <w:rFonts w:ascii="Garamond" w:hAnsi="Garamond"/>
          <w:color w:val="000000"/>
          <w:sz w:val="24"/>
          <w:szCs w:val="24"/>
        </w:rPr>
        <w:tab/>
      </w:r>
      <w:r w:rsidRPr="0001305B">
        <w:rPr>
          <w:rFonts w:ascii="Garamond" w:hAnsi="Garamond"/>
          <w:color w:val="000000"/>
          <w:sz w:val="24"/>
          <w:szCs w:val="24"/>
        </w:rPr>
        <w:tab/>
      </w:r>
      <w:r w:rsidRPr="0001305B">
        <w:rPr>
          <w:rFonts w:ascii="Garamond" w:hAnsi="Garamond"/>
          <w:color w:val="000000"/>
          <w:sz w:val="24"/>
          <w:szCs w:val="24"/>
        </w:rPr>
        <w:tab/>
        <w:t>Zip:  59404</w:t>
      </w:r>
    </w:p>
    <w:p w14:paraId="3073FDC4" w14:textId="77777777" w:rsidR="00B23260" w:rsidRPr="0001305B" w:rsidRDefault="00B23260">
      <w:pPr>
        <w:rPr>
          <w:rFonts w:ascii="Garamond" w:hAnsi="Garamond"/>
          <w:color w:val="000000"/>
          <w:sz w:val="24"/>
          <w:szCs w:val="24"/>
        </w:rPr>
      </w:pPr>
    </w:p>
    <w:p w14:paraId="6CDB1B39"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Plant Location:  </w:t>
      </w:r>
      <w:bookmarkStart w:id="5" w:name="_Hlk217297816"/>
      <w:r w:rsidRPr="0001305B">
        <w:rPr>
          <w:rFonts w:ascii="Garamond" w:hAnsi="Garamond"/>
          <w:color w:val="000000"/>
          <w:sz w:val="24"/>
          <w:szCs w:val="24"/>
        </w:rPr>
        <w:t>NE¼, Section 1, Township 20 North, Range 3 East</w:t>
      </w:r>
      <w:bookmarkEnd w:id="5"/>
      <w:r w:rsidRPr="0001305B">
        <w:rPr>
          <w:rFonts w:ascii="Garamond" w:hAnsi="Garamond"/>
          <w:color w:val="000000"/>
          <w:sz w:val="24"/>
          <w:szCs w:val="24"/>
        </w:rPr>
        <w:t>, Cascade County</w:t>
      </w:r>
    </w:p>
    <w:p w14:paraId="2CB03D70" w14:textId="76BD5A27" w:rsidR="00B23260" w:rsidRPr="0001305B" w:rsidRDefault="00B23260">
      <w:pPr>
        <w:rPr>
          <w:rFonts w:ascii="Garamond" w:hAnsi="Garamond"/>
          <w:color w:val="000000"/>
          <w:sz w:val="24"/>
          <w:szCs w:val="24"/>
        </w:rPr>
      </w:pPr>
    </w:p>
    <w:p w14:paraId="1000DB3D" w14:textId="6A6C49E3" w:rsidR="006F1E52" w:rsidRPr="0001305B" w:rsidRDefault="00B23260" w:rsidP="006E34E6">
      <w:pPr>
        <w:rPr>
          <w:rFonts w:ascii="Garamond" w:hAnsi="Garamond"/>
          <w:color w:val="000000"/>
          <w:sz w:val="24"/>
          <w:szCs w:val="24"/>
        </w:rPr>
      </w:pPr>
      <w:r w:rsidRPr="0001305B">
        <w:rPr>
          <w:rFonts w:ascii="Garamond" w:hAnsi="Garamond"/>
          <w:color w:val="000000"/>
          <w:sz w:val="24"/>
          <w:szCs w:val="24"/>
        </w:rPr>
        <w:t xml:space="preserve">Responsible Official:  </w:t>
      </w:r>
      <w:r w:rsidR="006B32B0">
        <w:rPr>
          <w:rFonts w:ascii="Garamond" w:hAnsi="Garamond"/>
          <w:color w:val="000000"/>
          <w:sz w:val="24"/>
          <w:szCs w:val="24"/>
        </w:rPr>
        <w:t>Mariah Mandt,</w:t>
      </w:r>
      <w:r w:rsidR="006E34E6">
        <w:rPr>
          <w:rFonts w:ascii="Garamond" w:hAnsi="Garamond"/>
          <w:color w:val="000000"/>
          <w:sz w:val="24"/>
          <w:szCs w:val="24"/>
        </w:rPr>
        <w:t xml:space="preserve"> </w:t>
      </w:r>
      <w:r w:rsidR="00E21BF8">
        <w:rPr>
          <w:rFonts w:ascii="Garamond" w:hAnsi="Garamond"/>
          <w:color w:val="000000"/>
          <w:sz w:val="24"/>
          <w:szCs w:val="24"/>
        </w:rPr>
        <w:t>General Manager</w:t>
      </w:r>
      <w:r w:rsidR="00167F90" w:rsidRPr="0001305B">
        <w:rPr>
          <w:rFonts w:ascii="Garamond" w:hAnsi="Garamond"/>
          <w:color w:val="000000"/>
          <w:sz w:val="24"/>
          <w:szCs w:val="24"/>
        </w:rPr>
        <w:tab/>
      </w:r>
      <w:r w:rsidR="00167F90" w:rsidRPr="0001305B">
        <w:rPr>
          <w:rFonts w:ascii="Garamond" w:hAnsi="Garamond"/>
          <w:color w:val="000000"/>
          <w:sz w:val="24"/>
          <w:szCs w:val="24"/>
        </w:rPr>
        <w:tab/>
      </w:r>
      <w:r w:rsidR="00167F90" w:rsidRPr="0001305B">
        <w:rPr>
          <w:rFonts w:ascii="Garamond" w:hAnsi="Garamond"/>
          <w:color w:val="000000"/>
          <w:sz w:val="24"/>
          <w:szCs w:val="24"/>
        </w:rPr>
        <w:tab/>
      </w:r>
    </w:p>
    <w:p w14:paraId="0BE761FF" w14:textId="77777777" w:rsidR="006F1E52" w:rsidRPr="0001305B" w:rsidRDefault="006F1E52">
      <w:pPr>
        <w:rPr>
          <w:rFonts w:ascii="Garamond" w:hAnsi="Garamond"/>
          <w:strike/>
          <w:color w:val="000000"/>
          <w:sz w:val="24"/>
          <w:szCs w:val="24"/>
        </w:rPr>
      </w:pPr>
    </w:p>
    <w:p w14:paraId="4186652F" w14:textId="2CE7E5B5" w:rsidR="006F1E52" w:rsidRPr="0001305B" w:rsidRDefault="00B23260" w:rsidP="007C68F7">
      <w:pPr>
        <w:rPr>
          <w:rFonts w:ascii="Garamond" w:hAnsi="Garamond"/>
          <w:color w:val="000000"/>
          <w:sz w:val="24"/>
          <w:szCs w:val="24"/>
        </w:rPr>
      </w:pPr>
      <w:r w:rsidRPr="0001305B">
        <w:rPr>
          <w:rFonts w:ascii="Garamond" w:hAnsi="Garamond"/>
          <w:color w:val="000000"/>
          <w:sz w:val="24"/>
          <w:szCs w:val="24"/>
        </w:rPr>
        <w:t xml:space="preserve">Facility Contact Person:  </w:t>
      </w:r>
      <w:r w:rsidR="00C33ECF">
        <w:rPr>
          <w:rFonts w:ascii="Garamond" w:hAnsi="Garamond"/>
          <w:color w:val="000000"/>
          <w:sz w:val="24"/>
          <w:szCs w:val="24"/>
        </w:rPr>
        <w:t>Joseph Dauner, Environmental Manager</w:t>
      </w:r>
    </w:p>
    <w:p w14:paraId="5BE4A5F2" w14:textId="77777777" w:rsidR="006F1E52" w:rsidRPr="0001305B" w:rsidRDefault="006F1E52">
      <w:pPr>
        <w:outlineLvl w:val="0"/>
        <w:rPr>
          <w:rFonts w:ascii="Garamond" w:hAnsi="Garamond"/>
          <w:color w:val="000000"/>
          <w:sz w:val="24"/>
          <w:szCs w:val="24"/>
        </w:rPr>
      </w:pPr>
    </w:p>
    <w:p w14:paraId="6DBF2800"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Primary SIC Code:  2911</w:t>
      </w:r>
    </w:p>
    <w:p w14:paraId="596E8833" w14:textId="77777777" w:rsidR="00B23260" w:rsidRPr="0001305B" w:rsidRDefault="00B23260">
      <w:pPr>
        <w:rPr>
          <w:rFonts w:ascii="Garamond" w:hAnsi="Garamond"/>
          <w:color w:val="000000"/>
          <w:sz w:val="24"/>
          <w:szCs w:val="24"/>
        </w:rPr>
      </w:pPr>
    </w:p>
    <w:p w14:paraId="006C04A4" w14:textId="4833DFAC"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Nature of Business:  </w:t>
      </w:r>
      <w:r w:rsidR="00513FC5">
        <w:rPr>
          <w:rFonts w:ascii="Garamond" w:hAnsi="Garamond"/>
          <w:color w:val="000000"/>
          <w:sz w:val="24"/>
          <w:szCs w:val="24"/>
        </w:rPr>
        <w:t>Petroleum Refinery</w:t>
      </w:r>
    </w:p>
    <w:p w14:paraId="4AFAC193" w14:textId="77777777" w:rsidR="00B23260" w:rsidRPr="0001305B" w:rsidRDefault="00B23260">
      <w:pPr>
        <w:rPr>
          <w:rFonts w:ascii="Garamond" w:hAnsi="Garamond"/>
          <w:color w:val="000000"/>
          <w:sz w:val="24"/>
          <w:szCs w:val="24"/>
        </w:rPr>
      </w:pPr>
    </w:p>
    <w:p w14:paraId="10E0EE83" w14:textId="3510D34D" w:rsidR="00B23260" w:rsidRDefault="00B23260">
      <w:pPr>
        <w:rPr>
          <w:rFonts w:ascii="Garamond" w:hAnsi="Garamond"/>
          <w:color w:val="000000"/>
          <w:sz w:val="24"/>
          <w:szCs w:val="24"/>
        </w:rPr>
      </w:pPr>
      <w:r w:rsidRPr="0001305B">
        <w:rPr>
          <w:rFonts w:ascii="Garamond" w:hAnsi="Garamond"/>
          <w:color w:val="000000"/>
          <w:sz w:val="24"/>
          <w:szCs w:val="24"/>
        </w:rPr>
        <w:t xml:space="preserve">Description of Process:  </w:t>
      </w:r>
      <w:r w:rsidR="00C910CD">
        <w:rPr>
          <w:rFonts w:ascii="Garamond" w:hAnsi="Garamond"/>
          <w:color w:val="000000"/>
          <w:sz w:val="24"/>
          <w:szCs w:val="24"/>
        </w:rPr>
        <w:t>P</w:t>
      </w:r>
      <w:r w:rsidRPr="0001305B">
        <w:rPr>
          <w:rFonts w:ascii="Garamond" w:hAnsi="Garamond"/>
          <w:color w:val="000000"/>
          <w:sz w:val="24"/>
          <w:szCs w:val="24"/>
        </w:rPr>
        <w:t>etroleum refin</w:t>
      </w:r>
      <w:r w:rsidR="00DB6060">
        <w:rPr>
          <w:rFonts w:ascii="Garamond" w:hAnsi="Garamond"/>
          <w:color w:val="000000"/>
          <w:sz w:val="24"/>
          <w:szCs w:val="24"/>
        </w:rPr>
        <w:t>ing</w:t>
      </w:r>
      <w:r w:rsidRPr="0001305B">
        <w:rPr>
          <w:rFonts w:ascii="Garamond" w:hAnsi="Garamond"/>
          <w:color w:val="000000"/>
          <w:sz w:val="24"/>
          <w:szCs w:val="24"/>
        </w:rPr>
        <w:t xml:space="preserve"> in Great Falls, Montana.  </w:t>
      </w:r>
      <w:r w:rsidR="00DB6060">
        <w:rPr>
          <w:rFonts w:ascii="Garamond" w:hAnsi="Garamond"/>
          <w:color w:val="000000"/>
          <w:sz w:val="24"/>
          <w:szCs w:val="24"/>
        </w:rPr>
        <w:t>Unit operations include:</w:t>
      </w:r>
    </w:p>
    <w:p w14:paraId="47C7216A" w14:textId="77777777" w:rsidR="00F31DB2" w:rsidRDefault="00F31DB2">
      <w:pPr>
        <w:rPr>
          <w:rFonts w:ascii="Garamond" w:hAnsi="Garamond"/>
          <w:color w:val="000000"/>
          <w:sz w:val="24"/>
          <w:szCs w:val="24"/>
        </w:rPr>
      </w:pPr>
    </w:p>
    <w:p w14:paraId="2466E0BB" w14:textId="4CEAEB58"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Crude Distillation</w:t>
      </w:r>
      <w:r w:rsidR="006E34E6" w:rsidRPr="00F31DB2">
        <w:rPr>
          <w:rFonts w:ascii="Garamond" w:hAnsi="Garamond"/>
          <w:color w:val="000000"/>
          <w:sz w:val="24"/>
          <w:szCs w:val="24"/>
        </w:rPr>
        <w:t xml:space="preserve"> </w:t>
      </w:r>
      <w:r w:rsidR="00C12E01">
        <w:rPr>
          <w:rFonts w:ascii="Garamond" w:hAnsi="Garamond"/>
          <w:color w:val="000000"/>
          <w:sz w:val="24"/>
          <w:szCs w:val="24"/>
        </w:rPr>
        <w:t xml:space="preserve">- </w:t>
      </w:r>
      <w:r w:rsidR="006E34E6" w:rsidRPr="00F31DB2">
        <w:rPr>
          <w:rFonts w:ascii="Garamond" w:hAnsi="Garamond"/>
          <w:color w:val="000000"/>
          <w:sz w:val="24"/>
          <w:szCs w:val="24"/>
        </w:rPr>
        <w:t>#1 and #2 Crude Units with atmospheric and vacuum distillation</w:t>
      </w:r>
      <w:r w:rsidR="00B30221" w:rsidRPr="00F31DB2">
        <w:rPr>
          <w:rFonts w:ascii="Garamond" w:hAnsi="Garamond"/>
          <w:color w:val="000000"/>
          <w:sz w:val="24"/>
          <w:szCs w:val="24"/>
        </w:rPr>
        <w:t xml:space="preserve"> </w:t>
      </w:r>
      <w:r w:rsidR="00CE50D3" w:rsidRPr="00F31DB2">
        <w:rPr>
          <w:rFonts w:ascii="Garamond" w:hAnsi="Garamond"/>
          <w:color w:val="000000"/>
          <w:sz w:val="24"/>
          <w:szCs w:val="24"/>
        </w:rPr>
        <w:t>–</w:t>
      </w:r>
      <w:r w:rsidR="00B30221" w:rsidRPr="00F31DB2">
        <w:rPr>
          <w:rFonts w:ascii="Garamond" w:hAnsi="Garamond"/>
          <w:color w:val="000000"/>
          <w:sz w:val="24"/>
          <w:szCs w:val="24"/>
        </w:rPr>
        <w:t xml:space="preserve"> </w:t>
      </w:r>
      <w:r w:rsidR="00CE50D3" w:rsidRPr="00F31DB2">
        <w:rPr>
          <w:rFonts w:ascii="Garamond" w:hAnsi="Garamond"/>
          <w:color w:val="000000"/>
          <w:sz w:val="24"/>
          <w:szCs w:val="24"/>
        </w:rPr>
        <w:t>separating crude oil into component parts (heavier and lighter fractions)</w:t>
      </w:r>
    </w:p>
    <w:p w14:paraId="19C82181" w14:textId="3B8FF659"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Fluidized Catalytic Cracking Unit (FCCU)</w:t>
      </w:r>
      <w:r w:rsidR="00CE50D3" w:rsidRPr="00F31DB2">
        <w:rPr>
          <w:rFonts w:ascii="Garamond" w:hAnsi="Garamond"/>
          <w:color w:val="000000"/>
          <w:sz w:val="24"/>
          <w:szCs w:val="24"/>
        </w:rPr>
        <w:t xml:space="preserve"> – breaking larger chains into smaller chains</w:t>
      </w:r>
    </w:p>
    <w:p w14:paraId="2DBA14DA" w14:textId="74CE9351"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Catalytic Reformer Unit</w:t>
      </w:r>
      <w:r w:rsidR="00CE50D3" w:rsidRPr="00F31DB2">
        <w:rPr>
          <w:rFonts w:ascii="Garamond" w:hAnsi="Garamond"/>
          <w:color w:val="000000"/>
          <w:sz w:val="24"/>
          <w:szCs w:val="24"/>
        </w:rPr>
        <w:t xml:space="preserve"> – </w:t>
      </w:r>
      <w:r w:rsidR="00C12E01">
        <w:rPr>
          <w:rFonts w:ascii="Garamond" w:hAnsi="Garamond"/>
          <w:color w:val="000000"/>
          <w:sz w:val="24"/>
          <w:szCs w:val="24"/>
        </w:rPr>
        <w:t>convert lower octane components to high octane reformates</w:t>
      </w:r>
    </w:p>
    <w:p w14:paraId="56BEB181" w14:textId="3B8CC22A"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Catalytic Poly Unit</w:t>
      </w:r>
      <w:r w:rsidR="00CE50D3" w:rsidRPr="00F31DB2">
        <w:rPr>
          <w:rFonts w:ascii="Garamond" w:hAnsi="Garamond"/>
          <w:color w:val="000000"/>
          <w:sz w:val="24"/>
          <w:szCs w:val="24"/>
        </w:rPr>
        <w:t xml:space="preserve"> – increase lighter, smaller chains into heavier, larger chains</w:t>
      </w:r>
    </w:p>
    <w:p w14:paraId="6CAC988C" w14:textId="0B26D20C"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Alkylation Unit</w:t>
      </w:r>
      <w:r w:rsidR="00CE50D3" w:rsidRPr="00F31DB2">
        <w:rPr>
          <w:rFonts w:ascii="Garamond" w:hAnsi="Garamond"/>
          <w:color w:val="000000"/>
          <w:sz w:val="24"/>
          <w:szCs w:val="24"/>
        </w:rPr>
        <w:t>– increase lighter, smaller chains into heavier, larger chains</w:t>
      </w:r>
    </w:p>
    <w:p w14:paraId="7497E0A6" w14:textId="03277101" w:rsidR="006E34E6" w:rsidRPr="00F31DB2" w:rsidRDefault="006E34E6"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Isomerization Unit</w:t>
      </w:r>
      <w:r w:rsidR="00CE50D3" w:rsidRPr="00F31DB2">
        <w:rPr>
          <w:rFonts w:ascii="Garamond" w:hAnsi="Garamond"/>
          <w:color w:val="000000"/>
          <w:sz w:val="24"/>
          <w:szCs w:val="24"/>
        </w:rPr>
        <w:t xml:space="preserve"> – convert linear molecules into higher-octane branched molecules</w:t>
      </w:r>
    </w:p>
    <w:p w14:paraId="34652846" w14:textId="508F2723"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Hydrogen Plant</w:t>
      </w:r>
      <w:r w:rsidR="003234FC" w:rsidRPr="00F31DB2">
        <w:rPr>
          <w:rFonts w:ascii="Garamond" w:hAnsi="Garamond"/>
          <w:color w:val="000000"/>
          <w:sz w:val="24"/>
          <w:szCs w:val="24"/>
        </w:rPr>
        <w:t xml:space="preserve"> #2</w:t>
      </w:r>
      <w:r w:rsidR="00CE50D3" w:rsidRPr="00F31DB2">
        <w:rPr>
          <w:rFonts w:ascii="Garamond" w:hAnsi="Garamond"/>
          <w:color w:val="000000"/>
          <w:sz w:val="24"/>
          <w:szCs w:val="24"/>
        </w:rPr>
        <w:t>– create hydrogen for use in the plant</w:t>
      </w:r>
      <w:r w:rsidR="006831D4" w:rsidRPr="00F31DB2">
        <w:rPr>
          <w:rFonts w:ascii="Garamond" w:hAnsi="Garamond"/>
          <w:color w:val="000000"/>
          <w:sz w:val="24"/>
          <w:szCs w:val="24"/>
        </w:rPr>
        <w:t xml:space="preserve"> i.e. – </w:t>
      </w:r>
      <w:r w:rsidR="00B220E9" w:rsidRPr="00F31DB2">
        <w:rPr>
          <w:rFonts w:ascii="Garamond" w:hAnsi="Garamond"/>
          <w:color w:val="000000"/>
          <w:sz w:val="24"/>
          <w:szCs w:val="24"/>
        </w:rPr>
        <w:t>hydrotreating and hydrocracking</w:t>
      </w:r>
    </w:p>
    <w:p w14:paraId="27C6D12F" w14:textId="7C2C2364" w:rsidR="00B23260" w:rsidRPr="00F31DB2" w:rsidRDefault="00B23260"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Polymer-Modified Asphalt (PMA) Unit</w:t>
      </w:r>
      <w:r w:rsidR="006831D4" w:rsidRPr="00F31DB2">
        <w:rPr>
          <w:rFonts w:ascii="Garamond" w:hAnsi="Garamond"/>
          <w:b/>
          <w:color w:val="000000"/>
          <w:sz w:val="24"/>
          <w:szCs w:val="24"/>
        </w:rPr>
        <w:t xml:space="preserve"> </w:t>
      </w:r>
      <w:r w:rsidR="004011DC">
        <w:rPr>
          <w:rFonts w:ascii="Garamond" w:hAnsi="Garamond"/>
          <w:color w:val="000000"/>
          <w:sz w:val="24"/>
          <w:szCs w:val="24"/>
        </w:rPr>
        <w:t>–</w:t>
      </w:r>
      <w:r w:rsidR="006831D4" w:rsidRPr="00F31DB2">
        <w:rPr>
          <w:rFonts w:ascii="Garamond" w:hAnsi="Garamond"/>
          <w:color w:val="000000"/>
          <w:sz w:val="24"/>
          <w:szCs w:val="24"/>
        </w:rPr>
        <w:t xml:space="preserve"> </w:t>
      </w:r>
      <w:r w:rsidR="004011DC">
        <w:rPr>
          <w:rFonts w:ascii="Garamond" w:hAnsi="Garamond"/>
          <w:color w:val="000000"/>
          <w:sz w:val="24"/>
          <w:szCs w:val="24"/>
        </w:rPr>
        <w:t>heavy asphalt handling</w:t>
      </w:r>
      <w:r w:rsidR="00967A05">
        <w:rPr>
          <w:rFonts w:ascii="Garamond" w:hAnsi="Garamond"/>
          <w:color w:val="000000"/>
          <w:sz w:val="24"/>
          <w:szCs w:val="24"/>
        </w:rPr>
        <w:t xml:space="preserve"> including heated tanks</w:t>
      </w:r>
    </w:p>
    <w:p w14:paraId="1F112E0C" w14:textId="0ACDC183"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Hydrotreater Unit</w:t>
      </w:r>
      <w:r w:rsidR="00B220E9" w:rsidRPr="00F31DB2">
        <w:rPr>
          <w:rFonts w:ascii="Garamond" w:hAnsi="Garamond"/>
          <w:b/>
          <w:color w:val="000000"/>
          <w:sz w:val="24"/>
          <w:szCs w:val="24"/>
        </w:rPr>
        <w:t xml:space="preserve"> </w:t>
      </w:r>
      <w:r w:rsidR="00B220E9" w:rsidRPr="00F31DB2">
        <w:rPr>
          <w:rFonts w:ascii="Garamond" w:hAnsi="Garamond"/>
          <w:color w:val="000000"/>
          <w:sz w:val="24"/>
          <w:szCs w:val="24"/>
        </w:rPr>
        <w:t>– reducing sulfur and nitrogen content</w:t>
      </w:r>
    </w:p>
    <w:p w14:paraId="7A80E59A" w14:textId="2F96F5A1"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Product Loading</w:t>
      </w:r>
      <w:r w:rsidR="00F31DB2" w:rsidRPr="00F31DB2">
        <w:rPr>
          <w:rFonts w:ascii="Garamond" w:hAnsi="Garamond"/>
          <w:b/>
          <w:color w:val="000000"/>
          <w:sz w:val="24"/>
          <w:szCs w:val="24"/>
        </w:rPr>
        <w:t xml:space="preserve"> – </w:t>
      </w:r>
      <w:r w:rsidR="00F31DB2" w:rsidRPr="00F31DB2">
        <w:rPr>
          <w:rFonts w:ascii="Garamond" w:hAnsi="Garamond"/>
          <w:color w:val="000000"/>
          <w:sz w:val="24"/>
          <w:szCs w:val="24"/>
        </w:rPr>
        <w:t>loading of finished product into cargo tanks</w:t>
      </w:r>
    </w:p>
    <w:p w14:paraId="01741F40" w14:textId="2FEC850C"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Cooling Towers</w:t>
      </w:r>
      <w:r w:rsidR="00F31DB2" w:rsidRPr="00F31DB2">
        <w:rPr>
          <w:rFonts w:ascii="Garamond" w:hAnsi="Garamond"/>
          <w:b/>
          <w:color w:val="000000"/>
          <w:sz w:val="24"/>
          <w:szCs w:val="24"/>
        </w:rPr>
        <w:t xml:space="preserve"> – </w:t>
      </w:r>
      <w:r w:rsidR="00F31DB2" w:rsidRPr="00F31DB2">
        <w:rPr>
          <w:rFonts w:ascii="Garamond" w:hAnsi="Garamond"/>
          <w:color w:val="000000"/>
          <w:sz w:val="24"/>
          <w:szCs w:val="24"/>
        </w:rPr>
        <w:t xml:space="preserve">cools water </w:t>
      </w:r>
      <w:r w:rsidR="00C12E01">
        <w:rPr>
          <w:rFonts w:ascii="Garamond" w:hAnsi="Garamond"/>
          <w:color w:val="000000"/>
          <w:sz w:val="24"/>
          <w:szCs w:val="24"/>
        </w:rPr>
        <w:t xml:space="preserve">used in </w:t>
      </w:r>
      <w:r w:rsidR="00F31DB2" w:rsidRPr="00F31DB2">
        <w:rPr>
          <w:rFonts w:ascii="Garamond" w:hAnsi="Garamond"/>
          <w:color w:val="000000"/>
          <w:sz w:val="24"/>
          <w:szCs w:val="24"/>
        </w:rPr>
        <w:t>heat exchangers throughout the process</w:t>
      </w:r>
    </w:p>
    <w:p w14:paraId="0C99C9D8" w14:textId="2C449A69"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Wastewater Collection and Treatment</w:t>
      </w:r>
      <w:r w:rsidR="00191221" w:rsidRPr="00191221">
        <w:rPr>
          <w:rFonts w:ascii="Garamond" w:hAnsi="Garamond"/>
          <w:color w:val="000000"/>
          <w:sz w:val="24"/>
          <w:szCs w:val="24"/>
        </w:rPr>
        <w:t xml:space="preserve"> – individual drain systems and treatment</w:t>
      </w:r>
    </w:p>
    <w:p w14:paraId="0288E176" w14:textId="6BA1338D"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Boilers</w:t>
      </w:r>
      <w:r w:rsidR="00F31DB2" w:rsidRPr="00F31DB2">
        <w:rPr>
          <w:rFonts w:ascii="Garamond" w:hAnsi="Garamond"/>
          <w:b/>
          <w:color w:val="000000"/>
          <w:sz w:val="24"/>
          <w:szCs w:val="24"/>
        </w:rPr>
        <w:t xml:space="preserve"> – </w:t>
      </w:r>
      <w:r w:rsidR="00F31DB2" w:rsidRPr="00DB6060">
        <w:rPr>
          <w:rFonts w:ascii="Garamond" w:hAnsi="Garamond"/>
          <w:color w:val="000000"/>
          <w:sz w:val="24"/>
          <w:szCs w:val="24"/>
        </w:rPr>
        <w:t>provides heat via steam for use throughout the process</w:t>
      </w:r>
    </w:p>
    <w:p w14:paraId="4A5AE184" w14:textId="309756C8"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 xml:space="preserve">Storage </w:t>
      </w:r>
      <w:r w:rsidR="00DB6060" w:rsidRPr="00F31DB2">
        <w:rPr>
          <w:rFonts w:ascii="Garamond" w:hAnsi="Garamond"/>
          <w:b/>
          <w:color w:val="000000"/>
          <w:sz w:val="24"/>
          <w:szCs w:val="24"/>
        </w:rPr>
        <w:t>Tanks</w:t>
      </w:r>
      <w:r w:rsidR="00DB6060">
        <w:rPr>
          <w:rFonts w:ascii="Garamond" w:hAnsi="Garamond"/>
          <w:b/>
          <w:color w:val="000000"/>
          <w:sz w:val="24"/>
          <w:szCs w:val="24"/>
        </w:rPr>
        <w:t xml:space="preserve"> </w:t>
      </w:r>
      <w:r w:rsidR="00DB6060">
        <w:rPr>
          <w:rFonts w:ascii="Garamond" w:hAnsi="Garamond"/>
          <w:color w:val="000000"/>
          <w:sz w:val="24"/>
          <w:szCs w:val="24"/>
        </w:rPr>
        <w:t>- crude oil, intermediates,</w:t>
      </w:r>
      <w:r w:rsidR="00D63C61">
        <w:rPr>
          <w:rFonts w:ascii="Garamond" w:hAnsi="Garamond"/>
          <w:color w:val="000000"/>
          <w:sz w:val="24"/>
          <w:szCs w:val="24"/>
        </w:rPr>
        <w:t xml:space="preserve"> middle distillates,</w:t>
      </w:r>
      <w:r w:rsidR="00DB6060">
        <w:rPr>
          <w:rFonts w:ascii="Garamond" w:hAnsi="Garamond"/>
          <w:color w:val="000000"/>
          <w:sz w:val="24"/>
          <w:szCs w:val="24"/>
        </w:rPr>
        <w:t xml:space="preserve"> additives, and products</w:t>
      </w:r>
    </w:p>
    <w:p w14:paraId="7C2D3C84" w14:textId="0EE7E2BE"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Internal Combustion Engines</w:t>
      </w:r>
      <w:r w:rsidR="00DB6060">
        <w:rPr>
          <w:rFonts w:ascii="Garamond" w:hAnsi="Garamond"/>
          <w:b/>
          <w:color w:val="000000"/>
          <w:sz w:val="24"/>
          <w:szCs w:val="24"/>
        </w:rPr>
        <w:t xml:space="preserve"> –</w:t>
      </w:r>
      <w:r w:rsidR="002D65F0">
        <w:rPr>
          <w:rFonts w:ascii="Garamond" w:hAnsi="Garamond"/>
          <w:b/>
          <w:color w:val="000000"/>
          <w:sz w:val="24"/>
          <w:szCs w:val="24"/>
        </w:rPr>
        <w:t xml:space="preserve"> </w:t>
      </w:r>
      <w:r w:rsidR="002D65F0" w:rsidRPr="002D65F0">
        <w:rPr>
          <w:rFonts w:ascii="Garamond" w:hAnsi="Garamond"/>
          <w:color w:val="000000"/>
          <w:sz w:val="24"/>
          <w:szCs w:val="24"/>
        </w:rPr>
        <w:t>air compression, water pumping, firewater, etc</w:t>
      </w:r>
      <w:r w:rsidR="00CB7676">
        <w:rPr>
          <w:rFonts w:ascii="Garamond" w:hAnsi="Garamond"/>
          <w:color w:val="000000"/>
          <w:sz w:val="24"/>
          <w:szCs w:val="24"/>
        </w:rPr>
        <w:t>.</w:t>
      </w:r>
    </w:p>
    <w:p w14:paraId="0A0B99F2" w14:textId="2C3F1F1A"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Flares and Fuel Gas Scrubber Unit</w:t>
      </w:r>
      <w:r w:rsidR="00F31DB2">
        <w:rPr>
          <w:rFonts w:ascii="Garamond" w:hAnsi="Garamond"/>
          <w:b/>
          <w:color w:val="000000"/>
          <w:sz w:val="24"/>
          <w:szCs w:val="24"/>
        </w:rPr>
        <w:t xml:space="preserve"> – </w:t>
      </w:r>
      <w:r w:rsidR="005159FC">
        <w:rPr>
          <w:rFonts w:ascii="Garamond" w:hAnsi="Garamond"/>
          <w:color w:val="000000"/>
          <w:sz w:val="24"/>
          <w:szCs w:val="24"/>
        </w:rPr>
        <w:t>flares are</w:t>
      </w:r>
      <w:r w:rsidR="00F31DB2">
        <w:rPr>
          <w:rFonts w:ascii="Garamond" w:hAnsi="Garamond"/>
          <w:color w:val="000000"/>
          <w:sz w:val="24"/>
          <w:szCs w:val="24"/>
        </w:rPr>
        <w:t xml:space="preserve"> a control device for </w:t>
      </w:r>
      <w:r w:rsidR="002668B7">
        <w:rPr>
          <w:rFonts w:ascii="Garamond" w:hAnsi="Garamond"/>
          <w:color w:val="000000"/>
          <w:sz w:val="24"/>
          <w:szCs w:val="24"/>
        </w:rPr>
        <w:t>hundred</w:t>
      </w:r>
      <w:r w:rsidR="00F31DB2">
        <w:rPr>
          <w:rFonts w:ascii="Garamond" w:hAnsi="Garamond"/>
          <w:color w:val="000000"/>
          <w:sz w:val="24"/>
          <w:szCs w:val="24"/>
        </w:rPr>
        <w:t xml:space="preserve">s of emissions points throughout the process, </w:t>
      </w:r>
      <w:r w:rsidR="004928D4">
        <w:rPr>
          <w:rFonts w:ascii="Garamond" w:hAnsi="Garamond"/>
          <w:color w:val="000000"/>
          <w:sz w:val="24"/>
          <w:szCs w:val="24"/>
        </w:rPr>
        <w:t xml:space="preserve">and is </w:t>
      </w:r>
      <w:r w:rsidR="00F31DB2">
        <w:rPr>
          <w:rFonts w:ascii="Garamond" w:hAnsi="Garamond"/>
          <w:color w:val="000000"/>
          <w:sz w:val="24"/>
          <w:szCs w:val="24"/>
        </w:rPr>
        <w:t>a</w:t>
      </w:r>
      <w:r w:rsidR="00DB6060">
        <w:rPr>
          <w:rFonts w:ascii="Garamond" w:hAnsi="Garamond"/>
          <w:color w:val="000000"/>
          <w:sz w:val="24"/>
          <w:szCs w:val="24"/>
        </w:rPr>
        <w:t xml:space="preserve">n important safety </w:t>
      </w:r>
      <w:r w:rsidR="00F31DB2">
        <w:rPr>
          <w:rFonts w:ascii="Garamond" w:hAnsi="Garamond"/>
          <w:color w:val="000000"/>
          <w:sz w:val="24"/>
          <w:szCs w:val="24"/>
        </w:rPr>
        <w:t xml:space="preserve">device </w:t>
      </w:r>
      <w:r w:rsidR="00DB6060">
        <w:rPr>
          <w:rFonts w:ascii="Garamond" w:hAnsi="Garamond"/>
          <w:color w:val="000000"/>
          <w:sz w:val="24"/>
          <w:szCs w:val="24"/>
        </w:rPr>
        <w:t xml:space="preserve">during </w:t>
      </w:r>
      <w:r w:rsidR="002D3994">
        <w:rPr>
          <w:rFonts w:ascii="Garamond" w:hAnsi="Garamond"/>
          <w:color w:val="000000"/>
          <w:sz w:val="24"/>
          <w:szCs w:val="24"/>
        </w:rPr>
        <w:t xml:space="preserve">maintenance, </w:t>
      </w:r>
      <w:r w:rsidR="00DB6060">
        <w:rPr>
          <w:rFonts w:ascii="Garamond" w:hAnsi="Garamond"/>
          <w:color w:val="000000"/>
          <w:sz w:val="24"/>
          <w:szCs w:val="24"/>
        </w:rPr>
        <w:t>malfunctions and non-steady state conditions such as startup and shutdown</w:t>
      </w:r>
      <w:r w:rsidR="00F31DB2">
        <w:rPr>
          <w:rFonts w:ascii="Garamond" w:hAnsi="Garamond"/>
          <w:color w:val="000000"/>
          <w:sz w:val="24"/>
          <w:szCs w:val="24"/>
        </w:rPr>
        <w:t>.  Gas from the process is treated in the fuel gas scrubber unit to reduce sulfur content to minimize SO</w:t>
      </w:r>
      <w:r w:rsidR="00F31DB2" w:rsidRPr="00DB6060">
        <w:rPr>
          <w:rFonts w:ascii="Garamond" w:hAnsi="Garamond"/>
          <w:color w:val="000000"/>
          <w:sz w:val="24"/>
          <w:szCs w:val="24"/>
          <w:vertAlign w:val="subscript"/>
        </w:rPr>
        <w:t>2</w:t>
      </w:r>
      <w:r w:rsidR="00F31DB2">
        <w:rPr>
          <w:rFonts w:ascii="Garamond" w:hAnsi="Garamond"/>
          <w:color w:val="000000"/>
          <w:sz w:val="24"/>
          <w:szCs w:val="24"/>
        </w:rPr>
        <w:t xml:space="preserve"> emissions created during combustion</w:t>
      </w:r>
      <w:r w:rsidR="006B3E37">
        <w:rPr>
          <w:rFonts w:ascii="Garamond" w:hAnsi="Garamond"/>
          <w:color w:val="000000"/>
          <w:sz w:val="24"/>
          <w:szCs w:val="24"/>
        </w:rPr>
        <w:t xml:space="preserve">.  </w:t>
      </w:r>
    </w:p>
    <w:p w14:paraId="3B42C8F2" w14:textId="77777777" w:rsidR="00B23260" w:rsidRPr="0001305B" w:rsidRDefault="00B23260">
      <w:pPr>
        <w:pStyle w:val="Heading1"/>
        <w:numPr>
          <w:ilvl w:val="0"/>
          <w:numId w:val="0"/>
        </w:numPr>
        <w:rPr>
          <w:rFonts w:ascii="Garamond" w:hAnsi="Garamond"/>
          <w:sz w:val="24"/>
          <w:szCs w:val="24"/>
        </w:rPr>
      </w:pPr>
      <w:r w:rsidRPr="0003335E">
        <w:rPr>
          <w:szCs w:val="22"/>
        </w:rPr>
        <w:br w:type="page"/>
      </w:r>
      <w:bookmarkStart w:id="6" w:name="_Toc365288624"/>
      <w:bookmarkStart w:id="7" w:name="_Toc29394603"/>
      <w:bookmarkStart w:id="8" w:name="_Toc225415629"/>
      <w:r w:rsidRPr="0001305B">
        <w:rPr>
          <w:rFonts w:ascii="Garamond" w:hAnsi="Garamond"/>
          <w:sz w:val="24"/>
          <w:szCs w:val="24"/>
        </w:rPr>
        <w:lastRenderedPageBreak/>
        <w:t>SECTION II</w:t>
      </w:r>
      <w:r w:rsidR="005F499C">
        <w:rPr>
          <w:rFonts w:ascii="Garamond" w:hAnsi="Garamond"/>
          <w:sz w:val="24"/>
          <w:szCs w:val="24"/>
        </w:rPr>
        <w:t>.</w:t>
      </w:r>
      <w:r w:rsidRPr="0001305B">
        <w:rPr>
          <w:rFonts w:ascii="Garamond" w:hAnsi="Garamond"/>
          <w:sz w:val="24"/>
          <w:szCs w:val="24"/>
        </w:rPr>
        <w:tab/>
      </w:r>
      <w:r w:rsidR="00476D6D">
        <w:rPr>
          <w:rFonts w:ascii="Garamond" w:hAnsi="Garamond"/>
          <w:sz w:val="24"/>
          <w:szCs w:val="24"/>
        </w:rPr>
        <w:t xml:space="preserve">  </w:t>
      </w:r>
      <w:r w:rsidRPr="0001305B">
        <w:rPr>
          <w:rFonts w:ascii="Garamond" w:hAnsi="Garamond"/>
          <w:sz w:val="24"/>
          <w:szCs w:val="24"/>
        </w:rPr>
        <w:t>SUMMARY OF EMISSION UNITS</w:t>
      </w:r>
      <w:bookmarkEnd w:id="6"/>
      <w:bookmarkEnd w:id="7"/>
      <w:bookmarkEnd w:id="8"/>
    </w:p>
    <w:p w14:paraId="0C23CB87" w14:textId="77777777" w:rsidR="007A5571" w:rsidRPr="0001305B" w:rsidRDefault="007A5571" w:rsidP="007A5571">
      <w:pPr>
        <w:rPr>
          <w:rFonts w:ascii="Garamond" w:hAnsi="Garamond"/>
          <w:sz w:val="24"/>
          <w:szCs w:val="24"/>
        </w:rPr>
      </w:pPr>
    </w:p>
    <w:p w14:paraId="5443A4D3" w14:textId="77777777" w:rsidR="007A5571" w:rsidRPr="0001305B" w:rsidRDefault="007A5571" w:rsidP="007A5571">
      <w:pPr>
        <w:jc w:val="center"/>
        <w:rPr>
          <w:rFonts w:ascii="Garamond" w:hAnsi="Garamond"/>
          <w:sz w:val="24"/>
          <w:szCs w:val="24"/>
        </w:rPr>
      </w:pPr>
      <w:r w:rsidRPr="0001305B">
        <w:rPr>
          <w:rFonts w:ascii="Garamond" w:hAnsi="Garamond"/>
          <w:sz w:val="24"/>
          <w:szCs w:val="24"/>
        </w:rPr>
        <w:t>The emission units regulated by this permit are the following (ARM 17.8.1211):</w:t>
      </w:r>
    </w:p>
    <w:p w14:paraId="421727FE" w14:textId="77777777" w:rsidR="00B23260" w:rsidRPr="0003335E" w:rsidRDefault="00B23260">
      <w:pPr>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25"/>
        <w:gridCol w:w="5144"/>
        <w:gridCol w:w="2066"/>
      </w:tblGrid>
      <w:tr w:rsidR="00B23260" w:rsidRPr="006B32F6" w14:paraId="7A80F3FC" w14:textId="77777777" w:rsidTr="00940545">
        <w:trPr>
          <w:tblHeader/>
          <w:jc w:val="center"/>
        </w:trPr>
        <w:tc>
          <w:tcPr>
            <w:tcW w:w="1525" w:type="dxa"/>
            <w:shd w:val="clear" w:color="auto" w:fill="BFBFBF" w:themeFill="background1" w:themeFillShade="BF"/>
            <w:vAlign w:val="center"/>
          </w:tcPr>
          <w:p w14:paraId="0D65FFFC" w14:textId="00847177" w:rsidR="00B23260" w:rsidRPr="006B32F6" w:rsidRDefault="00454511">
            <w:pPr>
              <w:jc w:val="center"/>
              <w:rPr>
                <w:rFonts w:ascii="Garamond" w:hAnsi="Garamond"/>
                <w:b/>
              </w:rPr>
            </w:pPr>
            <w:r>
              <w:rPr>
                <w:rFonts w:ascii="Garamond" w:hAnsi="Garamond"/>
                <w:b/>
              </w:rPr>
              <w:t>Title V Section</w:t>
            </w:r>
          </w:p>
        </w:tc>
        <w:tc>
          <w:tcPr>
            <w:tcW w:w="5144" w:type="dxa"/>
            <w:shd w:val="clear" w:color="auto" w:fill="BFBFBF" w:themeFill="background1" w:themeFillShade="BF"/>
            <w:vAlign w:val="center"/>
          </w:tcPr>
          <w:p w14:paraId="1D1A2FAE" w14:textId="77777777" w:rsidR="00B23260" w:rsidRPr="006B32F6" w:rsidRDefault="00B23260">
            <w:pPr>
              <w:jc w:val="center"/>
              <w:rPr>
                <w:rFonts w:ascii="Garamond" w:hAnsi="Garamond"/>
                <w:b/>
              </w:rPr>
            </w:pPr>
            <w:r w:rsidRPr="006B32F6">
              <w:rPr>
                <w:rFonts w:ascii="Garamond" w:hAnsi="Garamond"/>
                <w:b/>
              </w:rPr>
              <w:t>Description</w:t>
            </w:r>
          </w:p>
        </w:tc>
        <w:tc>
          <w:tcPr>
            <w:tcW w:w="2066" w:type="dxa"/>
            <w:shd w:val="clear" w:color="auto" w:fill="BFBFBF" w:themeFill="background1" w:themeFillShade="BF"/>
            <w:vAlign w:val="center"/>
          </w:tcPr>
          <w:p w14:paraId="10A3E47B" w14:textId="77777777" w:rsidR="00B23260" w:rsidRPr="006B32F6" w:rsidRDefault="00B23260">
            <w:pPr>
              <w:jc w:val="center"/>
              <w:rPr>
                <w:rFonts w:ascii="Garamond" w:hAnsi="Garamond"/>
                <w:b/>
              </w:rPr>
            </w:pPr>
            <w:r w:rsidRPr="006B32F6">
              <w:rPr>
                <w:rFonts w:ascii="Garamond" w:hAnsi="Garamond"/>
                <w:b/>
              </w:rPr>
              <w:t>Pollution Control Device/Practice</w:t>
            </w:r>
          </w:p>
        </w:tc>
      </w:tr>
      <w:tr w:rsidR="00194D8A" w:rsidRPr="006B32F6" w14:paraId="6655C95C" w14:textId="77777777" w:rsidTr="00296099">
        <w:trPr>
          <w:jc w:val="center"/>
        </w:trPr>
        <w:tc>
          <w:tcPr>
            <w:tcW w:w="8735" w:type="dxa"/>
            <w:gridSpan w:val="3"/>
            <w:vAlign w:val="center"/>
          </w:tcPr>
          <w:p w14:paraId="6B2ADC64" w14:textId="0D1EBE7E" w:rsidR="00194D8A" w:rsidRPr="006B32F6" w:rsidRDefault="00194D8A">
            <w:pPr>
              <w:rPr>
                <w:rFonts w:ascii="Garamond" w:hAnsi="Garamond"/>
              </w:rPr>
            </w:pPr>
            <w:r w:rsidRPr="00A93633">
              <w:rPr>
                <w:rFonts w:ascii="Garamond" w:hAnsi="Garamond"/>
                <w:b/>
                <w:sz w:val="24"/>
              </w:rPr>
              <w:t>#1 Crude Unit</w:t>
            </w:r>
          </w:p>
        </w:tc>
      </w:tr>
      <w:tr w:rsidR="00A86287" w:rsidRPr="006B32F6" w14:paraId="0FF4346F" w14:textId="77777777" w:rsidTr="00940545">
        <w:trPr>
          <w:jc w:val="center"/>
        </w:trPr>
        <w:tc>
          <w:tcPr>
            <w:tcW w:w="1525" w:type="dxa"/>
            <w:vMerge w:val="restart"/>
            <w:vAlign w:val="center"/>
          </w:tcPr>
          <w:p w14:paraId="041AB0F5" w14:textId="786E1FF5" w:rsidR="00A86287" w:rsidRPr="00457124" w:rsidRDefault="00153000">
            <w:pPr>
              <w:rPr>
                <w:rFonts w:ascii="Garamond" w:hAnsi="Garamond"/>
                <w:b/>
                <w:u w:val="single"/>
                <w:lang w:val="fr-FR"/>
              </w:rPr>
            </w:pPr>
            <w:r w:rsidRPr="00457124">
              <w:rPr>
                <w:rFonts w:ascii="Garamond" w:hAnsi="Garamond"/>
                <w:b/>
                <w:u w:val="single"/>
                <w:lang w:val="fr-FR"/>
              </w:rPr>
              <w:t xml:space="preserve">Section III.C: </w:t>
            </w:r>
            <w:r w:rsidR="00A86287" w:rsidRPr="00153000">
              <w:rPr>
                <w:rFonts w:ascii="Garamond" w:hAnsi="Garamond"/>
                <w:b/>
                <w:u w:val="single"/>
              </w:rPr>
              <w:fldChar w:fldCharType="begin"/>
            </w:r>
            <w:r w:rsidR="00A86287" w:rsidRPr="00457124">
              <w:rPr>
                <w:rFonts w:ascii="Garamond" w:hAnsi="Garamond"/>
                <w:b/>
                <w:u w:val="single"/>
                <w:lang w:val="fr-FR"/>
              </w:rPr>
              <w:instrText xml:space="preserve"> REF _Ref525220019 \h  \* MERGEFORMAT </w:instrText>
            </w:r>
            <w:r w:rsidR="00A86287" w:rsidRPr="00153000">
              <w:rPr>
                <w:rFonts w:ascii="Garamond" w:hAnsi="Garamond"/>
                <w:b/>
                <w:u w:val="single"/>
              </w:rPr>
            </w:r>
            <w:r w:rsidR="00A86287" w:rsidRPr="00153000">
              <w:rPr>
                <w:rFonts w:ascii="Garamond" w:hAnsi="Garamond"/>
                <w:b/>
                <w:u w:val="single"/>
              </w:rPr>
              <w:fldChar w:fldCharType="separate"/>
            </w:r>
            <w:r w:rsidR="00200F23" w:rsidRPr="00200F23">
              <w:rPr>
                <w:rFonts w:ascii="Garamond" w:hAnsi="Garamond"/>
                <w:b/>
                <w:u w:val="single"/>
                <w:lang w:val="fr-FR"/>
              </w:rPr>
              <w:t>EU02</w:t>
            </w:r>
            <w:r w:rsidR="00200F23" w:rsidRPr="00200F23">
              <w:rPr>
                <w:rFonts w:ascii="Garamond" w:hAnsi="Garamond"/>
                <w:sz w:val="24"/>
                <w:lang w:val="fr-FR"/>
              </w:rPr>
              <w:t xml:space="preserve"> – #1 CRUDE UNIT</w:t>
            </w:r>
            <w:r w:rsidR="00A86287" w:rsidRPr="00153000">
              <w:rPr>
                <w:rFonts w:ascii="Garamond" w:hAnsi="Garamond"/>
                <w:b/>
                <w:u w:val="single"/>
              </w:rPr>
              <w:fldChar w:fldCharType="end"/>
            </w:r>
          </w:p>
        </w:tc>
        <w:tc>
          <w:tcPr>
            <w:tcW w:w="5144" w:type="dxa"/>
            <w:vAlign w:val="center"/>
          </w:tcPr>
          <w:p w14:paraId="0F035503" w14:textId="0AC2AA11" w:rsidR="00A86287" w:rsidRPr="006B32F6" w:rsidRDefault="00A86287">
            <w:pPr>
              <w:rPr>
                <w:rFonts w:ascii="Garamond" w:hAnsi="Garamond"/>
              </w:rPr>
            </w:pPr>
            <w:r w:rsidRPr="006B32F6">
              <w:rPr>
                <w:rFonts w:ascii="Garamond" w:hAnsi="Garamond"/>
              </w:rPr>
              <w:t>#1 Crude Atmospheric Heater</w:t>
            </w:r>
            <w:r>
              <w:rPr>
                <w:rFonts w:ascii="Garamond" w:hAnsi="Garamond"/>
              </w:rPr>
              <w:t>, H-0101, 30 MMBtu/</w:t>
            </w:r>
            <w:proofErr w:type="spellStart"/>
            <w:r>
              <w:rPr>
                <w:rFonts w:ascii="Garamond" w:hAnsi="Garamond"/>
              </w:rPr>
              <w:t>hr</w:t>
            </w:r>
            <w:proofErr w:type="spellEnd"/>
          </w:p>
        </w:tc>
        <w:tc>
          <w:tcPr>
            <w:tcW w:w="2066" w:type="dxa"/>
            <w:vAlign w:val="center"/>
          </w:tcPr>
          <w:p w14:paraId="0DE11BCD" w14:textId="2D3A3ABB" w:rsidR="00A86287" w:rsidRPr="006B32F6" w:rsidRDefault="00A86287">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A86287" w:rsidRPr="006B32F6" w14:paraId="49A7030E" w14:textId="77777777" w:rsidTr="00940545">
        <w:trPr>
          <w:jc w:val="center"/>
        </w:trPr>
        <w:tc>
          <w:tcPr>
            <w:tcW w:w="1525" w:type="dxa"/>
            <w:vMerge/>
            <w:vAlign w:val="center"/>
          </w:tcPr>
          <w:p w14:paraId="268C3934" w14:textId="552E873D" w:rsidR="00A86287" w:rsidRPr="006B32F6" w:rsidRDefault="00A86287">
            <w:pPr>
              <w:rPr>
                <w:rFonts w:ascii="Garamond" w:hAnsi="Garamond"/>
              </w:rPr>
            </w:pPr>
          </w:p>
        </w:tc>
        <w:tc>
          <w:tcPr>
            <w:tcW w:w="5144" w:type="dxa"/>
            <w:vAlign w:val="center"/>
          </w:tcPr>
          <w:p w14:paraId="6C7B402D" w14:textId="21DE4579" w:rsidR="00A86287" w:rsidRPr="006B32F6" w:rsidRDefault="00A86287">
            <w:pPr>
              <w:rPr>
                <w:rFonts w:ascii="Garamond" w:hAnsi="Garamond"/>
              </w:rPr>
            </w:pPr>
            <w:r w:rsidRPr="006B32F6">
              <w:rPr>
                <w:rFonts w:ascii="Garamond" w:hAnsi="Garamond"/>
              </w:rPr>
              <w:t>#1 Crude Vacuum Heater</w:t>
            </w:r>
            <w:r>
              <w:rPr>
                <w:rFonts w:ascii="Garamond" w:hAnsi="Garamond"/>
              </w:rPr>
              <w:t>, H-0102, 7 MMBtu/</w:t>
            </w:r>
            <w:proofErr w:type="spellStart"/>
            <w:r>
              <w:rPr>
                <w:rFonts w:ascii="Garamond" w:hAnsi="Garamond"/>
              </w:rPr>
              <w:t>hr</w:t>
            </w:r>
            <w:proofErr w:type="spellEnd"/>
          </w:p>
        </w:tc>
        <w:tc>
          <w:tcPr>
            <w:tcW w:w="2066" w:type="dxa"/>
            <w:vAlign w:val="center"/>
          </w:tcPr>
          <w:p w14:paraId="4F59F8B4" w14:textId="4F860D6D" w:rsidR="00A86287" w:rsidRPr="006B32F6" w:rsidRDefault="00A86287">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A86287" w:rsidRPr="006B32F6" w14:paraId="32EA9E35" w14:textId="77777777" w:rsidTr="00940545">
        <w:trPr>
          <w:jc w:val="center"/>
        </w:trPr>
        <w:tc>
          <w:tcPr>
            <w:tcW w:w="1525" w:type="dxa"/>
            <w:vMerge/>
            <w:vAlign w:val="center"/>
          </w:tcPr>
          <w:p w14:paraId="272D1EFB" w14:textId="750715E2" w:rsidR="00A86287" w:rsidRPr="006B32F6" w:rsidRDefault="00A86287">
            <w:pPr>
              <w:rPr>
                <w:rFonts w:ascii="Garamond" w:hAnsi="Garamond"/>
              </w:rPr>
            </w:pPr>
          </w:p>
        </w:tc>
        <w:tc>
          <w:tcPr>
            <w:tcW w:w="5144" w:type="dxa"/>
            <w:vAlign w:val="center"/>
          </w:tcPr>
          <w:p w14:paraId="090A566F" w14:textId="3C9E54FD" w:rsidR="00A86287" w:rsidRPr="006B32F6" w:rsidRDefault="00A86287">
            <w:pPr>
              <w:rPr>
                <w:rFonts w:ascii="Garamond" w:hAnsi="Garamond"/>
              </w:rPr>
            </w:pPr>
            <w:r w:rsidRPr="006B32F6">
              <w:rPr>
                <w:rFonts w:ascii="Garamond" w:hAnsi="Garamond"/>
              </w:rPr>
              <w:t>Equipment Components</w:t>
            </w:r>
          </w:p>
        </w:tc>
        <w:tc>
          <w:tcPr>
            <w:tcW w:w="2066" w:type="dxa"/>
            <w:vAlign w:val="center"/>
          </w:tcPr>
          <w:p w14:paraId="6CA28C3B" w14:textId="05BB93F8" w:rsidR="00A86287" w:rsidRPr="006B32F6" w:rsidRDefault="00A86287">
            <w:pPr>
              <w:rPr>
                <w:rFonts w:ascii="Garamond" w:hAnsi="Garamond"/>
              </w:rPr>
            </w:pPr>
            <w:r>
              <w:rPr>
                <w:rFonts w:ascii="Garamond" w:hAnsi="Garamond"/>
              </w:rPr>
              <w:t xml:space="preserve">LDAR, </w:t>
            </w:r>
            <w:r w:rsidRPr="006B32F6">
              <w:rPr>
                <w:rFonts w:ascii="Garamond" w:hAnsi="Garamond"/>
              </w:rPr>
              <w:t xml:space="preserve">NSPS </w:t>
            </w:r>
            <w:proofErr w:type="spellStart"/>
            <w:r w:rsidRPr="006B32F6">
              <w:rPr>
                <w:rFonts w:ascii="Garamond" w:hAnsi="Garamond"/>
              </w:rPr>
              <w:t>GGG</w:t>
            </w:r>
            <w:r w:rsidR="00B51AEE">
              <w:rPr>
                <w:rFonts w:ascii="Garamond" w:hAnsi="Garamond"/>
              </w:rPr>
              <w:t>a</w:t>
            </w:r>
            <w:proofErr w:type="spellEnd"/>
            <w:r w:rsidRPr="006B32F6">
              <w:rPr>
                <w:rFonts w:ascii="Garamond" w:hAnsi="Garamond"/>
              </w:rPr>
              <w:t>, MACT CC</w:t>
            </w:r>
          </w:p>
        </w:tc>
      </w:tr>
      <w:tr w:rsidR="00A86287" w:rsidRPr="006B32F6" w14:paraId="49B34071" w14:textId="77777777" w:rsidTr="00940545">
        <w:trPr>
          <w:jc w:val="center"/>
        </w:trPr>
        <w:tc>
          <w:tcPr>
            <w:tcW w:w="1525" w:type="dxa"/>
            <w:vMerge/>
            <w:vAlign w:val="center"/>
          </w:tcPr>
          <w:p w14:paraId="6DC42AF2" w14:textId="2BDF806E" w:rsidR="00A86287" w:rsidRPr="006B32F6" w:rsidRDefault="00A86287">
            <w:pPr>
              <w:rPr>
                <w:rFonts w:ascii="Garamond" w:hAnsi="Garamond"/>
              </w:rPr>
            </w:pPr>
          </w:p>
        </w:tc>
        <w:tc>
          <w:tcPr>
            <w:tcW w:w="5144" w:type="dxa"/>
            <w:vAlign w:val="center"/>
          </w:tcPr>
          <w:p w14:paraId="19B081FF" w14:textId="13842885" w:rsidR="00A86287" w:rsidRPr="006B32F6" w:rsidRDefault="00A86287">
            <w:pPr>
              <w:rPr>
                <w:rFonts w:ascii="Garamond" w:hAnsi="Garamond"/>
              </w:rPr>
            </w:pPr>
            <w:r w:rsidRPr="006B32F6">
              <w:rPr>
                <w:rFonts w:ascii="Garamond" w:hAnsi="Garamond"/>
              </w:rPr>
              <w:t>Individual Drain System</w:t>
            </w:r>
          </w:p>
        </w:tc>
        <w:tc>
          <w:tcPr>
            <w:tcW w:w="2066" w:type="dxa"/>
            <w:vAlign w:val="center"/>
          </w:tcPr>
          <w:p w14:paraId="2377E5AF" w14:textId="67C2E4EA" w:rsidR="00A86287" w:rsidRPr="006B32F6" w:rsidRDefault="00A86287">
            <w:pPr>
              <w:rPr>
                <w:rFonts w:ascii="Garamond" w:hAnsi="Garamond"/>
              </w:rPr>
            </w:pPr>
            <w:r w:rsidRPr="006B32F6">
              <w:rPr>
                <w:rFonts w:ascii="Garamond" w:hAnsi="Garamond"/>
              </w:rPr>
              <w:t>NSPS QQQ, MACT CC, NESHAP FF</w:t>
            </w:r>
          </w:p>
        </w:tc>
      </w:tr>
      <w:tr w:rsidR="00194D8A" w:rsidRPr="006B32F6" w14:paraId="0535F114" w14:textId="77777777" w:rsidTr="00296099">
        <w:trPr>
          <w:jc w:val="center"/>
        </w:trPr>
        <w:tc>
          <w:tcPr>
            <w:tcW w:w="8735" w:type="dxa"/>
            <w:gridSpan w:val="3"/>
            <w:vAlign w:val="center"/>
          </w:tcPr>
          <w:p w14:paraId="5E3A7F63" w14:textId="673FE3BD" w:rsidR="00194D8A" w:rsidRPr="006B32F6" w:rsidRDefault="00194D8A">
            <w:pPr>
              <w:rPr>
                <w:rFonts w:ascii="Garamond" w:hAnsi="Garamond"/>
              </w:rPr>
            </w:pPr>
            <w:r w:rsidRPr="00A93633">
              <w:rPr>
                <w:rFonts w:ascii="Garamond" w:hAnsi="Garamond"/>
                <w:b/>
                <w:sz w:val="24"/>
              </w:rPr>
              <w:t>#2 Crude Unit</w:t>
            </w:r>
          </w:p>
        </w:tc>
      </w:tr>
      <w:tr w:rsidR="009346EA" w:rsidRPr="006B32F6" w14:paraId="0FAA377E" w14:textId="77777777" w:rsidTr="00940545">
        <w:trPr>
          <w:jc w:val="center"/>
        </w:trPr>
        <w:tc>
          <w:tcPr>
            <w:tcW w:w="1525" w:type="dxa"/>
            <w:vMerge w:val="restart"/>
            <w:vAlign w:val="center"/>
          </w:tcPr>
          <w:p w14:paraId="016E4644" w14:textId="1F87B960" w:rsidR="009346EA" w:rsidRPr="00457124" w:rsidRDefault="00153000" w:rsidP="00194D8A">
            <w:pPr>
              <w:rPr>
                <w:rFonts w:ascii="Garamond" w:hAnsi="Garamond"/>
                <w:b/>
                <w:u w:val="single"/>
                <w:lang w:val="fr-FR"/>
              </w:rPr>
            </w:pPr>
            <w:r w:rsidRPr="00457124">
              <w:rPr>
                <w:rFonts w:ascii="Garamond" w:hAnsi="Garamond"/>
                <w:b/>
                <w:u w:val="single"/>
                <w:lang w:val="fr-FR"/>
              </w:rPr>
              <w:t>Section III.</w:t>
            </w:r>
            <w:r w:rsidR="009B2111" w:rsidRPr="00457124">
              <w:rPr>
                <w:rFonts w:ascii="Garamond" w:hAnsi="Garamond"/>
                <w:b/>
                <w:u w:val="single"/>
                <w:lang w:val="fr-FR"/>
              </w:rPr>
              <w:t xml:space="preserve">D: </w:t>
            </w:r>
            <w:r w:rsidRPr="00153000">
              <w:rPr>
                <w:rFonts w:ascii="Garamond" w:hAnsi="Garamond"/>
                <w:b/>
                <w:u w:val="single"/>
              </w:rPr>
              <w:fldChar w:fldCharType="begin"/>
            </w:r>
            <w:r w:rsidRPr="00457124">
              <w:rPr>
                <w:rFonts w:ascii="Garamond" w:hAnsi="Garamond"/>
                <w:b/>
                <w:u w:val="single"/>
                <w:lang w:val="fr-FR"/>
              </w:rPr>
              <w:instrText xml:space="preserve"> REF _Ref525301769 \h  \* MERGEFORMAT </w:instrText>
            </w:r>
            <w:r w:rsidRPr="00153000">
              <w:rPr>
                <w:rFonts w:ascii="Garamond" w:hAnsi="Garamond"/>
                <w:b/>
                <w:u w:val="single"/>
              </w:rPr>
            </w:r>
            <w:r w:rsidRPr="00153000">
              <w:rPr>
                <w:rFonts w:ascii="Garamond" w:hAnsi="Garamond"/>
                <w:b/>
                <w:u w:val="single"/>
              </w:rPr>
              <w:fldChar w:fldCharType="separate"/>
            </w:r>
            <w:r w:rsidR="00200F23" w:rsidRPr="00200F23">
              <w:rPr>
                <w:rFonts w:ascii="Garamond" w:hAnsi="Garamond"/>
                <w:b/>
                <w:u w:val="single"/>
                <w:lang w:val="fr-FR"/>
              </w:rPr>
              <w:t xml:space="preserve">EU03 – </w:t>
            </w:r>
            <w:r w:rsidR="00200F23" w:rsidRPr="00200F23">
              <w:rPr>
                <w:rFonts w:ascii="Garamond" w:hAnsi="Garamond"/>
                <w:lang w:val="fr-FR"/>
              </w:rPr>
              <w:t>#2 CRUDE UNIT</w:t>
            </w:r>
            <w:r w:rsidR="00200F23" w:rsidRPr="00200F23">
              <w:rPr>
                <w:rFonts w:ascii="Garamond" w:hAnsi="Garamond"/>
                <w:b/>
                <w:u w:val="single"/>
                <w:lang w:val="fr-FR"/>
              </w:rPr>
              <w:t xml:space="preserve"> </w:t>
            </w:r>
            <w:r w:rsidRPr="00153000">
              <w:rPr>
                <w:rFonts w:ascii="Garamond" w:hAnsi="Garamond"/>
                <w:b/>
                <w:u w:val="single"/>
              </w:rPr>
              <w:fldChar w:fldCharType="end"/>
            </w:r>
          </w:p>
        </w:tc>
        <w:tc>
          <w:tcPr>
            <w:tcW w:w="5144" w:type="dxa"/>
            <w:vAlign w:val="center"/>
          </w:tcPr>
          <w:p w14:paraId="7E8A4271" w14:textId="46401587" w:rsidR="009346EA" w:rsidRPr="006B32F6" w:rsidRDefault="009346EA" w:rsidP="00194D8A">
            <w:pPr>
              <w:rPr>
                <w:rFonts w:ascii="Garamond" w:hAnsi="Garamond"/>
              </w:rPr>
            </w:pPr>
            <w:r w:rsidRPr="006B32F6">
              <w:rPr>
                <w:rFonts w:ascii="Garamond" w:hAnsi="Garamond"/>
              </w:rPr>
              <w:t>#2 Crude Atmospheric Heater</w:t>
            </w:r>
            <w:r>
              <w:rPr>
                <w:rFonts w:ascii="Garamond" w:hAnsi="Garamond"/>
              </w:rPr>
              <w:t>, H-2101, 71 MMBtu/</w:t>
            </w:r>
            <w:proofErr w:type="spellStart"/>
            <w:r>
              <w:rPr>
                <w:rFonts w:ascii="Garamond" w:hAnsi="Garamond"/>
              </w:rPr>
              <w:t>hr</w:t>
            </w:r>
            <w:proofErr w:type="spellEnd"/>
          </w:p>
        </w:tc>
        <w:tc>
          <w:tcPr>
            <w:tcW w:w="2066" w:type="dxa"/>
            <w:vAlign w:val="center"/>
          </w:tcPr>
          <w:p w14:paraId="1923DB8C" w14:textId="6D588A31" w:rsidR="009346EA" w:rsidRPr="006B32F6" w:rsidRDefault="009346EA" w:rsidP="00194D8A">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1A0358">
              <w:rPr>
                <w:rFonts w:ascii="Garamond" w:hAnsi="Garamond"/>
                <w:vertAlign w:val="subscript"/>
              </w:rPr>
              <w:t>X</w:t>
            </w:r>
            <w:r>
              <w:rPr>
                <w:rFonts w:ascii="Garamond" w:hAnsi="Garamond"/>
              </w:rPr>
              <w:t xml:space="preserve"> and CO Umbrella Limits </w:t>
            </w:r>
          </w:p>
        </w:tc>
      </w:tr>
      <w:tr w:rsidR="009346EA" w:rsidRPr="006B32F6" w14:paraId="49BC5D20" w14:textId="77777777" w:rsidTr="00940545">
        <w:trPr>
          <w:jc w:val="center"/>
        </w:trPr>
        <w:tc>
          <w:tcPr>
            <w:tcW w:w="1525" w:type="dxa"/>
            <w:vMerge/>
            <w:vAlign w:val="center"/>
          </w:tcPr>
          <w:p w14:paraId="101FA801" w14:textId="28C8DE52" w:rsidR="009346EA" w:rsidRPr="006B32F6" w:rsidRDefault="009346EA" w:rsidP="00194D8A">
            <w:pPr>
              <w:rPr>
                <w:rFonts w:ascii="Garamond" w:hAnsi="Garamond"/>
              </w:rPr>
            </w:pPr>
          </w:p>
        </w:tc>
        <w:tc>
          <w:tcPr>
            <w:tcW w:w="5144" w:type="dxa"/>
            <w:vAlign w:val="center"/>
          </w:tcPr>
          <w:p w14:paraId="297CEFED" w14:textId="411E16CA" w:rsidR="009346EA" w:rsidRPr="006B32F6" w:rsidRDefault="009346EA" w:rsidP="00194D8A">
            <w:pPr>
              <w:rPr>
                <w:rFonts w:ascii="Garamond" w:hAnsi="Garamond"/>
              </w:rPr>
            </w:pPr>
            <w:r w:rsidRPr="006B32F6">
              <w:rPr>
                <w:rFonts w:ascii="Garamond" w:hAnsi="Garamond"/>
              </w:rPr>
              <w:t>#2 Crude Vacuum Heater</w:t>
            </w:r>
            <w:r>
              <w:rPr>
                <w:rFonts w:ascii="Garamond" w:hAnsi="Garamond"/>
              </w:rPr>
              <w:t>, H-2102, 27 MMBtu/</w:t>
            </w:r>
            <w:proofErr w:type="spellStart"/>
            <w:r>
              <w:rPr>
                <w:rFonts w:ascii="Garamond" w:hAnsi="Garamond"/>
              </w:rPr>
              <w:t>hr</w:t>
            </w:r>
            <w:proofErr w:type="spellEnd"/>
          </w:p>
        </w:tc>
        <w:tc>
          <w:tcPr>
            <w:tcW w:w="2066" w:type="dxa"/>
            <w:vAlign w:val="center"/>
          </w:tcPr>
          <w:p w14:paraId="390D2E77" w14:textId="4653B51C" w:rsidR="009346EA" w:rsidRPr="006B32F6" w:rsidRDefault="009346EA" w:rsidP="00194D8A">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613C82">
              <w:rPr>
                <w:rFonts w:ascii="Garamond" w:hAnsi="Garamond"/>
                <w:vertAlign w:val="subscript"/>
              </w:rPr>
              <w:t>X</w:t>
            </w:r>
            <w:r>
              <w:rPr>
                <w:rFonts w:ascii="Garamond" w:hAnsi="Garamond"/>
              </w:rPr>
              <w:t xml:space="preserve"> and CO Umbrella Limits</w:t>
            </w:r>
          </w:p>
        </w:tc>
      </w:tr>
      <w:tr w:rsidR="009346EA" w:rsidRPr="006B32F6" w14:paraId="3C73E348" w14:textId="77777777" w:rsidTr="00940545">
        <w:trPr>
          <w:jc w:val="center"/>
        </w:trPr>
        <w:tc>
          <w:tcPr>
            <w:tcW w:w="1525" w:type="dxa"/>
            <w:vMerge/>
            <w:vAlign w:val="center"/>
          </w:tcPr>
          <w:p w14:paraId="5A4D82EB" w14:textId="3D05B28D" w:rsidR="009346EA" w:rsidRPr="006B32F6" w:rsidRDefault="009346EA" w:rsidP="00194D8A">
            <w:pPr>
              <w:rPr>
                <w:rFonts w:ascii="Garamond" w:hAnsi="Garamond"/>
                <w:b/>
              </w:rPr>
            </w:pPr>
          </w:p>
        </w:tc>
        <w:tc>
          <w:tcPr>
            <w:tcW w:w="5144" w:type="dxa"/>
            <w:vAlign w:val="center"/>
          </w:tcPr>
          <w:p w14:paraId="6AA45998" w14:textId="7B0050B5" w:rsidR="009346EA" w:rsidRPr="006B32F6" w:rsidRDefault="009346EA" w:rsidP="00194D8A">
            <w:pPr>
              <w:rPr>
                <w:rFonts w:ascii="Garamond" w:hAnsi="Garamond"/>
              </w:rPr>
            </w:pPr>
            <w:r w:rsidRPr="006B32F6">
              <w:rPr>
                <w:rFonts w:ascii="Garamond" w:hAnsi="Garamond"/>
              </w:rPr>
              <w:t>Equipment Components</w:t>
            </w:r>
          </w:p>
        </w:tc>
        <w:tc>
          <w:tcPr>
            <w:tcW w:w="2066" w:type="dxa"/>
            <w:vAlign w:val="center"/>
          </w:tcPr>
          <w:p w14:paraId="3E0E0F75" w14:textId="5CB7211F" w:rsidR="009346EA" w:rsidRPr="006B32F6" w:rsidRDefault="009346EA" w:rsidP="00194D8A">
            <w:pPr>
              <w:rPr>
                <w:rFonts w:ascii="Garamond" w:hAnsi="Garamond"/>
              </w:rPr>
            </w:pPr>
            <w:r w:rsidRPr="006B32F6">
              <w:rPr>
                <w:rFonts w:ascii="Garamond" w:hAnsi="Garamond"/>
              </w:rPr>
              <w:t xml:space="preserve">NSPS </w:t>
            </w:r>
            <w:proofErr w:type="spellStart"/>
            <w:r w:rsidRPr="006B32F6">
              <w:rPr>
                <w:rFonts w:ascii="Garamond" w:hAnsi="Garamond"/>
              </w:rPr>
              <w:t>GGG</w:t>
            </w:r>
            <w:r>
              <w:rPr>
                <w:rFonts w:ascii="Garamond" w:hAnsi="Garamond"/>
              </w:rPr>
              <w:t>a</w:t>
            </w:r>
            <w:proofErr w:type="spellEnd"/>
            <w:r w:rsidRPr="006B32F6">
              <w:rPr>
                <w:rFonts w:ascii="Garamond" w:hAnsi="Garamond"/>
              </w:rPr>
              <w:t>, MACT CC</w:t>
            </w:r>
          </w:p>
        </w:tc>
      </w:tr>
      <w:tr w:rsidR="009346EA" w:rsidRPr="006B32F6" w14:paraId="7D985E2C" w14:textId="77777777" w:rsidTr="00940545">
        <w:trPr>
          <w:jc w:val="center"/>
        </w:trPr>
        <w:tc>
          <w:tcPr>
            <w:tcW w:w="1525" w:type="dxa"/>
            <w:vMerge/>
            <w:vAlign w:val="center"/>
          </w:tcPr>
          <w:p w14:paraId="44E30A96" w14:textId="1E9F9EFF" w:rsidR="009346EA" w:rsidRPr="006B32F6" w:rsidRDefault="009346EA" w:rsidP="00194D8A">
            <w:pPr>
              <w:rPr>
                <w:rFonts w:ascii="Garamond" w:hAnsi="Garamond"/>
              </w:rPr>
            </w:pPr>
          </w:p>
        </w:tc>
        <w:tc>
          <w:tcPr>
            <w:tcW w:w="5144" w:type="dxa"/>
            <w:vAlign w:val="center"/>
          </w:tcPr>
          <w:p w14:paraId="5519F6A1" w14:textId="0A594691" w:rsidR="009346EA" w:rsidRPr="006B32F6" w:rsidRDefault="009346EA" w:rsidP="00194D8A">
            <w:pPr>
              <w:rPr>
                <w:rFonts w:ascii="Garamond" w:hAnsi="Garamond"/>
              </w:rPr>
            </w:pPr>
            <w:r w:rsidRPr="006B32F6">
              <w:rPr>
                <w:rFonts w:ascii="Garamond" w:hAnsi="Garamond"/>
              </w:rPr>
              <w:t>Individual Drain System</w:t>
            </w:r>
          </w:p>
        </w:tc>
        <w:tc>
          <w:tcPr>
            <w:tcW w:w="2066" w:type="dxa"/>
            <w:vAlign w:val="center"/>
          </w:tcPr>
          <w:p w14:paraId="60176C08" w14:textId="3A689198" w:rsidR="009346EA" w:rsidRPr="006B32F6" w:rsidRDefault="009346EA" w:rsidP="00194D8A">
            <w:pPr>
              <w:rPr>
                <w:rFonts w:ascii="Garamond" w:hAnsi="Garamond"/>
              </w:rPr>
            </w:pPr>
            <w:r w:rsidRPr="006B32F6">
              <w:rPr>
                <w:rFonts w:ascii="Garamond" w:hAnsi="Garamond"/>
              </w:rPr>
              <w:t>NSPS QQQ, MACT CC, NESHAP FF</w:t>
            </w:r>
          </w:p>
        </w:tc>
      </w:tr>
      <w:tr w:rsidR="00194D8A" w:rsidRPr="006B32F6" w14:paraId="0B6166BA" w14:textId="77777777" w:rsidTr="00296099">
        <w:trPr>
          <w:jc w:val="center"/>
        </w:trPr>
        <w:tc>
          <w:tcPr>
            <w:tcW w:w="8735" w:type="dxa"/>
            <w:gridSpan w:val="3"/>
            <w:vAlign w:val="center"/>
          </w:tcPr>
          <w:p w14:paraId="77E44614" w14:textId="30CBA2E0" w:rsidR="00194D8A" w:rsidRPr="006B32F6" w:rsidRDefault="00194D8A">
            <w:pPr>
              <w:rPr>
                <w:rFonts w:ascii="Garamond" w:hAnsi="Garamond"/>
              </w:rPr>
            </w:pPr>
            <w:r w:rsidRPr="00A93633">
              <w:rPr>
                <w:rFonts w:ascii="Garamond" w:hAnsi="Garamond"/>
                <w:b/>
                <w:sz w:val="24"/>
              </w:rPr>
              <w:t>Catalytic Poly</w:t>
            </w:r>
            <w:r w:rsidR="00DC2729" w:rsidRPr="00A93633">
              <w:rPr>
                <w:rFonts w:ascii="Garamond" w:hAnsi="Garamond"/>
                <w:b/>
                <w:sz w:val="24"/>
              </w:rPr>
              <w:t>merization</w:t>
            </w:r>
            <w:r w:rsidRPr="00A93633">
              <w:rPr>
                <w:rFonts w:ascii="Garamond" w:hAnsi="Garamond"/>
                <w:b/>
                <w:sz w:val="24"/>
              </w:rPr>
              <w:t xml:space="preserve"> Unit</w:t>
            </w:r>
          </w:p>
        </w:tc>
      </w:tr>
      <w:tr w:rsidR="00B11B4E" w:rsidRPr="006B32F6" w14:paraId="77AA8EBB" w14:textId="77777777" w:rsidTr="00C72DDE">
        <w:trPr>
          <w:trHeight w:val="512"/>
          <w:jc w:val="center"/>
        </w:trPr>
        <w:tc>
          <w:tcPr>
            <w:tcW w:w="1525" w:type="dxa"/>
            <w:vMerge w:val="restart"/>
            <w:vAlign w:val="center"/>
          </w:tcPr>
          <w:p w14:paraId="1A46356A" w14:textId="77777777" w:rsidR="00F5120F" w:rsidRDefault="00F5120F">
            <w:pPr>
              <w:rPr>
                <w:rFonts w:ascii="Garamond" w:hAnsi="Garamond"/>
                <w:b/>
                <w:u w:val="single"/>
              </w:rPr>
            </w:pPr>
          </w:p>
          <w:p w14:paraId="4DE18CDF" w14:textId="2CE413FA" w:rsidR="00B11B4E" w:rsidRDefault="008B5799">
            <w:pPr>
              <w:rPr>
                <w:rFonts w:ascii="Garamond" w:hAnsi="Garamond"/>
              </w:rPr>
            </w:pPr>
            <w:r w:rsidRPr="008B5799">
              <w:rPr>
                <w:rFonts w:ascii="Garamond" w:hAnsi="Garamond"/>
                <w:b/>
                <w:u w:val="single"/>
              </w:rPr>
              <w:t>Section III.</w:t>
            </w:r>
            <w:r w:rsidRPr="008B5799">
              <w:rPr>
                <w:rFonts w:ascii="Garamond" w:hAnsi="Garamond"/>
                <w:b/>
                <w:u w:val="single"/>
              </w:rPr>
              <w:fldChar w:fldCharType="begin"/>
            </w:r>
            <w:r w:rsidRPr="008B5799">
              <w:rPr>
                <w:rFonts w:ascii="Garamond" w:hAnsi="Garamond"/>
                <w:b/>
                <w:u w:val="single"/>
              </w:rPr>
              <w:instrText xml:space="preserve"> REF _Ref21427363 \r \h  \* MERGEFORMAT </w:instrText>
            </w:r>
            <w:r w:rsidRPr="008B5799">
              <w:rPr>
                <w:rFonts w:ascii="Garamond" w:hAnsi="Garamond"/>
                <w:b/>
                <w:u w:val="single"/>
              </w:rPr>
            </w:r>
            <w:r w:rsidRPr="008B5799">
              <w:rPr>
                <w:rFonts w:ascii="Garamond" w:hAnsi="Garamond"/>
                <w:b/>
                <w:u w:val="single"/>
              </w:rPr>
              <w:fldChar w:fldCharType="separate"/>
            </w:r>
            <w:r w:rsidR="00200F23">
              <w:rPr>
                <w:rFonts w:ascii="Garamond" w:hAnsi="Garamond"/>
                <w:b/>
                <w:u w:val="single"/>
              </w:rPr>
              <w:t>E</w:t>
            </w:r>
            <w:r w:rsidRPr="008B5799">
              <w:rPr>
                <w:rFonts w:ascii="Garamond" w:hAnsi="Garamond"/>
                <w:b/>
                <w:u w:val="single"/>
              </w:rPr>
              <w:fldChar w:fldCharType="end"/>
            </w:r>
            <w:r w:rsidRPr="008B5799">
              <w:rPr>
                <w:rFonts w:ascii="Garamond" w:hAnsi="Garamond"/>
                <w:b/>
                <w:u w:val="single"/>
              </w:rPr>
              <w:t xml:space="preserve">: </w:t>
            </w:r>
            <w:r w:rsidR="00E0284C">
              <w:rPr>
                <w:rFonts w:ascii="Garamond" w:hAnsi="Garamond"/>
                <w:b/>
                <w:u w:val="single"/>
              </w:rPr>
              <w:fldChar w:fldCharType="begin"/>
            </w:r>
            <w:r w:rsidR="00E0284C">
              <w:rPr>
                <w:rFonts w:ascii="Garamond" w:hAnsi="Garamond"/>
                <w:b/>
                <w:u w:val="single"/>
              </w:rPr>
              <w:instrText xml:space="preserve"> REF _Ref21427336 \r \h </w:instrText>
            </w:r>
            <w:r w:rsidR="00E0284C">
              <w:rPr>
                <w:rFonts w:ascii="Garamond" w:hAnsi="Garamond"/>
                <w:b/>
                <w:u w:val="single"/>
              </w:rPr>
            </w:r>
            <w:r w:rsidR="00E0284C">
              <w:rPr>
                <w:rFonts w:ascii="Garamond" w:hAnsi="Garamond"/>
                <w:b/>
                <w:u w:val="single"/>
              </w:rPr>
              <w:fldChar w:fldCharType="separate"/>
            </w:r>
            <w:r w:rsidR="00200F23">
              <w:rPr>
                <w:rFonts w:ascii="Garamond" w:hAnsi="Garamond"/>
                <w:b/>
                <w:u w:val="single"/>
              </w:rPr>
              <w:t>E</w:t>
            </w:r>
            <w:r w:rsidR="00E0284C">
              <w:rPr>
                <w:rFonts w:ascii="Garamond" w:hAnsi="Garamond"/>
                <w:b/>
                <w:u w:val="single"/>
              </w:rPr>
              <w:fldChar w:fldCharType="end"/>
            </w:r>
            <w:r w:rsidR="00E0284C">
              <w:rPr>
                <w:rFonts w:ascii="Garamond" w:hAnsi="Garamond"/>
                <w:b/>
                <w:u w:val="single"/>
              </w:rPr>
              <w:t>U04</w:t>
            </w:r>
            <w:r w:rsidRPr="008B5799">
              <w:rPr>
                <w:rFonts w:ascii="Garamond" w:hAnsi="Garamond"/>
                <w:b/>
                <w:u w:val="single"/>
              </w:rPr>
              <w:t>–</w:t>
            </w:r>
            <w:r>
              <w:rPr>
                <w:rFonts w:ascii="Garamond" w:hAnsi="Garamond"/>
              </w:rPr>
              <w:t xml:space="preserve"> Catalytic Polymerization Unit</w:t>
            </w:r>
          </w:p>
          <w:p w14:paraId="32AEB1FB" w14:textId="0A35D2B8" w:rsidR="00F5120F" w:rsidRPr="006B32F6" w:rsidRDefault="00F5120F">
            <w:pPr>
              <w:rPr>
                <w:rFonts w:ascii="Garamond" w:hAnsi="Garamond"/>
              </w:rPr>
            </w:pPr>
          </w:p>
        </w:tc>
        <w:tc>
          <w:tcPr>
            <w:tcW w:w="5144" w:type="dxa"/>
            <w:vAlign w:val="center"/>
          </w:tcPr>
          <w:p w14:paraId="72EEBDCD" w14:textId="56B5CA13" w:rsidR="00B11B4E" w:rsidRPr="006B32F6" w:rsidRDefault="00B11B4E">
            <w:pPr>
              <w:rPr>
                <w:rFonts w:ascii="Garamond" w:hAnsi="Garamond"/>
              </w:rPr>
            </w:pPr>
            <w:r w:rsidRPr="006B32F6">
              <w:rPr>
                <w:rFonts w:ascii="Garamond" w:hAnsi="Garamond"/>
              </w:rPr>
              <w:t>Equipment Components</w:t>
            </w:r>
          </w:p>
        </w:tc>
        <w:tc>
          <w:tcPr>
            <w:tcW w:w="2066" w:type="dxa"/>
            <w:vAlign w:val="center"/>
          </w:tcPr>
          <w:p w14:paraId="4BF45696" w14:textId="71A3F749" w:rsidR="00B11B4E" w:rsidRPr="006B32F6" w:rsidRDefault="00B11B4E">
            <w:pPr>
              <w:rPr>
                <w:rFonts w:ascii="Garamond" w:hAnsi="Garamond"/>
              </w:rPr>
            </w:pPr>
            <w:r w:rsidRPr="006B32F6">
              <w:rPr>
                <w:rFonts w:ascii="Garamond" w:hAnsi="Garamond"/>
              </w:rPr>
              <w:t>MACT CC</w:t>
            </w:r>
          </w:p>
        </w:tc>
      </w:tr>
      <w:tr w:rsidR="00B11B4E" w:rsidRPr="006B32F6" w14:paraId="7EFA6B29" w14:textId="77777777" w:rsidTr="00940545">
        <w:trPr>
          <w:jc w:val="center"/>
        </w:trPr>
        <w:tc>
          <w:tcPr>
            <w:tcW w:w="1525" w:type="dxa"/>
            <w:vMerge/>
            <w:vAlign w:val="center"/>
          </w:tcPr>
          <w:p w14:paraId="65329EC2" w14:textId="4CE45965" w:rsidR="00B11B4E" w:rsidRPr="006B32F6" w:rsidRDefault="00B11B4E">
            <w:pPr>
              <w:rPr>
                <w:rFonts w:ascii="Garamond" w:hAnsi="Garamond"/>
              </w:rPr>
            </w:pPr>
          </w:p>
        </w:tc>
        <w:tc>
          <w:tcPr>
            <w:tcW w:w="5144" w:type="dxa"/>
            <w:vAlign w:val="center"/>
          </w:tcPr>
          <w:p w14:paraId="62015802" w14:textId="20729DDA"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689A3544" w14:textId="5E169E59" w:rsidR="00B11B4E" w:rsidRPr="006B32F6" w:rsidRDefault="00B11B4E">
            <w:pPr>
              <w:rPr>
                <w:rFonts w:ascii="Garamond" w:hAnsi="Garamond"/>
              </w:rPr>
            </w:pPr>
            <w:r w:rsidRPr="006B32F6">
              <w:rPr>
                <w:rFonts w:ascii="Garamond" w:hAnsi="Garamond"/>
              </w:rPr>
              <w:t>NSPS QQQ, MACT CC, NESHAP FF</w:t>
            </w:r>
          </w:p>
        </w:tc>
      </w:tr>
      <w:tr w:rsidR="00454A43" w:rsidRPr="006B32F6" w14:paraId="3AA75D87" w14:textId="77777777" w:rsidTr="00296099">
        <w:trPr>
          <w:jc w:val="center"/>
        </w:trPr>
        <w:tc>
          <w:tcPr>
            <w:tcW w:w="8735" w:type="dxa"/>
            <w:gridSpan w:val="3"/>
            <w:vAlign w:val="center"/>
          </w:tcPr>
          <w:p w14:paraId="461F525C" w14:textId="7DAFA874" w:rsidR="00454A43" w:rsidRPr="006B32F6" w:rsidRDefault="00454A43">
            <w:pPr>
              <w:rPr>
                <w:rFonts w:ascii="Garamond" w:hAnsi="Garamond"/>
                <w:b/>
              </w:rPr>
            </w:pPr>
            <w:r w:rsidRPr="00A93633">
              <w:rPr>
                <w:rFonts w:ascii="Garamond" w:hAnsi="Garamond"/>
                <w:b/>
                <w:sz w:val="24"/>
              </w:rPr>
              <w:t>FCCU</w:t>
            </w:r>
          </w:p>
        </w:tc>
      </w:tr>
      <w:tr w:rsidR="00B11B4E" w:rsidRPr="007828F6" w14:paraId="01E9CBE9" w14:textId="77777777" w:rsidTr="00940545">
        <w:trPr>
          <w:jc w:val="center"/>
        </w:trPr>
        <w:tc>
          <w:tcPr>
            <w:tcW w:w="1525" w:type="dxa"/>
            <w:vMerge w:val="restart"/>
            <w:vAlign w:val="center"/>
          </w:tcPr>
          <w:p w14:paraId="41BBD02C" w14:textId="415F39E4" w:rsidR="00B11B4E" w:rsidRPr="006B32F6" w:rsidRDefault="00940545">
            <w:pPr>
              <w:rPr>
                <w:rFonts w:ascii="Garamond" w:hAnsi="Garamond"/>
              </w:rPr>
            </w:pPr>
            <w:r w:rsidRPr="00940545">
              <w:rPr>
                <w:rFonts w:ascii="Garamond" w:hAnsi="Garamond"/>
                <w:b/>
                <w:u w:val="single"/>
              </w:rPr>
              <w:t xml:space="preserve">Section III.F:  </w:t>
            </w:r>
            <w:r w:rsidRPr="00940545">
              <w:rPr>
                <w:rFonts w:ascii="Garamond" w:hAnsi="Garamond"/>
                <w:b/>
                <w:u w:val="single"/>
              </w:rPr>
              <w:fldChar w:fldCharType="begin"/>
            </w:r>
            <w:r w:rsidRPr="00940545">
              <w:rPr>
                <w:rFonts w:ascii="Garamond" w:hAnsi="Garamond"/>
                <w:b/>
                <w:u w:val="single"/>
              </w:rPr>
              <w:instrText xml:space="preserve"> REF _Ref21504186 \h </w:instrText>
            </w:r>
            <w:r>
              <w:rPr>
                <w:rFonts w:ascii="Garamond" w:hAnsi="Garamond"/>
                <w:b/>
                <w:u w:val="single"/>
              </w:rPr>
              <w:instrText xml:space="preserve"> \* MERGEFORMAT </w:instrText>
            </w:r>
            <w:r w:rsidRPr="00940545">
              <w:rPr>
                <w:rFonts w:ascii="Garamond" w:hAnsi="Garamond"/>
                <w:b/>
                <w:u w:val="single"/>
              </w:rPr>
            </w:r>
            <w:r w:rsidRPr="00940545">
              <w:rPr>
                <w:rFonts w:ascii="Garamond" w:hAnsi="Garamond"/>
                <w:b/>
                <w:u w:val="single"/>
              </w:rPr>
              <w:fldChar w:fldCharType="separate"/>
            </w:r>
            <w:r w:rsidR="00200F23" w:rsidRPr="00200F23">
              <w:rPr>
                <w:rFonts w:ascii="Garamond" w:hAnsi="Garamond"/>
                <w:b/>
                <w:u w:val="single"/>
              </w:rPr>
              <w:t>EU05 –</w:t>
            </w:r>
            <w:r w:rsidR="00200F23" w:rsidRPr="00200F23">
              <w:rPr>
                <w:rFonts w:ascii="Garamond" w:hAnsi="Garamond"/>
              </w:rPr>
              <w:t xml:space="preserve"> </w:t>
            </w:r>
            <w:r w:rsidR="00200F23" w:rsidRPr="007D14F6">
              <w:rPr>
                <w:rFonts w:ascii="Garamond" w:hAnsi="Garamond"/>
                <w:sz w:val="24"/>
              </w:rPr>
              <w:t>FLUID CATALYTIC CRACKING UNIT (FCCU)</w:t>
            </w:r>
            <w:r w:rsidRPr="00940545">
              <w:rPr>
                <w:rFonts w:ascii="Garamond" w:hAnsi="Garamond"/>
                <w:b/>
                <w:u w:val="single"/>
              </w:rPr>
              <w:fldChar w:fldCharType="end"/>
            </w:r>
          </w:p>
        </w:tc>
        <w:tc>
          <w:tcPr>
            <w:tcW w:w="5144" w:type="dxa"/>
            <w:vAlign w:val="center"/>
          </w:tcPr>
          <w:p w14:paraId="5D2DF070" w14:textId="14783818" w:rsidR="00B11B4E" w:rsidRPr="006B32F6" w:rsidRDefault="00B11B4E">
            <w:pPr>
              <w:rPr>
                <w:rFonts w:ascii="Garamond" w:hAnsi="Garamond"/>
              </w:rPr>
            </w:pPr>
            <w:r w:rsidRPr="006B32F6">
              <w:rPr>
                <w:rFonts w:ascii="Garamond" w:hAnsi="Garamond"/>
              </w:rPr>
              <w:t>Catalyst Regenerator</w:t>
            </w:r>
          </w:p>
        </w:tc>
        <w:tc>
          <w:tcPr>
            <w:tcW w:w="2066" w:type="dxa"/>
            <w:vAlign w:val="center"/>
          </w:tcPr>
          <w:p w14:paraId="466DEB54" w14:textId="444804FC" w:rsidR="00B11B4E" w:rsidRPr="00457124" w:rsidRDefault="00B11B4E">
            <w:pPr>
              <w:rPr>
                <w:rFonts w:ascii="Garamond" w:hAnsi="Garamond"/>
                <w:lang w:val="es-ES"/>
              </w:rPr>
            </w:pPr>
            <w:r w:rsidRPr="00457124">
              <w:rPr>
                <w:rFonts w:ascii="Garamond" w:hAnsi="Garamond"/>
                <w:lang w:val="es-ES"/>
              </w:rPr>
              <w:t xml:space="preserve">MACT UUU, NSPS J v </w:t>
            </w:r>
          </w:p>
        </w:tc>
      </w:tr>
      <w:tr w:rsidR="00B11B4E" w:rsidRPr="006B32F6" w14:paraId="360FC0CF" w14:textId="77777777" w:rsidTr="00940545">
        <w:trPr>
          <w:jc w:val="center"/>
        </w:trPr>
        <w:tc>
          <w:tcPr>
            <w:tcW w:w="1525" w:type="dxa"/>
            <w:vMerge/>
            <w:vAlign w:val="center"/>
          </w:tcPr>
          <w:p w14:paraId="01406DAF" w14:textId="0A840B43" w:rsidR="00B11B4E" w:rsidRPr="00457124" w:rsidRDefault="00B11B4E">
            <w:pPr>
              <w:rPr>
                <w:rFonts w:ascii="Garamond" w:hAnsi="Garamond"/>
                <w:lang w:val="es-ES"/>
              </w:rPr>
            </w:pPr>
          </w:p>
        </w:tc>
        <w:tc>
          <w:tcPr>
            <w:tcW w:w="5144" w:type="dxa"/>
            <w:vAlign w:val="center"/>
          </w:tcPr>
          <w:p w14:paraId="1FBC835B" w14:textId="5B2B2B75" w:rsidR="00B11B4E" w:rsidRPr="006B32F6" w:rsidRDefault="00B11B4E">
            <w:pPr>
              <w:rPr>
                <w:rFonts w:ascii="Garamond" w:hAnsi="Garamond"/>
              </w:rPr>
            </w:pPr>
            <w:r w:rsidRPr="006B32F6">
              <w:rPr>
                <w:rFonts w:ascii="Garamond" w:hAnsi="Garamond"/>
              </w:rPr>
              <w:t>FCCU Preheater</w:t>
            </w:r>
            <w:r>
              <w:rPr>
                <w:rFonts w:ascii="Garamond" w:hAnsi="Garamond"/>
              </w:rPr>
              <w:t>, H-0302</w:t>
            </w:r>
            <w:r w:rsidR="00C20FE2">
              <w:rPr>
                <w:rFonts w:ascii="Garamond" w:hAnsi="Garamond"/>
              </w:rPr>
              <w:t>, 8.9 MMBtu/</w:t>
            </w:r>
            <w:proofErr w:type="spellStart"/>
            <w:r w:rsidR="00C20FE2">
              <w:rPr>
                <w:rFonts w:ascii="Garamond" w:hAnsi="Garamond"/>
              </w:rPr>
              <w:t>hr</w:t>
            </w:r>
            <w:proofErr w:type="spellEnd"/>
          </w:p>
        </w:tc>
        <w:tc>
          <w:tcPr>
            <w:tcW w:w="2066" w:type="dxa"/>
            <w:vAlign w:val="center"/>
          </w:tcPr>
          <w:p w14:paraId="1E080E0D" w14:textId="24183D88" w:rsidR="00B11B4E" w:rsidRPr="006B32F6" w:rsidRDefault="00B11B4E">
            <w:pPr>
              <w:rPr>
                <w:rFonts w:ascii="Garamond" w:hAnsi="Garamond"/>
              </w:rPr>
            </w:pPr>
            <w:r w:rsidRPr="006B32F6">
              <w:rPr>
                <w:rFonts w:ascii="Garamond" w:hAnsi="Garamond"/>
              </w:rPr>
              <w:t>MACT DDDDD, NSPS J</w:t>
            </w:r>
          </w:p>
        </w:tc>
      </w:tr>
      <w:tr w:rsidR="00B11B4E" w:rsidRPr="006B32F6" w14:paraId="60460195" w14:textId="77777777" w:rsidTr="00940545">
        <w:trPr>
          <w:jc w:val="center"/>
        </w:trPr>
        <w:tc>
          <w:tcPr>
            <w:tcW w:w="1525" w:type="dxa"/>
            <w:vMerge/>
            <w:vAlign w:val="center"/>
          </w:tcPr>
          <w:p w14:paraId="15648A40" w14:textId="06B0BC38" w:rsidR="00B11B4E" w:rsidRPr="006B32F6" w:rsidRDefault="00B11B4E">
            <w:pPr>
              <w:rPr>
                <w:rFonts w:ascii="Garamond" w:hAnsi="Garamond"/>
              </w:rPr>
            </w:pPr>
          </w:p>
        </w:tc>
        <w:tc>
          <w:tcPr>
            <w:tcW w:w="5144" w:type="dxa"/>
            <w:vAlign w:val="center"/>
          </w:tcPr>
          <w:p w14:paraId="4D186828" w14:textId="38EA75E8" w:rsidR="00B11B4E" w:rsidRPr="006B32F6" w:rsidRDefault="00B11B4E">
            <w:pPr>
              <w:rPr>
                <w:rFonts w:ascii="Garamond" w:hAnsi="Garamond"/>
              </w:rPr>
            </w:pPr>
            <w:r w:rsidRPr="006B32F6">
              <w:rPr>
                <w:rFonts w:ascii="Garamond" w:hAnsi="Garamond"/>
              </w:rPr>
              <w:t>Equipment Components</w:t>
            </w:r>
          </w:p>
        </w:tc>
        <w:tc>
          <w:tcPr>
            <w:tcW w:w="2066" w:type="dxa"/>
            <w:vAlign w:val="center"/>
          </w:tcPr>
          <w:p w14:paraId="3C609522" w14:textId="5B57850F" w:rsidR="00B11B4E" w:rsidRPr="006B32F6" w:rsidRDefault="00B11B4E">
            <w:pPr>
              <w:rPr>
                <w:rFonts w:ascii="Garamond" w:hAnsi="Garamond"/>
              </w:rPr>
            </w:pPr>
            <w:r w:rsidRPr="006B32F6">
              <w:rPr>
                <w:rFonts w:ascii="Garamond" w:hAnsi="Garamond"/>
              </w:rPr>
              <w:t xml:space="preserve">NSPS </w:t>
            </w:r>
            <w:proofErr w:type="spellStart"/>
            <w:r w:rsidR="00771FAB">
              <w:rPr>
                <w:rFonts w:ascii="Garamond" w:hAnsi="Garamond"/>
              </w:rPr>
              <w:t>GGGa</w:t>
            </w:r>
            <w:proofErr w:type="spellEnd"/>
            <w:r w:rsidRPr="006B32F6">
              <w:rPr>
                <w:rFonts w:ascii="Garamond" w:hAnsi="Garamond"/>
              </w:rPr>
              <w:t>, MACT CC</w:t>
            </w:r>
          </w:p>
        </w:tc>
      </w:tr>
      <w:tr w:rsidR="00B11B4E" w:rsidRPr="006B32F6" w14:paraId="6C42BCBA" w14:textId="77777777" w:rsidTr="00940545">
        <w:trPr>
          <w:jc w:val="center"/>
        </w:trPr>
        <w:tc>
          <w:tcPr>
            <w:tcW w:w="1525" w:type="dxa"/>
            <w:vMerge/>
            <w:vAlign w:val="center"/>
          </w:tcPr>
          <w:p w14:paraId="78B78EDC" w14:textId="453170A2" w:rsidR="00B11B4E" w:rsidRPr="006B32F6" w:rsidRDefault="00B11B4E">
            <w:pPr>
              <w:rPr>
                <w:rFonts w:ascii="Garamond" w:hAnsi="Garamond"/>
              </w:rPr>
            </w:pPr>
          </w:p>
        </w:tc>
        <w:tc>
          <w:tcPr>
            <w:tcW w:w="5144" w:type="dxa"/>
            <w:vAlign w:val="center"/>
          </w:tcPr>
          <w:p w14:paraId="34F0970B" w14:textId="4A4EE329"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0CDF440F" w14:textId="55492318" w:rsidR="00B11B4E" w:rsidRPr="006B32F6" w:rsidRDefault="00B11B4E">
            <w:pPr>
              <w:rPr>
                <w:rFonts w:ascii="Garamond" w:hAnsi="Garamond"/>
              </w:rPr>
            </w:pPr>
            <w:r w:rsidRPr="006B32F6">
              <w:rPr>
                <w:rFonts w:ascii="Garamond" w:hAnsi="Garamond"/>
              </w:rPr>
              <w:t>NSPS QQQ, MACT CC, NESHAP FF</w:t>
            </w:r>
          </w:p>
        </w:tc>
      </w:tr>
      <w:tr w:rsidR="00454A43" w:rsidRPr="006B32F6" w14:paraId="57232B74" w14:textId="77777777" w:rsidTr="00296099">
        <w:trPr>
          <w:jc w:val="center"/>
        </w:trPr>
        <w:tc>
          <w:tcPr>
            <w:tcW w:w="8735" w:type="dxa"/>
            <w:gridSpan w:val="3"/>
            <w:vAlign w:val="center"/>
          </w:tcPr>
          <w:p w14:paraId="76FCB11A" w14:textId="49E860A8" w:rsidR="00454A43" w:rsidRPr="00A93633" w:rsidRDefault="00454A43">
            <w:pPr>
              <w:rPr>
                <w:rFonts w:ascii="Garamond" w:hAnsi="Garamond"/>
                <w:b/>
                <w:sz w:val="24"/>
              </w:rPr>
            </w:pPr>
            <w:r w:rsidRPr="00A93633">
              <w:rPr>
                <w:rFonts w:ascii="Garamond" w:hAnsi="Garamond"/>
                <w:b/>
                <w:sz w:val="24"/>
              </w:rPr>
              <w:t>Catalytic Reformer and Naphtha Units</w:t>
            </w:r>
          </w:p>
        </w:tc>
      </w:tr>
      <w:tr w:rsidR="00940545" w:rsidRPr="006B32F6" w14:paraId="2C32BEBE" w14:textId="77777777" w:rsidTr="00940545">
        <w:trPr>
          <w:jc w:val="center"/>
        </w:trPr>
        <w:tc>
          <w:tcPr>
            <w:tcW w:w="1525" w:type="dxa"/>
            <w:vMerge w:val="restart"/>
            <w:vAlign w:val="center"/>
          </w:tcPr>
          <w:p w14:paraId="525CB1DA" w14:textId="77777777" w:rsidR="00C72DDE" w:rsidRDefault="00C72DDE">
            <w:pPr>
              <w:rPr>
                <w:rFonts w:ascii="Garamond" w:hAnsi="Garamond"/>
                <w:b/>
                <w:u w:val="single"/>
              </w:rPr>
            </w:pPr>
          </w:p>
          <w:p w14:paraId="7B46E877" w14:textId="57B9ACAD" w:rsidR="00940545" w:rsidRPr="006B32F6" w:rsidRDefault="00940545">
            <w:pPr>
              <w:rPr>
                <w:rFonts w:ascii="Garamond" w:hAnsi="Garamond"/>
                <w:b/>
              </w:rPr>
            </w:pPr>
            <w:r w:rsidRPr="00940545">
              <w:rPr>
                <w:rFonts w:ascii="Garamond" w:hAnsi="Garamond"/>
                <w:b/>
                <w:u w:val="single"/>
              </w:rPr>
              <w:t>Section III.G:</w:t>
            </w:r>
            <w:r>
              <w:rPr>
                <w:rFonts w:ascii="Garamond" w:hAnsi="Garamond"/>
                <w:b/>
              </w:rPr>
              <w:t xml:space="preserve"> </w:t>
            </w:r>
            <w:r w:rsidRPr="00940545">
              <w:rPr>
                <w:rFonts w:ascii="Garamond" w:hAnsi="Garamond"/>
              </w:rPr>
              <w:fldChar w:fldCharType="begin"/>
            </w:r>
            <w:r w:rsidRPr="00940545">
              <w:rPr>
                <w:rFonts w:ascii="Garamond" w:hAnsi="Garamond"/>
              </w:rPr>
              <w:instrText xml:space="preserve"> REF _Ref21504824 \h </w:instrText>
            </w:r>
            <w:r>
              <w:rPr>
                <w:rFonts w:ascii="Garamond" w:hAnsi="Garamond"/>
              </w:rPr>
              <w:instrText xml:space="preserve"> \* MERGEFORMAT </w:instrText>
            </w:r>
            <w:r w:rsidRPr="00940545">
              <w:rPr>
                <w:rFonts w:ascii="Garamond" w:hAnsi="Garamond"/>
              </w:rPr>
            </w:r>
            <w:r w:rsidRPr="00940545">
              <w:rPr>
                <w:rFonts w:ascii="Garamond" w:hAnsi="Garamond"/>
              </w:rPr>
              <w:fldChar w:fldCharType="separate"/>
            </w:r>
            <w:r w:rsidR="00200F23" w:rsidRPr="00200F23">
              <w:rPr>
                <w:rFonts w:ascii="Garamond" w:hAnsi="Garamond"/>
                <w:b/>
                <w:u w:val="single"/>
              </w:rPr>
              <w:t xml:space="preserve">EU06 – </w:t>
            </w:r>
            <w:r w:rsidR="00200F23" w:rsidRPr="00200F23">
              <w:rPr>
                <w:rFonts w:ascii="Garamond" w:hAnsi="Garamond"/>
              </w:rPr>
              <w:t xml:space="preserve">CATALYTIC REFORMER </w:t>
            </w:r>
            <w:r w:rsidR="00200F23" w:rsidRPr="00200F23">
              <w:rPr>
                <w:rFonts w:ascii="Garamond" w:hAnsi="Garamond"/>
              </w:rPr>
              <w:lastRenderedPageBreak/>
              <w:t>UNIT and NAPHTHA HYDROTREATING UNIT</w:t>
            </w:r>
            <w:r w:rsidRPr="00940545">
              <w:rPr>
                <w:rFonts w:ascii="Garamond" w:hAnsi="Garamond"/>
              </w:rPr>
              <w:fldChar w:fldCharType="end"/>
            </w:r>
          </w:p>
        </w:tc>
        <w:tc>
          <w:tcPr>
            <w:tcW w:w="5144" w:type="dxa"/>
            <w:vAlign w:val="center"/>
          </w:tcPr>
          <w:p w14:paraId="6A510993" w14:textId="3CA9F8C6" w:rsidR="00940545" w:rsidRPr="006B32F6" w:rsidRDefault="00940545">
            <w:pPr>
              <w:rPr>
                <w:rFonts w:ascii="Garamond" w:hAnsi="Garamond"/>
              </w:rPr>
            </w:pPr>
            <w:r w:rsidRPr="006B32F6">
              <w:rPr>
                <w:rFonts w:ascii="Garamond" w:hAnsi="Garamond"/>
              </w:rPr>
              <w:lastRenderedPageBreak/>
              <w:t>Reformer Heater</w:t>
            </w:r>
            <w:r>
              <w:rPr>
                <w:rFonts w:ascii="Garamond" w:hAnsi="Garamond"/>
              </w:rPr>
              <w:t xml:space="preserve">, H-0403, </w:t>
            </w:r>
            <w:r w:rsidR="005A53E2">
              <w:rPr>
                <w:rFonts w:ascii="Garamond" w:hAnsi="Garamond"/>
              </w:rPr>
              <w:t>24.2</w:t>
            </w:r>
            <w:r>
              <w:rPr>
                <w:rFonts w:ascii="Garamond" w:hAnsi="Garamond"/>
              </w:rPr>
              <w:t xml:space="preserve"> MMBtu/</w:t>
            </w:r>
            <w:proofErr w:type="spellStart"/>
            <w:r>
              <w:rPr>
                <w:rFonts w:ascii="Garamond" w:hAnsi="Garamond"/>
              </w:rPr>
              <w:t>hr</w:t>
            </w:r>
            <w:proofErr w:type="spellEnd"/>
          </w:p>
        </w:tc>
        <w:tc>
          <w:tcPr>
            <w:tcW w:w="2066" w:type="dxa"/>
            <w:vAlign w:val="center"/>
          </w:tcPr>
          <w:p w14:paraId="41E93F6B" w14:textId="762AA57C" w:rsidR="00940545" w:rsidRPr="006B32F6" w:rsidRDefault="00940545">
            <w:pPr>
              <w:rPr>
                <w:rFonts w:ascii="Garamond" w:hAnsi="Garamond"/>
              </w:rPr>
            </w:pPr>
            <w:r w:rsidRPr="006B32F6">
              <w:rPr>
                <w:rFonts w:ascii="Garamond" w:hAnsi="Garamond"/>
              </w:rPr>
              <w:t>NSPS J, MACT DDDDD</w:t>
            </w:r>
          </w:p>
        </w:tc>
      </w:tr>
      <w:tr w:rsidR="00940545" w:rsidRPr="006B32F6" w14:paraId="5CA5B4F7" w14:textId="77777777" w:rsidTr="00940545">
        <w:trPr>
          <w:jc w:val="center"/>
        </w:trPr>
        <w:tc>
          <w:tcPr>
            <w:tcW w:w="1525" w:type="dxa"/>
            <w:vMerge/>
            <w:vAlign w:val="center"/>
          </w:tcPr>
          <w:p w14:paraId="31CC54D1" w14:textId="182FD161" w:rsidR="00940545" w:rsidRPr="006B32F6" w:rsidRDefault="00940545">
            <w:pPr>
              <w:rPr>
                <w:rFonts w:ascii="Garamond" w:hAnsi="Garamond"/>
              </w:rPr>
            </w:pPr>
          </w:p>
        </w:tc>
        <w:tc>
          <w:tcPr>
            <w:tcW w:w="5144" w:type="dxa"/>
            <w:vAlign w:val="center"/>
          </w:tcPr>
          <w:p w14:paraId="06DEAEF2" w14:textId="6BDF4FA3" w:rsidR="00940545" w:rsidRPr="006B32F6" w:rsidRDefault="00940545">
            <w:pPr>
              <w:rPr>
                <w:rFonts w:ascii="Garamond" w:hAnsi="Garamond"/>
              </w:rPr>
            </w:pPr>
            <w:r w:rsidRPr="006B32F6">
              <w:rPr>
                <w:rFonts w:ascii="Garamond" w:hAnsi="Garamond"/>
              </w:rPr>
              <w:t>Process Vents</w:t>
            </w:r>
          </w:p>
        </w:tc>
        <w:tc>
          <w:tcPr>
            <w:tcW w:w="2066" w:type="dxa"/>
            <w:vAlign w:val="center"/>
          </w:tcPr>
          <w:p w14:paraId="27EA254D" w14:textId="39E22089" w:rsidR="00940545" w:rsidRPr="006B32F6" w:rsidRDefault="00940545">
            <w:pPr>
              <w:rPr>
                <w:rFonts w:ascii="Garamond" w:hAnsi="Garamond"/>
              </w:rPr>
            </w:pPr>
            <w:r w:rsidRPr="006B32F6">
              <w:rPr>
                <w:rFonts w:ascii="Garamond" w:hAnsi="Garamond"/>
              </w:rPr>
              <w:t>MACT CC, MACT UUU</w:t>
            </w:r>
          </w:p>
        </w:tc>
      </w:tr>
      <w:tr w:rsidR="00940545" w:rsidRPr="006B32F6" w14:paraId="7D5130AF" w14:textId="77777777" w:rsidTr="00940545">
        <w:trPr>
          <w:jc w:val="center"/>
        </w:trPr>
        <w:tc>
          <w:tcPr>
            <w:tcW w:w="1525" w:type="dxa"/>
            <w:vMerge/>
            <w:vAlign w:val="center"/>
          </w:tcPr>
          <w:p w14:paraId="5C1C5832" w14:textId="0763A436" w:rsidR="00940545" w:rsidRPr="006B32F6" w:rsidRDefault="00940545">
            <w:pPr>
              <w:rPr>
                <w:rFonts w:ascii="Garamond" w:hAnsi="Garamond"/>
              </w:rPr>
            </w:pPr>
          </w:p>
        </w:tc>
        <w:tc>
          <w:tcPr>
            <w:tcW w:w="5144" w:type="dxa"/>
            <w:vAlign w:val="center"/>
          </w:tcPr>
          <w:p w14:paraId="467068A8" w14:textId="34E2A3BC" w:rsidR="00940545" w:rsidRPr="006B32F6" w:rsidRDefault="00940545">
            <w:pPr>
              <w:rPr>
                <w:rFonts w:ascii="Garamond" w:hAnsi="Garamond"/>
              </w:rPr>
            </w:pPr>
            <w:r w:rsidRPr="006B32F6">
              <w:rPr>
                <w:rFonts w:ascii="Garamond" w:hAnsi="Garamond"/>
              </w:rPr>
              <w:t>Equipment Components</w:t>
            </w:r>
          </w:p>
        </w:tc>
        <w:tc>
          <w:tcPr>
            <w:tcW w:w="2066" w:type="dxa"/>
            <w:vAlign w:val="center"/>
          </w:tcPr>
          <w:p w14:paraId="616BBD7C" w14:textId="122EB782" w:rsidR="00940545" w:rsidRPr="006B32F6" w:rsidRDefault="00940545">
            <w:pPr>
              <w:rPr>
                <w:rFonts w:ascii="Garamond" w:hAnsi="Garamond"/>
              </w:rPr>
            </w:pPr>
            <w:r w:rsidRPr="006B32F6">
              <w:rPr>
                <w:rFonts w:ascii="Garamond" w:hAnsi="Garamond"/>
              </w:rPr>
              <w:t>MACT CC</w:t>
            </w:r>
          </w:p>
        </w:tc>
      </w:tr>
      <w:tr w:rsidR="00940545" w:rsidRPr="006B32F6" w14:paraId="4642050D" w14:textId="77777777" w:rsidTr="00940545">
        <w:trPr>
          <w:jc w:val="center"/>
        </w:trPr>
        <w:tc>
          <w:tcPr>
            <w:tcW w:w="1525" w:type="dxa"/>
            <w:vMerge/>
            <w:vAlign w:val="center"/>
          </w:tcPr>
          <w:p w14:paraId="2EC5A655" w14:textId="6B7BBB79" w:rsidR="00940545" w:rsidRPr="006B32F6" w:rsidRDefault="00940545">
            <w:pPr>
              <w:rPr>
                <w:rFonts w:ascii="Garamond" w:hAnsi="Garamond"/>
              </w:rPr>
            </w:pPr>
          </w:p>
        </w:tc>
        <w:tc>
          <w:tcPr>
            <w:tcW w:w="5144" w:type="dxa"/>
            <w:vAlign w:val="center"/>
          </w:tcPr>
          <w:p w14:paraId="6F8ACEFC" w14:textId="0F8D7B52" w:rsidR="00940545" w:rsidRPr="006B32F6" w:rsidRDefault="00940545">
            <w:pPr>
              <w:rPr>
                <w:rFonts w:ascii="Garamond" w:hAnsi="Garamond"/>
              </w:rPr>
            </w:pPr>
            <w:r w:rsidRPr="006B32F6">
              <w:rPr>
                <w:rFonts w:ascii="Garamond" w:hAnsi="Garamond"/>
              </w:rPr>
              <w:t>Individual Drain System</w:t>
            </w:r>
          </w:p>
        </w:tc>
        <w:tc>
          <w:tcPr>
            <w:tcW w:w="2066" w:type="dxa"/>
            <w:vAlign w:val="center"/>
          </w:tcPr>
          <w:p w14:paraId="3B339E05" w14:textId="6DBEDEC8" w:rsidR="00940545" w:rsidRPr="006B32F6" w:rsidRDefault="00940545">
            <w:pPr>
              <w:rPr>
                <w:rFonts w:ascii="Garamond" w:hAnsi="Garamond"/>
              </w:rPr>
            </w:pPr>
            <w:r w:rsidRPr="006B32F6">
              <w:rPr>
                <w:rFonts w:ascii="Garamond" w:hAnsi="Garamond"/>
              </w:rPr>
              <w:t>NSPS QQQ, MACT CC, NESHAP FF</w:t>
            </w:r>
          </w:p>
        </w:tc>
      </w:tr>
      <w:tr w:rsidR="00940545" w:rsidRPr="006B32F6" w14:paraId="7052114A" w14:textId="77777777" w:rsidTr="00940545">
        <w:trPr>
          <w:jc w:val="center"/>
        </w:trPr>
        <w:tc>
          <w:tcPr>
            <w:tcW w:w="1525" w:type="dxa"/>
            <w:vMerge/>
            <w:vAlign w:val="center"/>
          </w:tcPr>
          <w:p w14:paraId="6DC89864" w14:textId="7F5A9DC1" w:rsidR="00940545" w:rsidRPr="006B32F6" w:rsidRDefault="00940545">
            <w:pPr>
              <w:rPr>
                <w:rFonts w:ascii="Garamond" w:hAnsi="Garamond"/>
              </w:rPr>
            </w:pPr>
          </w:p>
        </w:tc>
        <w:tc>
          <w:tcPr>
            <w:tcW w:w="5144" w:type="dxa"/>
            <w:vAlign w:val="center"/>
          </w:tcPr>
          <w:p w14:paraId="438B17E8" w14:textId="5FB988B6" w:rsidR="00940545" w:rsidRPr="006B32F6" w:rsidRDefault="00940545">
            <w:pPr>
              <w:rPr>
                <w:rFonts w:ascii="Garamond" w:hAnsi="Garamond"/>
              </w:rPr>
            </w:pPr>
            <w:r w:rsidRPr="006B32F6">
              <w:rPr>
                <w:rFonts w:ascii="Garamond" w:hAnsi="Garamond"/>
              </w:rPr>
              <w:t>Naphtha Heater</w:t>
            </w:r>
            <w:r>
              <w:rPr>
                <w:rFonts w:ascii="Garamond" w:hAnsi="Garamond"/>
              </w:rPr>
              <w:t xml:space="preserve">, H-0402a, </w:t>
            </w:r>
            <w:r w:rsidR="00997AB2">
              <w:rPr>
                <w:rFonts w:ascii="Garamond" w:hAnsi="Garamond"/>
              </w:rPr>
              <w:t xml:space="preserve">13.6 </w:t>
            </w:r>
            <w:r>
              <w:rPr>
                <w:rFonts w:ascii="Garamond" w:hAnsi="Garamond"/>
              </w:rPr>
              <w:t>MMBtu/</w:t>
            </w:r>
            <w:proofErr w:type="spellStart"/>
            <w:r>
              <w:rPr>
                <w:rFonts w:ascii="Garamond" w:hAnsi="Garamond"/>
              </w:rPr>
              <w:t>hr</w:t>
            </w:r>
            <w:proofErr w:type="spellEnd"/>
          </w:p>
        </w:tc>
        <w:tc>
          <w:tcPr>
            <w:tcW w:w="2066" w:type="dxa"/>
            <w:vAlign w:val="center"/>
          </w:tcPr>
          <w:p w14:paraId="4A21088E" w14:textId="32B090ED" w:rsidR="00940545" w:rsidRPr="006B32F6" w:rsidRDefault="00940545">
            <w:pPr>
              <w:rPr>
                <w:rFonts w:ascii="Garamond" w:hAnsi="Garamond"/>
              </w:rPr>
            </w:pPr>
            <w:r w:rsidRPr="006B32F6">
              <w:rPr>
                <w:rFonts w:ascii="Garamond" w:hAnsi="Garamond"/>
              </w:rPr>
              <w:t>NSPS Ja, MACT DDDDD</w:t>
            </w:r>
          </w:p>
        </w:tc>
      </w:tr>
      <w:tr w:rsidR="00940545" w:rsidRPr="006B32F6" w14:paraId="17779B79" w14:textId="77777777" w:rsidTr="00940545">
        <w:trPr>
          <w:jc w:val="center"/>
        </w:trPr>
        <w:tc>
          <w:tcPr>
            <w:tcW w:w="1525" w:type="dxa"/>
            <w:vMerge/>
            <w:vAlign w:val="center"/>
          </w:tcPr>
          <w:p w14:paraId="176E3EB1" w14:textId="15BAAECF" w:rsidR="00940545" w:rsidRPr="006B32F6" w:rsidRDefault="00940545">
            <w:pPr>
              <w:rPr>
                <w:rFonts w:ascii="Garamond" w:hAnsi="Garamond"/>
              </w:rPr>
            </w:pPr>
          </w:p>
        </w:tc>
        <w:tc>
          <w:tcPr>
            <w:tcW w:w="5144" w:type="dxa"/>
            <w:vAlign w:val="center"/>
          </w:tcPr>
          <w:p w14:paraId="7B67DB0C" w14:textId="6BBEA494" w:rsidR="00940545" w:rsidRPr="006B32F6" w:rsidRDefault="00940545">
            <w:pPr>
              <w:rPr>
                <w:rFonts w:ascii="Garamond" w:hAnsi="Garamond"/>
              </w:rPr>
            </w:pPr>
            <w:r w:rsidRPr="006B32F6">
              <w:rPr>
                <w:rFonts w:ascii="Garamond" w:hAnsi="Garamond"/>
              </w:rPr>
              <w:t>Naphtha Splitter Reboiler</w:t>
            </w:r>
            <w:r>
              <w:rPr>
                <w:rFonts w:ascii="Garamond" w:hAnsi="Garamond"/>
              </w:rPr>
              <w:t xml:space="preserve">, H-0405, </w:t>
            </w:r>
            <w:r w:rsidR="00997AB2">
              <w:rPr>
                <w:rFonts w:ascii="Garamond" w:hAnsi="Garamond"/>
              </w:rPr>
              <w:t>9.9</w:t>
            </w:r>
            <w:r>
              <w:rPr>
                <w:rFonts w:ascii="Garamond" w:hAnsi="Garamond"/>
              </w:rPr>
              <w:t xml:space="preserve"> MMBtu/</w:t>
            </w:r>
            <w:proofErr w:type="spellStart"/>
            <w:r>
              <w:rPr>
                <w:rFonts w:ascii="Garamond" w:hAnsi="Garamond"/>
              </w:rPr>
              <w:t>hr</w:t>
            </w:r>
            <w:proofErr w:type="spellEnd"/>
          </w:p>
        </w:tc>
        <w:tc>
          <w:tcPr>
            <w:tcW w:w="2066" w:type="dxa"/>
            <w:vAlign w:val="center"/>
          </w:tcPr>
          <w:p w14:paraId="5A4B57E4" w14:textId="7C4A81D2" w:rsidR="00940545" w:rsidRPr="006B32F6" w:rsidRDefault="00940545">
            <w:pPr>
              <w:rPr>
                <w:rFonts w:ascii="Garamond" w:hAnsi="Garamond"/>
              </w:rPr>
            </w:pPr>
            <w:r w:rsidRPr="006B32F6">
              <w:rPr>
                <w:rFonts w:ascii="Garamond" w:hAnsi="Garamond"/>
              </w:rPr>
              <w:t>NSPS Ja, MACT DDDDD</w:t>
            </w:r>
          </w:p>
        </w:tc>
      </w:tr>
      <w:tr w:rsidR="00940545" w:rsidRPr="006B32F6" w14:paraId="49EC59A4" w14:textId="77777777" w:rsidTr="00940545">
        <w:trPr>
          <w:jc w:val="center"/>
        </w:trPr>
        <w:tc>
          <w:tcPr>
            <w:tcW w:w="1525" w:type="dxa"/>
            <w:vMerge/>
            <w:vAlign w:val="center"/>
          </w:tcPr>
          <w:p w14:paraId="62943C09" w14:textId="66459907" w:rsidR="00940545" w:rsidRPr="006B32F6" w:rsidRDefault="00940545">
            <w:pPr>
              <w:rPr>
                <w:rFonts w:ascii="Garamond" w:hAnsi="Garamond"/>
              </w:rPr>
            </w:pPr>
          </w:p>
        </w:tc>
        <w:tc>
          <w:tcPr>
            <w:tcW w:w="5144" w:type="dxa"/>
            <w:vAlign w:val="center"/>
          </w:tcPr>
          <w:p w14:paraId="6BCFFF42" w14:textId="38812533" w:rsidR="00940545" w:rsidRPr="006B32F6" w:rsidRDefault="00940545">
            <w:pPr>
              <w:rPr>
                <w:rFonts w:ascii="Garamond" w:hAnsi="Garamond"/>
              </w:rPr>
            </w:pPr>
            <w:r w:rsidRPr="006B32F6">
              <w:rPr>
                <w:rFonts w:ascii="Garamond" w:hAnsi="Garamond"/>
              </w:rPr>
              <w:t>Process Vents</w:t>
            </w:r>
          </w:p>
        </w:tc>
        <w:tc>
          <w:tcPr>
            <w:tcW w:w="2066" w:type="dxa"/>
            <w:vAlign w:val="center"/>
          </w:tcPr>
          <w:p w14:paraId="25806696" w14:textId="34C81472" w:rsidR="00940545" w:rsidRPr="006B32F6" w:rsidRDefault="00940545">
            <w:pPr>
              <w:rPr>
                <w:rFonts w:ascii="Garamond" w:hAnsi="Garamond"/>
              </w:rPr>
            </w:pPr>
            <w:r w:rsidRPr="006B32F6">
              <w:rPr>
                <w:rFonts w:ascii="Garamond" w:hAnsi="Garamond"/>
              </w:rPr>
              <w:t>MACT CC</w:t>
            </w:r>
          </w:p>
        </w:tc>
      </w:tr>
      <w:tr w:rsidR="00940545" w:rsidRPr="006B32F6" w14:paraId="021F324B" w14:textId="77777777" w:rsidTr="00940545">
        <w:trPr>
          <w:jc w:val="center"/>
        </w:trPr>
        <w:tc>
          <w:tcPr>
            <w:tcW w:w="1525" w:type="dxa"/>
            <w:vMerge/>
            <w:vAlign w:val="center"/>
          </w:tcPr>
          <w:p w14:paraId="0B37B78E" w14:textId="471DBC56" w:rsidR="00940545" w:rsidRPr="006B32F6" w:rsidRDefault="00940545">
            <w:pPr>
              <w:rPr>
                <w:rFonts w:ascii="Garamond" w:hAnsi="Garamond"/>
              </w:rPr>
            </w:pPr>
          </w:p>
        </w:tc>
        <w:tc>
          <w:tcPr>
            <w:tcW w:w="5144" w:type="dxa"/>
            <w:vAlign w:val="center"/>
          </w:tcPr>
          <w:p w14:paraId="7389874B" w14:textId="2C2A5A3B" w:rsidR="00940545" w:rsidRPr="006B32F6" w:rsidRDefault="00940545">
            <w:pPr>
              <w:rPr>
                <w:rFonts w:ascii="Garamond" w:hAnsi="Garamond"/>
              </w:rPr>
            </w:pPr>
            <w:r w:rsidRPr="006B32F6">
              <w:rPr>
                <w:rFonts w:ascii="Garamond" w:hAnsi="Garamond"/>
              </w:rPr>
              <w:t>Equipment Components</w:t>
            </w:r>
          </w:p>
        </w:tc>
        <w:tc>
          <w:tcPr>
            <w:tcW w:w="2066" w:type="dxa"/>
            <w:vAlign w:val="center"/>
          </w:tcPr>
          <w:p w14:paraId="7E1837BC" w14:textId="74CDB235" w:rsidR="00940545" w:rsidRPr="006B32F6" w:rsidRDefault="00940545">
            <w:pPr>
              <w:rPr>
                <w:rFonts w:ascii="Garamond" w:hAnsi="Garamond"/>
              </w:rPr>
            </w:pPr>
            <w:r w:rsidRPr="006B32F6">
              <w:rPr>
                <w:rFonts w:ascii="Garamond" w:hAnsi="Garamond"/>
              </w:rPr>
              <w:t xml:space="preserve">NSPS </w:t>
            </w:r>
            <w:proofErr w:type="spellStart"/>
            <w:r w:rsidRPr="006B32F6">
              <w:rPr>
                <w:rFonts w:ascii="Garamond" w:hAnsi="Garamond"/>
              </w:rPr>
              <w:t>GGGa</w:t>
            </w:r>
            <w:proofErr w:type="spellEnd"/>
            <w:r w:rsidRPr="006B32F6">
              <w:rPr>
                <w:rFonts w:ascii="Garamond" w:hAnsi="Garamond"/>
              </w:rPr>
              <w:t>, MACT CC</w:t>
            </w:r>
          </w:p>
        </w:tc>
      </w:tr>
      <w:tr w:rsidR="007A4C8E" w:rsidRPr="006B32F6" w14:paraId="55DFCDD7" w14:textId="77777777" w:rsidTr="00296099">
        <w:trPr>
          <w:jc w:val="center"/>
        </w:trPr>
        <w:tc>
          <w:tcPr>
            <w:tcW w:w="8735" w:type="dxa"/>
            <w:gridSpan w:val="3"/>
            <w:vAlign w:val="center"/>
          </w:tcPr>
          <w:p w14:paraId="0F589F31" w14:textId="41BCB11B" w:rsidR="007A4C8E" w:rsidRPr="00A93633" w:rsidRDefault="007A4C8E">
            <w:pPr>
              <w:rPr>
                <w:rFonts w:ascii="Garamond" w:hAnsi="Garamond"/>
                <w:b/>
                <w:sz w:val="24"/>
              </w:rPr>
            </w:pPr>
            <w:r w:rsidRPr="00A93633">
              <w:rPr>
                <w:rFonts w:ascii="Garamond" w:hAnsi="Garamond"/>
                <w:b/>
                <w:sz w:val="24"/>
              </w:rPr>
              <w:t>Alkylation Unit</w:t>
            </w:r>
          </w:p>
        </w:tc>
      </w:tr>
      <w:tr w:rsidR="00B11B4E" w:rsidRPr="006B32F6" w14:paraId="685A3FF7" w14:textId="77777777" w:rsidTr="00940545">
        <w:trPr>
          <w:jc w:val="center"/>
        </w:trPr>
        <w:tc>
          <w:tcPr>
            <w:tcW w:w="1525" w:type="dxa"/>
            <w:vMerge w:val="restart"/>
            <w:vAlign w:val="center"/>
          </w:tcPr>
          <w:p w14:paraId="05E8A1BA" w14:textId="5B2F960D" w:rsidR="00B11B4E" w:rsidRPr="00457124" w:rsidRDefault="00940545">
            <w:pPr>
              <w:rPr>
                <w:rFonts w:ascii="Garamond" w:hAnsi="Garamond"/>
                <w:lang w:val="fr-FR"/>
              </w:rPr>
            </w:pPr>
            <w:r w:rsidRPr="00457124">
              <w:rPr>
                <w:rFonts w:ascii="Garamond" w:hAnsi="Garamond"/>
                <w:b/>
                <w:u w:val="single"/>
                <w:lang w:val="fr-FR"/>
              </w:rPr>
              <w:t xml:space="preserve">Section III.H: </w:t>
            </w:r>
            <w:r w:rsidRPr="00940545">
              <w:rPr>
                <w:rFonts w:ascii="Garamond" w:hAnsi="Garamond"/>
                <w:b/>
              </w:rPr>
              <w:fldChar w:fldCharType="begin"/>
            </w:r>
            <w:r w:rsidRPr="00457124">
              <w:rPr>
                <w:rFonts w:ascii="Garamond" w:hAnsi="Garamond"/>
                <w:b/>
                <w:lang w:val="fr-FR"/>
              </w:rPr>
              <w:instrText xml:space="preserve"> REF _Ref527029283 \h  \* MERGEFORMAT </w:instrText>
            </w:r>
            <w:r w:rsidRPr="00940545">
              <w:rPr>
                <w:rFonts w:ascii="Garamond" w:hAnsi="Garamond"/>
                <w:b/>
              </w:rPr>
            </w:r>
            <w:r w:rsidRPr="00940545">
              <w:rPr>
                <w:rFonts w:ascii="Garamond" w:hAnsi="Garamond"/>
                <w:b/>
              </w:rPr>
              <w:fldChar w:fldCharType="separate"/>
            </w:r>
            <w:r w:rsidR="00200F23" w:rsidRPr="00200F23">
              <w:rPr>
                <w:rFonts w:ascii="Garamond" w:hAnsi="Garamond"/>
                <w:b/>
                <w:u w:val="single"/>
                <w:lang w:val="fr-FR"/>
              </w:rPr>
              <w:t>EU07</w:t>
            </w:r>
            <w:r w:rsidR="00200F23" w:rsidRPr="00200F23">
              <w:rPr>
                <w:rFonts w:ascii="Garamond" w:hAnsi="Garamond"/>
                <w:b/>
                <w:lang w:val="fr-FR"/>
              </w:rPr>
              <w:t xml:space="preserve"> – </w:t>
            </w:r>
            <w:r w:rsidR="00200F23" w:rsidRPr="00200F23">
              <w:rPr>
                <w:rFonts w:ascii="Garamond" w:hAnsi="Garamond"/>
                <w:lang w:val="fr-FR"/>
              </w:rPr>
              <w:t>ALKYLATION UNIT</w:t>
            </w:r>
            <w:r w:rsidRPr="00940545">
              <w:rPr>
                <w:rFonts w:ascii="Garamond" w:hAnsi="Garamond"/>
                <w:b/>
              </w:rPr>
              <w:fldChar w:fldCharType="end"/>
            </w:r>
          </w:p>
        </w:tc>
        <w:tc>
          <w:tcPr>
            <w:tcW w:w="5144" w:type="dxa"/>
            <w:vAlign w:val="center"/>
          </w:tcPr>
          <w:p w14:paraId="48911045" w14:textId="5DE04C3B" w:rsidR="00B11B4E" w:rsidRPr="006B32F6" w:rsidRDefault="00B11B4E">
            <w:pPr>
              <w:rPr>
                <w:rFonts w:ascii="Garamond" w:hAnsi="Garamond"/>
              </w:rPr>
            </w:pPr>
            <w:proofErr w:type="spellStart"/>
            <w:r w:rsidRPr="006B32F6">
              <w:rPr>
                <w:rFonts w:ascii="Garamond" w:hAnsi="Garamond"/>
              </w:rPr>
              <w:t>Deisobutanizer</w:t>
            </w:r>
            <w:proofErr w:type="spellEnd"/>
            <w:r w:rsidRPr="006B32F6">
              <w:rPr>
                <w:rFonts w:ascii="Garamond" w:hAnsi="Garamond"/>
              </w:rPr>
              <w:t xml:space="preserve"> Reboiler</w:t>
            </w:r>
            <w:r w:rsidR="00C20FE2">
              <w:rPr>
                <w:rFonts w:ascii="Garamond" w:hAnsi="Garamond"/>
              </w:rPr>
              <w:t>, 28 MMBtu/</w:t>
            </w:r>
            <w:proofErr w:type="spellStart"/>
            <w:r w:rsidR="00C20FE2">
              <w:rPr>
                <w:rFonts w:ascii="Garamond" w:hAnsi="Garamond"/>
              </w:rPr>
              <w:t>hr</w:t>
            </w:r>
            <w:proofErr w:type="spellEnd"/>
          </w:p>
        </w:tc>
        <w:tc>
          <w:tcPr>
            <w:tcW w:w="2066" w:type="dxa"/>
            <w:vAlign w:val="center"/>
          </w:tcPr>
          <w:p w14:paraId="002A0DA6" w14:textId="0A30805F" w:rsidR="00B11B4E" w:rsidRPr="006B32F6" w:rsidRDefault="00B11B4E">
            <w:pPr>
              <w:rPr>
                <w:rFonts w:ascii="Garamond" w:hAnsi="Garamond"/>
              </w:rPr>
            </w:pPr>
            <w:r>
              <w:rPr>
                <w:rFonts w:ascii="Garamond" w:hAnsi="Garamond"/>
              </w:rPr>
              <w:t>NSPS</w:t>
            </w:r>
            <w:r w:rsidRPr="006B32F6">
              <w:rPr>
                <w:rFonts w:ascii="Garamond" w:hAnsi="Garamond"/>
              </w:rPr>
              <w:t xml:space="preserve"> J, MACT DDDDD</w:t>
            </w:r>
          </w:p>
        </w:tc>
      </w:tr>
      <w:tr w:rsidR="00B11B4E" w:rsidRPr="006B32F6" w14:paraId="2B5104F7" w14:textId="77777777" w:rsidTr="00940545">
        <w:trPr>
          <w:jc w:val="center"/>
        </w:trPr>
        <w:tc>
          <w:tcPr>
            <w:tcW w:w="1525" w:type="dxa"/>
            <w:vMerge/>
            <w:vAlign w:val="center"/>
          </w:tcPr>
          <w:p w14:paraId="6954DC71" w14:textId="2F8FA2AD" w:rsidR="00B11B4E" w:rsidRPr="006B32F6" w:rsidRDefault="00B11B4E">
            <w:pPr>
              <w:rPr>
                <w:rFonts w:ascii="Garamond" w:hAnsi="Garamond"/>
              </w:rPr>
            </w:pPr>
          </w:p>
        </w:tc>
        <w:tc>
          <w:tcPr>
            <w:tcW w:w="5144" w:type="dxa"/>
            <w:vAlign w:val="center"/>
          </w:tcPr>
          <w:p w14:paraId="7799D0FC" w14:textId="40E32DE3" w:rsidR="00B11B4E" w:rsidRPr="006B32F6" w:rsidRDefault="00B11B4E" w:rsidP="00787527">
            <w:pPr>
              <w:rPr>
                <w:rFonts w:ascii="Garamond" w:hAnsi="Garamond"/>
              </w:rPr>
            </w:pPr>
            <w:r w:rsidRPr="006B32F6">
              <w:rPr>
                <w:rFonts w:ascii="Garamond" w:hAnsi="Garamond"/>
              </w:rPr>
              <w:t>Equipment Components</w:t>
            </w:r>
          </w:p>
        </w:tc>
        <w:tc>
          <w:tcPr>
            <w:tcW w:w="2066" w:type="dxa"/>
            <w:vAlign w:val="center"/>
          </w:tcPr>
          <w:p w14:paraId="62F35000" w14:textId="4BB1D105" w:rsidR="00B11B4E" w:rsidRPr="006B32F6" w:rsidRDefault="00B11B4E">
            <w:pPr>
              <w:rPr>
                <w:rFonts w:ascii="Garamond" w:hAnsi="Garamond"/>
              </w:rPr>
            </w:pPr>
            <w:r w:rsidRPr="006B32F6">
              <w:rPr>
                <w:rFonts w:ascii="Garamond" w:hAnsi="Garamond"/>
              </w:rPr>
              <w:t>MACT CC</w:t>
            </w:r>
          </w:p>
        </w:tc>
      </w:tr>
      <w:tr w:rsidR="00B11B4E" w:rsidRPr="006B32F6" w14:paraId="394943CD" w14:textId="77777777" w:rsidTr="00940545">
        <w:trPr>
          <w:jc w:val="center"/>
        </w:trPr>
        <w:tc>
          <w:tcPr>
            <w:tcW w:w="1525" w:type="dxa"/>
            <w:vMerge/>
            <w:vAlign w:val="center"/>
          </w:tcPr>
          <w:p w14:paraId="5E383FF6" w14:textId="6A77E4BB" w:rsidR="00B11B4E" w:rsidRPr="006B32F6" w:rsidRDefault="00B11B4E">
            <w:pPr>
              <w:rPr>
                <w:rFonts w:ascii="Garamond" w:hAnsi="Garamond"/>
              </w:rPr>
            </w:pPr>
          </w:p>
        </w:tc>
        <w:tc>
          <w:tcPr>
            <w:tcW w:w="5144" w:type="dxa"/>
            <w:vAlign w:val="center"/>
          </w:tcPr>
          <w:p w14:paraId="2EFA9E1B" w14:textId="4CE0E48B"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5F902E33" w14:textId="4411E1DD" w:rsidR="00B11B4E" w:rsidRPr="006B32F6" w:rsidRDefault="00B11B4E">
            <w:pPr>
              <w:rPr>
                <w:rFonts w:ascii="Garamond" w:hAnsi="Garamond"/>
              </w:rPr>
            </w:pPr>
            <w:r w:rsidRPr="006B32F6">
              <w:rPr>
                <w:rFonts w:ascii="Garamond" w:hAnsi="Garamond"/>
              </w:rPr>
              <w:t>NSPS QQQ, MACT CC, NESHAP FF</w:t>
            </w:r>
          </w:p>
        </w:tc>
      </w:tr>
      <w:tr w:rsidR="00B11B4E" w:rsidRPr="006B32F6" w14:paraId="39572F74" w14:textId="77777777" w:rsidTr="00940545">
        <w:trPr>
          <w:jc w:val="center"/>
        </w:trPr>
        <w:tc>
          <w:tcPr>
            <w:tcW w:w="1525" w:type="dxa"/>
            <w:vMerge/>
            <w:vAlign w:val="center"/>
          </w:tcPr>
          <w:p w14:paraId="4ABAF12E" w14:textId="11A4C0AA" w:rsidR="00B11B4E" w:rsidRPr="006B32F6" w:rsidRDefault="00B11B4E" w:rsidP="00787527">
            <w:pPr>
              <w:rPr>
                <w:rFonts w:ascii="Garamond" w:hAnsi="Garamond"/>
              </w:rPr>
            </w:pPr>
          </w:p>
        </w:tc>
        <w:tc>
          <w:tcPr>
            <w:tcW w:w="5144" w:type="dxa"/>
            <w:vAlign w:val="center"/>
          </w:tcPr>
          <w:p w14:paraId="00C34629" w14:textId="3FC11CC0" w:rsidR="00B11B4E" w:rsidRPr="006B32F6" w:rsidRDefault="00B11B4E" w:rsidP="003579AC">
            <w:pPr>
              <w:rPr>
                <w:rFonts w:ascii="Garamond" w:hAnsi="Garamond"/>
              </w:rPr>
            </w:pPr>
            <w:r w:rsidRPr="006B32F6">
              <w:rPr>
                <w:rFonts w:ascii="Garamond" w:hAnsi="Garamond"/>
              </w:rPr>
              <w:t>Pressure Vessels in HF Service</w:t>
            </w:r>
          </w:p>
        </w:tc>
        <w:tc>
          <w:tcPr>
            <w:tcW w:w="2066" w:type="dxa"/>
            <w:vAlign w:val="center"/>
          </w:tcPr>
          <w:p w14:paraId="5E673B34" w14:textId="09F496E6" w:rsidR="00B11B4E" w:rsidRPr="006B32F6" w:rsidRDefault="00B11B4E">
            <w:pPr>
              <w:rPr>
                <w:rFonts w:ascii="Garamond" w:hAnsi="Garamond"/>
              </w:rPr>
            </w:pPr>
            <w:r w:rsidRPr="006B32F6">
              <w:rPr>
                <w:rFonts w:ascii="Garamond" w:hAnsi="Garamond"/>
              </w:rPr>
              <w:t>Flare System</w:t>
            </w:r>
          </w:p>
        </w:tc>
      </w:tr>
      <w:tr w:rsidR="007A4C8E" w:rsidRPr="006B32F6" w14:paraId="634EDCEA" w14:textId="77777777" w:rsidTr="00296099">
        <w:trPr>
          <w:jc w:val="center"/>
        </w:trPr>
        <w:tc>
          <w:tcPr>
            <w:tcW w:w="8735" w:type="dxa"/>
            <w:gridSpan w:val="3"/>
            <w:vAlign w:val="center"/>
          </w:tcPr>
          <w:p w14:paraId="2FCCEA8D" w14:textId="4B21A364" w:rsidR="007A4C8E" w:rsidRPr="00A93633" w:rsidRDefault="007A4C8E">
            <w:pPr>
              <w:rPr>
                <w:rFonts w:ascii="Garamond" w:hAnsi="Garamond"/>
                <w:b/>
                <w:sz w:val="24"/>
              </w:rPr>
            </w:pPr>
            <w:r w:rsidRPr="00A93633">
              <w:rPr>
                <w:rFonts w:ascii="Garamond" w:hAnsi="Garamond"/>
                <w:b/>
                <w:sz w:val="24"/>
              </w:rPr>
              <w:t>Isomerization Unit</w:t>
            </w:r>
          </w:p>
        </w:tc>
      </w:tr>
      <w:tr w:rsidR="00B11B4E" w:rsidRPr="006B32F6" w14:paraId="0A196F8A" w14:textId="77777777" w:rsidTr="00940545">
        <w:trPr>
          <w:jc w:val="center"/>
        </w:trPr>
        <w:tc>
          <w:tcPr>
            <w:tcW w:w="1525" w:type="dxa"/>
            <w:vMerge w:val="restart"/>
            <w:vAlign w:val="center"/>
          </w:tcPr>
          <w:p w14:paraId="78F60705" w14:textId="77777777" w:rsidR="00C72DDE" w:rsidRDefault="00C72DDE">
            <w:pPr>
              <w:rPr>
                <w:rFonts w:ascii="Garamond" w:hAnsi="Garamond"/>
                <w:b/>
                <w:u w:val="single"/>
              </w:rPr>
            </w:pPr>
          </w:p>
          <w:p w14:paraId="04306960" w14:textId="4BEBEAC6" w:rsidR="00B11B4E" w:rsidRDefault="00A93633">
            <w:pPr>
              <w:rPr>
                <w:rFonts w:ascii="Garamond" w:hAnsi="Garamond"/>
                <w:b/>
                <w:u w:val="single"/>
              </w:rPr>
            </w:pPr>
            <w:r w:rsidRPr="00A93633">
              <w:rPr>
                <w:rFonts w:ascii="Garamond" w:hAnsi="Garamond"/>
                <w:b/>
                <w:u w:val="single"/>
              </w:rPr>
              <w:t xml:space="preserve">Section III.I:  </w:t>
            </w:r>
            <w:r w:rsidRPr="00A93633">
              <w:rPr>
                <w:rFonts w:ascii="Garamond" w:hAnsi="Garamond"/>
                <w:b/>
                <w:u w:val="single"/>
              </w:rPr>
              <w:fldChar w:fldCharType="begin"/>
            </w:r>
            <w:r w:rsidRPr="00A93633">
              <w:rPr>
                <w:rFonts w:ascii="Garamond" w:hAnsi="Garamond"/>
                <w:b/>
                <w:u w:val="single"/>
              </w:rPr>
              <w:instrText xml:space="preserve"> REF _Ref527029292 \h  \* MERGEFORMAT </w:instrText>
            </w:r>
            <w:r w:rsidRPr="00A93633">
              <w:rPr>
                <w:rFonts w:ascii="Garamond" w:hAnsi="Garamond"/>
                <w:b/>
                <w:u w:val="single"/>
              </w:rPr>
            </w:r>
            <w:r w:rsidRPr="00A93633">
              <w:rPr>
                <w:rFonts w:ascii="Garamond" w:hAnsi="Garamond"/>
                <w:b/>
                <w:u w:val="single"/>
              </w:rPr>
              <w:fldChar w:fldCharType="separate"/>
            </w:r>
            <w:r w:rsidR="00200F23" w:rsidRPr="00200F23">
              <w:rPr>
                <w:rFonts w:ascii="Garamond" w:hAnsi="Garamond"/>
                <w:b/>
                <w:szCs w:val="22"/>
                <w:u w:val="single"/>
              </w:rPr>
              <w:t xml:space="preserve">EU08 – </w:t>
            </w:r>
            <w:r w:rsidR="00200F23" w:rsidRPr="00E60434">
              <w:rPr>
                <w:rFonts w:ascii="Garamond" w:hAnsi="Garamond"/>
                <w:szCs w:val="22"/>
              </w:rPr>
              <w:t>ISOMERIZATION UNIT</w:t>
            </w:r>
            <w:r w:rsidRPr="00A93633">
              <w:rPr>
                <w:rFonts w:ascii="Garamond" w:hAnsi="Garamond"/>
                <w:b/>
                <w:u w:val="single"/>
              </w:rPr>
              <w:fldChar w:fldCharType="end"/>
            </w:r>
          </w:p>
          <w:p w14:paraId="637DF7F7" w14:textId="7A0DF301" w:rsidR="00C72DDE" w:rsidRPr="00A93633" w:rsidRDefault="00C72DDE">
            <w:pPr>
              <w:rPr>
                <w:rFonts w:ascii="Garamond" w:hAnsi="Garamond"/>
                <w:b/>
                <w:u w:val="single"/>
              </w:rPr>
            </w:pPr>
          </w:p>
        </w:tc>
        <w:tc>
          <w:tcPr>
            <w:tcW w:w="5144" w:type="dxa"/>
            <w:vAlign w:val="center"/>
          </w:tcPr>
          <w:p w14:paraId="729E9B57" w14:textId="34E79CCE" w:rsidR="00B11B4E" w:rsidRPr="006B32F6" w:rsidRDefault="00B11B4E">
            <w:pPr>
              <w:rPr>
                <w:rFonts w:ascii="Garamond" w:hAnsi="Garamond"/>
              </w:rPr>
            </w:pPr>
            <w:r w:rsidRPr="006B32F6">
              <w:rPr>
                <w:rFonts w:ascii="Garamond" w:hAnsi="Garamond"/>
              </w:rPr>
              <w:t>Equipment Components</w:t>
            </w:r>
          </w:p>
        </w:tc>
        <w:tc>
          <w:tcPr>
            <w:tcW w:w="2066" w:type="dxa"/>
            <w:vAlign w:val="center"/>
          </w:tcPr>
          <w:p w14:paraId="49BA45ED" w14:textId="19DA404F" w:rsidR="00B11B4E" w:rsidRPr="006B32F6" w:rsidRDefault="00B11B4E">
            <w:pPr>
              <w:rPr>
                <w:rFonts w:ascii="Garamond" w:hAnsi="Garamond"/>
              </w:rPr>
            </w:pPr>
            <w:r w:rsidRPr="006B32F6">
              <w:rPr>
                <w:rFonts w:ascii="Garamond" w:hAnsi="Garamond"/>
              </w:rPr>
              <w:t>MACT CC</w:t>
            </w:r>
          </w:p>
        </w:tc>
      </w:tr>
      <w:tr w:rsidR="00B11B4E" w:rsidRPr="006B32F6" w14:paraId="25C12B97" w14:textId="77777777" w:rsidTr="00940545">
        <w:trPr>
          <w:jc w:val="center"/>
        </w:trPr>
        <w:tc>
          <w:tcPr>
            <w:tcW w:w="1525" w:type="dxa"/>
            <w:vMerge/>
            <w:vAlign w:val="center"/>
          </w:tcPr>
          <w:p w14:paraId="0CD8BDD4" w14:textId="4663923D" w:rsidR="00B11B4E" w:rsidRPr="006B32F6" w:rsidRDefault="00B11B4E">
            <w:pPr>
              <w:rPr>
                <w:rFonts w:ascii="Garamond" w:hAnsi="Garamond"/>
              </w:rPr>
            </w:pPr>
          </w:p>
        </w:tc>
        <w:tc>
          <w:tcPr>
            <w:tcW w:w="5144" w:type="dxa"/>
            <w:vAlign w:val="center"/>
          </w:tcPr>
          <w:p w14:paraId="71F7266F" w14:textId="106B783C"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318A67E9" w14:textId="110F2209" w:rsidR="00B11B4E" w:rsidRPr="006B32F6" w:rsidRDefault="00B11B4E">
            <w:pPr>
              <w:rPr>
                <w:rFonts w:ascii="Garamond" w:hAnsi="Garamond"/>
              </w:rPr>
            </w:pPr>
            <w:r w:rsidRPr="006B32F6">
              <w:rPr>
                <w:rFonts w:ascii="Garamond" w:hAnsi="Garamond"/>
              </w:rPr>
              <w:t>NSPS QQQ, MACT CC, NESHAP FF</w:t>
            </w:r>
          </w:p>
        </w:tc>
      </w:tr>
      <w:tr w:rsidR="007A4C8E" w:rsidRPr="006B32F6" w14:paraId="21FE179E" w14:textId="77777777" w:rsidTr="00296099">
        <w:trPr>
          <w:jc w:val="center"/>
        </w:trPr>
        <w:tc>
          <w:tcPr>
            <w:tcW w:w="8735" w:type="dxa"/>
            <w:gridSpan w:val="3"/>
            <w:vAlign w:val="center"/>
          </w:tcPr>
          <w:p w14:paraId="47BFBE8E" w14:textId="20497E90" w:rsidR="007A4C8E" w:rsidRPr="006B32F6" w:rsidRDefault="007A4C8E">
            <w:pPr>
              <w:rPr>
                <w:rFonts w:ascii="Garamond" w:hAnsi="Garamond"/>
                <w:b/>
              </w:rPr>
            </w:pPr>
            <w:r w:rsidRPr="00A93633">
              <w:rPr>
                <w:rFonts w:ascii="Garamond" w:hAnsi="Garamond"/>
                <w:b/>
                <w:sz w:val="24"/>
              </w:rPr>
              <w:t>Hydrogen Plants</w:t>
            </w:r>
          </w:p>
        </w:tc>
      </w:tr>
      <w:tr w:rsidR="00C72DDE" w:rsidRPr="007828F6" w14:paraId="1B5D1E24" w14:textId="77777777" w:rsidTr="00296099">
        <w:trPr>
          <w:jc w:val="center"/>
        </w:trPr>
        <w:tc>
          <w:tcPr>
            <w:tcW w:w="8735" w:type="dxa"/>
            <w:gridSpan w:val="3"/>
            <w:vAlign w:val="center"/>
          </w:tcPr>
          <w:p w14:paraId="63ED22CE" w14:textId="3EBA8B39" w:rsidR="00C72DDE" w:rsidRPr="00457124" w:rsidRDefault="00C72DDE">
            <w:pPr>
              <w:rPr>
                <w:rFonts w:ascii="Garamond" w:hAnsi="Garamond"/>
                <w:szCs w:val="22"/>
                <w:lang w:val="fr-FR"/>
              </w:rPr>
            </w:pPr>
            <w:r w:rsidRPr="00457124">
              <w:rPr>
                <w:rFonts w:ascii="Garamond" w:hAnsi="Garamond"/>
                <w:b/>
                <w:szCs w:val="22"/>
                <w:u w:val="single"/>
                <w:lang w:val="fr-FR"/>
              </w:rPr>
              <w:t>Section III</w:t>
            </w:r>
            <w:r w:rsidRPr="00457124">
              <w:rPr>
                <w:rFonts w:ascii="Garamond" w:hAnsi="Garamond"/>
                <w:b/>
                <w:szCs w:val="22"/>
                <w:lang w:val="fr-FR"/>
              </w:rPr>
              <w:t>.J:</w:t>
            </w:r>
            <w:r w:rsidRPr="00457124">
              <w:rPr>
                <w:rFonts w:ascii="Garamond" w:hAnsi="Garamond"/>
                <w:szCs w:val="22"/>
                <w:lang w:val="fr-FR"/>
              </w:rPr>
              <w:t xml:space="preserve">  </w:t>
            </w:r>
            <w:r w:rsidRPr="00C72DDE">
              <w:rPr>
                <w:rFonts w:ascii="Garamond" w:hAnsi="Garamond"/>
                <w:szCs w:val="22"/>
              </w:rPr>
              <w:fldChar w:fldCharType="begin"/>
            </w:r>
            <w:r w:rsidRPr="00457124">
              <w:rPr>
                <w:rFonts w:ascii="Garamond" w:hAnsi="Garamond"/>
                <w:szCs w:val="22"/>
                <w:lang w:val="fr-FR"/>
              </w:rPr>
              <w:instrText xml:space="preserve"> REF _Ref527029301 \h  \* MERGEFORMAT </w:instrText>
            </w:r>
            <w:r w:rsidRPr="00C72DDE">
              <w:rPr>
                <w:rFonts w:ascii="Garamond" w:hAnsi="Garamond"/>
                <w:szCs w:val="22"/>
              </w:rPr>
            </w:r>
            <w:r w:rsidRPr="00C72DDE">
              <w:rPr>
                <w:rFonts w:ascii="Garamond" w:hAnsi="Garamond"/>
                <w:szCs w:val="22"/>
              </w:rPr>
              <w:fldChar w:fldCharType="separate"/>
            </w:r>
            <w:r w:rsidR="00200F23" w:rsidRPr="00200F23">
              <w:rPr>
                <w:rFonts w:ascii="Garamond" w:hAnsi="Garamond"/>
                <w:b/>
                <w:szCs w:val="22"/>
                <w:u w:val="single"/>
                <w:lang w:val="fr-FR"/>
              </w:rPr>
              <w:t>EU09</w:t>
            </w:r>
            <w:r w:rsidR="00200F23" w:rsidRPr="00200F23">
              <w:rPr>
                <w:rFonts w:ascii="Garamond" w:hAnsi="Garamond"/>
                <w:szCs w:val="22"/>
                <w:lang w:val="fr-FR"/>
              </w:rPr>
              <w:t xml:space="preserve"> – HYDROGEN PLANT</w:t>
            </w:r>
            <w:r w:rsidR="00200F23">
              <w:rPr>
                <w:rFonts w:ascii="Garamond" w:hAnsi="Garamond"/>
                <w:szCs w:val="22"/>
              </w:rPr>
              <w:t xml:space="preserve"> #2</w:t>
            </w:r>
            <w:r w:rsidRPr="00C72DDE">
              <w:rPr>
                <w:rFonts w:ascii="Garamond" w:hAnsi="Garamond"/>
                <w:szCs w:val="22"/>
              </w:rPr>
              <w:fldChar w:fldCharType="end"/>
            </w:r>
          </w:p>
        </w:tc>
      </w:tr>
      <w:tr w:rsidR="007D2146" w:rsidRPr="006B32F6" w14:paraId="10A899CB" w14:textId="77777777" w:rsidTr="00296099">
        <w:trPr>
          <w:jc w:val="center"/>
        </w:trPr>
        <w:tc>
          <w:tcPr>
            <w:tcW w:w="8735" w:type="dxa"/>
            <w:gridSpan w:val="3"/>
            <w:vAlign w:val="center"/>
          </w:tcPr>
          <w:p w14:paraId="1692969C" w14:textId="4EAC27B0" w:rsidR="007D2146" w:rsidRPr="006B32F6" w:rsidRDefault="007D2146">
            <w:pPr>
              <w:rPr>
                <w:rFonts w:ascii="Garamond" w:hAnsi="Garamond"/>
              </w:rPr>
            </w:pPr>
          </w:p>
        </w:tc>
      </w:tr>
      <w:tr w:rsidR="007D2146" w:rsidRPr="006B32F6" w14:paraId="0BEEBAEE" w14:textId="77777777" w:rsidTr="00296099">
        <w:trPr>
          <w:jc w:val="center"/>
        </w:trPr>
        <w:tc>
          <w:tcPr>
            <w:tcW w:w="8735" w:type="dxa"/>
            <w:gridSpan w:val="3"/>
            <w:vAlign w:val="center"/>
          </w:tcPr>
          <w:p w14:paraId="7EFEB18F" w14:textId="3C11F615" w:rsidR="007D2146" w:rsidRPr="006B32F6" w:rsidRDefault="00A47423">
            <w:pPr>
              <w:rPr>
                <w:rFonts w:ascii="Garamond" w:hAnsi="Garamond"/>
              </w:rPr>
            </w:pPr>
            <w:r>
              <w:rPr>
                <w:rFonts w:ascii="Garamond" w:hAnsi="Garamond"/>
              </w:rPr>
              <w:t xml:space="preserve">     </w:t>
            </w:r>
            <w:r w:rsidR="007D2146" w:rsidRPr="006B32F6">
              <w:rPr>
                <w:rFonts w:ascii="Garamond" w:hAnsi="Garamond"/>
              </w:rPr>
              <w:t>H</w:t>
            </w:r>
            <w:r w:rsidR="007D2146" w:rsidRPr="006B32F6">
              <w:rPr>
                <w:rFonts w:ascii="Garamond" w:hAnsi="Garamond"/>
                <w:vertAlign w:val="subscript"/>
              </w:rPr>
              <w:t>2</w:t>
            </w:r>
            <w:r w:rsidR="007D2146" w:rsidRPr="006B32F6">
              <w:rPr>
                <w:rFonts w:ascii="Garamond" w:hAnsi="Garamond"/>
              </w:rPr>
              <w:t xml:space="preserve"> Plant #2</w:t>
            </w:r>
          </w:p>
        </w:tc>
      </w:tr>
      <w:tr w:rsidR="00B11B4E" w:rsidRPr="006B32F6" w14:paraId="7805446D" w14:textId="77777777" w:rsidTr="00940545">
        <w:trPr>
          <w:jc w:val="center"/>
        </w:trPr>
        <w:tc>
          <w:tcPr>
            <w:tcW w:w="1525" w:type="dxa"/>
            <w:vMerge w:val="restart"/>
            <w:vAlign w:val="center"/>
          </w:tcPr>
          <w:p w14:paraId="6085F93A" w14:textId="3045AE84" w:rsidR="00B11B4E" w:rsidRPr="006B32F6" w:rsidRDefault="00B11B4E">
            <w:pPr>
              <w:rPr>
                <w:rFonts w:ascii="Garamond" w:hAnsi="Garamond"/>
                <w:b/>
              </w:rPr>
            </w:pPr>
          </w:p>
        </w:tc>
        <w:tc>
          <w:tcPr>
            <w:tcW w:w="5144" w:type="dxa"/>
            <w:vAlign w:val="center"/>
          </w:tcPr>
          <w:p w14:paraId="0EB70BD4" w14:textId="0BBCA247" w:rsidR="00B11B4E" w:rsidRPr="006B32F6" w:rsidRDefault="00B11B4E">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Furnace</w:t>
            </w:r>
            <w:r>
              <w:rPr>
                <w:rFonts w:ascii="Garamond" w:hAnsi="Garamond"/>
              </w:rPr>
              <w:t xml:space="preserve"> – H-28</w:t>
            </w:r>
            <w:r w:rsidR="00242435">
              <w:rPr>
                <w:rFonts w:ascii="Garamond" w:hAnsi="Garamond"/>
              </w:rPr>
              <w:t>15</w:t>
            </w:r>
            <w:r w:rsidR="00C20FE2">
              <w:rPr>
                <w:rFonts w:ascii="Garamond" w:hAnsi="Garamond"/>
              </w:rPr>
              <w:t xml:space="preserve">, </w:t>
            </w:r>
            <w:r w:rsidR="00514DC7">
              <w:rPr>
                <w:rFonts w:ascii="Garamond" w:hAnsi="Garamond"/>
              </w:rPr>
              <w:t>80</w:t>
            </w:r>
            <w:r w:rsidR="00C20FE2">
              <w:rPr>
                <w:rFonts w:ascii="Garamond" w:hAnsi="Garamond"/>
              </w:rPr>
              <w:t xml:space="preserve"> MMBtu/</w:t>
            </w:r>
            <w:proofErr w:type="spellStart"/>
            <w:r w:rsidR="00C20FE2">
              <w:rPr>
                <w:rFonts w:ascii="Garamond" w:hAnsi="Garamond"/>
              </w:rPr>
              <w:t>hr</w:t>
            </w:r>
            <w:proofErr w:type="spellEnd"/>
            <w:r w:rsidR="00C20FE2">
              <w:rPr>
                <w:rFonts w:ascii="Garamond" w:hAnsi="Garamond"/>
              </w:rPr>
              <w:t xml:space="preserve"> </w:t>
            </w:r>
          </w:p>
        </w:tc>
        <w:tc>
          <w:tcPr>
            <w:tcW w:w="2066" w:type="dxa"/>
            <w:vAlign w:val="center"/>
          </w:tcPr>
          <w:p w14:paraId="1F4D6AC2" w14:textId="4C07A2F6" w:rsidR="00B11B4E" w:rsidRPr="00031783" w:rsidRDefault="00B11B4E">
            <w:pPr>
              <w:rPr>
                <w:rFonts w:ascii="Garamond" w:hAnsi="Garamond"/>
              </w:rPr>
            </w:pPr>
            <w:r w:rsidRPr="00031783">
              <w:rPr>
                <w:rFonts w:ascii="Garamond" w:hAnsi="Garamond"/>
              </w:rPr>
              <w:t xml:space="preserve">NSPS Ja, MACT DDDDD, </w:t>
            </w:r>
            <w:r w:rsidRPr="009E3B2E">
              <w:rPr>
                <w:rFonts w:ascii="Garamond" w:hAnsi="Garamond"/>
              </w:rPr>
              <w:t>ULNB</w:t>
            </w:r>
          </w:p>
        </w:tc>
      </w:tr>
      <w:tr w:rsidR="00B11B4E" w:rsidRPr="006B32F6" w14:paraId="4BD8F852" w14:textId="77777777" w:rsidTr="00940545">
        <w:trPr>
          <w:jc w:val="center"/>
        </w:trPr>
        <w:tc>
          <w:tcPr>
            <w:tcW w:w="1525" w:type="dxa"/>
            <w:vMerge/>
            <w:vAlign w:val="center"/>
          </w:tcPr>
          <w:p w14:paraId="7D1F1363" w14:textId="528B78B7" w:rsidR="00B11B4E" w:rsidRPr="006B32F6" w:rsidRDefault="00B11B4E">
            <w:pPr>
              <w:rPr>
                <w:rFonts w:ascii="Garamond" w:hAnsi="Garamond"/>
              </w:rPr>
            </w:pPr>
          </w:p>
        </w:tc>
        <w:tc>
          <w:tcPr>
            <w:tcW w:w="5144" w:type="dxa"/>
            <w:vAlign w:val="center"/>
          </w:tcPr>
          <w:p w14:paraId="2C37BEAB" w14:textId="16021345" w:rsidR="00B11B4E" w:rsidRPr="006B32F6" w:rsidRDefault="00B11B4E">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Components</w:t>
            </w:r>
          </w:p>
        </w:tc>
        <w:tc>
          <w:tcPr>
            <w:tcW w:w="2066" w:type="dxa"/>
            <w:vAlign w:val="center"/>
          </w:tcPr>
          <w:p w14:paraId="719A69C7" w14:textId="1914128D" w:rsidR="00B11B4E" w:rsidRPr="00031783" w:rsidRDefault="00B11B4E">
            <w:pPr>
              <w:rPr>
                <w:rFonts w:ascii="Garamond" w:hAnsi="Garamond"/>
              </w:rPr>
            </w:pPr>
            <w:r w:rsidRPr="00031783">
              <w:rPr>
                <w:rFonts w:ascii="Garamond" w:hAnsi="Garamond"/>
              </w:rPr>
              <w:t xml:space="preserve">NSPS </w:t>
            </w:r>
            <w:proofErr w:type="spellStart"/>
            <w:r w:rsidRPr="00031783">
              <w:rPr>
                <w:rFonts w:ascii="Garamond" w:hAnsi="Garamond"/>
              </w:rPr>
              <w:t>GGGa</w:t>
            </w:r>
            <w:proofErr w:type="spellEnd"/>
          </w:p>
        </w:tc>
      </w:tr>
      <w:tr w:rsidR="00B11B4E" w:rsidRPr="006B32F6" w14:paraId="3EEC57EC" w14:textId="77777777" w:rsidTr="00940545">
        <w:trPr>
          <w:jc w:val="center"/>
        </w:trPr>
        <w:tc>
          <w:tcPr>
            <w:tcW w:w="1525" w:type="dxa"/>
            <w:vMerge/>
            <w:vAlign w:val="center"/>
          </w:tcPr>
          <w:p w14:paraId="5DBB3389" w14:textId="71EC8951" w:rsidR="00B11B4E" w:rsidRPr="006B32F6" w:rsidRDefault="00B11B4E">
            <w:pPr>
              <w:rPr>
                <w:rFonts w:ascii="Garamond" w:hAnsi="Garamond"/>
              </w:rPr>
            </w:pPr>
          </w:p>
        </w:tc>
        <w:tc>
          <w:tcPr>
            <w:tcW w:w="5144" w:type="dxa"/>
            <w:vAlign w:val="center"/>
          </w:tcPr>
          <w:p w14:paraId="71B4EF20" w14:textId="7B7F4580" w:rsidR="00B11B4E" w:rsidRPr="006B32F6" w:rsidRDefault="00B11B4E">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Individual Drain System</w:t>
            </w:r>
          </w:p>
        </w:tc>
        <w:tc>
          <w:tcPr>
            <w:tcW w:w="2066" w:type="dxa"/>
            <w:vAlign w:val="center"/>
          </w:tcPr>
          <w:p w14:paraId="45468F18" w14:textId="2F11A271" w:rsidR="00B11B4E" w:rsidRPr="00031783" w:rsidRDefault="00B11B4E">
            <w:pPr>
              <w:rPr>
                <w:rFonts w:ascii="Garamond" w:hAnsi="Garamond"/>
              </w:rPr>
            </w:pPr>
            <w:r w:rsidRPr="00031783">
              <w:rPr>
                <w:rFonts w:ascii="Garamond" w:hAnsi="Garamond"/>
              </w:rPr>
              <w:t>NSPS QQQ, MACT CC, NESHAP FF</w:t>
            </w:r>
          </w:p>
        </w:tc>
      </w:tr>
      <w:tr w:rsidR="007D2146" w:rsidRPr="006B32F6" w14:paraId="395F7C04" w14:textId="77777777" w:rsidTr="00296099">
        <w:trPr>
          <w:jc w:val="center"/>
        </w:trPr>
        <w:tc>
          <w:tcPr>
            <w:tcW w:w="8735" w:type="dxa"/>
            <w:gridSpan w:val="3"/>
            <w:vAlign w:val="center"/>
          </w:tcPr>
          <w:p w14:paraId="54396834" w14:textId="0DAF899F" w:rsidR="007D2146" w:rsidRPr="006B32F6" w:rsidRDefault="007D2146">
            <w:pPr>
              <w:rPr>
                <w:rFonts w:ascii="Garamond" w:hAnsi="Garamond"/>
              </w:rPr>
            </w:pPr>
            <w:r w:rsidRPr="00A93633">
              <w:rPr>
                <w:rFonts w:ascii="Garamond" w:hAnsi="Garamond"/>
                <w:b/>
                <w:sz w:val="24"/>
              </w:rPr>
              <w:t>Polymer-Modified Asphalt Unit</w:t>
            </w:r>
          </w:p>
        </w:tc>
      </w:tr>
      <w:tr w:rsidR="00951E3C" w:rsidRPr="006B32F6" w14:paraId="5C1D58E9" w14:textId="77777777" w:rsidTr="00296099">
        <w:trPr>
          <w:jc w:val="center"/>
        </w:trPr>
        <w:tc>
          <w:tcPr>
            <w:tcW w:w="8735" w:type="dxa"/>
            <w:gridSpan w:val="3"/>
            <w:vAlign w:val="center"/>
          </w:tcPr>
          <w:p w14:paraId="71E0E77B" w14:textId="22951569" w:rsidR="00951E3C" w:rsidRPr="00951E3C" w:rsidRDefault="00951E3C">
            <w:pPr>
              <w:rPr>
                <w:rFonts w:ascii="Garamond" w:hAnsi="Garamond"/>
                <w:sz w:val="24"/>
              </w:rPr>
            </w:pPr>
            <w:r w:rsidRPr="00951E3C">
              <w:rPr>
                <w:rFonts w:ascii="Garamond" w:hAnsi="Garamond"/>
                <w:b/>
                <w:szCs w:val="22"/>
                <w:u w:val="single"/>
              </w:rPr>
              <w:t>Section III.K</w:t>
            </w:r>
            <w:r w:rsidRPr="00951E3C">
              <w:rPr>
                <w:rFonts w:ascii="Garamond" w:hAnsi="Garamond"/>
                <w:szCs w:val="22"/>
              </w:rPr>
              <w:t xml:space="preserve">:  </w:t>
            </w:r>
            <w:r w:rsidRPr="00951E3C">
              <w:rPr>
                <w:rFonts w:ascii="Garamond" w:hAnsi="Garamond"/>
                <w:szCs w:val="22"/>
              </w:rPr>
              <w:fldChar w:fldCharType="begin"/>
            </w:r>
            <w:r w:rsidRPr="00951E3C">
              <w:rPr>
                <w:rFonts w:ascii="Garamond" w:hAnsi="Garamond"/>
                <w:szCs w:val="22"/>
              </w:rPr>
              <w:instrText xml:space="preserve"> REF _Ref21505752 \h  \* MERGEFORMAT </w:instrText>
            </w:r>
            <w:r w:rsidRPr="00951E3C">
              <w:rPr>
                <w:rFonts w:ascii="Garamond" w:hAnsi="Garamond"/>
                <w:szCs w:val="22"/>
              </w:rPr>
            </w:r>
            <w:r w:rsidRPr="00951E3C">
              <w:rPr>
                <w:rFonts w:ascii="Garamond" w:hAnsi="Garamond"/>
                <w:szCs w:val="22"/>
              </w:rPr>
              <w:fldChar w:fldCharType="separate"/>
            </w:r>
            <w:r w:rsidR="00200F23" w:rsidRPr="00200F23">
              <w:rPr>
                <w:rFonts w:ascii="Garamond" w:hAnsi="Garamond"/>
                <w:b/>
                <w:szCs w:val="22"/>
                <w:u w:val="single"/>
              </w:rPr>
              <w:t>EU10 –</w:t>
            </w:r>
            <w:r w:rsidR="00200F23" w:rsidRPr="00200F23">
              <w:rPr>
                <w:rFonts w:ascii="Garamond" w:hAnsi="Garamond"/>
                <w:szCs w:val="22"/>
              </w:rPr>
              <w:t xml:space="preserve"> POLYMER-MODIFIED ASPHALT UNIT</w:t>
            </w:r>
            <w:r w:rsidRPr="00951E3C">
              <w:rPr>
                <w:rFonts w:ascii="Garamond" w:hAnsi="Garamond"/>
                <w:szCs w:val="22"/>
              </w:rPr>
              <w:fldChar w:fldCharType="end"/>
            </w:r>
          </w:p>
        </w:tc>
      </w:tr>
      <w:tr w:rsidR="00E86E49" w:rsidRPr="006B32F6" w14:paraId="73B72BC7" w14:textId="77777777" w:rsidTr="00940545">
        <w:trPr>
          <w:jc w:val="center"/>
        </w:trPr>
        <w:tc>
          <w:tcPr>
            <w:tcW w:w="1525" w:type="dxa"/>
            <w:vMerge w:val="restart"/>
            <w:vAlign w:val="center"/>
          </w:tcPr>
          <w:p w14:paraId="49186BF3" w14:textId="77777777" w:rsidR="00E86E49" w:rsidRPr="006B32F6" w:rsidRDefault="00E86E49">
            <w:pPr>
              <w:rPr>
                <w:rFonts w:ascii="Garamond" w:hAnsi="Garamond"/>
              </w:rPr>
            </w:pPr>
          </w:p>
        </w:tc>
        <w:tc>
          <w:tcPr>
            <w:tcW w:w="5144" w:type="dxa"/>
            <w:vAlign w:val="center"/>
          </w:tcPr>
          <w:p w14:paraId="48F231F4" w14:textId="59C64537" w:rsidR="00E86E49" w:rsidRPr="006B32F6" w:rsidRDefault="00E86E49">
            <w:pPr>
              <w:rPr>
                <w:rFonts w:ascii="Garamond" w:hAnsi="Garamond" w:cs="Verdana"/>
              </w:rPr>
            </w:pPr>
            <w:r w:rsidRPr="006B32F6">
              <w:rPr>
                <w:rFonts w:ascii="Garamond" w:hAnsi="Garamond" w:cs="Verdana"/>
              </w:rPr>
              <w:t>Tank 55 - Asphalt</w:t>
            </w:r>
          </w:p>
        </w:tc>
        <w:tc>
          <w:tcPr>
            <w:tcW w:w="2066" w:type="dxa"/>
            <w:vAlign w:val="center"/>
          </w:tcPr>
          <w:p w14:paraId="0E732DF8" w14:textId="0B058AF2" w:rsidR="00E86E49" w:rsidRPr="006B32F6" w:rsidRDefault="00502EEA">
            <w:pPr>
              <w:rPr>
                <w:rFonts w:ascii="Garamond" w:hAnsi="Garamond"/>
              </w:rPr>
            </w:pPr>
            <w:r>
              <w:rPr>
                <w:rFonts w:ascii="Garamond" w:hAnsi="Garamond"/>
              </w:rPr>
              <w:t xml:space="preserve">NSPS UU, </w:t>
            </w:r>
            <w:r w:rsidR="00E86E49" w:rsidRPr="006B32F6">
              <w:rPr>
                <w:rFonts w:ascii="Garamond" w:hAnsi="Garamond"/>
              </w:rPr>
              <w:t>MACT CC</w:t>
            </w:r>
            <w:r>
              <w:rPr>
                <w:rFonts w:ascii="Garamond" w:hAnsi="Garamond"/>
              </w:rPr>
              <w:t xml:space="preserve"> – Carbon Adsorption Device</w:t>
            </w:r>
            <w:r w:rsidR="00E86E49" w:rsidRPr="006B32F6">
              <w:rPr>
                <w:rFonts w:ascii="Garamond" w:hAnsi="Garamond"/>
              </w:rPr>
              <w:t xml:space="preserve"> </w:t>
            </w:r>
          </w:p>
        </w:tc>
      </w:tr>
      <w:tr w:rsidR="00E86E49" w:rsidRPr="006B32F6" w14:paraId="0A9E9CFC" w14:textId="77777777" w:rsidTr="00940545">
        <w:trPr>
          <w:jc w:val="center"/>
        </w:trPr>
        <w:tc>
          <w:tcPr>
            <w:tcW w:w="1525" w:type="dxa"/>
            <w:vMerge/>
            <w:vAlign w:val="center"/>
          </w:tcPr>
          <w:p w14:paraId="7B4829DC" w14:textId="77777777" w:rsidR="00E86E49" w:rsidRPr="006B32F6" w:rsidRDefault="00E86E49">
            <w:pPr>
              <w:rPr>
                <w:rFonts w:ascii="Garamond" w:hAnsi="Garamond"/>
              </w:rPr>
            </w:pPr>
          </w:p>
        </w:tc>
        <w:tc>
          <w:tcPr>
            <w:tcW w:w="5144" w:type="dxa"/>
            <w:vAlign w:val="center"/>
          </w:tcPr>
          <w:p w14:paraId="1A7AC5C0" w14:textId="2BC1A149" w:rsidR="00E86E49" w:rsidRPr="006B32F6" w:rsidRDefault="00E86E49">
            <w:pPr>
              <w:rPr>
                <w:rFonts w:ascii="Garamond" w:hAnsi="Garamond" w:cs="Verdana"/>
              </w:rPr>
            </w:pPr>
            <w:r w:rsidRPr="006B32F6">
              <w:rPr>
                <w:rFonts w:ascii="Garamond" w:hAnsi="Garamond" w:cs="Verdana"/>
              </w:rPr>
              <w:t>Tank 130 – PMA</w:t>
            </w:r>
          </w:p>
        </w:tc>
        <w:tc>
          <w:tcPr>
            <w:tcW w:w="2066" w:type="dxa"/>
            <w:vAlign w:val="center"/>
          </w:tcPr>
          <w:p w14:paraId="73010EB8" w14:textId="721EEA1D" w:rsidR="00E86E49" w:rsidRPr="006B32F6" w:rsidRDefault="00E86E49">
            <w:pPr>
              <w:rPr>
                <w:rFonts w:ascii="Garamond" w:hAnsi="Garamond"/>
              </w:rPr>
            </w:pPr>
            <w:r w:rsidRPr="006B32F6">
              <w:rPr>
                <w:rFonts w:ascii="Garamond" w:hAnsi="Garamond"/>
              </w:rPr>
              <w:t>MACT CC</w:t>
            </w:r>
            <w:r w:rsidR="00502EEA">
              <w:rPr>
                <w:rFonts w:ascii="Garamond" w:hAnsi="Garamond"/>
              </w:rPr>
              <w:t>- Carbon Adsorption Device</w:t>
            </w:r>
          </w:p>
        </w:tc>
      </w:tr>
      <w:tr w:rsidR="00E86E49" w:rsidRPr="006B32F6" w14:paraId="3B12497A" w14:textId="77777777" w:rsidTr="00940545">
        <w:trPr>
          <w:jc w:val="center"/>
        </w:trPr>
        <w:tc>
          <w:tcPr>
            <w:tcW w:w="1525" w:type="dxa"/>
            <w:vMerge/>
            <w:vAlign w:val="center"/>
          </w:tcPr>
          <w:p w14:paraId="221694E7" w14:textId="77777777" w:rsidR="00E86E49" w:rsidRPr="006B32F6" w:rsidRDefault="00E86E49">
            <w:pPr>
              <w:rPr>
                <w:rFonts w:ascii="Garamond" w:hAnsi="Garamond"/>
              </w:rPr>
            </w:pPr>
          </w:p>
        </w:tc>
        <w:tc>
          <w:tcPr>
            <w:tcW w:w="5144" w:type="dxa"/>
            <w:vAlign w:val="center"/>
          </w:tcPr>
          <w:p w14:paraId="575B3982" w14:textId="64D5E70B" w:rsidR="00E86E49" w:rsidRPr="006B32F6" w:rsidRDefault="00E86E49">
            <w:pPr>
              <w:rPr>
                <w:rFonts w:ascii="Garamond" w:hAnsi="Garamond" w:cs="Verdana"/>
              </w:rPr>
            </w:pPr>
            <w:r w:rsidRPr="006B32F6">
              <w:rPr>
                <w:rFonts w:ascii="Garamond" w:hAnsi="Garamond" w:cs="Verdana"/>
              </w:rPr>
              <w:t>Tank 132 – PMA</w:t>
            </w:r>
          </w:p>
        </w:tc>
        <w:tc>
          <w:tcPr>
            <w:tcW w:w="2066" w:type="dxa"/>
            <w:vAlign w:val="center"/>
          </w:tcPr>
          <w:p w14:paraId="61BA1707" w14:textId="1B6A12CF" w:rsidR="00E86E49" w:rsidRPr="006B32F6" w:rsidRDefault="00E86E49">
            <w:pPr>
              <w:rPr>
                <w:rFonts w:ascii="Garamond" w:hAnsi="Garamond"/>
              </w:rPr>
            </w:pPr>
            <w:r w:rsidRPr="006B32F6">
              <w:rPr>
                <w:rFonts w:ascii="Garamond" w:hAnsi="Garamond"/>
              </w:rPr>
              <w:t>MACT CC</w:t>
            </w:r>
            <w:r w:rsidR="00076E31">
              <w:rPr>
                <w:rFonts w:ascii="Garamond" w:hAnsi="Garamond"/>
              </w:rPr>
              <w:t>- Carbon Adsorption Device</w:t>
            </w:r>
          </w:p>
        </w:tc>
      </w:tr>
      <w:tr w:rsidR="00E86E49" w:rsidRPr="006B32F6" w14:paraId="6EC06145" w14:textId="77777777" w:rsidTr="00940545">
        <w:trPr>
          <w:jc w:val="center"/>
        </w:trPr>
        <w:tc>
          <w:tcPr>
            <w:tcW w:w="1525" w:type="dxa"/>
            <w:vMerge/>
            <w:vAlign w:val="center"/>
          </w:tcPr>
          <w:p w14:paraId="0D4B5A16" w14:textId="77777777" w:rsidR="00E86E49" w:rsidRPr="006B32F6" w:rsidRDefault="00E86E49">
            <w:pPr>
              <w:rPr>
                <w:rFonts w:ascii="Garamond" w:hAnsi="Garamond"/>
              </w:rPr>
            </w:pPr>
          </w:p>
        </w:tc>
        <w:tc>
          <w:tcPr>
            <w:tcW w:w="5144" w:type="dxa"/>
            <w:vAlign w:val="center"/>
          </w:tcPr>
          <w:p w14:paraId="1ECBC27B" w14:textId="440CF8D8" w:rsidR="00E86E49" w:rsidRPr="006B32F6" w:rsidRDefault="00E86E49">
            <w:pPr>
              <w:rPr>
                <w:rFonts w:ascii="Garamond" w:hAnsi="Garamond" w:cs="Verdana"/>
              </w:rPr>
            </w:pPr>
            <w:r w:rsidRPr="006B32F6">
              <w:rPr>
                <w:rFonts w:ascii="Garamond" w:hAnsi="Garamond" w:cs="Verdana"/>
              </w:rPr>
              <w:t>Tank 133 – PMA</w:t>
            </w:r>
          </w:p>
        </w:tc>
        <w:tc>
          <w:tcPr>
            <w:tcW w:w="2066" w:type="dxa"/>
            <w:vAlign w:val="center"/>
          </w:tcPr>
          <w:p w14:paraId="09F09CEA" w14:textId="449D6980" w:rsidR="00E86E49" w:rsidRPr="006B32F6" w:rsidRDefault="00E86E49">
            <w:pPr>
              <w:rPr>
                <w:rFonts w:ascii="Garamond" w:hAnsi="Garamond"/>
              </w:rPr>
            </w:pPr>
            <w:r w:rsidRPr="006B32F6">
              <w:rPr>
                <w:rFonts w:ascii="Garamond" w:hAnsi="Garamond"/>
              </w:rPr>
              <w:t>MACT CC</w:t>
            </w:r>
            <w:r w:rsidR="00076E31">
              <w:rPr>
                <w:rFonts w:ascii="Garamond" w:hAnsi="Garamond"/>
              </w:rPr>
              <w:t>-Carbon Adsorption Device</w:t>
            </w:r>
          </w:p>
        </w:tc>
      </w:tr>
      <w:tr w:rsidR="00E86E49" w:rsidRPr="006B32F6" w14:paraId="650C941F" w14:textId="77777777" w:rsidTr="00940545">
        <w:trPr>
          <w:jc w:val="center"/>
        </w:trPr>
        <w:tc>
          <w:tcPr>
            <w:tcW w:w="1525" w:type="dxa"/>
            <w:vMerge/>
            <w:vAlign w:val="center"/>
          </w:tcPr>
          <w:p w14:paraId="6438BBF5" w14:textId="77777777" w:rsidR="00E86E49" w:rsidRPr="006B32F6" w:rsidRDefault="00E86E49">
            <w:pPr>
              <w:rPr>
                <w:rFonts w:ascii="Garamond" w:hAnsi="Garamond"/>
              </w:rPr>
            </w:pPr>
          </w:p>
        </w:tc>
        <w:tc>
          <w:tcPr>
            <w:tcW w:w="5144" w:type="dxa"/>
            <w:vAlign w:val="center"/>
          </w:tcPr>
          <w:p w14:paraId="6F8F8BD4" w14:textId="4894AF39" w:rsidR="00E86E49" w:rsidRPr="006B32F6" w:rsidRDefault="00E86E49">
            <w:pPr>
              <w:rPr>
                <w:rFonts w:ascii="Garamond" w:hAnsi="Garamond" w:cs="Verdana"/>
              </w:rPr>
            </w:pPr>
            <w:r w:rsidRPr="006B32F6">
              <w:rPr>
                <w:rFonts w:ascii="Garamond" w:hAnsi="Garamond" w:cs="Verdana"/>
              </w:rPr>
              <w:t>Tank 135 – Asphalt</w:t>
            </w:r>
          </w:p>
        </w:tc>
        <w:tc>
          <w:tcPr>
            <w:tcW w:w="2066" w:type="dxa"/>
            <w:vAlign w:val="center"/>
          </w:tcPr>
          <w:p w14:paraId="70F43E72" w14:textId="1C39DA59" w:rsidR="00E86E49" w:rsidRPr="006B32F6" w:rsidRDefault="00E86E49">
            <w:pPr>
              <w:rPr>
                <w:rFonts w:ascii="Garamond" w:hAnsi="Garamond"/>
              </w:rPr>
            </w:pPr>
            <w:r w:rsidRPr="006B32F6">
              <w:rPr>
                <w:rFonts w:ascii="Garamond" w:hAnsi="Garamond"/>
              </w:rPr>
              <w:t>MACT CC</w:t>
            </w:r>
          </w:p>
        </w:tc>
      </w:tr>
      <w:tr w:rsidR="00E86E49" w:rsidRPr="006B32F6" w14:paraId="03A90739" w14:textId="77777777" w:rsidTr="00940545">
        <w:trPr>
          <w:jc w:val="center"/>
        </w:trPr>
        <w:tc>
          <w:tcPr>
            <w:tcW w:w="1525" w:type="dxa"/>
            <w:vMerge/>
            <w:vAlign w:val="center"/>
          </w:tcPr>
          <w:p w14:paraId="0C493DBB" w14:textId="77777777" w:rsidR="00E86E49" w:rsidRPr="006B32F6" w:rsidRDefault="00E86E49">
            <w:pPr>
              <w:rPr>
                <w:rFonts w:ascii="Garamond" w:hAnsi="Garamond"/>
              </w:rPr>
            </w:pPr>
          </w:p>
        </w:tc>
        <w:tc>
          <w:tcPr>
            <w:tcW w:w="5144" w:type="dxa"/>
            <w:vAlign w:val="center"/>
          </w:tcPr>
          <w:p w14:paraId="70D1D991" w14:textId="754A8439" w:rsidR="00E86E49" w:rsidRPr="006B32F6" w:rsidRDefault="00E86E49">
            <w:pPr>
              <w:rPr>
                <w:rFonts w:ascii="Garamond" w:hAnsi="Garamond" w:cs="Verdana"/>
              </w:rPr>
            </w:pPr>
            <w:r w:rsidRPr="006B32F6">
              <w:rPr>
                <w:rFonts w:ascii="Garamond" w:hAnsi="Garamond" w:cs="Verdana"/>
              </w:rPr>
              <w:t xml:space="preserve">     Tank 135 Heater</w:t>
            </w:r>
            <w:r>
              <w:rPr>
                <w:rFonts w:ascii="Garamond" w:hAnsi="Garamond" w:cs="Verdana"/>
              </w:rPr>
              <w:t xml:space="preserve"> – 6 MMBtu/</w:t>
            </w:r>
            <w:proofErr w:type="spellStart"/>
            <w:r>
              <w:rPr>
                <w:rFonts w:ascii="Garamond" w:hAnsi="Garamond" w:cs="Verdana"/>
              </w:rPr>
              <w:t>hr</w:t>
            </w:r>
            <w:proofErr w:type="spellEnd"/>
          </w:p>
        </w:tc>
        <w:tc>
          <w:tcPr>
            <w:tcW w:w="2066" w:type="dxa"/>
            <w:vAlign w:val="center"/>
          </w:tcPr>
          <w:p w14:paraId="3D947714" w14:textId="0FC14705" w:rsidR="00E86E49" w:rsidRPr="006B32F6" w:rsidRDefault="00E86E49">
            <w:pPr>
              <w:rPr>
                <w:rFonts w:ascii="Garamond" w:hAnsi="Garamond"/>
              </w:rPr>
            </w:pPr>
            <w:r w:rsidRPr="006B32F6">
              <w:rPr>
                <w:rFonts w:ascii="Garamond" w:hAnsi="Garamond"/>
              </w:rPr>
              <w:t>NSPS J, MACT DDDDD</w:t>
            </w:r>
          </w:p>
        </w:tc>
      </w:tr>
      <w:tr w:rsidR="00E86E49" w:rsidRPr="006B32F6" w14:paraId="4ED60710" w14:textId="77777777" w:rsidTr="00940545">
        <w:trPr>
          <w:jc w:val="center"/>
        </w:trPr>
        <w:tc>
          <w:tcPr>
            <w:tcW w:w="1525" w:type="dxa"/>
            <w:vMerge/>
            <w:vAlign w:val="center"/>
          </w:tcPr>
          <w:p w14:paraId="650995CE" w14:textId="77777777" w:rsidR="00E86E49" w:rsidRPr="006B32F6" w:rsidRDefault="00E86E49">
            <w:pPr>
              <w:rPr>
                <w:rFonts w:ascii="Garamond" w:hAnsi="Garamond"/>
              </w:rPr>
            </w:pPr>
          </w:p>
        </w:tc>
        <w:tc>
          <w:tcPr>
            <w:tcW w:w="5144" w:type="dxa"/>
            <w:vAlign w:val="center"/>
          </w:tcPr>
          <w:p w14:paraId="3BC4F21A" w14:textId="6D0F4BAF" w:rsidR="00E86E49" w:rsidRPr="006B32F6" w:rsidRDefault="00E86E49">
            <w:pPr>
              <w:rPr>
                <w:rFonts w:ascii="Garamond" w:hAnsi="Garamond" w:cs="Verdana"/>
              </w:rPr>
            </w:pPr>
            <w:r w:rsidRPr="006B32F6">
              <w:rPr>
                <w:rFonts w:ascii="Garamond" w:hAnsi="Garamond" w:cs="Verdana"/>
              </w:rPr>
              <w:t>Tank 137 – Asphalt</w:t>
            </w:r>
          </w:p>
        </w:tc>
        <w:tc>
          <w:tcPr>
            <w:tcW w:w="2066" w:type="dxa"/>
            <w:vAlign w:val="center"/>
          </w:tcPr>
          <w:p w14:paraId="0D88A95D" w14:textId="5FFB4BA4" w:rsidR="00E86E49" w:rsidRPr="006B32F6" w:rsidRDefault="00E86E49">
            <w:pPr>
              <w:rPr>
                <w:rFonts w:ascii="Garamond" w:hAnsi="Garamond"/>
              </w:rPr>
            </w:pPr>
            <w:r w:rsidRPr="006B32F6">
              <w:rPr>
                <w:rFonts w:ascii="Garamond" w:hAnsi="Garamond"/>
              </w:rPr>
              <w:t>NSPS UU, MACT CC</w:t>
            </w:r>
          </w:p>
        </w:tc>
      </w:tr>
      <w:tr w:rsidR="00E86E49" w:rsidRPr="007828F6" w14:paraId="4943E246" w14:textId="77777777" w:rsidTr="00940545">
        <w:trPr>
          <w:jc w:val="center"/>
        </w:trPr>
        <w:tc>
          <w:tcPr>
            <w:tcW w:w="1525" w:type="dxa"/>
            <w:vMerge/>
            <w:vAlign w:val="center"/>
          </w:tcPr>
          <w:p w14:paraId="0686B7BA" w14:textId="77777777" w:rsidR="00E86E49" w:rsidRPr="006B32F6" w:rsidRDefault="00E86E49">
            <w:pPr>
              <w:rPr>
                <w:rFonts w:ascii="Garamond" w:hAnsi="Garamond"/>
              </w:rPr>
            </w:pPr>
          </w:p>
        </w:tc>
        <w:tc>
          <w:tcPr>
            <w:tcW w:w="5144" w:type="dxa"/>
            <w:vAlign w:val="center"/>
          </w:tcPr>
          <w:p w14:paraId="79431FE0" w14:textId="48A95500" w:rsidR="00E86E49" w:rsidRPr="006B32F6" w:rsidRDefault="00E86E49">
            <w:pPr>
              <w:rPr>
                <w:rFonts w:ascii="Garamond" w:hAnsi="Garamond" w:cs="Verdana"/>
              </w:rPr>
            </w:pPr>
            <w:r w:rsidRPr="006B32F6">
              <w:rPr>
                <w:rFonts w:ascii="Garamond" w:hAnsi="Garamond" w:cs="Verdana"/>
              </w:rPr>
              <w:t xml:space="preserve">     Tank 137 Heater</w:t>
            </w:r>
            <w:r>
              <w:rPr>
                <w:rFonts w:ascii="Garamond" w:hAnsi="Garamond" w:cs="Verdana"/>
              </w:rPr>
              <w:t xml:space="preserve"> – 1.4 MMBtu/</w:t>
            </w:r>
            <w:proofErr w:type="spellStart"/>
            <w:r>
              <w:rPr>
                <w:rFonts w:ascii="Garamond" w:hAnsi="Garamond" w:cs="Verdana"/>
              </w:rPr>
              <w:t>hr</w:t>
            </w:r>
            <w:proofErr w:type="spellEnd"/>
          </w:p>
        </w:tc>
        <w:tc>
          <w:tcPr>
            <w:tcW w:w="2066" w:type="dxa"/>
            <w:vAlign w:val="center"/>
          </w:tcPr>
          <w:p w14:paraId="1F2AD541" w14:textId="127B373B" w:rsidR="00E86E49" w:rsidRPr="00457124" w:rsidRDefault="00E86E49">
            <w:pPr>
              <w:rPr>
                <w:rFonts w:ascii="Garamond" w:hAnsi="Garamond"/>
                <w:lang w:val="es-ES"/>
              </w:rPr>
            </w:pPr>
            <w:r w:rsidRPr="00457124">
              <w:rPr>
                <w:rFonts w:ascii="Garamond" w:hAnsi="Garamond"/>
                <w:lang w:val="es-ES"/>
              </w:rPr>
              <w:t>NSPS J, NSPS UU, MACT CC</w:t>
            </w:r>
          </w:p>
        </w:tc>
      </w:tr>
      <w:tr w:rsidR="00E86E49" w:rsidRPr="006B32F6" w14:paraId="025C2295" w14:textId="77777777" w:rsidTr="00940545">
        <w:trPr>
          <w:jc w:val="center"/>
        </w:trPr>
        <w:tc>
          <w:tcPr>
            <w:tcW w:w="1525" w:type="dxa"/>
            <w:vMerge/>
            <w:vAlign w:val="center"/>
          </w:tcPr>
          <w:p w14:paraId="3B752380" w14:textId="77777777" w:rsidR="00E86E49" w:rsidRPr="00457124" w:rsidRDefault="00E86E49">
            <w:pPr>
              <w:rPr>
                <w:rFonts w:ascii="Garamond" w:hAnsi="Garamond"/>
                <w:lang w:val="es-ES"/>
              </w:rPr>
            </w:pPr>
          </w:p>
        </w:tc>
        <w:tc>
          <w:tcPr>
            <w:tcW w:w="5144" w:type="dxa"/>
            <w:vAlign w:val="center"/>
          </w:tcPr>
          <w:p w14:paraId="17DFC69C" w14:textId="1684C439" w:rsidR="00E86E49" w:rsidRPr="006B32F6" w:rsidRDefault="00E86E49">
            <w:pPr>
              <w:rPr>
                <w:rFonts w:ascii="Garamond" w:hAnsi="Garamond" w:cs="Verdana"/>
              </w:rPr>
            </w:pPr>
            <w:r w:rsidRPr="006B32F6">
              <w:rPr>
                <w:rFonts w:ascii="Garamond" w:hAnsi="Garamond" w:cs="Verdana"/>
              </w:rPr>
              <w:t>Tank 138 – Asphalt</w:t>
            </w:r>
          </w:p>
        </w:tc>
        <w:tc>
          <w:tcPr>
            <w:tcW w:w="2066" w:type="dxa"/>
            <w:vAlign w:val="center"/>
          </w:tcPr>
          <w:p w14:paraId="7ED311BB" w14:textId="2863A3EC" w:rsidR="00E86E49" w:rsidRPr="006B32F6" w:rsidRDefault="00E86E49">
            <w:pPr>
              <w:rPr>
                <w:rFonts w:ascii="Garamond" w:hAnsi="Garamond"/>
              </w:rPr>
            </w:pPr>
            <w:r w:rsidRPr="006B32F6">
              <w:rPr>
                <w:rFonts w:ascii="Garamond" w:hAnsi="Garamond"/>
              </w:rPr>
              <w:t>NSPS UU; MACT CC</w:t>
            </w:r>
          </w:p>
        </w:tc>
      </w:tr>
      <w:tr w:rsidR="00E86E49" w:rsidRPr="006B32F6" w14:paraId="2106EFA5" w14:textId="77777777" w:rsidTr="00940545">
        <w:trPr>
          <w:jc w:val="center"/>
        </w:trPr>
        <w:tc>
          <w:tcPr>
            <w:tcW w:w="1525" w:type="dxa"/>
            <w:vMerge/>
            <w:vAlign w:val="center"/>
          </w:tcPr>
          <w:p w14:paraId="1F25793A" w14:textId="46CD8CC8" w:rsidR="00E86E49" w:rsidRPr="006B32F6" w:rsidRDefault="00E86E49">
            <w:pPr>
              <w:rPr>
                <w:rFonts w:ascii="Garamond" w:hAnsi="Garamond"/>
              </w:rPr>
            </w:pPr>
          </w:p>
        </w:tc>
        <w:tc>
          <w:tcPr>
            <w:tcW w:w="5144" w:type="dxa"/>
            <w:vAlign w:val="center"/>
          </w:tcPr>
          <w:p w14:paraId="7BA85C64" w14:textId="12D757F1" w:rsidR="00E86E49" w:rsidRPr="006B32F6" w:rsidRDefault="00E86E49">
            <w:pPr>
              <w:rPr>
                <w:rFonts w:ascii="Garamond" w:hAnsi="Garamond"/>
              </w:rPr>
            </w:pPr>
            <w:r w:rsidRPr="006B32F6">
              <w:rPr>
                <w:rFonts w:ascii="Garamond" w:hAnsi="Garamond" w:cs="Verdana"/>
              </w:rPr>
              <w:t xml:space="preserve">     Tank 138 Heater</w:t>
            </w:r>
            <w:r>
              <w:rPr>
                <w:rFonts w:ascii="Garamond" w:hAnsi="Garamond" w:cs="Verdana"/>
              </w:rPr>
              <w:t xml:space="preserve"> – 1.4 MMBtu/</w:t>
            </w:r>
            <w:proofErr w:type="spellStart"/>
            <w:r>
              <w:rPr>
                <w:rFonts w:ascii="Garamond" w:hAnsi="Garamond" w:cs="Verdana"/>
              </w:rPr>
              <w:t>hr</w:t>
            </w:r>
            <w:proofErr w:type="spellEnd"/>
          </w:p>
        </w:tc>
        <w:tc>
          <w:tcPr>
            <w:tcW w:w="2066" w:type="dxa"/>
            <w:vAlign w:val="center"/>
          </w:tcPr>
          <w:p w14:paraId="04ED5C9F" w14:textId="1DC3CC82" w:rsidR="00E86E49" w:rsidRPr="006B32F6" w:rsidRDefault="00E86E49">
            <w:pPr>
              <w:rPr>
                <w:rFonts w:ascii="Garamond" w:hAnsi="Garamond"/>
              </w:rPr>
            </w:pPr>
            <w:r w:rsidRPr="006B32F6">
              <w:rPr>
                <w:rFonts w:ascii="Garamond" w:hAnsi="Garamond"/>
              </w:rPr>
              <w:t>NSPS Ja, MACT DDDDD</w:t>
            </w:r>
          </w:p>
        </w:tc>
      </w:tr>
      <w:tr w:rsidR="00E86E49" w:rsidRPr="006B32F6" w14:paraId="5B66FFE9" w14:textId="77777777" w:rsidTr="00940545">
        <w:trPr>
          <w:jc w:val="center"/>
        </w:trPr>
        <w:tc>
          <w:tcPr>
            <w:tcW w:w="1525" w:type="dxa"/>
            <w:vMerge/>
            <w:vAlign w:val="center"/>
          </w:tcPr>
          <w:p w14:paraId="543C9F6A" w14:textId="77777777" w:rsidR="00E86E49" w:rsidRPr="006B32F6" w:rsidRDefault="00E86E49">
            <w:pPr>
              <w:rPr>
                <w:rFonts w:ascii="Garamond" w:hAnsi="Garamond"/>
              </w:rPr>
            </w:pPr>
          </w:p>
        </w:tc>
        <w:tc>
          <w:tcPr>
            <w:tcW w:w="5144" w:type="dxa"/>
            <w:vAlign w:val="center"/>
          </w:tcPr>
          <w:p w14:paraId="34BC814C" w14:textId="2702EA3B" w:rsidR="00E86E49" w:rsidRPr="006B32F6" w:rsidRDefault="00E86E49">
            <w:pPr>
              <w:rPr>
                <w:rFonts w:ascii="Garamond" w:hAnsi="Garamond" w:cs="Verdana"/>
              </w:rPr>
            </w:pPr>
            <w:r w:rsidRPr="006B32F6">
              <w:rPr>
                <w:rFonts w:ascii="Garamond" w:hAnsi="Garamond" w:cs="Verdana"/>
              </w:rPr>
              <w:t>Tank 139 – Asphalt</w:t>
            </w:r>
          </w:p>
        </w:tc>
        <w:tc>
          <w:tcPr>
            <w:tcW w:w="2066" w:type="dxa"/>
            <w:vAlign w:val="center"/>
          </w:tcPr>
          <w:p w14:paraId="3EB907A4" w14:textId="7A4FE3DE" w:rsidR="00E86E49" w:rsidRPr="006B32F6" w:rsidRDefault="00E86E49">
            <w:pPr>
              <w:rPr>
                <w:rFonts w:ascii="Garamond" w:hAnsi="Garamond"/>
              </w:rPr>
            </w:pPr>
            <w:r w:rsidRPr="006B32F6">
              <w:rPr>
                <w:rFonts w:ascii="Garamond" w:hAnsi="Garamond"/>
              </w:rPr>
              <w:t>NSPS UU; MACT CC</w:t>
            </w:r>
          </w:p>
        </w:tc>
      </w:tr>
      <w:tr w:rsidR="00E86E49" w:rsidRPr="006B32F6" w14:paraId="61BCC01A" w14:textId="77777777" w:rsidTr="00940545">
        <w:trPr>
          <w:jc w:val="center"/>
        </w:trPr>
        <w:tc>
          <w:tcPr>
            <w:tcW w:w="1525" w:type="dxa"/>
            <w:vMerge/>
            <w:vAlign w:val="center"/>
          </w:tcPr>
          <w:p w14:paraId="7F3EF873" w14:textId="77777777" w:rsidR="00E86E49" w:rsidRPr="006B32F6" w:rsidRDefault="00E86E49">
            <w:pPr>
              <w:rPr>
                <w:rFonts w:ascii="Garamond" w:hAnsi="Garamond"/>
              </w:rPr>
            </w:pPr>
          </w:p>
        </w:tc>
        <w:tc>
          <w:tcPr>
            <w:tcW w:w="5144" w:type="dxa"/>
            <w:vAlign w:val="center"/>
          </w:tcPr>
          <w:p w14:paraId="2DCE449F" w14:textId="2ACC3EB2" w:rsidR="00E86E49" w:rsidRPr="006B32F6" w:rsidRDefault="00E86E49">
            <w:pPr>
              <w:rPr>
                <w:rFonts w:ascii="Garamond" w:hAnsi="Garamond" w:cs="Verdana"/>
              </w:rPr>
            </w:pPr>
            <w:r w:rsidRPr="006B32F6">
              <w:rPr>
                <w:rFonts w:ascii="Garamond" w:hAnsi="Garamond" w:cs="Verdana"/>
              </w:rPr>
              <w:t xml:space="preserve">     Tank 139 Heater</w:t>
            </w:r>
            <w:r>
              <w:rPr>
                <w:rFonts w:ascii="Garamond" w:hAnsi="Garamond" w:cs="Verdana"/>
              </w:rPr>
              <w:t xml:space="preserve"> – 4 MMBtu/</w:t>
            </w:r>
            <w:proofErr w:type="spellStart"/>
            <w:r>
              <w:rPr>
                <w:rFonts w:ascii="Garamond" w:hAnsi="Garamond" w:cs="Verdana"/>
              </w:rPr>
              <w:t>hr</w:t>
            </w:r>
            <w:proofErr w:type="spellEnd"/>
            <w:r>
              <w:rPr>
                <w:rFonts w:ascii="Garamond" w:hAnsi="Garamond" w:cs="Verdana"/>
              </w:rPr>
              <w:t xml:space="preserve"> </w:t>
            </w:r>
          </w:p>
        </w:tc>
        <w:tc>
          <w:tcPr>
            <w:tcW w:w="2066" w:type="dxa"/>
            <w:vAlign w:val="center"/>
          </w:tcPr>
          <w:p w14:paraId="5D2B5084" w14:textId="2774FE21" w:rsidR="00E86E49" w:rsidRPr="006B32F6" w:rsidRDefault="00E86E49">
            <w:pPr>
              <w:rPr>
                <w:rFonts w:ascii="Garamond" w:hAnsi="Garamond"/>
              </w:rPr>
            </w:pPr>
            <w:r w:rsidRPr="006B32F6">
              <w:rPr>
                <w:rFonts w:ascii="Garamond" w:hAnsi="Garamond"/>
              </w:rPr>
              <w:t>NSPS J, MACT DDDDD</w:t>
            </w:r>
          </w:p>
        </w:tc>
      </w:tr>
      <w:tr w:rsidR="00E86E49" w:rsidRPr="006B32F6" w14:paraId="70822626" w14:textId="77777777" w:rsidTr="00940545">
        <w:trPr>
          <w:jc w:val="center"/>
        </w:trPr>
        <w:tc>
          <w:tcPr>
            <w:tcW w:w="1525" w:type="dxa"/>
            <w:vMerge/>
            <w:vAlign w:val="center"/>
          </w:tcPr>
          <w:p w14:paraId="0BEB615F" w14:textId="77777777" w:rsidR="00E86E49" w:rsidRPr="006B32F6" w:rsidRDefault="00E86E49">
            <w:pPr>
              <w:rPr>
                <w:rFonts w:ascii="Garamond" w:hAnsi="Garamond"/>
              </w:rPr>
            </w:pPr>
          </w:p>
        </w:tc>
        <w:tc>
          <w:tcPr>
            <w:tcW w:w="5144" w:type="dxa"/>
            <w:vAlign w:val="center"/>
          </w:tcPr>
          <w:p w14:paraId="60033993" w14:textId="56905B8A" w:rsidR="00E86E49" w:rsidRPr="006B32F6" w:rsidRDefault="00E86E49">
            <w:pPr>
              <w:rPr>
                <w:rFonts w:ascii="Garamond" w:hAnsi="Garamond" w:cs="Verdana"/>
              </w:rPr>
            </w:pPr>
            <w:r w:rsidRPr="006B32F6">
              <w:rPr>
                <w:rFonts w:ascii="Garamond" w:hAnsi="Garamond" w:cs="Verdana"/>
              </w:rPr>
              <w:t>Equipment Components</w:t>
            </w:r>
          </w:p>
        </w:tc>
        <w:tc>
          <w:tcPr>
            <w:tcW w:w="2066" w:type="dxa"/>
            <w:vAlign w:val="center"/>
          </w:tcPr>
          <w:p w14:paraId="76C4A1DA" w14:textId="2F49967F" w:rsidR="00E86E49" w:rsidRPr="006B32F6" w:rsidRDefault="00E86E49">
            <w:pPr>
              <w:rPr>
                <w:rFonts w:ascii="Garamond" w:hAnsi="Garamond"/>
              </w:rPr>
            </w:pPr>
            <w:r w:rsidRPr="006B32F6">
              <w:rPr>
                <w:rFonts w:ascii="Garamond" w:hAnsi="Garamond"/>
              </w:rPr>
              <w:t xml:space="preserve">NSPS </w:t>
            </w:r>
            <w:proofErr w:type="spellStart"/>
            <w:r w:rsidRPr="006B32F6">
              <w:rPr>
                <w:rFonts w:ascii="Garamond" w:hAnsi="Garamond"/>
              </w:rPr>
              <w:t>GGG</w:t>
            </w:r>
            <w:r w:rsidR="00771FAB">
              <w:rPr>
                <w:rFonts w:ascii="Garamond" w:hAnsi="Garamond"/>
              </w:rPr>
              <w:t>a</w:t>
            </w:r>
            <w:proofErr w:type="spellEnd"/>
            <w:r w:rsidRPr="006B32F6">
              <w:rPr>
                <w:rFonts w:ascii="Garamond" w:hAnsi="Garamond"/>
              </w:rPr>
              <w:t>, MACT CC</w:t>
            </w:r>
          </w:p>
        </w:tc>
      </w:tr>
      <w:tr w:rsidR="00E86E49" w:rsidRPr="006B32F6" w14:paraId="0EFFF1C9" w14:textId="77777777" w:rsidTr="00940545">
        <w:trPr>
          <w:trHeight w:val="705"/>
          <w:jc w:val="center"/>
        </w:trPr>
        <w:tc>
          <w:tcPr>
            <w:tcW w:w="1525" w:type="dxa"/>
            <w:vMerge/>
            <w:vAlign w:val="center"/>
          </w:tcPr>
          <w:p w14:paraId="65067735" w14:textId="77777777" w:rsidR="00E86E49" w:rsidRPr="006B32F6" w:rsidRDefault="00E86E49">
            <w:pPr>
              <w:rPr>
                <w:rFonts w:ascii="Garamond" w:hAnsi="Garamond"/>
              </w:rPr>
            </w:pPr>
          </w:p>
        </w:tc>
        <w:tc>
          <w:tcPr>
            <w:tcW w:w="5144" w:type="dxa"/>
            <w:vAlign w:val="center"/>
          </w:tcPr>
          <w:p w14:paraId="441808CA" w14:textId="517F79AB" w:rsidR="00E86E49" w:rsidRPr="006B32F6" w:rsidRDefault="00E86E49">
            <w:pPr>
              <w:rPr>
                <w:rFonts w:ascii="Garamond" w:hAnsi="Garamond" w:cs="Verdana"/>
              </w:rPr>
            </w:pPr>
            <w:r w:rsidRPr="006B32F6">
              <w:rPr>
                <w:rFonts w:ascii="Garamond" w:hAnsi="Garamond" w:cs="Verdana"/>
              </w:rPr>
              <w:t>Individual Drain System</w:t>
            </w:r>
          </w:p>
        </w:tc>
        <w:tc>
          <w:tcPr>
            <w:tcW w:w="2066" w:type="dxa"/>
            <w:vAlign w:val="center"/>
          </w:tcPr>
          <w:p w14:paraId="691613BC" w14:textId="20E5E02D" w:rsidR="00E86E49" w:rsidRPr="006B32F6" w:rsidRDefault="00E86E49">
            <w:pPr>
              <w:rPr>
                <w:rFonts w:ascii="Garamond" w:hAnsi="Garamond"/>
              </w:rPr>
            </w:pPr>
            <w:r w:rsidRPr="006B32F6">
              <w:rPr>
                <w:rFonts w:ascii="Garamond" w:hAnsi="Garamond"/>
              </w:rPr>
              <w:t>MACT CC, NESHAP FF</w:t>
            </w:r>
            <w:r w:rsidR="00B2319A">
              <w:rPr>
                <w:rFonts w:ascii="Garamond" w:hAnsi="Garamond"/>
              </w:rPr>
              <w:t>, NSPS QQQ</w:t>
            </w:r>
          </w:p>
        </w:tc>
      </w:tr>
      <w:tr w:rsidR="00076E31" w:rsidRPr="006B32F6" w14:paraId="279D8773" w14:textId="77777777" w:rsidTr="00940545">
        <w:trPr>
          <w:trHeight w:val="705"/>
          <w:jc w:val="center"/>
        </w:trPr>
        <w:tc>
          <w:tcPr>
            <w:tcW w:w="1525" w:type="dxa"/>
            <w:vAlign w:val="center"/>
          </w:tcPr>
          <w:p w14:paraId="58A753AA" w14:textId="77777777" w:rsidR="00076E31" w:rsidRPr="006B32F6" w:rsidRDefault="00076E31">
            <w:pPr>
              <w:rPr>
                <w:rFonts w:ascii="Garamond" w:hAnsi="Garamond"/>
              </w:rPr>
            </w:pPr>
          </w:p>
        </w:tc>
        <w:tc>
          <w:tcPr>
            <w:tcW w:w="5144" w:type="dxa"/>
            <w:vAlign w:val="center"/>
          </w:tcPr>
          <w:p w14:paraId="264188AF" w14:textId="7C7EA55B" w:rsidR="00076E31" w:rsidRPr="006B32F6" w:rsidRDefault="00076E31">
            <w:pPr>
              <w:rPr>
                <w:rFonts w:ascii="Garamond" w:hAnsi="Garamond" w:cs="Verdana"/>
              </w:rPr>
            </w:pPr>
            <w:r>
              <w:rPr>
                <w:rFonts w:ascii="Garamond" w:hAnsi="Garamond" w:cs="Verdana"/>
              </w:rPr>
              <w:t>Hot Oil Heater (H-1903)</w:t>
            </w:r>
          </w:p>
        </w:tc>
        <w:tc>
          <w:tcPr>
            <w:tcW w:w="2066" w:type="dxa"/>
            <w:vAlign w:val="center"/>
          </w:tcPr>
          <w:p w14:paraId="1AEBD264" w14:textId="77777777" w:rsidR="00076E31" w:rsidRDefault="00076E31">
            <w:pPr>
              <w:rPr>
                <w:rFonts w:ascii="Garamond" w:hAnsi="Garamond"/>
              </w:rPr>
            </w:pPr>
            <w:r>
              <w:rPr>
                <w:rFonts w:ascii="Garamond" w:hAnsi="Garamond"/>
              </w:rPr>
              <w:t>NSPS Dc, MACT DDDDD - ULNB</w:t>
            </w:r>
          </w:p>
          <w:p w14:paraId="3B2578F1" w14:textId="7C42F44B" w:rsidR="00076E31" w:rsidRPr="006B32F6" w:rsidRDefault="00076E31">
            <w:pPr>
              <w:rPr>
                <w:rFonts w:ascii="Garamond" w:hAnsi="Garamond"/>
              </w:rPr>
            </w:pPr>
          </w:p>
        </w:tc>
      </w:tr>
      <w:tr w:rsidR="00076E31" w:rsidRPr="006B32F6" w14:paraId="337C1653" w14:textId="77777777" w:rsidTr="00940545">
        <w:trPr>
          <w:trHeight w:val="705"/>
          <w:jc w:val="center"/>
        </w:trPr>
        <w:tc>
          <w:tcPr>
            <w:tcW w:w="1525" w:type="dxa"/>
            <w:vAlign w:val="center"/>
          </w:tcPr>
          <w:p w14:paraId="073E374F" w14:textId="77777777" w:rsidR="00076E31" w:rsidRPr="006B32F6" w:rsidRDefault="00076E31">
            <w:pPr>
              <w:rPr>
                <w:rFonts w:ascii="Garamond" w:hAnsi="Garamond"/>
              </w:rPr>
            </w:pPr>
          </w:p>
        </w:tc>
        <w:tc>
          <w:tcPr>
            <w:tcW w:w="5144" w:type="dxa"/>
            <w:vAlign w:val="center"/>
          </w:tcPr>
          <w:p w14:paraId="78DC78CF" w14:textId="2FAF7EC3" w:rsidR="00076E31" w:rsidRDefault="00076E31">
            <w:pPr>
              <w:rPr>
                <w:rFonts w:ascii="Garamond" w:hAnsi="Garamond" w:cs="Verdana"/>
              </w:rPr>
            </w:pPr>
            <w:r>
              <w:rPr>
                <w:rFonts w:ascii="Garamond" w:hAnsi="Garamond" w:cs="Verdana"/>
              </w:rPr>
              <w:t>Wetting Tank (D-1901)</w:t>
            </w:r>
          </w:p>
        </w:tc>
        <w:tc>
          <w:tcPr>
            <w:tcW w:w="2066" w:type="dxa"/>
            <w:vAlign w:val="center"/>
          </w:tcPr>
          <w:p w14:paraId="3D13965C" w14:textId="05867998" w:rsidR="00076E31" w:rsidRDefault="00076E31" w:rsidP="00076E31">
            <w:pPr>
              <w:rPr>
                <w:rFonts w:ascii="Garamond" w:hAnsi="Garamond"/>
              </w:rPr>
            </w:pPr>
            <w:r>
              <w:rPr>
                <w:rFonts w:ascii="Garamond" w:hAnsi="Garamond"/>
              </w:rPr>
              <w:t>MACT CC – Carbon Adsorption Device</w:t>
            </w:r>
          </w:p>
        </w:tc>
      </w:tr>
      <w:tr w:rsidR="00076E31" w:rsidRPr="006B32F6" w14:paraId="38FE1434" w14:textId="77777777" w:rsidTr="00940545">
        <w:trPr>
          <w:trHeight w:val="705"/>
          <w:jc w:val="center"/>
        </w:trPr>
        <w:tc>
          <w:tcPr>
            <w:tcW w:w="1525" w:type="dxa"/>
            <w:vAlign w:val="center"/>
          </w:tcPr>
          <w:p w14:paraId="1EE92697" w14:textId="77777777" w:rsidR="00076E31" w:rsidRPr="006B32F6" w:rsidRDefault="00076E31">
            <w:pPr>
              <w:rPr>
                <w:rFonts w:ascii="Garamond" w:hAnsi="Garamond"/>
              </w:rPr>
            </w:pPr>
          </w:p>
        </w:tc>
        <w:tc>
          <w:tcPr>
            <w:tcW w:w="5144" w:type="dxa"/>
            <w:vAlign w:val="center"/>
          </w:tcPr>
          <w:p w14:paraId="717A26D3" w14:textId="041520A8" w:rsidR="00076E31" w:rsidRDefault="00076E31">
            <w:pPr>
              <w:rPr>
                <w:rFonts w:ascii="Garamond" w:hAnsi="Garamond" w:cs="Verdana"/>
              </w:rPr>
            </w:pPr>
            <w:r>
              <w:rPr>
                <w:rFonts w:ascii="Garamond" w:hAnsi="Garamond" w:cs="Verdana"/>
              </w:rPr>
              <w:t>Crosslinking Tank (D-1907)</w:t>
            </w:r>
          </w:p>
        </w:tc>
        <w:tc>
          <w:tcPr>
            <w:tcW w:w="2066" w:type="dxa"/>
            <w:vAlign w:val="center"/>
          </w:tcPr>
          <w:p w14:paraId="763060CA" w14:textId="2D31FB5A" w:rsidR="00076E31" w:rsidRDefault="00076E31" w:rsidP="00076E31">
            <w:pPr>
              <w:rPr>
                <w:rFonts w:ascii="Garamond" w:hAnsi="Garamond"/>
              </w:rPr>
            </w:pPr>
            <w:r>
              <w:rPr>
                <w:rFonts w:ascii="Garamond" w:hAnsi="Garamond"/>
              </w:rPr>
              <w:t>MACT CC – Carbon Adsorption Device</w:t>
            </w:r>
          </w:p>
        </w:tc>
      </w:tr>
      <w:tr w:rsidR="00076E31" w:rsidRPr="006B32F6" w14:paraId="42028E45" w14:textId="77777777" w:rsidTr="00940545">
        <w:trPr>
          <w:trHeight w:val="705"/>
          <w:jc w:val="center"/>
        </w:trPr>
        <w:tc>
          <w:tcPr>
            <w:tcW w:w="1525" w:type="dxa"/>
            <w:vAlign w:val="center"/>
          </w:tcPr>
          <w:p w14:paraId="60DEAABC" w14:textId="77777777" w:rsidR="00076E31" w:rsidRPr="006B32F6" w:rsidRDefault="00076E31">
            <w:pPr>
              <w:rPr>
                <w:rFonts w:ascii="Garamond" w:hAnsi="Garamond"/>
              </w:rPr>
            </w:pPr>
          </w:p>
        </w:tc>
        <w:tc>
          <w:tcPr>
            <w:tcW w:w="5144" w:type="dxa"/>
            <w:vAlign w:val="center"/>
          </w:tcPr>
          <w:p w14:paraId="5948DC11" w14:textId="7D8F5471" w:rsidR="00076E31" w:rsidRDefault="00076E31">
            <w:pPr>
              <w:rPr>
                <w:rFonts w:ascii="Garamond" w:hAnsi="Garamond" w:cs="Verdana"/>
              </w:rPr>
            </w:pPr>
            <w:r>
              <w:rPr>
                <w:rFonts w:ascii="Garamond" w:hAnsi="Garamond" w:cs="Verdana"/>
              </w:rPr>
              <w:t>PMA Unit Polymer Handling Operations</w:t>
            </w:r>
          </w:p>
        </w:tc>
        <w:tc>
          <w:tcPr>
            <w:tcW w:w="2066" w:type="dxa"/>
            <w:vAlign w:val="center"/>
          </w:tcPr>
          <w:p w14:paraId="5B2F55FC" w14:textId="35BCAE95" w:rsidR="00076E31" w:rsidRDefault="00076E31" w:rsidP="00076E31">
            <w:pPr>
              <w:rPr>
                <w:rFonts w:ascii="Garamond" w:hAnsi="Garamond"/>
              </w:rPr>
            </w:pPr>
            <w:r>
              <w:rPr>
                <w:rFonts w:ascii="Garamond" w:hAnsi="Garamond"/>
              </w:rPr>
              <w:t>Partial/Full Enclosure at Automated Transfer Points</w:t>
            </w:r>
          </w:p>
        </w:tc>
      </w:tr>
      <w:tr w:rsidR="00076E31" w:rsidRPr="006B32F6" w14:paraId="1C6F787C" w14:textId="77777777" w:rsidTr="00940545">
        <w:trPr>
          <w:trHeight w:val="705"/>
          <w:jc w:val="center"/>
        </w:trPr>
        <w:tc>
          <w:tcPr>
            <w:tcW w:w="1525" w:type="dxa"/>
            <w:vAlign w:val="center"/>
          </w:tcPr>
          <w:p w14:paraId="52F3FE54" w14:textId="77777777" w:rsidR="00076E31" w:rsidRPr="006B32F6" w:rsidRDefault="00076E31">
            <w:pPr>
              <w:rPr>
                <w:rFonts w:ascii="Garamond" w:hAnsi="Garamond"/>
              </w:rPr>
            </w:pPr>
          </w:p>
        </w:tc>
        <w:tc>
          <w:tcPr>
            <w:tcW w:w="5144" w:type="dxa"/>
            <w:vAlign w:val="center"/>
          </w:tcPr>
          <w:p w14:paraId="7570C350" w14:textId="60D71146" w:rsidR="00076E31" w:rsidRDefault="00076E31">
            <w:pPr>
              <w:rPr>
                <w:rFonts w:ascii="Garamond" w:hAnsi="Garamond" w:cs="Verdana"/>
              </w:rPr>
            </w:pPr>
            <w:r>
              <w:rPr>
                <w:rFonts w:ascii="Garamond" w:hAnsi="Garamond" w:cs="Verdana"/>
              </w:rPr>
              <w:t xml:space="preserve">PMA Unit </w:t>
            </w:r>
            <w:proofErr w:type="spellStart"/>
            <w:r>
              <w:rPr>
                <w:rFonts w:ascii="Garamond" w:hAnsi="Garamond" w:cs="Verdana"/>
              </w:rPr>
              <w:t>Prilled</w:t>
            </w:r>
            <w:proofErr w:type="spellEnd"/>
            <w:r>
              <w:rPr>
                <w:rFonts w:ascii="Garamond" w:hAnsi="Garamond" w:cs="Verdana"/>
              </w:rPr>
              <w:t xml:space="preserve"> Sulfur Handling Operations</w:t>
            </w:r>
          </w:p>
        </w:tc>
        <w:tc>
          <w:tcPr>
            <w:tcW w:w="2066" w:type="dxa"/>
            <w:vAlign w:val="center"/>
          </w:tcPr>
          <w:p w14:paraId="0201DC5C" w14:textId="67F9F793" w:rsidR="00076E31" w:rsidRDefault="00076E31" w:rsidP="00076E31">
            <w:pPr>
              <w:rPr>
                <w:rFonts w:ascii="Garamond" w:hAnsi="Garamond"/>
              </w:rPr>
            </w:pPr>
            <w:r>
              <w:rPr>
                <w:rFonts w:ascii="Garamond" w:hAnsi="Garamond"/>
              </w:rPr>
              <w:t>Full Enclosure at Automated Transfer Points</w:t>
            </w:r>
          </w:p>
        </w:tc>
      </w:tr>
      <w:tr w:rsidR="003468C5" w:rsidRPr="006B32F6" w14:paraId="34EABD5C" w14:textId="77777777" w:rsidTr="00940545">
        <w:trPr>
          <w:trHeight w:val="705"/>
          <w:jc w:val="center"/>
        </w:trPr>
        <w:tc>
          <w:tcPr>
            <w:tcW w:w="1525" w:type="dxa"/>
            <w:vAlign w:val="center"/>
          </w:tcPr>
          <w:p w14:paraId="4968F100" w14:textId="77777777" w:rsidR="003468C5" w:rsidRPr="006B32F6" w:rsidRDefault="003468C5">
            <w:pPr>
              <w:rPr>
                <w:rFonts w:ascii="Garamond" w:hAnsi="Garamond"/>
              </w:rPr>
            </w:pPr>
          </w:p>
        </w:tc>
        <w:tc>
          <w:tcPr>
            <w:tcW w:w="5144" w:type="dxa"/>
            <w:vAlign w:val="center"/>
          </w:tcPr>
          <w:p w14:paraId="59F26BDC" w14:textId="2ECF0195" w:rsidR="003468C5" w:rsidRDefault="003468C5">
            <w:pPr>
              <w:rPr>
                <w:rFonts w:ascii="Garamond" w:hAnsi="Garamond" w:cs="Verdana"/>
              </w:rPr>
            </w:pPr>
            <w:r>
              <w:rPr>
                <w:rFonts w:ascii="Garamond" w:hAnsi="Garamond" w:cs="Verdana"/>
              </w:rPr>
              <w:t xml:space="preserve">Letdown Tanks </w:t>
            </w:r>
            <w:r w:rsidR="00487CBC">
              <w:rPr>
                <w:rFonts w:ascii="Garamond" w:hAnsi="Garamond" w:cs="Verdana"/>
              </w:rPr>
              <w:t>T</w:t>
            </w:r>
            <w:r w:rsidR="00167BFF">
              <w:rPr>
                <w:rFonts w:ascii="Garamond" w:hAnsi="Garamond" w:cs="Verdana"/>
              </w:rPr>
              <w:t>-</w:t>
            </w:r>
            <w:r>
              <w:rPr>
                <w:rFonts w:ascii="Garamond" w:hAnsi="Garamond" w:cs="Verdana"/>
              </w:rPr>
              <w:t xml:space="preserve">130, </w:t>
            </w:r>
            <w:r w:rsidR="00167BFF">
              <w:rPr>
                <w:rFonts w:ascii="Garamond" w:hAnsi="Garamond" w:cs="Verdana"/>
              </w:rPr>
              <w:t>T-</w:t>
            </w:r>
            <w:r>
              <w:rPr>
                <w:rFonts w:ascii="Garamond" w:hAnsi="Garamond" w:cs="Verdana"/>
              </w:rPr>
              <w:t xml:space="preserve">132 and </w:t>
            </w:r>
            <w:r w:rsidR="00167BFF">
              <w:rPr>
                <w:rFonts w:ascii="Garamond" w:hAnsi="Garamond" w:cs="Verdana"/>
              </w:rPr>
              <w:t>T-</w:t>
            </w:r>
            <w:r>
              <w:rPr>
                <w:rFonts w:ascii="Garamond" w:hAnsi="Garamond" w:cs="Verdana"/>
              </w:rPr>
              <w:t>133</w:t>
            </w:r>
          </w:p>
        </w:tc>
        <w:tc>
          <w:tcPr>
            <w:tcW w:w="2066" w:type="dxa"/>
            <w:vAlign w:val="center"/>
          </w:tcPr>
          <w:p w14:paraId="4420AF1D" w14:textId="77777777" w:rsidR="003468C5" w:rsidRDefault="003468C5" w:rsidP="00076E31">
            <w:pPr>
              <w:rPr>
                <w:rFonts w:ascii="Garamond" w:hAnsi="Garamond"/>
              </w:rPr>
            </w:pPr>
          </w:p>
        </w:tc>
      </w:tr>
      <w:tr w:rsidR="003468C5" w:rsidRPr="006B32F6" w14:paraId="7C9ED550" w14:textId="77777777" w:rsidTr="00940545">
        <w:trPr>
          <w:trHeight w:val="705"/>
          <w:jc w:val="center"/>
        </w:trPr>
        <w:tc>
          <w:tcPr>
            <w:tcW w:w="1525" w:type="dxa"/>
            <w:vAlign w:val="center"/>
          </w:tcPr>
          <w:p w14:paraId="7568464A" w14:textId="77777777" w:rsidR="003468C5" w:rsidRPr="006B32F6" w:rsidRDefault="003468C5">
            <w:pPr>
              <w:rPr>
                <w:rFonts w:ascii="Garamond" w:hAnsi="Garamond"/>
              </w:rPr>
            </w:pPr>
          </w:p>
        </w:tc>
        <w:tc>
          <w:tcPr>
            <w:tcW w:w="5144" w:type="dxa"/>
            <w:vAlign w:val="center"/>
          </w:tcPr>
          <w:p w14:paraId="3C5D6C36" w14:textId="34E6AB2D" w:rsidR="003468C5" w:rsidRDefault="003468C5">
            <w:pPr>
              <w:rPr>
                <w:rFonts w:ascii="Garamond" w:hAnsi="Garamond" w:cs="Verdana"/>
              </w:rPr>
            </w:pPr>
            <w:r>
              <w:rPr>
                <w:rFonts w:ascii="Garamond" w:hAnsi="Garamond" w:cs="Verdana"/>
              </w:rPr>
              <w:t xml:space="preserve">Polymer Feed and </w:t>
            </w:r>
            <w:proofErr w:type="gramStart"/>
            <w:r>
              <w:rPr>
                <w:rFonts w:ascii="Garamond" w:hAnsi="Garamond" w:cs="Verdana"/>
              </w:rPr>
              <w:t>Cross Linking</w:t>
            </w:r>
            <w:proofErr w:type="gramEnd"/>
            <w:r>
              <w:rPr>
                <w:rFonts w:ascii="Garamond" w:hAnsi="Garamond" w:cs="Verdana"/>
              </w:rPr>
              <w:t xml:space="preserve"> Additive</w:t>
            </w:r>
          </w:p>
        </w:tc>
        <w:tc>
          <w:tcPr>
            <w:tcW w:w="2066" w:type="dxa"/>
            <w:vAlign w:val="center"/>
          </w:tcPr>
          <w:p w14:paraId="670D19AC" w14:textId="77777777" w:rsidR="003468C5" w:rsidRDefault="003468C5" w:rsidP="00076E31">
            <w:pPr>
              <w:rPr>
                <w:rFonts w:ascii="Garamond" w:hAnsi="Garamond"/>
              </w:rPr>
            </w:pPr>
          </w:p>
        </w:tc>
      </w:tr>
      <w:tr w:rsidR="007E2EAA" w:rsidRPr="006B32F6" w14:paraId="1F6D69BA" w14:textId="77777777" w:rsidTr="00296099">
        <w:trPr>
          <w:jc w:val="center"/>
        </w:trPr>
        <w:tc>
          <w:tcPr>
            <w:tcW w:w="8735" w:type="dxa"/>
            <w:gridSpan w:val="3"/>
            <w:vAlign w:val="center"/>
          </w:tcPr>
          <w:p w14:paraId="7643BB17" w14:textId="0EB016D3" w:rsidR="007E2EAA" w:rsidRPr="006B32F6" w:rsidRDefault="007E2EAA">
            <w:pPr>
              <w:rPr>
                <w:rFonts w:ascii="Garamond" w:hAnsi="Garamond"/>
                <w:b/>
              </w:rPr>
            </w:pPr>
            <w:r w:rsidRPr="003B5597">
              <w:rPr>
                <w:rFonts w:ascii="Garamond" w:hAnsi="Garamond"/>
                <w:b/>
                <w:sz w:val="24"/>
              </w:rPr>
              <w:t>Hydrotreater Unit</w:t>
            </w:r>
          </w:p>
        </w:tc>
      </w:tr>
      <w:tr w:rsidR="00E86E49" w:rsidRPr="006B32F6" w14:paraId="29FAB354" w14:textId="77777777" w:rsidTr="00940545">
        <w:trPr>
          <w:trHeight w:val="575"/>
          <w:jc w:val="center"/>
        </w:trPr>
        <w:tc>
          <w:tcPr>
            <w:tcW w:w="1525" w:type="dxa"/>
            <w:vMerge w:val="restart"/>
            <w:vAlign w:val="center"/>
          </w:tcPr>
          <w:p w14:paraId="4C9D18E9" w14:textId="77777777" w:rsidR="00E86E49" w:rsidRPr="006B32F6" w:rsidRDefault="00E86E49">
            <w:pPr>
              <w:rPr>
                <w:rFonts w:ascii="Garamond" w:hAnsi="Garamond"/>
              </w:rPr>
            </w:pPr>
          </w:p>
        </w:tc>
        <w:tc>
          <w:tcPr>
            <w:tcW w:w="5144" w:type="dxa"/>
            <w:vAlign w:val="center"/>
          </w:tcPr>
          <w:p w14:paraId="41D17BBC" w14:textId="1408C776" w:rsidR="00E86E49" w:rsidRPr="006B32F6" w:rsidRDefault="00E86E49">
            <w:pPr>
              <w:rPr>
                <w:rFonts w:ascii="Garamond" w:hAnsi="Garamond" w:cs="Verdana"/>
              </w:rPr>
            </w:pPr>
            <w:r w:rsidRPr="006B32F6">
              <w:rPr>
                <w:rFonts w:ascii="Garamond" w:hAnsi="Garamond" w:cs="Verdana"/>
              </w:rPr>
              <w:t>HTU Heater</w:t>
            </w:r>
            <w:r>
              <w:rPr>
                <w:rFonts w:ascii="Garamond" w:hAnsi="Garamond" w:cs="Verdana"/>
              </w:rPr>
              <w:t xml:space="preserve">, H-1701, </w:t>
            </w:r>
            <w:r w:rsidR="0073002E">
              <w:rPr>
                <w:rFonts w:ascii="Garamond" w:hAnsi="Garamond" w:cs="Verdana"/>
              </w:rPr>
              <w:t>22.5</w:t>
            </w:r>
            <w:r>
              <w:rPr>
                <w:rFonts w:ascii="Garamond" w:hAnsi="Garamond" w:cs="Verdana"/>
              </w:rPr>
              <w:t xml:space="preserve"> MMBtu/</w:t>
            </w:r>
            <w:proofErr w:type="spellStart"/>
            <w:r>
              <w:rPr>
                <w:rFonts w:ascii="Garamond" w:hAnsi="Garamond" w:cs="Verdana"/>
              </w:rPr>
              <w:t>hr</w:t>
            </w:r>
            <w:proofErr w:type="spellEnd"/>
            <w:r>
              <w:rPr>
                <w:rFonts w:ascii="Garamond" w:hAnsi="Garamond" w:cs="Verdana"/>
              </w:rPr>
              <w:t xml:space="preserve"> </w:t>
            </w:r>
          </w:p>
        </w:tc>
        <w:tc>
          <w:tcPr>
            <w:tcW w:w="2066" w:type="dxa"/>
            <w:vAlign w:val="center"/>
          </w:tcPr>
          <w:p w14:paraId="1C84B404" w14:textId="48899CFC" w:rsidR="00E86E49" w:rsidRPr="006B32F6" w:rsidRDefault="00E86E49">
            <w:pPr>
              <w:rPr>
                <w:rFonts w:ascii="Garamond" w:hAnsi="Garamond"/>
              </w:rPr>
            </w:pPr>
            <w:r w:rsidRPr="006B32F6">
              <w:rPr>
                <w:rFonts w:ascii="Garamond" w:hAnsi="Garamond"/>
              </w:rPr>
              <w:t>NSPS J, MACT DDDDD</w:t>
            </w:r>
          </w:p>
        </w:tc>
      </w:tr>
      <w:tr w:rsidR="00E86E49" w:rsidRPr="006B32F6" w14:paraId="577D2FA6" w14:textId="77777777" w:rsidTr="00940545">
        <w:trPr>
          <w:jc w:val="center"/>
        </w:trPr>
        <w:tc>
          <w:tcPr>
            <w:tcW w:w="1525" w:type="dxa"/>
            <w:vMerge/>
            <w:vAlign w:val="center"/>
          </w:tcPr>
          <w:p w14:paraId="7234B05B" w14:textId="77777777" w:rsidR="00E86E49" w:rsidRPr="006B32F6" w:rsidRDefault="00E86E49">
            <w:pPr>
              <w:rPr>
                <w:rFonts w:ascii="Garamond" w:hAnsi="Garamond"/>
              </w:rPr>
            </w:pPr>
          </w:p>
        </w:tc>
        <w:tc>
          <w:tcPr>
            <w:tcW w:w="5144" w:type="dxa"/>
            <w:vAlign w:val="center"/>
          </w:tcPr>
          <w:p w14:paraId="6A5E7A62" w14:textId="62DDFE56" w:rsidR="00E86E49" w:rsidRPr="006B32F6" w:rsidRDefault="00E86E49">
            <w:pPr>
              <w:rPr>
                <w:rFonts w:ascii="Garamond" w:hAnsi="Garamond" w:cs="Verdana"/>
              </w:rPr>
            </w:pPr>
            <w:r w:rsidRPr="006B32F6">
              <w:rPr>
                <w:rFonts w:ascii="Garamond" w:hAnsi="Garamond" w:cs="Verdana"/>
              </w:rPr>
              <w:t>Process Vents</w:t>
            </w:r>
          </w:p>
        </w:tc>
        <w:tc>
          <w:tcPr>
            <w:tcW w:w="2066" w:type="dxa"/>
            <w:vAlign w:val="center"/>
          </w:tcPr>
          <w:p w14:paraId="4589EE06" w14:textId="2F7D4A01" w:rsidR="00E86E49" w:rsidRPr="006B32F6" w:rsidRDefault="00E86E49">
            <w:pPr>
              <w:rPr>
                <w:rFonts w:ascii="Garamond" w:hAnsi="Garamond"/>
              </w:rPr>
            </w:pPr>
            <w:r w:rsidRPr="006B32F6">
              <w:rPr>
                <w:rFonts w:ascii="Garamond" w:hAnsi="Garamond"/>
              </w:rPr>
              <w:t>MACT CC</w:t>
            </w:r>
          </w:p>
        </w:tc>
      </w:tr>
      <w:tr w:rsidR="00E86E49" w:rsidRPr="006B32F6" w14:paraId="2408CD02" w14:textId="77777777" w:rsidTr="00940545">
        <w:trPr>
          <w:jc w:val="center"/>
        </w:trPr>
        <w:tc>
          <w:tcPr>
            <w:tcW w:w="1525" w:type="dxa"/>
            <w:vMerge/>
            <w:vAlign w:val="center"/>
          </w:tcPr>
          <w:p w14:paraId="7728A5EA" w14:textId="77777777" w:rsidR="00E86E49" w:rsidRPr="006B32F6" w:rsidRDefault="00E86E49">
            <w:pPr>
              <w:rPr>
                <w:rFonts w:ascii="Garamond" w:hAnsi="Garamond"/>
              </w:rPr>
            </w:pPr>
          </w:p>
        </w:tc>
        <w:tc>
          <w:tcPr>
            <w:tcW w:w="5144" w:type="dxa"/>
            <w:vAlign w:val="center"/>
          </w:tcPr>
          <w:p w14:paraId="6D720BF3" w14:textId="2CF355CD" w:rsidR="00E86E49" w:rsidRPr="006B32F6" w:rsidRDefault="00E86E49">
            <w:pPr>
              <w:rPr>
                <w:rFonts w:ascii="Garamond" w:hAnsi="Garamond" w:cs="Verdana"/>
              </w:rPr>
            </w:pPr>
            <w:r w:rsidRPr="006B32F6">
              <w:rPr>
                <w:rFonts w:ascii="Garamond" w:hAnsi="Garamond" w:cs="Verdana"/>
              </w:rPr>
              <w:t>Equipment Components</w:t>
            </w:r>
          </w:p>
        </w:tc>
        <w:tc>
          <w:tcPr>
            <w:tcW w:w="2066" w:type="dxa"/>
            <w:vAlign w:val="center"/>
          </w:tcPr>
          <w:p w14:paraId="4B41528D" w14:textId="48A4A816" w:rsidR="00E86E49" w:rsidRPr="006B32F6" w:rsidRDefault="00E86E49">
            <w:pPr>
              <w:rPr>
                <w:rFonts w:ascii="Garamond" w:hAnsi="Garamond"/>
              </w:rPr>
            </w:pPr>
            <w:r w:rsidRPr="006B32F6">
              <w:rPr>
                <w:rFonts w:ascii="Garamond" w:hAnsi="Garamond"/>
              </w:rPr>
              <w:t xml:space="preserve">NSPS </w:t>
            </w:r>
            <w:proofErr w:type="spellStart"/>
            <w:r w:rsidRPr="006B32F6">
              <w:rPr>
                <w:rFonts w:ascii="Garamond" w:hAnsi="Garamond"/>
              </w:rPr>
              <w:t>GGG</w:t>
            </w:r>
            <w:r w:rsidR="00771FAB">
              <w:rPr>
                <w:rFonts w:ascii="Garamond" w:hAnsi="Garamond"/>
              </w:rPr>
              <w:t>a</w:t>
            </w:r>
            <w:proofErr w:type="spellEnd"/>
            <w:r w:rsidRPr="006B32F6">
              <w:rPr>
                <w:rFonts w:ascii="Garamond" w:hAnsi="Garamond"/>
              </w:rPr>
              <w:t>, MACT CC</w:t>
            </w:r>
          </w:p>
        </w:tc>
      </w:tr>
      <w:tr w:rsidR="00E86E49" w:rsidRPr="006B32F6" w14:paraId="7B5FD95F" w14:textId="77777777" w:rsidTr="00940545">
        <w:trPr>
          <w:jc w:val="center"/>
        </w:trPr>
        <w:tc>
          <w:tcPr>
            <w:tcW w:w="1525" w:type="dxa"/>
            <w:vMerge/>
            <w:vAlign w:val="center"/>
          </w:tcPr>
          <w:p w14:paraId="00AD7AC8" w14:textId="77777777" w:rsidR="00E86E49" w:rsidRPr="006B32F6" w:rsidRDefault="00E86E49" w:rsidP="007E2EAA">
            <w:pPr>
              <w:rPr>
                <w:rFonts w:ascii="Garamond" w:hAnsi="Garamond"/>
              </w:rPr>
            </w:pPr>
          </w:p>
        </w:tc>
        <w:tc>
          <w:tcPr>
            <w:tcW w:w="5144" w:type="dxa"/>
            <w:vAlign w:val="center"/>
          </w:tcPr>
          <w:p w14:paraId="1A4BEED9" w14:textId="1E6A2E2B" w:rsidR="00E86E49" w:rsidRPr="006B32F6" w:rsidRDefault="00E86E49" w:rsidP="007E2EAA">
            <w:pPr>
              <w:rPr>
                <w:rFonts w:ascii="Garamond" w:hAnsi="Garamond" w:cs="Verdana"/>
              </w:rPr>
            </w:pPr>
            <w:r w:rsidRPr="006B32F6">
              <w:rPr>
                <w:rFonts w:ascii="Garamond" w:hAnsi="Garamond" w:cs="Verdana"/>
              </w:rPr>
              <w:t>Individual Drain System</w:t>
            </w:r>
          </w:p>
        </w:tc>
        <w:tc>
          <w:tcPr>
            <w:tcW w:w="2066" w:type="dxa"/>
            <w:vAlign w:val="center"/>
          </w:tcPr>
          <w:p w14:paraId="6E16CA68" w14:textId="6A79E85B" w:rsidR="00E86E49" w:rsidRPr="006B32F6" w:rsidRDefault="00E86E49" w:rsidP="007E2EAA">
            <w:pPr>
              <w:rPr>
                <w:rFonts w:ascii="Garamond" w:hAnsi="Garamond"/>
              </w:rPr>
            </w:pPr>
            <w:r w:rsidRPr="006B32F6">
              <w:rPr>
                <w:rFonts w:ascii="Garamond" w:hAnsi="Garamond"/>
              </w:rPr>
              <w:t>NSPS QQQ, MACT CC, NESHAP FF</w:t>
            </w:r>
          </w:p>
        </w:tc>
      </w:tr>
      <w:tr w:rsidR="007E2EAA" w:rsidRPr="006B32F6" w14:paraId="33855F65" w14:textId="77777777" w:rsidTr="00296099">
        <w:trPr>
          <w:jc w:val="center"/>
        </w:trPr>
        <w:tc>
          <w:tcPr>
            <w:tcW w:w="8735" w:type="dxa"/>
            <w:gridSpan w:val="3"/>
            <w:vAlign w:val="center"/>
          </w:tcPr>
          <w:p w14:paraId="0FA47767" w14:textId="68A0E550" w:rsidR="007E2EAA" w:rsidRPr="006B32F6" w:rsidRDefault="007E2EAA">
            <w:pPr>
              <w:rPr>
                <w:rFonts w:ascii="Garamond" w:hAnsi="Garamond"/>
                <w:b/>
              </w:rPr>
            </w:pPr>
            <w:r w:rsidRPr="00C24F63">
              <w:rPr>
                <w:rFonts w:ascii="Garamond" w:hAnsi="Garamond"/>
                <w:b/>
                <w:sz w:val="24"/>
              </w:rPr>
              <w:t>Flare</w:t>
            </w:r>
            <w:r w:rsidR="00744F56" w:rsidRPr="00C24F63">
              <w:rPr>
                <w:rFonts w:ascii="Garamond" w:hAnsi="Garamond"/>
                <w:b/>
                <w:sz w:val="24"/>
              </w:rPr>
              <w:t>s</w:t>
            </w:r>
            <w:r w:rsidR="004D74D6">
              <w:rPr>
                <w:rFonts w:ascii="Garamond" w:hAnsi="Garamond"/>
                <w:b/>
                <w:sz w:val="24"/>
              </w:rPr>
              <w:t xml:space="preserve"> and </w:t>
            </w:r>
            <w:r w:rsidRPr="00C24F63">
              <w:rPr>
                <w:rFonts w:ascii="Garamond" w:hAnsi="Garamond"/>
                <w:b/>
                <w:sz w:val="24"/>
              </w:rPr>
              <w:t>Fl</w:t>
            </w:r>
            <w:r w:rsidR="003A0253">
              <w:rPr>
                <w:rFonts w:ascii="Garamond" w:hAnsi="Garamond"/>
                <w:b/>
                <w:sz w:val="24"/>
              </w:rPr>
              <w:t>are</w:t>
            </w:r>
            <w:r w:rsidRPr="00C24F63">
              <w:rPr>
                <w:rFonts w:ascii="Garamond" w:hAnsi="Garamond"/>
                <w:b/>
                <w:sz w:val="24"/>
              </w:rPr>
              <w:t xml:space="preserve"> Gas Scrubber Unit</w:t>
            </w:r>
          </w:p>
        </w:tc>
      </w:tr>
      <w:tr w:rsidR="00E86E49" w:rsidRPr="006B32F6" w14:paraId="78F026C6" w14:textId="77777777" w:rsidTr="00940545">
        <w:trPr>
          <w:jc w:val="center"/>
        </w:trPr>
        <w:tc>
          <w:tcPr>
            <w:tcW w:w="1525" w:type="dxa"/>
            <w:vMerge w:val="restart"/>
            <w:vAlign w:val="center"/>
          </w:tcPr>
          <w:p w14:paraId="47880280" w14:textId="711856F6" w:rsidR="00E86E49" w:rsidRPr="00C24F63" w:rsidRDefault="00C24F63">
            <w:pPr>
              <w:rPr>
                <w:rFonts w:ascii="Garamond" w:hAnsi="Garamond"/>
              </w:rPr>
            </w:pPr>
            <w:r w:rsidRPr="00C24F63">
              <w:rPr>
                <w:rFonts w:ascii="Garamond" w:hAnsi="Garamond"/>
                <w:b/>
                <w:u w:val="single"/>
              </w:rPr>
              <w:t>Section III.</w:t>
            </w:r>
            <w:r w:rsidR="0078355F">
              <w:rPr>
                <w:rFonts w:ascii="Garamond" w:hAnsi="Garamond"/>
                <w:b/>
                <w:u w:val="single"/>
              </w:rPr>
              <w:t>N</w:t>
            </w:r>
            <w:r w:rsidRPr="00C24F63">
              <w:rPr>
                <w:rFonts w:ascii="Garamond" w:hAnsi="Garamond"/>
                <w:b/>
                <w:u w:val="single"/>
              </w:rPr>
              <w:t xml:space="preserve">: </w:t>
            </w:r>
            <w:r w:rsidRPr="00C24F63">
              <w:rPr>
                <w:rFonts w:ascii="Garamond" w:hAnsi="Garamond"/>
              </w:rPr>
              <w:fldChar w:fldCharType="begin"/>
            </w:r>
            <w:r w:rsidRPr="00C24F63">
              <w:rPr>
                <w:rFonts w:ascii="Garamond" w:hAnsi="Garamond"/>
              </w:rPr>
              <w:instrText xml:space="preserve"> REF _Ref21506042 \h </w:instrText>
            </w:r>
            <w:r>
              <w:rPr>
                <w:rFonts w:ascii="Garamond" w:hAnsi="Garamond"/>
              </w:rPr>
              <w:instrText xml:space="preserve"> \* MERGEFORMAT </w:instrText>
            </w:r>
            <w:r w:rsidRPr="00C24F63">
              <w:rPr>
                <w:rFonts w:ascii="Garamond" w:hAnsi="Garamond"/>
              </w:rPr>
            </w:r>
            <w:r w:rsidRPr="00C24F63">
              <w:rPr>
                <w:rFonts w:ascii="Garamond" w:hAnsi="Garamond"/>
              </w:rPr>
              <w:fldChar w:fldCharType="separate"/>
            </w:r>
            <w:r w:rsidR="00200F23" w:rsidRPr="00200F23">
              <w:rPr>
                <w:rFonts w:ascii="Garamond" w:hAnsi="Garamond"/>
              </w:rPr>
              <w:t>EU13 – FLARE #1 &amp; #2, Flare Gas</w:t>
            </w:r>
            <w:r w:rsidR="00200F23" w:rsidRPr="00627D81">
              <w:rPr>
                <w:rFonts w:ascii="Garamond" w:hAnsi="Garamond"/>
                <w:sz w:val="24"/>
                <w:szCs w:val="24"/>
              </w:rPr>
              <w:t xml:space="preserve"> </w:t>
            </w:r>
            <w:r w:rsidR="00200F23" w:rsidRPr="00200F23">
              <w:rPr>
                <w:rFonts w:ascii="Garamond" w:hAnsi="Garamond"/>
                <w:szCs w:val="24"/>
              </w:rPr>
              <w:t>Scrubber</w:t>
            </w:r>
            <w:r w:rsidR="00200F23" w:rsidRPr="00200F23">
              <w:rPr>
                <w:rFonts w:ascii="Garamond" w:hAnsi="Garamond"/>
              </w:rPr>
              <w:t xml:space="preserve"> Equipment Components</w:t>
            </w:r>
            <w:r w:rsidRPr="00C24F63">
              <w:rPr>
                <w:rFonts w:ascii="Garamond" w:hAnsi="Garamond"/>
              </w:rPr>
              <w:fldChar w:fldCharType="end"/>
            </w:r>
          </w:p>
        </w:tc>
        <w:tc>
          <w:tcPr>
            <w:tcW w:w="5144" w:type="dxa"/>
            <w:vAlign w:val="center"/>
          </w:tcPr>
          <w:p w14:paraId="47D4C0C5" w14:textId="39BFC49B" w:rsidR="00E86E49" w:rsidRPr="006B32F6" w:rsidRDefault="00E86E49">
            <w:pPr>
              <w:rPr>
                <w:rFonts w:ascii="Garamond" w:hAnsi="Garamond" w:cs="Verdana"/>
              </w:rPr>
            </w:pPr>
            <w:r w:rsidRPr="006B32F6">
              <w:rPr>
                <w:rFonts w:ascii="Garamond" w:hAnsi="Garamond" w:cs="Verdana"/>
              </w:rPr>
              <w:t xml:space="preserve">Primary Flare #1 </w:t>
            </w:r>
            <w:r>
              <w:rPr>
                <w:rFonts w:ascii="Garamond" w:hAnsi="Garamond" w:cs="Verdana"/>
              </w:rPr>
              <w:t>– Air Assisted</w:t>
            </w:r>
          </w:p>
        </w:tc>
        <w:tc>
          <w:tcPr>
            <w:tcW w:w="2066" w:type="dxa"/>
            <w:vAlign w:val="center"/>
          </w:tcPr>
          <w:p w14:paraId="47F40EFF" w14:textId="4729B1ED" w:rsidR="00E86E49" w:rsidRPr="006B32F6" w:rsidRDefault="00E86E49">
            <w:pPr>
              <w:rPr>
                <w:rFonts w:ascii="Garamond" w:hAnsi="Garamond"/>
              </w:rPr>
            </w:pPr>
            <w:r w:rsidRPr="006B32F6">
              <w:rPr>
                <w:rFonts w:ascii="Garamond" w:hAnsi="Garamond"/>
              </w:rPr>
              <w:t>NSPS Ja, MACT CC, Air Assisted, H</w:t>
            </w:r>
            <w:r w:rsidRPr="006B32F6">
              <w:rPr>
                <w:rFonts w:ascii="Garamond" w:hAnsi="Garamond"/>
                <w:vertAlign w:val="subscript"/>
              </w:rPr>
              <w:t>2</w:t>
            </w:r>
            <w:r w:rsidRPr="006B32F6">
              <w:rPr>
                <w:rFonts w:ascii="Garamond" w:hAnsi="Garamond"/>
              </w:rPr>
              <w:t>S Scrubbing</w:t>
            </w:r>
          </w:p>
        </w:tc>
      </w:tr>
      <w:tr w:rsidR="00E86E49" w:rsidRPr="006B32F6" w14:paraId="6F2EFF8E" w14:textId="77777777" w:rsidTr="00940545">
        <w:trPr>
          <w:jc w:val="center"/>
        </w:trPr>
        <w:tc>
          <w:tcPr>
            <w:tcW w:w="1525" w:type="dxa"/>
            <w:vMerge/>
            <w:vAlign w:val="center"/>
          </w:tcPr>
          <w:p w14:paraId="300C677A" w14:textId="77777777" w:rsidR="00E86E49" w:rsidRPr="006B32F6" w:rsidRDefault="00E86E49">
            <w:pPr>
              <w:rPr>
                <w:rFonts w:ascii="Garamond" w:hAnsi="Garamond"/>
              </w:rPr>
            </w:pPr>
          </w:p>
        </w:tc>
        <w:tc>
          <w:tcPr>
            <w:tcW w:w="5144" w:type="dxa"/>
            <w:vAlign w:val="center"/>
          </w:tcPr>
          <w:p w14:paraId="66EA7C60" w14:textId="6C81F1E4" w:rsidR="00E86E49" w:rsidRPr="006B32F6" w:rsidRDefault="00E86E49">
            <w:pPr>
              <w:rPr>
                <w:rFonts w:ascii="Garamond" w:hAnsi="Garamond" w:cs="Verdana"/>
              </w:rPr>
            </w:pPr>
            <w:r w:rsidRPr="006B32F6">
              <w:rPr>
                <w:rFonts w:ascii="Garamond" w:hAnsi="Garamond" w:cs="Verdana"/>
              </w:rPr>
              <w:t>Secondary Flare (Flare #2) – Air Assisted</w:t>
            </w:r>
          </w:p>
        </w:tc>
        <w:tc>
          <w:tcPr>
            <w:tcW w:w="2066" w:type="dxa"/>
            <w:vAlign w:val="center"/>
          </w:tcPr>
          <w:p w14:paraId="4CB24C89" w14:textId="2364BA8F" w:rsidR="00E86E49" w:rsidRPr="006B32F6" w:rsidRDefault="00E86E49">
            <w:pPr>
              <w:rPr>
                <w:rFonts w:ascii="Garamond" w:hAnsi="Garamond"/>
              </w:rPr>
            </w:pPr>
            <w:r w:rsidRPr="006B32F6">
              <w:rPr>
                <w:rFonts w:ascii="Garamond" w:hAnsi="Garamond"/>
              </w:rPr>
              <w:t>NSPS Ja, MACT CC, Air Assisted</w:t>
            </w:r>
          </w:p>
        </w:tc>
      </w:tr>
      <w:tr w:rsidR="00E86E49" w:rsidRPr="006B32F6" w14:paraId="04ADED0A" w14:textId="77777777" w:rsidTr="00940545">
        <w:trPr>
          <w:jc w:val="center"/>
        </w:trPr>
        <w:tc>
          <w:tcPr>
            <w:tcW w:w="1525" w:type="dxa"/>
            <w:vMerge/>
            <w:vAlign w:val="center"/>
          </w:tcPr>
          <w:p w14:paraId="1EA96947" w14:textId="77777777" w:rsidR="00E86E49" w:rsidRPr="006B32F6" w:rsidRDefault="00E86E49">
            <w:pPr>
              <w:rPr>
                <w:rFonts w:ascii="Garamond" w:hAnsi="Garamond"/>
              </w:rPr>
            </w:pPr>
          </w:p>
        </w:tc>
        <w:tc>
          <w:tcPr>
            <w:tcW w:w="5144" w:type="dxa"/>
            <w:vAlign w:val="center"/>
          </w:tcPr>
          <w:p w14:paraId="64389C7C" w14:textId="1291137B" w:rsidR="00E86E49" w:rsidRPr="006B32F6" w:rsidRDefault="00E86E49">
            <w:pPr>
              <w:rPr>
                <w:rFonts w:ascii="Garamond" w:hAnsi="Garamond" w:cs="Verdana"/>
              </w:rPr>
            </w:pPr>
            <w:proofErr w:type="spellStart"/>
            <w:r w:rsidRPr="006B32F6">
              <w:rPr>
                <w:rFonts w:ascii="Garamond" w:hAnsi="Garamond" w:cs="Verdana"/>
              </w:rPr>
              <w:t>NaHS</w:t>
            </w:r>
            <w:proofErr w:type="spellEnd"/>
            <w:r w:rsidRPr="006B32F6">
              <w:rPr>
                <w:rFonts w:ascii="Garamond" w:hAnsi="Garamond" w:cs="Verdana"/>
              </w:rPr>
              <w:t xml:space="preserve"> Process Vents</w:t>
            </w:r>
          </w:p>
        </w:tc>
        <w:tc>
          <w:tcPr>
            <w:tcW w:w="2066" w:type="dxa"/>
            <w:vAlign w:val="center"/>
          </w:tcPr>
          <w:p w14:paraId="6AD83D20" w14:textId="090FC03F" w:rsidR="00E86E49" w:rsidRPr="006B32F6" w:rsidRDefault="00E86E49">
            <w:pPr>
              <w:rPr>
                <w:rFonts w:ascii="Garamond" w:hAnsi="Garamond"/>
              </w:rPr>
            </w:pPr>
            <w:r w:rsidRPr="006B32F6">
              <w:rPr>
                <w:rFonts w:ascii="Garamond" w:hAnsi="Garamond"/>
              </w:rPr>
              <w:t>MACT CC</w:t>
            </w:r>
          </w:p>
        </w:tc>
      </w:tr>
      <w:tr w:rsidR="00E86E49" w:rsidRPr="006B32F6" w14:paraId="264F4DAE" w14:textId="77777777" w:rsidTr="00940545">
        <w:trPr>
          <w:jc w:val="center"/>
        </w:trPr>
        <w:tc>
          <w:tcPr>
            <w:tcW w:w="1525" w:type="dxa"/>
            <w:vMerge/>
            <w:vAlign w:val="center"/>
          </w:tcPr>
          <w:p w14:paraId="1F6B4837" w14:textId="77777777" w:rsidR="00E86E49" w:rsidRPr="006B32F6" w:rsidRDefault="00E86E49">
            <w:pPr>
              <w:rPr>
                <w:rFonts w:ascii="Garamond" w:hAnsi="Garamond"/>
              </w:rPr>
            </w:pPr>
          </w:p>
        </w:tc>
        <w:tc>
          <w:tcPr>
            <w:tcW w:w="5144" w:type="dxa"/>
            <w:vAlign w:val="center"/>
          </w:tcPr>
          <w:p w14:paraId="71BE2691" w14:textId="389D25C5" w:rsidR="00E86E49" w:rsidRPr="006B32F6" w:rsidRDefault="00E86E49">
            <w:pPr>
              <w:rPr>
                <w:rFonts w:ascii="Garamond" w:hAnsi="Garamond" w:cs="Verdana"/>
              </w:rPr>
            </w:pPr>
            <w:proofErr w:type="spellStart"/>
            <w:r w:rsidRPr="006B32F6">
              <w:rPr>
                <w:rFonts w:ascii="Garamond" w:hAnsi="Garamond" w:cs="Verdana"/>
              </w:rPr>
              <w:t>NaHS</w:t>
            </w:r>
            <w:proofErr w:type="spellEnd"/>
            <w:r w:rsidRPr="006B32F6">
              <w:rPr>
                <w:rFonts w:ascii="Garamond" w:hAnsi="Garamond" w:cs="Verdana"/>
              </w:rPr>
              <w:t xml:space="preserve"> Equipment Components</w:t>
            </w:r>
          </w:p>
        </w:tc>
        <w:tc>
          <w:tcPr>
            <w:tcW w:w="2066" w:type="dxa"/>
            <w:vAlign w:val="center"/>
          </w:tcPr>
          <w:p w14:paraId="26DA788C" w14:textId="095C85DF" w:rsidR="00E86E49" w:rsidRPr="006B32F6" w:rsidRDefault="00E86E49">
            <w:pPr>
              <w:rPr>
                <w:rFonts w:ascii="Garamond" w:hAnsi="Garamond"/>
              </w:rPr>
            </w:pPr>
            <w:r w:rsidRPr="006B32F6">
              <w:rPr>
                <w:rFonts w:ascii="Garamond" w:hAnsi="Garamond"/>
              </w:rPr>
              <w:t xml:space="preserve">MACT </w:t>
            </w:r>
            <w:proofErr w:type="spellStart"/>
            <w:r w:rsidRPr="006B32F6">
              <w:rPr>
                <w:rFonts w:ascii="Garamond" w:hAnsi="Garamond"/>
              </w:rPr>
              <w:t>GGGa</w:t>
            </w:r>
            <w:proofErr w:type="spellEnd"/>
            <w:r w:rsidRPr="006B32F6">
              <w:rPr>
                <w:rFonts w:ascii="Garamond" w:hAnsi="Garamond"/>
              </w:rPr>
              <w:t>, MACT CC</w:t>
            </w:r>
          </w:p>
        </w:tc>
      </w:tr>
      <w:tr w:rsidR="00E86E49" w:rsidRPr="006B32F6" w14:paraId="514CAFDB" w14:textId="77777777" w:rsidTr="00940545">
        <w:trPr>
          <w:jc w:val="center"/>
        </w:trPr>
        <w:tc>
          <w:tcPr>
            <w:tcW w:w="1525" w:type="dxa"/>
            <w:vMerge/>
            <w:vAlign w:val="center"/>
          </w:tcPr>
          <w:p w14:paraId="06BBDC3F" w14:textId="77777777" w:rsidR="00E86E49" w:rsidRPr="006B32F6" w:rsidRDefault="00E86E49">
            <w:pPr>
              <w:rPr>
                <w:rFonts w:ascii="Garamond" w:hAnsi="Garamond"/>
              </w:rPr>
            </w:pPr>
          </w:p>
        </w:tc>
        <w:tc>
          <w:tcPr>
            <w:tcW w:w="5144" w:type="dxa"/>
            <w:vAlign w:val="center"/>
          </w:tcPr>
          <w:p w14:paraId="6FFD2066" w14:textId="4A2AC2A1" w:rsidR="00E86E49" w:rsidRPr="006B32F6" w:rsidRDefault="00E86E49">
            <w:pPr>
              <w:rPr>
                <w:rFonts w:ascii="Garamond" w:hAnsi="Garamond" w:cs="Verdana"/>
              </w:rPr>
            </w:pPr>
            <w:r>
              <w:rPr>
                <w:rFonts w:ascii="Garamond" w:hAnsi="Garamond" w:cs="Verdana"/>
              </w:rPr>
              <w:t>Flare Gas Scrubber</w:t>
            </w:r>
          </w:p>
        </w:tc>
        <w:tc>
          <w:tcPr>
            <w:tcW w:w="2066" w:type="dxa"/>
            <w:vAlign w:val="center"/>
          </w:tcPr>
          <w:p w14:paraId="5CD0CCC6" w14:textId="2DBD8B07" w:rsidR="00E86E49" w:rsidRDefault="00E86E49">
            <w:pPr>
              <w:rPr>
                <w:rFonts w:ascii="Garamond" w:hAnsi="Garamond"/>
              </w:rPr>
            </w:pPr>
            <w:r>
              <w:rPr>
                <w:rFonts w:ascii="Garamond" w:hAnsi="Garamond"/>
              </w:rPr>
              <w:t xml:space="preserve">NSPS </w:t>
            </w:r>
            <w:proofErr w:type="spellStart"/>
            <w:r>
              <w:rPr>
                <w:rFonts w:ascii="Garamond" w:hAnsi="Garamond"/>
              </w:rPr>
              <w:t>GGGa</w:t>
            </w:r>
            <w:proofErr w:type="spellEnd"/>
            <w:r w:rsidR="003A0253">
              <w:rPr>
                <w:rFonts w:ascii="Garamond" w:hAnsi="Garamond"/>
              </w:rPr>
              <w:t>/</w:t>
            </w:r>
            <w:proofErr w:type="spellStart"/>
            <w:r w:rsidR="003A0253">
              <w:rPr>
                <w:rFonts w:ascii="Garamond" w:hAnsi="Garamond"/>
              </w:rPr>
              <w:t>VVa</w:t>
            </w:r>
            <w:proofErr w:type="spellEnd"/>
            <w:r>
              <w:rPr>
                <w:rFonts w:ascii="Garamond" w:hAnsi="Garamond"/>
              </w:rPr>
              <w:t>, MACT CC</w:t>
            </w:r>
          </w:p>
        </w:tc>
      </w:tr>
      <w:tr w:rsidR="00093756" w:rsidRPr="006B32F6" w14:paraId="5BABC712" w14:textId="77777777" w:rsidTr="00296099">
        <w:trPr>
          <w:jc w:val="center"/>
        </w:trPr>
        <w:tc>
          <w:tcPr>
            <w:tcW w:w="8735" w:type="dxa"/>
            <w:gridSpan w:val="3"/>
            <w:vAlign w:val="center"/>
          </w:tcPr>
          <w:p w14:paraId="48C57F27" w14:textId="2C061EFC" w:rsidR="00093756" w:rsidRPr="006B32F6" w:rsidRDefault="00093756">
            <w:pPr>
              <w:rPr>
                <w:rFonts w:ascii="Garamond" w:hAnsi="Garamond"/>
                <w:b/>
              </w:rPr>
            </w:pPr>
            <w:r w:rsidRPr="00C24F63">
              <w:rPr>
                <w:rFonts w:ascii="Garamond" w:hAnsi="Garamond"/>
                <w:b/>
                <w:sz w:val="24"/>
              </w:rPr>
              <w:t>Product Loading</w:t>
            </w:r>
          </w:p>
        </w:tc>
      </w:tr>
      <w:tr w:rsidR="00C24F63" w:rsidRPr="006B32F6" w14:paraId="04962843" w14:textId="77777777" w:rsidTr="00A0169C">
        <w:trPr>
          <w:trHeight w:val="449"/>
          <w:jc w:val="center"/>
        </w:trPr>
        <w:tc>
          <w:tcPr>
            <w:tcW w:w="8735" w:type="dxa"/>
            <w:gridSpan w:val="3"/>
            <w:vAlign w:val="center"/>
          </w:tcPr>
          <w:p w14:paraId="4AC1B6FF" w14:textId="34236972" w:rsidR="00C24F63" w:rsidRPr="00C24F63" w:rsidRDefault="00C24F63">
            <w:pPr>
              <w:rPr>
                <w:rFonts w:ascii="Garamond" w:hAnsi="Garamond"/>
                <w:b/>
              </w:rPr>
            </w:pPr>
            <w:r w:rsidRPr="00530B8D">
              <w:rPr>
                <w:rFonts w:ascii="Garamond" w:hAnsi="Garamond"/>
                <w:b/>
                <w:u w:val="single"/>
              </w:rPr>
              <w:t>Section III.O</w:t>
            </w:r>
            <w:r w:rsidRPr="00C24F63">
              <w:rPr>
                <w:rFonts w:ascii="Garamond" w:hAnsi="Garamond"/>
                <w:b/>
              </w:rPr>
              <w:t xml:space="preserve">: </w:t>
            </w:r>
            <w:r w:rsidRPr="00C24F63">
              <w:rPr>
                <w:rFonts w:ascii="Garamond" w:hAnsi="Garamond"/>
                <w:b/>
              </w:rPr>
              <w:fldChar w:fldCharType="begin"/>
            </w:r>
            <w:r w:rsidRPr="00C24F63">
              <w:rPr>
                <w:rFonts w:ascii="Garamond" w:hAnsi="Garamond"/>
                <w:b/>
              </w:rPr>
              <w:instrText xml:space="preserve"> REF _Ref21506211 \h </w:instrText>
            </w:r>
            <w:r>
              <w:rPr>
                <w:rFonts w:ascii="Garamond" w:hAnsi="Garamond"/>
                <w:b/>
              </w:rPr>
              <w:instrText xml:space="preserve"> \* MERGEFORMAT </w:instrText>
            </w:r>
            <w:r w:rsidRPr="00C24F63">
              <w:rPr>
                <w:rFonts w:ascii="Garamond" w:hAnsi="Garamond"/>
                <w:b/>
              </w:rPr>
            </w:r>
            <w:r w:rsidRPr="00C24F63">
              <w:rPr>
                <w:rFonts w:ascii="Garamond" w:hAnsi="Garamond"/>
                <w:b/>
              </w:rPr>
              <w:fldChar w:fldCharType="separate"/>
            </w:r>
            <w:r w:rsidR="00200F23" w:rsidRPr="00200F23">
              <w:rPr>
                <w:rFonts w:ascii="Garamond" w:hAnsi="Garamond"/>
              </w:rPr>
              <w:t xml:space="preserve">EU14 – </w:t>
            </w:r>
            <w:r w:rsidRPr="00C24F63">
              <w:rPr>
                <w:rFonts w:ascii="Garamond" w:hAnsi="Garamond"/>
                <w:b/>
              </w:rPr>
              <w:fldChar w:fldCharType="end"/>
            </w:r>
          </w:p>
        </w:tc>
      </w:tr>
      <w:tr w:rsidR="00093756" w:rsidRPr="006B32F6" w14:paraId="47168ABD" w14:textId="77777777" w:rsidTr="00296099">
        <w:trPr>
          <w:jc w:val="center"/>
        </w:trPr>
        <w:tc>
          <w:tcPr>
            <w:tcW w:w="8735" w:type="dxa"/>
            <w:gridSpan w:val="3"/>
            <w:vAlign w:val="center"/>
          </w:tcPr>
          <w:p w14:paraId="7716F734" w14:textId="5B8E7311" w:rsidR="00093756" w:rsidRPr="00A47423" w:rsidRDefault="00A47423">
            <w:pPr>
              <w:rPr>
                <w:rFonts w:ascii="Garamond" w:hAnsi="Garamond"/>
              </w:rPr>
            </w:pPr>
            <w:r>
              <w:rPr>
                <w:rFonts w:ascii="Garamond" w:hAnsi="Garamond"/>
              </w:rPr>
              <w:t xml:space="preserve">     </w:t>
            </w:r>
            <w:r w:rsidR="00093756" w:rsidRPr="00A47423">
              <w:rPr>
                <w:rFonts w:ascii="Garamond" w:hAnsi="Garamond"/>
              </w:rPr>
              <w:t>Truck Loading Rack</w:t>
            </w:r>
          </w:p>
        </w:tc>
      </w:tr>
      <w:tr w:rsidR="00E86E49" w:rsidRPr="006B32F6" w14:paraId="1AB488B3" w14:textId="77777777" w:rsidTr="00940545">
        <w:trPr>
          <w:jc w:val="center"/>
        </w:trPr>
        <w:tc>
          <w:tcPr>
            <w:tcW w:w="1525" w:type="dxa"/>
            <w:vMerge w:val="restart"/>
            <w:vAlign w:val="center"/>
          </w:tcPr>
          <w:p w14:paraId="6800D773" w14:textId="77777777" w:rsidR="00E86E49" w:rsidRPr="006B32F6" w:rsidRDefault="00E86E49">
            <w:pPr>
              <w:rPr>
                <w:rFonts w:ascii="Garamond" w:hAnsi="Garamond"/>
              </w:rPr>
            </w:pPr>
          </w:p>
        </w:tc>
        <w:tc>
          <w:tcPr>
            <w:tcW w:w="5144" w:type="dxa"/>
            <w:vAlign w:val="center"/>
          </w:tcPr>
          <w:p w14:paraId="035655C9" w14:textId="621E6010" w:rsidR="00E86E49" w:rsidRPr="006B32F6" w:rsidRDefault="00E86E49">
            <w:pPr>
              <w:rPr>
                <w:rFonts w:ascii="Garamond" w:hAnsi="Garamond" w:cs="Verdana"/>
              </w:rPr>
            </w:pPr>
            <w:r w:rsidRPr="006B32F6">
              <w:rPr>
                <w:rFonts w:ascii="Garamond" w:hAnsi="Garamond" w:cs="Verdana"/>
              </w:rPr>
              <w:t>Truck Loading Rack – Gasoline</w:t>
            </w:r>
          </w:p>
        </w:tc>
        <w:tc>
          <w:tcPr>
            <w:tcW w:w="2066" w:type="dxa"/>
            <w:vAlign w:val="center"/>
          </w:tcPr>
          <w:p w14:paraId="2225AEED" w14:textId="477EE4AC" w:rsidR="00E86E49" w:rsidRPr="006B32F6" w:rsidRDefault="00E86E49">
            <w:pPr>
              <w:rPr>
                <w:rFonts w:ascii="Garamond" w:hAnsi="Garamond"/>
              </w:rPr>
            </w:pPr>
            <w:r w:rsidRPr="006B32F6">
              <w:rPr>
                <w:rFonts w:ascii="Garamond" w:hAnsi="Garamond"/>
              </w:rPr>
              <w:t>MACT R, MACT CC</w:t>
            </w:r>
          </w:p>
        </w:tc>
      </w:tr>
      <w:tr w:rsidR="00E86E49" w:rsidRPr="006B32F6" w14:paraId="53838240" w14:textId="77777777" w:rsidTr="00940545">
        <w:trPr>
          <w:jc w:val="center"/>
        </w:trPr>
        <w:tc>
          <w:tcPr>
            <w:tcW w:w="1525" w:type="dxa"/>
            <w:vMerge/>
            <w:vAlign w:val="center"/>
          </w:tcPr>
          <w:p w14:paraId="0E04F42C" w14:textId="77777777" w:rsidR="00E86E49" w:rsidRPr="006B32F6" w:rsidRDefault="00E86E49">
            <w:pPr>
              <w:rPr>
                <w:rFonts w:ascii="Garamond" w:hAnsi="Garamond"/>
              </w:rPr>
            </w:pPr>
          </w:p>
        </w:tc>
        <w:tc>
          <w:tcPr>
            <w:tcW w:w="5144" w:type="dxa"/>
            <w:vAlign w:val="center"/>
          </w:tcPr>
          <w:p w14:paraId="6F180017" w14:textId="551E9925" w:rsidR="00E86E49" w:rsidRPr="006B32F6" w:rsidRDefault="00E86E49">
            <w:pPr>
              <w:rPr>
                <w:rFonts w:ascii="Garamond" w:hAnsi="Garamond" w:cs="Verdana"/>
              </w:rPr>
            </w:pPr>
            <w:r w:rsidRPr="006B32F6">
              <w:rPr>
                <w:rFonts w:ascii="Garamond" w:hAnsi="Garamond" w:cs="Verdana"/>
              </w:rPr>
              <w:t>Truck Loading Rack VCU</w:t>
            </w:r>
          </w:p>
        </w:tc>
        <w:tc>
          <w:tcPr>
            <w:tcW w:w="2066" w:type="dxa"/>
            <w:vAlign w:val="center"/>
          </w:tcPr>
          <w:p w14:paraId="06C876D5" w14:textId="71E10FC0" w:rsidR="00E86E49" w:rsidRPr="006B32F6" w:rsidRDefault="00E86E49">
            <w:pPr>
              <w:rPr>
                <w:rFonts w:ascii="Garamond" w:hAnsi="Garamond"/>
              </w:rPr>
            </w:pPr>
            <w:r>
              <w:rPr>
                <w:rFonts w:ascii="Garamond" w:hAnsi="Garamond"/>
              </w:rPr>
              <w:t>MACT R, MAQP BACT</w:t>
            </w:r>
          </w:p>
        </w:tc>
      </w:tr>
      <w:tr w:rsidR="00E86E49" w:rsidRPr="006B32F6" w14:paraId="63D84366" w14:textId="77777777" w:rsidTr="00940545">
        <w:trPr>
          <w:jc w:val="center"/>
        </w:trPr>
        <w:tc>
          <w:tcPr>
            <w:tcW w:w="1525" w:type="dxa"/>
            <w:vMerge/>
            <w:vAlign w:val="center"/>
          </w:tcPr>
          <w:p w14:paraId="400A21BA" w14:textId="77777777" w:rsidR="00E86E49" w:rsidRPr="006B32F6" w:rsidRDefault="00E86E49">
            <w:pPr>
              <w:rPr>
                <w:rFonts w:ascii="Garamond" w:hAnsi="Garamond"/>
              </w:rPr>
            </w:pPr>
          </w:p>
        </w:tc>
        <w:tc>
          <w:tcPr>
            <w:tcW w:w="5144" w:type="dxa"/>
            <w:vAlign w:val="center"/>
          </w:tcPr>
          <w:p w14:paraId="5FBCA27A" w14:textId="7C7695D0" w:rsidR="00E86E49" w:rsidRPr="006B32F6" w:rsidRDefault="00E86E49">
            <w:pPr>
              <w:rPr>
                <w:rFonts w:ascii="Garamond" w:hAnsi="Garamond" w:cs="Verdana"/>
              </w:rPr>
            </w:pPr>
            <w:r w:rsidRPr="006B32F6">
              <w:rPr>
                <w:rFonts w:ascii="Garamond" w:hAnsi="Garamond" w:cs="Verdana"/>
              </w:rPr>
              <w:t>Truck Loading Rack Equipment Components</w:t>
            </w:r>
          </w:p>
        </w:tc>
        <w:tc>
          <w:tcPr>
            <w:tcW w:w="2066" w:type="dxa"/>
            <w:vAlign w:val="center"/>
          </w:tcPr>
          <w:p w14:paraId="62B20E37" w14:textId="33B73F38" w:rsidR="00E86E49" w:rsidRPr="006B32F6" w:rsidRDefault="00E86E49">
            <w:pPr>
              <w:rPr>
                <w:rFonts w:ascii="Garamond" w:hAnsi="Garamond"/>
              </w:rPr>
            </w:pPr>
            <w:r w:rsidRPr="006B32F6">
              <w:rPr>
                <w:rFonts w:ascii="Garamond" w:hAnsi="Garamond"/>
              </w:rPr>
              <w:t>MACT CC</w:t>
            </w:r>
          </w:p>
        </w:tc>
      </w:tr>
      <w:tr w:rsidR="00E86E49" w:rsidRPr="006B32F6" w14:paraId="66765F48" w14:textId="77777777" w:rsidTr="00940545">
        <w:trPr>
          <w:jc w:val="center"/>
        </w:trPr>
        <w:tc>
          <w:tcPr>
            <w:tcW w:w="1525" w:type="dxa"/>
            <w:vMerge/>
            <w:vAlign w:val="center"/>
          </w:tcPr>
          <w:p w14:paraId="7A9E7DB6" w14:textId="77777777" w:rsidR="00E86E49" w:rsidRPr="006B32F6" w:rsidRDefault="00E86E49">
            <w:pPr>
              <w:rPr>
                <w:rFonts w:ascii="Garamond" w:hAnsi="Garamond"/>
              </w:rPr>
            </w:pPr>
          </w:p>
        </w:tc>
        <w:tc>
          <w:tcPr>
            <w:tcW w:w="5144" w:type="dxa"/>
            <w:vAlign w:val="center"/>
          </w:tcPr>
          <w:p w14:paraId="2D49B145" w14:textId="6A440D39" w:rsidR="00E86E49" w:rsidRPr="006B32F6" w:rsidRDefault="00E86E49">
            <w:pPr>
              <w:rPr>
                <w:rFonts w:ascii="Garamond" w:hAnsi="Garamond" w:cs="Verdana"/>
              </w:rPr>
            </w:pPr>
            <w:r w:rsidRPr="006B32F6">
              <w:rPr>
                <w:rFonts w:ascii="Garamond" w:hAnsi="Garamond" w:cs="Verdana"/>
              </w:rPr>
              <w:t>Individual Drain System</w:t>
            </w:r>
          </w:p>
        </w:tc>
        <w:tc>
          <w:tcPr>
            <w:tcW w:w="2066" w:type="dxa"/>
            <w:vAlign w:val="center"/>
          </w:tcPr>
          <w:p w14:paraId="7F226B2B" w14:textId="045BFD13" w:rsidR="00E86E49" w:rsidRPr="006B32F6" w:rsidRDefault="00E86E49">
            <w:pPr>
              <w:rPr>
                <w:rFonts w:ascii="Garamond" w:hAnsi="Garamond"/>
              </w:rPr>
            </w:pPr>
            <w:r w:rsidRPr="006B32F6">
              <w:rPr>
                <w:rFonts w:ascii="Garamond" w:hAnsi="Garamond"/>
              </w:rPr>
              <w:t>NSPS QQQ, MACT CC, NESHAP FF</w:t>
            </w:r>
          </w:p>
        </w:tc>
      </w:tr>
      <w:tr w:rsidR="00093756" w:rsidRPr="006B32F6" w14:paraId="6FCE9D3E" w14:textId="77777777" w:rsidTr="00296099">
        <w:trPr>
          <w:jc w:val="center"/>
        </w:trPr>
        <w:tc>
          <w:tcPr>
            <w:tcW w:w="8735" w:type="dxa"/>
            <w:gridSpan w:val="3"/>
            <w:vAlign w:val="center"/>
          </w:tcPr>
          <w:p w14:paraId="18CF9D34" w14:textId="16980A48" w:rsidR="00093756" w:rsidRPr="00A47423" w:rsidRDefault="00A47423">
            <w:pPr>
              <w:rPr>
                <w:rFonts w:ascii="Garamond" w:hAnsi="Garamond"/>
              </w:rPr>
            </w:pPr>
            <w:r>
              <w:rPr>
                <w:rFonts w:ascii="Garamond" w:hAnsi="Garamond"/>
              </w:rPr>
              <w:lastRenderedPageBreak/>
              <w:t xml:space="preserve">     </w:t>
            </w:r>
            <w:r w:rsidR="00093756" w:rsidRPr="00A47423">
              <w:rPr>
                <w:rFonts w:ascii="Garamond" w:hAnsi="Garamond"/>
              </w:rPr>
              <w:t>Railcar Loading Rack</w:t>
            </w:r>
          </w:p>
        </w:tc>
      </w:tr>
      <w:tr w:rsidR="00E86E49" w:rsidRPr="006B32F6" w14:paraId="572A1FF8" w14:textId="77777777" w:rsidTr="00940545">
        <w:trPr>
          <w:jc w:val="center"/>
        </w:trPr>
        <w:tc>
          <w:tcPr>
            <w:tcW w:w="1525" w:type="dxa"/>
            <w:vMerge w:val="restart"/>
            <w:vAlign w:val="center"/>
          </w:tcPr>
          <w:p w14:paraId="64734D0E" w14:textId="77777777" w:rsidR="00E86E49" w:rsidRPr="006B32F6" w:rsidRDefault="00E86E49">
            <w:pPr>
              <w:rPr>
                <w:rFonts w:ascii="Garamond" w:hAnsi="Garamond"/>
              </w:rPr>
            </w:pPr>
          </w:p>
        </w:tc>
        <w:tc>
          <w:tcPr>
            <w:tcW w:w="5144" w:type="dxa"/>
            <w:vAlign w:val="center"/>
          </w:tcPr>
          <w:p w14:paraId="366003E7" w14:textId="118E5220" w:rsidR="00E86E49" w:rsidRPr="006B32F6" w:rsidRDefault="00E86E49">
            <w:pPr>
              <w:rPr>
                <w:rFonts w:ascii="Garamond" w:hAnsi="Garamond" w:cs="Verdana"/>
              </w:rPr>
            </w:pPr>
            <w:r w:rsidRPr="006B32F6">
              <w:rPr>
                <w:rFonts w:ascii="Garamond" w:hAnsi="Garamond" w:cs="Verdana"/>
              </w:rPr>
              <w:t>Railcar Loading Rack – Gasoline</w:t>
            </w:r>
          </w:p>
        </w:tc>
        <w:tc>
          <w:tcPr>
            <w:tcW w:w="2066" w:type="dxa"/>
            <w:vAlign w:val="center"/>
          </w:tcPr>
          <w:p w14:paraId="1C828B63" w14:textId="01CF35E8" w:rsidR="00E86E49" w:rsidRPr="006B32F6" w:rsidRDefault="00E86E49">
            <w:pPr>
              <w:rPr>
                <w:rFonts w:ascii="Garamond" w:hAnsi="Garamond"/>
              </w:rPr>
            </w:pPr>
            <w:r w:rsidRPr="006B32F6">
              <w:rPr>
                <w:rFonts w:ascii="Garamond" w:hAnsi="Garamond"/>
              </w:rPr>
              <w:t>MACT R, MACT CC</w:t>
            </w:r>
          </w:p>
        </w:tc>
      </w:tr>
      <w:tr w:rsidR="00E86E49" w:rsidRPr="006B32F6" w14:paraId="32F2D3D1" w14:textId="77777777" w:rsidTr="00940545">
        <w:trPr>
          <w:jc w:val="center"/>
        </w:trPr>
        <w:tc>
          <w:tcPr>
            <w:tcW w:w="1525" w:type="dxa"/>
            <w:vMerge/>
            <w:vAlign w:val="center"/>
          </w:tcPr>
          <w:p w14:paraId="0619401E" w14:textId="77777777" w:rsidR="00E86E49" w:rsidRPr="006B32F6" w:rsidRDefault="00E86E49">
            <w:pPr>
              <w:rPr>
                <w:rFonts w:ascii="Garamond" w:hAnsi="Garamond"/>
              </w:rPr>
            </w:pPr>
          </w:p>
        </w:tc>
        <w:tc>
          <w:tcPr>
            <w:tcW w:w="5144" w:type="dxa"/>
            <w:vAlign w:val="center"/>
          </w:tcPr>
          <w:p w14:paraId="11BD7C45" w14:textId="37E25BE5" w:rsidR="00E86E49" w:rsidRPr="006B32F6" w:rsidRDefault="00E86E49">
            <w:pPr>
              <w:rPr>
                <w:rFonts w:ascii="Garamond" w:hAnsi="Garamond" w:cs="Verdana"/>
              </w:rPr>
            </w:pPr>
            <w:r w:rsidRPr="006B32F6">
              <w:rPr>
                <w:rFonts w:ascii="Garamond" w:hAnsi="Garamond" w:cs="Verdana"/>
              </w:rPr>
              <w:t>Railcar Loading Rack – Naphtha</w:t>
            </w:r>
          </w:p>
        </w:tc>
        <w:tc>
          <w:tcPr>
            <w:tcW w:w="2066" w:type="dxa"/>
            <w:vAlign w:val="center"/>
          </w:tcPr>
          <w:p w14:paraId="2D550D7A" w14:textId="7E0F7776" w:rsidR="00E86E49" w:rsidRPr="006B32F6" w:rsidRDefault="00E86E49">
            <w:pPr>
              <w:rPr>
                <w:rFonts w:ascii="Garamond" w:hAnsi="Garamond"/>
              </w:rPr>
            </w:pPr>
            <w:r w:rsidRPr="006B32F6">
              <w:rPr>
                <w:rFonts w:ascii="Garamond" w:hAnsi="Garamond"/>
              </w:rPr>
              <w:t>MACT EEEE</w:t>
            </w:r>
          </w:p>
        </w:tc>
      </w:tr>
      <w:tr w:rsidR="00E86E49" w:rsidRPr="006B32F6" w14:paraId="36D44803" w14:textId="77777777" w:rsidTr="00940545">
        <w:trPr>
          <w:jc w:val="center"/>
        </w:trPr>
        <w:tc>
          <w:tcPr>
            <w:tcW w:w="1525" w:type="dxa"/>
            <w:vMerge/>
            <w:vAlign w:val="center"/>
          </w:tcPr>
          <w:p w14:paraId="28B4D23E" w14:textId="77777777" w:rsidR="00E86E49" w:rsidRPr="006B32F6" w:rsidRDefault="00E86E49">
            <w:pPr>
              <w:rPr>
                <w:rFonts w:ascii="Garamond" w:hAnsi="Garamond"/>
              </w:rPr>
            </w:pPr>
          </w:p>
        </w:tc>
        <w:tc>
          <w:tcPr>
            <w:tcW w:w="5144" w:type="dxa"/>
            <w:vAlign w:val="center"/>
          </w:tcPr>
          <w:p w14:paraId="3BF25BC8" w14:textId="69C7DC92" w:rsidR="00E86E49" w:rsidRPr="006B32F6" w:rsidRDefault="00E86E49">
            <w:pPr>
              <w:rPr>
                <w:rFonts w:ascii="Garamond" w:hAnsi="Garamond" w:cs="Verdana"/>
              </w:rPr>
            </w:pPr>
            <w:r w:rsidRPr="006B32F6">
              <w:rPr>
                <w:rFonts w:ascii="Garamond" w:hAnsi="Garamond" w:cs="Verdana"/>
              </w:rPr>
              <w:t>Railcar Loading Rack VCU</w:t>
            </w:r>
          </w:p>
        </w:tc>
        <w:tc>
          <w:tcPr>
            <w:tcW w:w="2066" w:type="dxa"/>
            <w:vAlign w:val="center"/>
          </w:tcPr>
          <w:p w14:paraId="5BB7D787" w14:textId="45CF17A9" w:rsidR="00E86E49" w:rsidRPr="006B32F6" w:rsidRDefault="00E86E49">
            <w:pPr>
              <w:rPr>
                <w:rFonts w:ascii="Garamond" w:hAnsi="Garamond"/>
              </w:rPr>
            </w:pPr>
            <w:r>
              <w:rPr>
                <w:rFonts w:ascii="Garamond" w:hAnsi="Garamond"/>
              </w:rPr>
              <w:t>MACT R, MAQP BACT</w:t>
            </w:r>
          </w:p>
        </w:tc>
      </w:tr>
      <w:tr w:rsidR="00E86E49" w:rsidRPr="006B32F6" w14:paraId="7F2AA209" w14:textId="77777777" w:rsidTr="00940545">
        <w:trPr>
          <w:jc w:val="center"/>
        </w:trPr>
        <w:tc>
          <w:tcPr>
            <w:tcW w:w="1525" w:type="dxa"/>
            <w:vMerge/>
            <w:vAlign w:val="center"/>
          </w:tcPr>
          <w:p w14:paraId="5A58B48E" w14:textId="77777777" w:rsidR="00E86E49" w:rsidRPr="006B32F6" w:rsidRDefault="00E86E49">
            <w:pPr>
              <w:rPr>
                <w:rFonts w:ascii="Garamond" w:hAnsi="Garamond"/>
              </w:rPr>
            </w:pPr>
          </w:p>
        </w:tc>
        <w:tc>
          <w:tcPr>
            <w:tcW w:w="5144" w:type="dxa"/>
            <w:vAlign w:val="center"/>
          </w:tcPr>
          <w:p w14:paraId="18138B32" w14:textId="0854E5BD" w:rsidR="00E86E49" w:rsidRPr="006B32F6" w:rsidRDefault="00E86E49">
            <w:pPr>
              <w:rPr>
                <w:rFonts w:ascii="Garamond" w:hAnsi="Garamond" w:cs="Verdana"/>
              </w:rPr>
            </w:pPr>
            <w:r w:rsidRPr="006B32F6">
              <w:rPr>
                <w:rFonts w:ascii="Garamond" w:hAnsi="Garamond" w:cs="Verdana"/>
              </w:rPr>
              <w:t>Railcar Loading Rack Equipment Components</w:t>
            </w:r>
          </w:p>
        </w:tc>
        <w:tc>
          <w:tcPr>
            <w:tcW w:w="2066" w:type="dxa"/>
            <w:vAlign w:val="center"/>
          </w:tcPr>
          <w:p w14:paraId="40CFCE50" w14:textId="36121382" w:rsidR="00E86E49" w:rsidRPr="006B32F6" w:rsidRDefault="00E86E49">
            <w:pPr>
              <w:rPr>
                <w:rFonts w:ascii="Garamond" w:hAnsi="Garamond"/>
              </w:rPr>
            </w:pPr>
            <w:r w:rsidRPr="006B32F6">
              <w:rPr>
                <w:rFonts w:ascii="Garamond" w:hAnsi="Garamond"/>
              </w:rPr>
              <w:t>MACT CC</w:t>
            </w:r>
          </w:p>
        </w:tc>
      </w:tr>
      <w:tr w:rsidR="00E63B54" w:rsidRPr="006B32F6" w14:paraId="1FDFB56D" w14:textId="77777777" w:rsidTr="00940545">
        <w:trPr>
          <w:jc w:val="center"/>
        </w:trPr>
        <w:tc>
          <w:tcPr>
            <w:tcW w:w="1525" w:type="dxa"/>
            <w:vMerge/>
            <w:vAlign w:val="center"/>
          </w:tcPr>
          <w:p w14:paraId="3A1C65D8" w14:textId="77777777" w:rsidR="00E63B54" w:rsidRPr="006B32F6" w:rsidRDefault="00E63B54">
            <w:pPr>
              <w:rPr>
                <w:rFonts w:ascii="Garamond" w:hAnsi="Garamond"/>
              </w:rPr>
            </w:pPr>
          </w:p>
        </w:tc>
        <w:tc>
          <w:tcPr>
            <w:tcW w:w="5144" w:type="dxa"/>
            <w:vAlign w:val="center"/>
          </w:tcPr>
          <w:p w14:paraId="6E7BDB4B" w14:textId="47C66F94" w:rsidR="00E63B54" w:rsidRPr="006B32F6" w:rsidRDefault="00E63B54">
            <w:pPr>
              <w:rPr>
                <w:rFonts w:ascii="Garamond" w:hAnsi="Garamond" w:cs="Verdana"/>
              </w:rPr>
            </w:pPr>
            <w:r>
              <w:rPr>
                <w:rFonts w:ascii="Garamond" w:hAnsi="Garamond" w:cs="Verdana"/>
              </w:rPr>
              <w:t>Renewable Naphtha</w:t>
            </w:r>
          </w:p>
        </w:tc>
        <w:tc>
          <w:tcPr>
            <w:tcW w:w="2066" w:type="dxa"/>
            <w:vAlign w:val="center"/>
          </w:tcPr>
          <w:p w14:paraId="2098C58F" w14:textId="77777777" w:rsidR="00E63B54" w:rsidRPr="006B32F6" w:rsidRDefault="00E63B54">
            <w:pPr>
              <w:rPr>
                <w:rFonts w:ascii="Garamond" w:hAnsi="Garamond"/>
              </w:rPr>
            </w:pPr>
          </w:p>
        </w:tc>
      </w:tr>
      <w:tr w:rsidR="00E86E49" w:rsidRPr="006B32F6" w14:paraId="0348D5AE" w14:textId="77777777" w:rsidTr="00940545">
        <w:trPr>
          <w:jc w:val="center"/>
        </w:trPr>
        <w:tc>
          <w:tcPr>
            <w:tcW w:w="1525" w:type="dxa"/>
            <w:vMerge/>
            <w:vAlign w:val="center"/>
          </w:tcPr>
          <w:p w14:paraId="21971E58" w14:textId="77777777" w:rsidR="00E86E49" w:rsidRPr="006B32F6" w:rsidRDefault="00E86E49">
            <w:pPr>
              <w:rPr>
                <w:rFonts w:ascii="Garamond" w:hAnsi="Garamond"/>
              </w:rPr>
            </w:pPr>
          </w:p>
        </w:tc>
        <w:tc>
          <w:tcPr>
            <w:tcW w:w="5144" w:type="dxa"/>
            <w:vAlign w:val="center"/>
          </w:tcPr>
          <w:p w14:paraId="3D73DF2D" w14:textId="6CEDCB1D" w:rsidR="00E86E49" w:rsidRPr="006B32F6" w:rsidRDefault="00E86E49">
            <w:pPr>
              <w:rPr>
                <w:rFonts w:ascii="Garamond" w:hAnsi="Garamond" w:cs="Verdana"/>
              </w:rPr>
            </w:pPr>
            <w:r w:rsidRPr="006B32F6">
              <w:rPr>
                <w:rFonts w:ascii="Garamond" w:hAnsi="Garamond" w:cs="Verdana"/>
              </w:rPr>
              <w:t>Individual Drain System</w:t>
            </w:r>
          </w:p>
        </w:tc>
        <w:tc>
          <w:tcPr>
            <w:tcW w:w="2066" w:type="dxa"/>
            <w:vAlign w:val="center"/>
          </w:tcPr>
          <w:p w14:paraId="21458695" w14:textId="6BC9398B" w:rsidR="00E86E49" w:rsidRPr="006B32F6" w:rsidRDefault="00E86E49">
            <w:pPr>
              <w:rPr>
                <w:rFonts w:ascii="Garamond" w:hAnsi="Garamond"/>
              </w:rPr>
            </w:pPr>
            <w:r w:rsidRPr="006B32F6">
              <w:rPr>
                <w:rFonts w:ascii="Garamond" w:hAnsi="Garamond"/>
              </w:rPr>
              <w:t>NSPS QQQ, MACT CC, NESHAP FF</w:t>
            </w:r>
          </w:p>
        </w:tc>
      </w:tr>
      <w:tr w:rsidR="00682BDB" w:rsidRPr="006B32F6" w14:paraId="57B001FD" w14:textId="77777777" w:rsidTr="00296099">
        <w:trPr>
          <w:jc w:val="center"/>
        </w:trPr>
        <w:tc>
          <w:tcPr>
            <w:tcW w:w="8735" w:type="dxa"/>
            <w:gridSpan w:val="3"/>
            <w:vAlign w:val="center"/>
          </w:tcPr>
          <w:p w14:paraId="3F025628" w14:textId="59AA73E0" w:rsidR="00682BDB" w:rsidRPr="00A47423" w:rsidRDefault="00454511">
            <w:pPr>
              <w:rPr>
                <w:rFonts w:ascii="Garamond" w:hAnsi="Garamond"/>
                <w:b/>
              </w:rPr>
            </w:pPr>
            <w:r w:rsidRPr="00C24F63">
              <w:rPr>
                <w:rFonts w:ascii="Garamond" w:hAnsi="Garamond"/>
                <w:b/>
                <w:sz w:val="24"/>
              </w:rPr>
              <w:t>Cooling Towers</w:t>
            </w:r>
          </w:p>
        </w:tc>
      </w:tr>
      <w:tr w:rsidR="00E86E49" w:rsidRPr="006B32F6" w14:paraId="6891F6E3" w14:textId="77777777" w:rsidTr="00940545">
        <w:trPr>
          <w:jc w:val="center"/>
        </w:trPr>
        <w:tc>
          <w:tcPr>
            <w:tcW w:w="1525" w:type="dxa"/>
            <w:vMerge w:val="restart"/>
            <w:vAlign w:val="center"/>
          </w:tcPr>
          <w:p w14:paraId="16492F5D" w14:textId="02BD4AD9" w:rsidR="00E86E49" w:rsidRPr="006B32F6" w:rsidRDefault="001C5D6B">
            <w:pPr>
              <w:rPr>
                <w:rFonts w:ascii="Garamond" w:hAnsi="Garamond"/>
              </w:rPr>
            </w:pPr>
            <w:r w:rsidRPr="001C5D6B">
              <w:rPr>
                <w:rFonts w:ascii="Garamond" w:hAnsi="Garamond"/>
                <w:b/>
                <w:u w:val="single"/>
              </w:rPr>
              <w:t xml:space="preserve">Section III.P:  </w:t>
            </w:r>
            <w:r w:rsidRPr="001C5D6B">
              <w:rPr>
                <w:rFonts w:ascii="Garamond" w:hAnsi="Garamond"/>
                <w:b/>
              </w:rPr>
              <w:t xml:space="preserve"> </w:t>
            </w:r>
            <w:r w:rsidRPr="001C5D6B">
              <w:rPr>
                <w:rFonts w:ascii="Garamond" w:hAnsi="Garamond"/>
              </w:rPr>
              <w:fldChar w:fldCharType="begin"/>
            </w:r>
            <w:r w:rsidRPr="001C5D6B">
              <w:rPr>
                <w:rFonts w:ascii="Garamond" w:hAnsi="Garamond"/>
              </w:rPr>
              <w:instrText xml:space="preserve"> REF _Ref19092528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200F23" w:rsidRPr="00200F23">
              <w:rPr>
                <w:rFonts w:ascii="Garamond" w:hAnsi="Garamond"/>
              </w:rPr>
              <w:t>EU15</w:t>
            </w:r>
            <w:r w:rsidR="00200F23">
              <w:rPr>
                <w:rFonts w:ascii="Garamond" w:hAnsi="Garamond"/>
                <w:sz w:val="24"/>
                <w:szCs w:val="24"/>
              </w:rPr>
              <w:t xml:space="preserve"> </w:t>
            </w:r>
            <w:r w:rsidR="00200F23" w:rsidRPr="00200F23">
              <w:rPr>
                <w:rFonts w:ascii="Garamond" w:hAnsi="Garamond"/>
              </w:rPr>
              <w:t xml:space="preserve">– </w:t>
            </w:r>
            <w:r w:rsidRPr="001C5D6B">
              <w:rPr>
                <w:rFonts w:ascii="Garamond" w:hAnsi="Garamond"/>
              </w:rPr>
              <w:fldChar w:fldCharType="end"/>
            </w:r>
          </w:p>
        </w:tc>
        <w:tc>
          <w:tcPr>
            <w:tcW w:w="5144" w:type="dxa"/>
            <w:vAlign w:val="center"/>
          </w:tcPr>
          <w:p w14:paraId="10AABE35" w14:textId="0479A1BB" w:rsidR="00E86E49" w:rsidRPr="006B32F6" w:rsidRDefault="00E86E49">
            <w:pPr>
              <w:rPr>
                <w:rFonts w:ascii="Garamond" w:hAnsi="Garamond" w:cs="Verdana"/>
              </w:rPr>
            </w:pPr>
            <w:r>
              <w:rPr>
                <w:rFonts w:ascii="Garamond" w:hAnsi="Garamond" w:cs="Verdana"/>
              </w:rPr>
              <w:t>North Cooling Tower</w:t>
            </w:r>
          </w:p>
        </w:tc>
        <w:tc>
          <w:tcPr>
            <w:tcW w:w="2066" w:type="dxa"/>
            <w:vAlign w:val="center"/>
          </w:tcPr>
          <w:p w14:paraId="014FAC4F" w14:textId="1D13DA6D" w:rsidR="00E86E49" w:rsidRPr="006B32F6" w:rsidRDefault="00E86E49">
            <w:pPr>
              <w:rPr>
                <w:rFonts w:ascii="Garamond" w:hAnsi="Garamond"/>
              </w:rPr>
            </w:pPr>
            <w:r>
              <w:rPr>
                <w:rFonts w:ascii="Garamond" w:hAnsi="Garamond"/>
              </w:rPr>
              <w:t>Mist Eliminator, Total Dissolved Solids Control, MACT CC</w:t>
            </w:r>
          </w:p>
        </w:tc>
      </w:tr>
      <w:tr w:rsidR="00E86E49" w:rsidRPr="006B32F6" w14:paraId="74111E6E" w14:textId="77777777" w:rsidTr="00940545">
        <w:trPr>
          <w:jc w:val="center"/>
        </w:trPr>
        <w:tc>
          <w:tcPr>
            <w:tcW w:w="1525" w:type="dxa"/>
            <w:vMerge/>
            <w:vAlign w:val="center"/>
          </w:tcPr>
          <w:p w14:paraId="42B95867" w14:textId="77777777" w:rsidR="00E86E49" w:rsidRPr="006B32F6" w:rsidRDefault="00E86E49">
            <w:pPr>
              <w:rPr>
                <w:rFonts w:ascii="Garamond" w:hAnsi="Garamond"/>
              </w:rPr>
            </w:pPr>
          </w:p>
        </w:tc>
        <w:tc>
          <w:tcPr>
            <w:tcW w:w="5144" w:type="dxa"/>
            <w:vAlign w:val="center"/>
          </w:tcPr>
          <w:p w14:paraId="5B8148F9" w14:textId="600E74CD" w:rsidR="00E86E49" w:rsidRPr="006B32F6" w:rsidRDefault="00E86E49">
            <w:pPr>
              <w:rPr>
                <w:rFonts w:ascii="Garamond" w:hAnsi="Garamond" w:cs="Verdana"/>
              </w:rPr>
            </w:pPr>
            <w:r>
              <w:rPr>
                <w:rFonts w:ascii="Garamond" w:hAnsi="Garamond" w:cs="Verdana"/>
              </w:rPr>
              <w:t xml:space="preserve">South Cooling Tower </w:t>
            </w:r>
          </w:p>
        </w:tc>
        <w:tc>
          <w:tcPr>
            <w:tcW w:w="2066" w:type="dxa"/>
            <w:vAlign w:val="center"/>
          </w:tcPr>
          <w:p w14:paraId="09D96555" w14:textId="1C4EFA65" w:rsidR="00E86E49" w:rsidRPr="006B32F6" w:rsidRDefault="00E86E49">
            <w:pPr>
              <w:rPr>
                <w:rFonts w:ascii="Garamond" w:hAnsi="Garamond"/>
              </w:rPr>
            </w:pPr>
            <w:r>
              <w:rPr>
                <w:rFonts w:ascii="Garamond" w:hAnsi="Garamond"/>
              </w:rPr>
              <w:t>Mist Eliminator, Total Dissolved Solids Control, MACT CC</w:t>
            </w:r>
          </w:p>
        </w:tc>
      </w:tr>
      <w:tr w:rsidR="0046150B" w:rsidRPr="006B32F6" w14:paraId="1361C1A5" w14:textId="77777777" w:rsidTr="00296099">
        <w:trPr>
          <w:jc w:val="center"/>
        </w:trPr>
        <w:tc>
          <w:tcPr>
            <w:tcW w:w="8735" w:type="dxa"/>
            <w:gridSpan w:val="3"/>
            <w:vAlign w:val="center"/>
          </w:tcPr>
          <w:p w14:paraId="3DF5A257" w14:textId="1CBDE432" w:rsidR="0046150B" w:rsidRPr="00A47423" w:rsidRDefault="000134A4">
            <w:pPr>
              <w:rPr>
                <w:rFonts w:ascii="Garamond" w:hAnsi="Garamond"/>
                <w:b/>
              </w:rPr>
            </w:pPr>
            <w:r w:rsidRPr="00C24F63">
              <w:rPr>
                <w:rFonts w:ascii="Garamond" w:hAnsi="Garamond"/>
                <w:b/>
                <w:sz w:val="24"/>
              </w:rPr>
              <w:t>Wastewater Collection and Treatment</w:t>
            </w:r>
          </w:p>
        </w:tc>
      </w:tr>
      <w:tr w:rsidR="00E86E49" w:rsidRPr="006B32F6" w14:paraId="50C7F36E" w14:textId="77777777" w:rsidTr="00940545">
        <w:trPr>
          <w:jc w:val="center"/>
        </w:trPr>
        <w:tc>
          <w:tcPr>
            <w:tcW w:w="1525" w:type="dxa"/>
            <w:vMerge w:val="restart"/>
            <w:vAlign w:val="center"/>
          </w:tcPr>
          <w:p w14:paraId="284E88D8" w14:textId="7D6F58B1" w:rsidR="00E86E49" w:rsidRPr="00C24F63" w:rsidRDefault="001C5D6B">
            <w:pPr>
              <w:rPr>
                <w:rFonts w:ascii="Garamond" w:hAnsi="Garamond"/>
                <w:sz w:val="24"/>
              </w:rPr>
            </w:pPr>
            <w:r w:rsidRPr="001C5D6B">
              <w:rPr>
                <w:rFonts w:ascii="Garamond" w:hAnsi="Garamond"/>
                <w:b/>
                <w:u w:val="single"/>
              </w:rPr>
              <w:t xml:space="preserve">Section III.Q:  </w:t>
            </w:r>
            <w:r w:rsidRPr="001C5D6B">
              <w:rPr>
                <w:rFonts w:ascii="Garamond" w:hAnsi="Garamond"/>
              </w:rPr>
              <w:fldChar w:fldCharType="begin"/>
            </w:r>
            <w:r w:rsidRPr="001C5D6B">
              <w:rPr>
                <w:rFonts w:ascii="Garamond" w:hAnsi="Garamond"/>
              </w:rPr>
              <w:instrText xml:space="preserve"> REF _Ref21507956 \h  \* MERGEFORMAT </w:instrText>
            </w:r>
            <w:r w:rsidRPr="001C5D6B">
              <w:rPr>
                <w:rFonts w:ascii="Garamond" w:hAnsi="Garamond"/>
              </w:rPr>
            </w:r>
            <w:r w:rsidRPr="001C5D6B">
              <w:rPr>
                <w:rFonts w:ascii="Garamond" w:hAnsi="Garamond"/>
              </w:rPr>
              <w:fldChar w:fldCharType="separate"/>
            </w:r>
            <w:r w:rsidR="00200F23" w:rsidRPr="00200F23">
              <w:rPr>
                <w:rFonts w:ascii="Garamond" w:hAnsi="Garamond"/>
                <w:szCs w:val="24"/>
              </w:rPr>
              <w:t xml:space="preserve">EU16:  </w:t>
            </w:r>
            <w:r w:rsidRPr="001C5D6B">
              <w:rPr>
                <w:rFonts w:ascii="Garamond" w:hAnsi="Garamond"/>
              </w:rPr>
              <w:fldChar w:fldCharType="end"/>
            </w:r>
          </w:p>
        </w:tc>
        <w:tc>
          <w:tcPr>
            <w:tcW w:w="5144" w:type="dxa"/>
            <w:vAlign w:val="center"/>
          </w:tcPr>
          <w:p w14:paraId="67E49F42" w14:textId="682E348D" w:rsidR="00E86E49" w:rsidRPr="006B32F6" w:rsidRDefault="00E86E49">
            <w:pPr>
              <w:rPr>
                <w:rFonts w:ascii="Garamond" w:hAnsi="Garamond" w:cs="Verdana"/>
              </w:rPr>
            </w:pPr>
            <w:r>
              <w:rPr>
                <w:rFonts w:ascii="Garamond" w:hAnsi="Garamond" w:cs="Verdana"/>
              </w:rPr>
              <w:t>Individual Drain Systems, Junction Boxes, and Sampling Devices</w:t>
            </w:r>
          </w:p>
        </w:tc>
        <w:tc>
          <w:tcPr>
            <w:tcW w:w="2066" w:type="dxa"/>
            <w:vAlign w:val="center"/>
          </w:tcPr>
          <w:p w14:paraId="48BE8A2E" w14:textId="6715C5C4" w:rsidR="00E86E49" w:rsidRPr="006B32F6" w:rsidRDefault="00E86E49">
            <w:pPr>
              <w:rPr>
                <w:rFonts w:ascii="Garamond" w:hAnsi="Garamond"/>
              </w:rPr>
            </w:pPr>
            <w:r>
              <w:rPr>
                <w:rFonts w:ascii="Garamond" w:hAnsi="Garamond"/>
              </w:rPr>
              <w:t>NSPS QQQ, MACT CC, NESHAP FF</w:t>
            </w:r>
          </w:p>
        </w:tc>
      </w:tr>
      <w:tr w:rsidR="00E86E49" w:rsidRPr="006B32F6" w14:paraId="154F5DCD" w14:textId="77777777" w:rsidTr="00940545">
        <w:trPr>
          <w:jc w:val="center"/>
        </w:trPr>
        <w:tc>
          <w:tcPr>
            <w:tcW w:w="1525" w:type="dxa"/>
            <w:vMerge/>
            <w:vAlign w:val="center"/>
          </w:tcPr>
          <w:p w14:paraId="21D2B24E" w14:textId="77777777" w:rsidR="00E86E49" w:rsidRPr="00C24F63" w:rsidRDefault="00E86E49">
            <w:pPr>
              <w:rPr>
                <w:rFonts w:ascii="Garamond" w:hAnsi="Garamond"/>
                <w:sz w:val="24"/>
              </w:rPr>
            </w:pPr>
          </w:p>
        </w:tc>
        <w:tc>
          <w:tcPr>
            <w:tcW w:w="5144" w:type="dxa"/>
            <w:vAlign w:val="center"/>
          </w:tcPr>
          <w:p w14:paraId="2B0F3108" w14:textId="4484FDCA" w:rsidR="00E86E49" w:rsidRPr="006B32F6" w:rsidRDefault="00E86E49">
            <w:pPr>
              <w:rPr>
                <w:rFonts w:ascii="Garamond" w:hAnsi="Garamond" w:cs="Verdana"/>
              </w:rPr>
            </w:pPr>
            <w:r>
              <w:rPr>
                <w:rFonts w:ascii="Garamond" w:hAnsi="Garamond" w:cs="Verdana"/>
              </w:rPr>
              <w:t xml:space="preserve">API Separator, Aeration Tank, DAF Unit, </w:t>
            </w:r>
            <w:proofErr w:type="spellStart"/>
            <w:r>
              <w:rPr>
                <w:rFonts w:ascii="Garamond" w:hAnsi="Garamond" w:cs="Verdana"/>
              </w:rPr>
              <w:t>etc</w:t>
            </w:r>
            <w:proofErr w:type="spellEnd"/>
          </w:p>
        </w:tc>
        <w:tc>
          <w:tcPr>
            <w:tcW w:w="2066" w:type="dxa"/>
            <w:vAlign w:val="center"/>
          </w:tcPr>
          <w:p w14:paraId="00D8B975" w14:textId="23A790E4" w:rsidR="00E86E49" w:rsidRPr="006B32F6" w:rsidRDefault="00E86E49">
            <w:pPr>
              <w:rPr>
                <w:rFonts w:ascii="Garamond" w:hAnsi="Garamond"/>
              </w:rPr>
            </w:pPr>
            <w:r>
              <w:rPr>
                <w:rFonts w:ascii="Garamond" w:hAnsi="Garamond"/>
              </w:rPr>
              <w:t>NSPS QQQ, MACT CC, NESHAP FF</w:t>
            </w:r>
          </w:p>
        </w:tc>
      </w:tr>
      <w:tr w:rsidR="00E86E49" w:rsidRPr="006B32F6" w14:paraId="42678579" w14:textId="77777777" w:rsidTr="00940545">
        <w:trPr>
          <w:jc w:val="center"/>
        </w:trPr>
        <w:tc>
          <w:tcPr>
            <w:tcW w:w="1525" w:type="dxa"/>
            <w:vMerge/>
            <w:vAlign w:val="center"/>
          </w:tcPr>
          <w:p w14:paraId="24DD5A27" w14:textId="77777777" w:rsidR="00E86E49" w:rsidRPr="00C24F63" w:rsidRDefault="00E86E49">
            <w:pPr>
              <w:rPr>
                <w:rFonts w:ascii="Garamond" w:hAnsi="Garamond"/>
                <w:sz w:val="24"/>
              </w:rPr>
            </w:pPr>
          </w:p>
        </w:tc>
        <w:tc>
          <w:tcPr>
            <w:tcW w:w="5144" w:type="dxa"/>
            <w:vAlign w:val="center"/>
          </w:tcPr>
          <w:p w14:paraId="5AD8608F" w14:textId="75F6E772" w:rsidR="00E86E49" w:rsidRPr="006B32F6" w:rsidRDefault="00E86E49">
            <w:pPr>
              <w:rPr>
                <w:rFonts w:ascii="Garamond" w:hAnsi="Garamond" w:cs="Verdana"/>
              </w:rPr>
            </w:pPr>
            <w:r>
              <w:rPr>
                <w:rFonts w:ascii="Garamond" w:hAnsi="Garamond" w:cs="Verdana"/>
              </w:rPr>
              <w:t>Closed Vent Systems and Control Devices</w:t>
            </w:r>
          </w:p>
        </w:tc>
        <w:tc>
          <w:tcPr>
            <w:tcW w:w="2066" w:type="dxa"/>
            <w:vAlign w:val="center"/>
          </w:tcPr>
          <w:p w14:paraId="39FD3859" w14:textId="2A5BC7FA" w:rsidR="00E86E49" w:rsidRPr="006B32F6" w:rsidRDefault="00E86E49">
            <w:pPr>
              <w:rPr>
                <w:rFonts w:ascii="Garamond" w:hAnsi="Garamond"/>
              </w:rPr>
            </w:pPr>
            <w:r>
              <w:rPr>
                <w:rFonts w:ascii="Garamond" w:hAnsi="Garamond"/>
              </w:rPr>
              <w:t>NSPS QQQ, MACT CC, NESHAP FF</w:t>
            </w:r>
          </w:p>
        </w:tc>
      </w:tr>
      <w:tr w:rsidR="00E86E49" w:rsidRPr="006B32F6" w14:paraId="4B85E556" w14:textId="77777777" w:rsidTr="00940545">
        <w:trPr>
          <w:jc w:val="center"/>
        </w:trPr>
        <w:tc>
          <w:tcPr>
            <w:tcW w:w="1525" w:type="dxa"/>
            <w:vMerge/>
            <w:vAlign w:val="center"/>
          </w:tcPr>
          <w:p w14:paraId="18785651" w14:textId="77777777" w:rsidR="00E86E49" w:rsidRPr="00C24F63" w:rsidRDefault="00E86E49">
            <w:pPr>
              <w:rPr>
                <w:rFonts w:ascii="Garamond" w:hAnsi="Garamond"/>
                <w:sz w:val="24"/>
              </w:rPr>
            </w:pPr>
          </w:p>
        </w:tc>
        <w:tc>
          <w:tcPr>
            <w:tcW w:w="5144" w:type="dxa"/>
            <w:vAlign w:val="center"/>
          </w:tcPr>
          <w:p w14:paraId="5B940F5B" w14:textId="119DF5F6" w:rsidR="00E86E49" w:rsidRPr="006B32F6" w:rsidRDefault="00E86E49">
            <w:pPr>
              <w:rPr>
                <w:rFonts w:ascii="Garamond" w:hAnsi="Garamond" w:cs="Verdana"/>
              </w:rPr>
            </w:pPr>
            <w:r>
              <w:rPr>
                <w:rFonts w:ascii="Garamond" w:hAnsi="Garamond" w:cs="Verdana"/>
              </w:rPr>
              <w:t>External Floating Roof, Wastewater Tanks</w:t>
            </w:r>
          </w:p>
        </w:tc>
        <w:tc>
          <w:tcPr>
            <w:tcW w:w="2066" w:type="dxa"/>
            <w:vAlign w:val="center"/>
          </w:tcPr>
          <w:p w14:paraId="5A1DFD29" w14:textId="07F75F20" w:rsidR="00E86E49" w:rsidRPr="006B32F6" w:rsidRDefault="00E86E49">
            <w:pPr>
              <w:rPr>
                <w:rFonts w:ascii="Garamond" w:hAnsi="Garamond"/>
              </w:rPr>
            </w:pPr>
            <w:r>
              <w:rPr>
                <w:rFonts w:ascii="Garamond" w:hAnsi="Garamond"/>
              </w:rPr>
              <w:t>NSPS QQQ, MACT CC, NESHAP FF</w:t>
            </w:r>
          </w:p>
        </w:tc>
      </w:tr>
      <w:tr w:rsidR="000134A4" w:rsidRPr="006B32F6" w14:paraId="3F2127A6" w14:textId="77777777" w:rsidTr="00296099">
        <w:trPr>
          <w:jc w:val="center"/>
        </w:trPr>
        <w:tc>
          <w:tcPr>
            <w:tcW w:w="8735" w:type="dxa"/>
            <w:gridSpan w:val="3"/>
            <w:vAlign w:val="center"/>
          </w:tcPr>
          <w:p w14:paraId="455092EB" w14:textId="763B4555" w:rsidR="000134A4" w:rsidRPr="00C24F63" w:rsidRDefault="000134A4">
            <w:pPr>
              <w:rPr>
                <w:rFonts w:ascii="Garamond" w:hAnsi="Garamond"/>
                <w:b/>
                <w:sz w:val="24"/>
              </w:rPr>
            </w:pPr>
            <w:r w:rsidRPr="00C24F63">
              <w:rPr>
                <w:rFonts w:ascii="Garamond" w:hAnsi="Garamond"/>
                <w:b/>
                <w:sz w:val="24"/>
              </w:rPr>
              <w:t>Boilers</w:t>
            </w:r>
          </w:p>
        </w:tc>
      </w:tr>
      <w:tr w:rsidR="00E86E49" w:rsidRPr="006B32F6" w14:paraId="5A5CC6E8" w14:textId="77777777" w:rsidTr="00940545">
        <w:trPr>
          <w:jc w:val="center"/>
        </w:trPr>
        <w:tc>
          <w:tcPr>
            <w:tcW w:w="1525" w:type="dxa"/>
            <w:vMerge w:val="restart"/>
            <w:vAlign w:val="center"/>
          </w:tcPr>
          <w:p w14:paraId="75FAE2D1" w14:textId="291B91ED" w:rsidR="00E86E49" w:rsidRPr="001C5D6B" w:rsidRDefault="001C5D6B">
            <w:pPr>
              <w:rPr>
                <w:rFonts w:ascii="Garamond" w:hAnsi="Garamond"/>
              </w:rPr>
            </w:pPr>
            <w:r w:rsidRPr="001C5D6B">
              <w:rPr>
                <w:rFonts w:ascii="Garamond" w:hAnsi="Garamond"/>
                <w:b/>
                <w:u w:val="single"/>
              </w:rPr>
              <w:t xml:space="preserve">Section III.R: </w:t>
            </w:r>
            <w:r w:rsidRPr="001C5D6B">
              <w:rPr>
                <w:rFonts w:ascii="Garamond" w:hAnsi="Garamond"/>
              </w:rPr>
              <w:fldChar w:fldCharType="begin"/>
            </w:r>
            <w:r w:rsidRPr="001C5D6B">
              <w:rPr>
                <w:rFonts w:ascii="Garamond" w:hAnsi="Garamond"/>
              </w:rPr>
              <w:instrText xml:space="preserve"> REF _Ref21508036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200F23" w:rsidRPr="00200F23">
              <w:rPr>
                <w:rFonts w:ascii="Garamond" w:hAnsi="Garamond"/>
              </w:rPr>
              <w:t>EU17</w:t>
            </w:r>
            <w:r w:rsidR="00200F23">
              <w:rPr>
                <w:rFonts w:ascii="Garamond" w:hAnsi="Garamond"/>
                <w:sz w:val="24"/>
                <w:szCs w:val="24"/>
              </w:rPr>
              <w:t xml:space="preserve">: </w:t>
            </w:r>
            <w:r w:rsidRPr="001C5D6B">
              <w:rPr>
                <w:rFonts w:ascii="Garamond" w:hAnsi="Garamond"/>
              </w:rPr>
              <w:fldChar w:fldCharType="end"/>
            </w:r>
          </w:p>
        </w:tc>
        <w:tc>
          <w:tcPr>
            <w:tcW w:w="5144" w:type="dxa"/>
            <w:vAlign w:val="center"/>
          </w:tcPr>
          <w:p w14:paraId="34DC7220" w14:textId="061D9B74" w:rsidR="00E86E49" w:rsidRDefault="00E86E49">
            <w:pPr>
              <w:rPr>
                <w:rFonts w:ascii="Garamond" w:hAnsi="Garamond" w:cs="Verdana"/>
              </w:rPr>
            </w:pPr>
            <w:r>
              <w:rPr>
                <w:rFonts w:ascii="Garamond" w:hAnsi="Garamond" w:cs="Verdana"/>
              </w:rPr>
              <w:t>Boiler #1, B-0701, stack combined with Boiler #2</w:t>
            </w:r>
          </w:p>
        </w:tc>
        <w:tc>
          <w:tcPr>
            <w:tcW w:w="2066" w:type="dxa"/>
            <w:vAlign w:val="center"/>
          </w:tcPr>
          <w:p w14:paraId="0812F565" w14:textId="13CBFD41" w:rsidR="00E86E49" w:rsidRPr="00482324" w:rsidRDefault="00E86E49">
            <w:pPr>
              <w:rPr>
                <w:rFonts w:ascii="Garamond" w:hAnsi="Garamond"/>
              </w:rPr>
            </w:pPr>
            <w:r w:rsidRPr="00482324">
              <w:rPr>
                <w:rFonts w:ascii="Garamond" w:hAnsi="Garamond"/>
              </w:rPr>
              <w:t>NSPS J</w:t>
            </w:r>
            <w:r w:rsidR="0076052C" w:rsidRPr="00482324">
              <w:rPr>
                <w:rFonts w:ascii="Garamond" w:hAnsi="Garamond"/>
              </w:rPr>
              <w:t>a</w:t>
            </w:r>
            <w:r w:rsidRPr="00482324">
              <w:rPr>
                <w:rFonts w:ascii="Garamond" w:hAnsi="Garamond"/>
              </w:rPr>
              <w:t>, MACT DDDDD</w:t>
            </w:r>
            <w:r w:rsidR="00170E8F" w:rsidRPr="00482324">
              <w:rPr>
                <w:rFonts w:ascii="Garamond" w:hAnsi="Garamond"/>
              </w:rPr>
              <w:t>, NO</w:t>
            </w:r>
            <w:r w:rsidR="00170E8F" w:rsidRPr="00482324">
              <w:rPr>
                <w:rFonts w:ascii="Garamond" w:hAnsi="Garamond"/>
                <w:vertAlign w:val="subscript"/>
              </w:rPr>
              <w:t>X</w:t>
            </w:r>
            <w:r w:rsidR="00170E8F" w:rsidRPr="00482324">
              <w:rPr>
                <w:rFonts w:ascii="Garamond" w:hAnsi="Garamond"/>
              </w:rPr>
              <w:t xml:space="preserve"> and CO Umbrella Limits</w:t>
            </w:r>
          </w:p>
        </w:tc>
      </w:tr>
      <w:tr w:rsidR="00E86E49" w:rsidRPr="006B32F6" w14:paraId="253BB6BC" w14:textId="77777777" w:rsidTr="00940545">
        <w:trPr>
          <w:jc w:val="center"/>
        </w:trPr>
        <w:tc>
          <w:tcPr>
            <w:tcW w:w="1525" w:type="dxa"/>
            <w:vMerge/>
            <w:vAlign w:val="center"/>
          </w:tcPr>
          <w:p w14:paraId="34479A5C" w14:textId="77777777" w:rsidR="00E86E49" w:rsidRPr="006B32F6" w:rsidRDefault="00E86E49">
            <w:pPr>
              <w:rPr>
                <w:rFonts w:ascii="Garamond" w:hAnsi="Garamond"/>
              </w:rPr>
            </w:pPr>
          </w:p>
        </w:tc>
        <w:tc>
          <w:tcPr>
            <w:tcW w:w="5144" w:type="dxa"/>
            <w:vAlign w:val="center"/>
          </w:tcPr>
          <w:p w14:paraId="39F97A5D" w14:textId="64BB69FF" w:rsidR="00E86E49" w:rsidRDefault="00E86E49">
            <w:pPr>
              <w:rPr>
                <w:rFonts w:ascii="Garamond" w:hAnsi="Garamond" w:cs="Verdana"/>
              </w:rPr>
            </w:pPr>
            <w:r>
              <w:rPr>
                <w:rFonts w:ascii="Garamond" w:hAnsi="Garamond" w:cs="Verdana"/>
              </w:rPr>
              <w:t>Boiler #2, B-0702, stack combined with Boiler #1</w:t>
            </w:r>
          </w:p>
        </w:tc>
        <w:tc>
          <w:tcPr>
            <w:tcW w:w="2066" w:type="dxa"/>
            <w:vAlign w:val="center"/>
          </w:tcPr>
          <w:p w14:paraId="32D80B71" w14:textId="018214C0" w:rsidR="00E86E49" w:rsidRPr="00482324" w:rsidRDefault="00E86E49">
            <w:pPr>
              <w:rPr>
                <w:rFonts w:ascii="Garamond" w:hAnsi="Garamond"/>
              </w:rPr>
            </w:pPr>
            <w:r w:rsidRPr="00482324">
              <w:rPr>
                <w:rFonts w:ascii="Garamond" w:hAnsi="Garamond"/>
              </w:rPr>
              <w:t>NSPS J</w:t>
            </w:r>
            <w:r w:rsidR="0076052C" w:rsidRPr="00482324">
              <w:rPr>
                <w:rFonts w:ascii="Garamond" w:hAnsi="Garamond"/>
              </w:rPr>
              <w:t>a</w:t>
            </w:r>
            <w:r w:rsidRPr="00482324">
              <w:rPr>
                <w:rFonts w:ascii="Garamond" w:hAnsi="Garamond"/>
              </w:rPr>
              <w:t>, MACT DDDDD</w:t>
            </w:r>
            <w:r w:rsidR="00170E8F" w:rsidRPr="00482324">
              <w:rPr>
                <w:rFonts w:ascii="Garamond" w:hAnsi="Garamond"/>
              </w:rPr>
              <w:t>, NO</w:t>
            </w:r>
            <w:r w:rsidR="00170E8F" w:rsidRPr="00482324">
              <w:rPr>
                <w:rFonts w:ascii="Garamond" w:hAnsi="Garamond"/>
                <w:vertAlign w:val="subscript"/>
              </w:rPr>
              <w:t>X</w:t>
            </w:r>
            <w:r w:rsidR="00170E8F" w:rsidRPr="00482324">
              <w:rPr>
                <w:rFonts w:ascii="Garamond" w:hAnsi="Garamond"/>
              </w:rPr>
              <w:t xml:space="preserve"> and CO Umbrella Limits</w:t>
            </w:r>
          </w:p>
        </w:tc>
      </w:tr>
      <w:tr w:rsidR="00E86E49" w:rsidRPr="006B32F6" w14:paraId="742E9456" w14:textId="77777777" w:rsidTr="00940545">
        <w:trPr>
          <w:jc w:val="center"/>
        </w:trPr>
        <w:tc>
          <w:tcPr>
            <w:tcW w:w="1525" w:type="dxa"/>
            <w:vMerge/>
            <w:vAlign w:val="center"/>
          </w:tcPr>
          <w:p w14:paraId="7EDE051D" w14:textId="77777777" w:rsidR="00E86E49" w:rsidRPr="006B32F6" w:rsidRDefault="00E86E49">
            <w:pPr>
              <w:rPr>
                <w:rFonts w:ascii="Garamond" w:hAnsi="Garamond"/>
              </w:rPr>
            </w:pPr>
          </w:p>
        </w:tc>
        <w:tc>
          <w:tcPr>
            <w:tcW w:w="5144" w:type="dxa"/>
            <w:vAlign w:val="center"/>
          </w:tcPr>
          <w:p w14:paraId="267719EE" w14:textId="415825EB" w:rsidR="00E86E49" w:rsidRDefault="00E86E49">
            <w:pPr>
              <w:rPr>
                <w:rFonts w:ascii="Garamond" w:hAnsi="Garamond" w:cs="Verdana"/>
              </w:rPr>
            </w:pPr>
            <w:r>
              <w:rPr>
                <w:rFonts w:ascii="Garamond" w:hAnsi="Garamond" w:cs="Verdana"/>
              </w:rPr>
              <w:t>Boiler #3, B-0703, 60.5 MMBtu/</w:t>
            </w:r>
            <w:proofErr w:type="spellStart"/>
            <w:r>
              <w:rPr>
                <w:rFonts w:ascii="Garamond" w:hAnsi="Garamond" w:cs="Verdana"/>
              </w:rPr>
              <w:t>hr</w:t>
            </w:r>
            <w:proofErr w:type="spellEnd"/>
          </w:p>
        </w:tc>
        <w:tc>
          <w:tcPr>
            <w:tcW w:w="2066" w:type="dxa"/>
            <w:vAlign w:val="center"/>
          </w:tcPr>
          <w:p w14:paraId="422A849F" w14:textId="58CE9CDF" w:rsidR="00E86E49" w:rsidRDefault="00E86E49">
            <w:pPr>
              <w:rPr>
                <w:rFonts w:ascii="Garamond" w:hAnsi="Garamond"/>
              </w:rPr>
            </w:pPr>
            <w:r>
              <w:rPr>
                <w:rFonts w:ascii="Garamond" w:hAnsi="Garamond"/>
              </w:rPr>
              <w:t>NSPS Ja, NSPS Dc, MACT DDDDD, ULNB</w:t>
            </w:r>
            <w:r w:rsidR="00170E8F">
              <w:rPr>
                <w:rFonts w:ascii="Garamond" w:hAnsi="Garamond"/>
              </w:rPr>
              <w:t>, Flue Gas Recirculation, NO</w:t>
            </w:r>
            <w:r w:rsidR="00170E8F" w:rsidRPr="00FE2A95">
              <w:rPr>
                <w:rFonts w:ascii="Garamond" w:hAnsi="Garamond"/>
                <w:vertAlign w:val="subscript"/>
              </w:rPr>
              <w:t>X</w:t>
            </w:r>
            <w:r w:rsidR="00170E8F">
              <w:rPr>
                <w:rFonts w:ascii="Garamond" w:hAnsi="Garamond"/>
              </w:rPr>
              <w:t xml:space="preserve"> and CO Umbrella Limits</w:t>
            </w:r>
          </w:p>
        </w:tc>
      </w:tr>
      <w:tr w:rsidR="00E86E49" w:rsidRPr="006B32F6" w14:paraId="06BCB502" w14:textId="77777777" w:rsidTr="00940545">
        <w:trPr>
          <w:jc w:val="center"/>
        </w:trPr>
        <w:tc>
          <w:tcPr>
            <w:tcW w:w="1525" w:type="dxa"/>
            <w:vMerge/>
            <w:vAlign w:val="center"/>
          </w:tcPr>
          <w:p w14:paraId="39FD9982" w14:textId="77777777" w:rsidR="00E86E49" w:rsidRPr="006B32F6" w:rsidRDefault="00E86E49">
            <w:pPr>
              <w:rPr>
                <w:rFonts w:ascii="Garamond" w:hAnsi="Garamond"/>
              </w:rPr>
            </w:pPr>
          </w:p>
        </w:tc>
        <w:tc>
          <w:tcPr>
            <w:tcW w:w="5144" w:type="dxa"/>
            <w:vAlign w:val="center"/>
          </w:tcPr>
          <w:p w14:paraId="50F6EA37" w14:textId="1BA3D514" w:rsidR="00E86E49" w:rsidRDefault="00E86E49">
            <w:pPr>
              <w:rPr>
                <w:rFonts w:ascii="Garamond" w:hAnsi="Garamond" w:cs="Verdana"/>
              </w:rPr>
            </w:pPr>
            <w:r>
              <w:rPr>
                <w:rFonts w:ascii="Garamond" w:hAnsi="Garamond" w:cs="Verdana"/>
              </w:rPr>
              <w:t>Individual Drain System</w:t>
            </w:r>
          </w:p>
        </w:tc>
        <w:tc>
          <w:tcPr>
            <w:tcW w:w="2066" w:type="dxa"/>
            <w:vAlign w:val="center"/>
          </w:tcPr>
          <w:p w14:paraId="2B841F97" w14:textId="3AD120F6" w:rsidR="00E86E49" w:rsidRDefault="00E86E49">
            <w:pPr>
              <w:rPr>
                <w:rFonts w:ascii="Garamond" w:hAnsi="Garamond"/>
              </w:rPr>
            </w:pPr>
            <w:r>
              <w:rPr>
                <w:rFonts w:ascii="Garamond" w:hAnsi="Garamond"/>
              </w:rPr>
              <w:t>NSPS QQQ</w:t>
            </w:r>
          </w:p>
        </w:tc>
      </w:tr>
      <w:tr w:rsidR="00801347" w:rsidRPr="006B32F6" w14:paraId="7F34CC0F" w14:textId="77777777" w:rsidTr="00296099">
        <w:trPr>
          <w:jc w:val="center"/>
        </w:trPr>
        <w:tc>
          <w:tcPr>
            <w:tcW w:w="8735" w:type="dxa"/>
            <w:gridSpan w:val="3"/>
            <w:vAlign w:val="center"/>
          </w:tcPr>
          <w:p w14:paraId="4C1FE8DA" w14:textId="2E3049C2" w:rsidR="00801347" w:rsidRPr="00C24F63" w:rsidRDefault="00801347">
            <w:pPr>
              <w:rPr>
                <w:rFonts w:ascii="Garamond" w:hAnsi="Garamond"/>
                <w:b/>
                <w:sz w:val="24"/>
              </w:rPr>
            </w:pPr>
            <w:bookmarkStart w:id="9" w:name="_Hlk524527938"/>
            <w:r w:rsidRPr="00C24F63">
              <w:rPr>
                <w:rFonts w:ascii="Garamond" w:hAnsi="Garamond"/>
                <w:b/>
                <w:sz w:val="24"/>
              </w:rPr>
              <w:t>Storage Tanks</w:t>
            </w:r>
          </w:p>
        </w:tc>
      </w:tr>
      <w:tr w:rsidR="00E86E49" w:rsidRPr="006B32F6" w14:paraId="4EA9CC23" w14:textId="77777777" w:rsidTr="00940545">
        <w:trPr>
          <w:jc w:val="center"/>
        </w:trPr>
        <w:tc>
          <w:tcPr>
            <w:tcW w:w="1525" w:type="dxa"/>
            <w:vMerge w:val="restart"/>
            <w:vAlign w:val="center"/>
          </w:tcPr>
          <w:p w14:paraId="278545A0" w14:textId="76E38034" w:rsidR="00E86E49" w:rsidRPr="001C5D6B" w:rsidRDefault="001C5D6B">
            <w:pPr>
              <w:rPr>
                <w:rFonts w:ascii="Garamond" w:hAnsi="Garamond"/>
              </w:rPr>
            </w:pPr>
            <w:r w:rsidRPr="001C5D6B">
              <w:rPr>
                <w:rFonts w:ascii="Garamond" w:hAnsi="Garamond"/>
                <w:b/>
                <w:u w:val="single"/>
              </w:rPr>
              <w:t xml:space="preserve">Section III.S: </w:t>
            </w:r>
            <w:r w:rsidRPr="001C5D6B">
              <w:rPr>
                <w:rFonts w:ascii="Garamond" w:hAnsi="Garamond"/>
              </w:rPr>
              <w:t xml:space="preserve"> </w:t>
            </w:r>
            <w:r w:rsidRPr="001C5D6B">
              <w:rPr>
                <w:rFonts w:ascii="Garamond" w:hAnsi="Garamond"/>
              </w:rPr>
              <w:fldChar w:fldCharType="begin"/>
            </w:r>
            <w:r w:rsidRPr="001C5D6B">
              <w:rPr>
                <w:rFonts w:ascii="Garamond" w:hAnsi="Garamond"/>
              </w:rPr>
              <w:instrText xml:space="preserve"> REF _Ref21508121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200F23" w:rsidRPr="00200F23">
              <w:rPr>
                <w:rFonts w:ascii="Garamond" w:hAnsi="Garamond"/>
              </w:rPr>
              <w:t>EU18:</w:t>
            </w:r>
            <w:r w:rsidR="00200F23">
              <w:rPr>
                <w:rFonts w:ascii="Garamond" w:hAnsi="Garamond"/>
                <w:sz w:val="24"/>
                <w:szCs w:val="24"/>
              </w:rPr>
              <w:t xml:space="preserve"> </w:t>
            </w:r>
            <w:r w:rsidRPr="001C5D6B">
              <w:rPr>
                <w:rFonts w:ascii="Garamond" w:hAnsi="Garamond"/>
              </w:rPr>
              <w:fldChar w:fldCharType="end"/>
            </w:r>
          </w:p>
        </w:tc>
        <w:tc>
          <w:tcPr>
            <w:tcW w:w="5144" w:type="dxa"/>
            <w:vAlign w:val="center"/>
          </w:tcPr>
          <w:p w14:paraId="3ECCCD70" w14:textId="6BE48C49" w:rsidR="00E86E49" w:rsidRDefault="00E86E49">
            <w:pPr>
              <w:rPr>
                <w:rFonts w:ascii="Garamond" w:hAnsi="Garamond" w:cs="Verdana"/>
              </w:rPr>
            </w:pPr>
            <w:r>
              <w:rPr>
                <w:rFonts w:ascii="Garamond" w:hAnsi="Garamond" w:cs="Verdana"/>
              </w:rPr>
              <w:t xml:space="preserve">Tank 1:  152 </w:t>
            </w:r>
            <w:proofErr w:type="spellStart"/>
            <w:r>
              <w:rPr>
                <w:rFonts w:ascii="Garamond" w:hAnsi="Garamond" w:cs="Verdana"/>
              </w:rPr>
              <w:t>bbl</w:t>
            </w:r>
            <w:proofErr w:type="spellEnd"/>
            <w:r>
              <w:rPr>
                <w:rFonts w:ascii="Garamond" w:hAnsi="Garamond" w:cs="Verdana"/>
              </w:rPr>
              <w:t>, Fixed Roof in Jet Fuel Additive service</w:t>
            </w:r>
          </w:p>
        </w:tc>
        <w:tc>
          <w:tcPr>
            <w:tcW w:w="2066" w:type="dxa"/>
            <w:vAlign w:val="center"/>
          </w:tcPr>
          <w:p w14:paraId="51F21203" w14:textId="6CC58668" w:rsidR="00E86E49" w:rsidRDefault="00E86E49">
            <w:pPr>
              <w:rPr>
                <w:rFonts w:ascii="Garamond" w:hAnsi="Garamond"/>
              </w:rPr>
            </w:pPr>
            <w:r>
              <w:rPr>
                <w:rFonts w:ascii="Garamond" w:hAnsi="Garamond"/>
              </w:rPr>
              <w:t>MACT EEEE</w:t>
            </w:r>
          </w:p>
        </w:tc>
      </w:tr>
      <w:tr w:rsidR="00E86E49" w:rsidRPr="006B32F6" w14:paraId="18BD63DF" w14:textId="77777777" w:rsidTr="00940545">
        <w:trPr>
          <w:jc w:val="center"/>
        </w:trPr>
        <w:tc>
          <w:tcPr>
            <w:tcW w:w="1525" w:type="dxa"/>
            <w:vMerge/>
            <w:vAlign w:val="center"/>
          </w:tcPr>
          <w:p w14:paraId="63094CC1" w14:textId="77777777" w:rsidR="00E86E49" w:rsidRPr="006B32F6" w:rsidRDefault="00E86E49">
            <w:pPr>
              <w:rPr>
                <w:rFonts w:ascii="Garamond" w:hAnsi="Garamond"/>
              </w:rPr>
            </w:pPr>
          </w:p>
        </w:tc>
        <w:tc>
          <w:tcPr>
            <w:tcW w:w="5144" w:type="dxa"/>
            <w:vAlign w:val="center"/>
          </w:tcPr>
          <w:p w14:paraId="76D2737C" w14:textId="019FB70E" w:rsidR="00E86E49" w:rsidRDefault="00E86E49">
            <w:pPr>
              <w:rPr>
                <w:rFonts w:ascii="Garamond" w:hAnsi="Garamond" w:cs="Verdana"/>
              </w:rPr>
            </w:pPr>
            <w:r>
              <w:rPr>
                <w:rFonts w:ascii="Garamond" w:hAnsi="Garamond" w:cs="Verdana"/>
              </w:rPr>
              <w:t xml:space="preserve">Tank 2:  800 </w:t>
            </w:r>
            <w:proofErr w:type="spellStart"/>
            <w:r>
              <w:rPr>
                <w:rFonts w:ascii="Garamond" w:hAnsi="Garamond" w:cs="Verdana"/>
              </w:rPr>
              <w:t>bbl</w:t>
            </w:r>
            <w:proofErr w:type="spellEnd"/>
            <w:r>
              <w:rPr>
                <w:rFonts w:ascii="Garamond" w:hAnsi="Garamond" w:cs="Verdana"/>
              </w:rPr>
              <w:t xml:space="preserve"> Pressure Vessel in Propane service</w:t>
            </w:r>
          </w:p>
        </w:tc>
        <w:tc>
          <w:tcPr>
            <w:tcW w:w="2066" w:type="dxa"/>
            <w:vAlign w:val="center"/>
          </w:tcPr>
          <w:p w14:paraId="02A5410E" w14:textId="741C37AE" w:rsidR="00E86E49" w:rsidRDefault="000076E0">
            <w:pPr>
              <w:rPr>
                <w:rFonts w:ascii="Garamond" w:hAnsi="Garamond"/>
              </w:rPr>
            </w:pPr>
            <w:r>
              <w:rPr>
                <w:rFonts w:ascii="Garamond" w:hAnsi="Garamond"/>
              </w:rPr>
              <w:t>Intrinsic Design</w:t>
            </w:r>
          </w:p>
        </w:tc>
      </w:tr>
      <w:tr w:rsidR="000076E0" w:rsidRPr="006B32F6" w14:paraId="492179BA" w14:textId="77777777" w:rsidTr="00F51D9E">
        <w:trPr>
          <w:jc w:val="center"/>
        </w:trPr>
        <w:tc>
          <w:tcPr>
            <w:tcW w:w="1525" w:type="dxa"/>
            <w:vMerge/>
            <w:vAlign w:val="center"/>
          </w:tcPr>
          <w:p w14:paraId="34AD14D1" w14:textId="77777777" w:rsidR="000076E0" w:rsidRPr="006B32F6" w:rsidRDefault="000076E0" w:rsidP="000076E0">
            <w:pPr>
              <w:rPr>
                <w:rFonts w:ascii="Garamond" w:hAnsi="Garamond"/>
              </w:rPr>
            </w:pPr>
          </w:p>
        </w:tc>
        <w:tc>
          <w:tcPr>
            <w:tcW w:w="5144" w:type="dxa"/>
            <w:vAlign w:val="center"/>
          </w:tcPr>
          <w:p w14:paraId="6F04663F" w14:textId="266666F5" w:rsidR="000076E0" w:rsidRDefault="000076E0" w:rsidP="000076E0">
            <w:pPr>
              <w:rPr>
                <w:rFonts w:ascii="Garamond" w:hAnsi="Garamond" w:cs="Verdana"/>
              </w:rPr>
            </w:pPr>
            <w:r>
              <w:rPr>
                <w:rFonts w:ascii="Garamond" w:hAnsi="Garamond" w:cs="Verdana"/>
              </w:rPr>
              <w:t xml:space="preserve">Tank 3:  2,000 </w:t>
            </w:r>
            <w:proofErr w:type="spellStart"/>
            <w:r>
              <w:rPr>
                <w:rFonts w:ascii="Garamond" w:hAnsi="Garamond" w:cs="Verdana"/>
              </w:rPr>
              <w:t>bbl</w:t>
            </w:r>
            <w:proofErr w:type="spellEnd"/>
            <w:r>
              <w:rPr>
                <w:rFonts w:ascii="Garamond" w:hAnsi="Garamond" w:cs="Verdana"/>
              </w:rPr>
              <w:t xml:space="preserve"> Pressure Vessel in Isobutane service</w:t>
            </w:r>
          </w:p>
        </w:tc>
        <w:tc>
          <w:tcPr>
            <w:tcW w:w="2066" w:type="dxa"/>
          </w:tcPr>
          <w:p w14:paraId="16D3744D" w14:textId="6464CA9C" w:rsidR="000076E0" w:rsidRDefault="000076E0" w:rsidP="000076E0">
            <w:pPr>
              <w:rPr>
                <w:rFonts w:ascii="Garamond" w:hAnsi="Garamond"/>
              </w:rPr>
            </w:pPr>
            <w:r w:rsidRPr="00CA6EC8">
              <w:rPr>
                <w:rFonts w:ascii="Garamond" w:hAnsi="Garamond"/>
              </w:rPr>
              <w:t>Intrinsic Design</w:t>
            </w:r>
          </w:p>
        </w:tc>
      </w:tr>
      <w:tr w:rsidR="000076E0" w:rsidRPr="006B32F6" w14:paraId="563AB623" w14:textId="77777777" w:rsidTr="00F51D9E">
        <w:trPr>
          <w:jc w:val="center"/>
        </w:trPr>
        <w:tc>
          <w:tcPr>
            <w:tcW w:w="1525" w:type="dxa"/>
            <w:vMerge/>
            <w:vAlign w:val="center"/>
          </w:tcPr>
          <w:p w14:paraId="2447A08D" w14:textId="77777777" w:rsidR="000076E0" w:rsidRPr="006B32F6" w:rsidRDefault="000076E0" w:rsidP="000076E0">
            <w:pPr>
              <w:rPr>
                <w:rFonts w:ascii="Garamond" w:hAnsi="Garamond"/>
              </w:rPr>
            </w:pPr>
          </w:p>
        </w:tc>
        <w:tc>
          <w:tcPr>
            <w:tcW w:w="5144" w:type="dxa"/>
            <w:vAlign w:val="center"/>
          </w:tcPr>
          <w:p w14:paraId="6AE6FBBD" w14:textId="48BEFD20" w:rsidR="000076E0" w:rsidRDefault="000076E0" w:rsidP="000076E0">
            <w:pPr>
              <w:rPr>
                <w:rFonts w:ascii="Garamond" w:hAnsi="Garamond" w:cs="Verdana"/>
              </w:rPr>
            </w:pPr>
            <w:r>
              <w:rPr>
                <w:rFonts w:ascii="Garamond" w:hAnsi="Garamond" w:cs="Verdana"/>
              </w:rPr>
              <w:t xml:space="preserve">Tank 4:  600 </w:t>
            </w:r>
            <w:proofErr w:type="spellStart"/>
            <w:r>
              <w:rPr>
                <w:rFonts w:ascii="Garamond" w:hAnsi="Garamond" w:cs="Verdana"/>
              </w:rPr>
              <w:t>bbl</w:t>
            </w:r>
            <w:proofErr w:type="spellEnd"/>
            <w:r>
              <w:rPr>
                <w:rFonts w:ascii="Garamond" w:hAnsi="Garamond" w:cs="Verdana"/>
              </w:rPr>
              <w:t xml:space="preserve"> Pressure Vessel in Butane service</w:t>
            </w:r>
          </w:p>
        </w:tc>
        <w:tc>
          <w:tcPr>
            <w:tcW w:w="2066" w:type="dxa"/>
          </w:tcPr>
          <w:p w14:paraId="3A547C8B" w14:textId="09BDA595" w:rsidR="000076E0" w:rsidRDefault="000076E0" w:rsidP="000076E0">
            <w:pPr>
              <w:rPr>
                <w:rFonts w:ascii="Garamond" w:hAnsi="Garamond"/>
              </w:rPr>
            </w:pPr>
            <w:r w:rsidRPr="00CA6EC8">
              <w:rPr>
                <w:rFonts w:ascii="Garamond" w:hAnsi="Garamond"/>
              </w:rPr>
              <w:t>Intrinsic Design</w:t>
            </w:r>
          </w:p>
        </w:tc>
      </w:tr>
      <w:tr w:rsidR="000076E0" w:rsidRPr="006B32F6" w14:paraId="39CFEC3F" w14:textId="77777777" w:rsidTr="00F51D9E">
        <w:trPr>
          <w:jc w:val="center"/>
        </w:trPr>
        <w:tc>
          <w:tcPr>
            <w:tcW w:w="1525" w:type="dxa"/>
            <w:vMerge/>
            <w:vAlign w:val="center"/>
          </w:tcPr>
          <w:p w14:paraId="256A4E29" w14:textId="77777777" w:rsidR="000076E0" w:rsidRPr="006B32F6" w:rsidRDefault="000076E0" w:rsidP="000076E0">
            <w:pPr>
              <w:rPr>
                <w:rFonts w:ascii="Garamond" w:hAnsi="Garamond"/>
              </w:rPr>
            </w:pPr>
          </w:p>
        </w:tc>
        <w:tc>
          <w:tcPr>
            <w:tcW w:w="5144" w:type="dxa"/>
            <w:vAlign w:val="center"/>
          </w:tcPr>
          <w:p w14:paraId="7A452E84" w14:textId="06DB7876" w:rsidR="000076E0" w:rsidRDefault="000076E0" w:rsidP="000076E0">
            <w:pPr>
              <w:rPr>
                <w:rFonts w:ascii="Garamond" w:hAnsi="Garamond" w:cs="Verdana"/>
              </w:rPr>
            </w:pPr>
            <w:r>
              <w:rPr>
                <w:rFonts w:ascii="Garamond" w:hAnsi="Garamond" w:cs="Verdana"/>
              </w:rPr>
              <w:t xml:space="preserve">Tank 5:  600 </w:t>
            </w:r>
            <w:proofErr w:type="spellStart"/>
            <w:r>
              <w:rPr>
                <w:rFonts w:ascii="Garamond" w:hAnsi="Garamond" w:cs="Verdana"/>
              </w:rPr>
              <w:t>bbl</w:t>
            </w:r>
            <w:proofErr w:type="spellEnd"/>
            <w:r>
              <w:rPr>
                <w:rFonts w:ascii="Garamond" w:hAnsi="Garamond" w:cs="Verdana"/>
              </w:rPr>
              <w:t xml:space="preserve"> Pressure Vessel in Isobutane service</w:t>
            </w:r>
          </w:p>
        </w:tc>
        <w:tc>
          <w:tcPr>
            <w:tcW w:w="2066" w:type="dxa"/>
          </w:tcPr>
          <w:p w14:paraId="4B1683ED" w14:textId="4B85EF9D" w:rsidR="000076E0" w:rsidRDefault="000076E0" w:rsidP="000076E0">
            <w:pPr>
              <w:rPr>
                <w:rFonts w:ascii="Garamond" w:hAnsi="Garamond"/>
              </w:rPr>
            </w:pPr>
            <w:r w:rsidRPr="00CA6EC8">
              <w:rPr>
                <w:rFonts w:ascii="Garamond" w:hAnsi="Garamond"/>
              </w:rPr>
              <w:t>Intrinsic Design</w:t>
            </w:r>
          </w:p>
        </w:tc>
      </w:tr>
      <w:tr w:rsidR="00E86E49" w:rsidRPr="006B32F6" w14:paraId="13C91FB5" w14:textId="77777777" w:rsidTr="00940545">
        <w:trPr>
          <w:jc w:val="center"/>
        </w:trPr>
        <w:tc>
          <w:tcPr>
            <w:tcW w:w="1525" w:type="dxa"/>
            <w:vMerge/>
            <w:vAlign w:val="center"/>
          </w:tcPr>
          <w:p w14:paraId="78A6FBDC" w14:textId="77777777" w:rsidR="00E86E49" w:rsidRPr="006B32F6" w:rsidRDefault="00E86E49">
            <w:pPr>
              <w:rPr>
                <w:rFonts w:ascii="Garamond" w:hAnsi="Garamond"/>
              </w:rPr>
            </w:pPr>
          </w:p>
        </w:tc>
        <w:tc>
          <w:tcPr>
            <w:tcW w:w="5144" w:type="dxa"/>
            <w:vAlign w:val="center"/>
          </w:tcPr>
          <w:p w14:paraId="391911FF" w14:textId="005291E0" w:rsidR="00E86E49" w:rsidRDefault="00E86E49">
            <w:pPr>
              <w:rPr>
                <w:rFonts w:ascii="Garamond" w:hAnsi="Garamond" w:cs="Verdana"/>
              </w:rPr>
            </w:pPr>
            <w:r>
              <w:rPr>
                <w:rFonts w:ascii="Garamond" w:hAnsi="Garamond" w:cs="Verdana"/>
              </w:rPr>
              <w:t xml:space="preserve">Tank 10:  375 </w:t>
            </w:r>
            <w:proofErr w:type="spellStart"/>
            <w:r>
              <w:rPr>
                <w:rFonts w:ascii="Garamond" w:hAnsi="Garamond" w:cs="Verdana"/>
              </w:rPr>
              <w:t>bbl</w:t>
            </w:r>
            <w:proofErr w:type="spellEnd"/>
            <w:r>
              <w:rPr>
                <w:rFonts w:ascii="Garamond" w:hAnsi="Garamond" w:cs="Verdana"/>
              </w:rPr>
              <w:t xml:space="preserve"> Fixed Roof tank in </w:t>
            </w:r>
            <w:proofErr w:type="spellStart"/>
            <w:r>
              <w:rPr>
                <w:rFonts w:ascii="Garamond" w:hAnsi="Garamond" w:cs="Verdana"/>
              </w:rPr>
              <w:t>Transmix</w:t>
            </w:r>
            <w:proofErr w:type="spellEnd"/>
            <w:r>
              <w:rPr>
                <w:rFonts w:ascii="Garamond" w:hAnsi="Garamond" w:cs="Verdana"/>
              </w:rPr>
              <w:t xml:space="preserve"> service</w:t>
            </w:r>
          </w:p>
        </w:tc>
        <w:tc>
          <w:tcPr>
            <w:tcW w:w="2066" w:type="dxa"/>
            <w:vAlign w:val="center"/>
          </w:tcPr>
          <w:p w14:paraId="11D42CD8" w14:textId="6BE95BEA" w:rsidR="00E86E49" w:rsidRDefault="00E86E49">
            <w:pPr>
              <w:rPr>
                <w:rFonts w:ascii="Garamond" w:hAnsi="Garamond"/>
              </w:rPr>
            </w:pPr>
            <w:r>
              <w:rPr>
                <w:rFonts w:ascii="Garamond" w:hAnsi="Garamond"/>
              </w:rPr>
              <w:t>MACT CC</w:t>
            </w:r>
          </w:p>
        </w:tc>
      </w:tr>
      <w:tr w:rsidR="000076E0" w:rsidRPr="006B32F6" w14:paraId="363C71B9" w14:textId="77777777" w:rsidTr="00F51D9E">
        <w:trPr>
          <w:jc w:val="center"/>
        </w:trPr>
        <w:tc>
          <w:tcPr>
            <w:tcW w:w="1525" w:type="dxa"/>
            <w:vMerge/>
            <w:vAlign w:val="center"/>
          </w:tcPr>
          <w:p w14:paraId="25D20FF0" w14:textId="77777777" w:rsidR="000076E0" w:rsidRPr="006B32F6" w:rsidRDefault="000076E0" w:rsidP="000076E0">
            <w:pPr>
              <w:rPr>
                <w:rFonts w:ascii="Garamond" w:hAnsi="Garamond"/>
              </w:rPr>
            </w:pPr>
          </w:p>
        </w:tc>
        <w:tc>
          <w:tcPr>
            <w:tcW w:w="5144" w:type="dxa"/>
            <w:vAlign w:val="center"/>
          </w:tcPr>
          <w:p w14:paraId="06BA31F9" w14:textId="7F0AFF28" w:rsidR="000076E0" w:rsidRDefault="000076E0" w:rsidP="000076E0">
            <w:pPr>
              <w:rPr>
                <w:rFonts w:ascii="Garamond" w:hAnsi="Garamond" w:cs="Verdana"/>
              </w:rPr>
            </w:pPr>
            <w:r>
              <w:rPr>
                <w:rFonts w:ascii="Garamond" w:hAnsi="Garamond" w:cs="Verdana"/>
              </w:rPr>
              <w:t xml:space="preserve">Tank 14:  1,400 </w:t>
            </w:r>
            <w:proofErr w:type="spellStart"/>
            <w:r>
              <w:rPr>
                <w:rFonts w:ascii="Garamond" w:hAnsi="Garamond" w:cs="Verdana"/>
              </w:rPr>
              <w:t>bbl</w:t>
            </w:r>
            <w:proofErr w:type="spellEnd"/>
            <w:r>
              <w:rPr>
                <w:rFonts w:ascii="Garamond" w:hAnsi="Garamond" w:cs="Verdana"/>
              </w:rPr>
              <w:t xml:space="preserve"> Pressure Vessel in Isobutane service</w:t>
            </w:r>
          </w:p>
        </w:tc>
        <w:tc>
          <w:tcPr>
            <w:tcW w:w="2066" w:type="dxa"/>
          </w:tcPr>
          <w:p w14:paraId="301BD162" w14:textId="068E001F" w:rsidR="000076E0" w:rsidRDefault="000076E0" w:rsidP="000076E0">
            <w:pPr>
              <w:rPr>
                <w:rFonts w:ascii="Garamond" w:hAnsi="Garamond"/>
              </w:rPr>
            </w:pPr>
            <w:r w:rsidRPr="00A620B3">
              <w:rPr>
                <w:rFonts w:ascii="Garamond" w:hAnsi="Garamond"/>
              </w:rPr>
              <w:t>Intrinsic Design</w:t>
            </w:r>
          </w:p>
        </w:tc>
      </w:tr>
      <w:tr w:rsidR="000076E0" w:rsidRPr="006B32F6" w14:paraId="386377C8" w14:textId="77777777" w:rsidTr="00F51D9E">
        <w:trPr>
          <w:jc w:val="center"/>
        </w:trPr>
        <w:tc>
          <w:tcPr>
            <w:tcW w:w="1525" w:type="dxa"/>
            <w:vMerge/>
            <w:vAlign w:val="center"/>
          </w:tcPr>
          <w:p w14:paraId="47E386DF" w14:textId="77777777" w:rsidR="000076E0" w:rsidRPr="006B32F6" w:rsidRDefault="000076E0" w:rsidP="000076E0">
            <w:pPr>
              <w:rPr>
                <w:rFonts w:ascii="Garamond" w:hAnsi="Garamond"/>
              </w:rPr>
            </w:pPr>
          </w:p>
        </w:tc>
        <w:tc>
          <w:tcPr>
            <w:tcW w:w="5144" w:type="dxa"/>
            <w:vAlign w:val="center"/>
          </w:tcPr>
          <w:p w14:paraId="7EB9E97B" w14:textId="4DD09552" w:rsidR="000076E0" w:rsidRDefault="000076E0" w:rsidP="000076E0">
            <w:pPr>
              <w:rPr>
                <w:rFonts w:ascii="Garamond" w:hAnsi="Garamond" w:cs="Verdana"/>
              </w:rPr>
            </w:pPr>
            <w:r>
              <w:rPr>
                <w:rFonts w:ascii="Garamond" w:hAnsi="Garamond" w:cs="Verdana"/>
              </w:rPr>
              <w:t xml:space="preserve">Tank 15:  1,400 </w:t>
            </w:r>
            <w:proofErr w:type="spellStart"/>
            <w:r>
              <w:rPr>
                <w:rFonts w:ascii="Garamond" w:hAnsi="Garamond" w:cs="Verdana"/>
              </w:rPr>
              <w:t>bbl</w:t>
            </w:r>
            <w:proofErr w:type="spellEnd"/>
            <w:r>
              <w:rPr>
                <w:rFonts w:ascii="Garamond" w:hAnsi="Garamond" w:cs="Verdana"/>
              </w:rPr>
              <w:t xml:space="preserve"> Pressure Vessel in Butane service</w:t>
            </w:r>
          </w:p>
        </w:tc>
        <w:tc>
          <w:tcPr>
            <w:tcW w:w="2066" w:type="dxa"/>
          </w:tcPr>
          <w:p w14:paraId="3D3F1709" w14:textId="10A76900" w:rsidR="000076E0" w:rsidRDefault="000076E0" w:rsidP="000076E0">
            <w:pPr>
              <w:rPr>
                <w:rFonts w:ascii="Garamond" w:hAnsi="Garamond"/>
              </w:rPr>
            </w:pPr>
            <w:r w:rsidRPr="00A620B3">
              <w:rPr>
                <w:rFonts w:ascii="Garamond" w:hAnsi="Garamond"/>
              </w:rPr>
              <w:t>Intrinsic Design</w:t>
            </w:r>
          </w:p>
        </w:tc>
      </w:tr>
      <w:tr w:rsidR="00357E9E" w:rsidRPr="006B32F6" w14:paraId="635090FA" w14:textId="77777777" w:rsidTr="00940545">
        <w:trPr>
          <w:jc w:val="center"/>
        </w:trPr>
        <w:tc>
          <w:tcPr>
            <w:tcW w:w="1525" w:type="dxa"/>
            <w:vMerge/>
            <w:vAlign w:val="center"/>
          </w:tcPr>
          <w:p w14:paraId="3EB8B933" w14:textId="77777777" w:rsidR="00357E9E" w:rsidRPr="006B32F6" w:rsidRDefault="00357E9E">
            <w:pPr>
              <w:rPr>
                <w:rFonts w:ascii="Garamond" w:hAnsi="Garamond"/>
              </w:rPr>
            </w:pPr>
          </w:p>
        </w:tc>
        <w:tc>
          <w:tcPr>
            <w:tcW w:w="5144" w:type="dxa"/>
            <w:vAlign w:val="center"/>
          </w:tcPr>
          <w:p w14:paraId="4FA5B696" w14:textId="3987FBF2" w:rsidR="00357E9E" w:rsidRDefault="00357E9E">
            <w:pPr>
              <w:rPr>
                <w:rFonts w:ascii="Garamond" w:hAnsi="Garamond" w:cs="Verdana"/>
              </w:rPr>
            </w:pPr>
            <w:r>
              <w:rPr>
                <w:rFonts w:ascii="Garamond" w:hAnsi="Garamond" w:cs="Verdana"/>
              </w:rPr>
              <w:t>Tank 24</w:t>
            </w:r>
            <w:r w:rsidR="001E49F1">
              <w:rPr>
                <w:rFonts w:ascii="Garamond" w:hAnsi="Garamond" w:cs="Verdana"/>
              </w:rPr>
              <w:t xml:space="preserve">:  </w:t>
            </w:r>
            <w:r w:rsidR="00084C63">
              <w:rPr>
                <w:rFonts w:ascii="Garamond" w:hAnsi="Garamond" w:cs="Verdana"/>
              </w:rPr>
              <w:t xml:space="preserve">15,772 </w:t>
            </w:r>
            <w:proofErr w:type="spellStart"/>
            <w:r>
              <w:rPr>
                <w:rFonts w:ascii="Garamond" w:hAnsi="Garamond" w:cs="Verdana"/>
              </w:rPr>
              <w:t>bbl</w:t>
            </w:r>
            <w:proofErr w:type="spellEnd"/>
            <w:r>
              <w:rPr>
                <w:rFonts w:ascii="Garamond" w:hAnsi="Garamond" w:cs="Verdana"/>
              </w:rPr>
              <w:t xml:space="preserve"> Fixed Roof in fire water</w:t>
            </w:r>
          </w:p>
        </w:tc>
        <w:tc>
          <w:tcPr>
            <w:tcW w:w="2066" w:type="dxa"/>
            <w:vAlign w:val="center"/>
          </w:tcPr>
          <w:p w14:paraId="235A8943" w14:textId="26FFE720" w:rsidR="00357E9E" w:rsidRDefault="00357E9E">
            <w:pPr>
              <w:rPr>
                <w:rFonts w:ascii="Garamond" w:hAnsi="Garamond"/>
              </w:rPr>
            </w:pPr>
            <w:r>
              <w:rPr>
                <w:rFonts w:ascii="Garamond" w:hAnsi="Garamond"/>
              </w:rPr>
              <w:t>Not regulated</w:t>
            </w:r>
          </w:p>
        </w:tc>
      </w:tr>
      <w:tr w:rsidR="00E86E49" w:rsidRPr="006B32F6" w14:paraId="5427446E" w14:textId="77777777" w:rsidTr="00940545">
        <w:trPr>
          <w:jc w:val="center"/>
        </w:trPr>
        <w:tc>
          <w:tcPr>
            <w:tcW w:w="1525" w:type="dxa"/>
            <w:vMerge/>
            <w:vAlign w:val="center"/>
          </w:tcPr>
          <w:p w14:paraId="19E132CF" w14:textId="77777777" w:rsidR="00E86E49" w:rsidRPr="006B32F6" w:rsidRDefault="00E86E49">
            <w:pPr>
              <w:rPr>
                <w:rFonts w:ascii="Garamond" w:hAnsi="Garamond"/>
              </w:rPr>
            </w:pPr>
          </w:p>
        </w:tc>
        <w:tc>
          <w:tcPr>
            <w:tcW w:w="5144" w:type="dxa"/>
            <w:vAlign w:val="center"/>
          </w:tcPr>
          <w:p w14:paraId="6F66FAF3" w14:textId="5EAA2F78" w:rsidR="00E86E49" w:rsidRDefault="00E86E49">
            <w:pPr>
              <w:rPr>
                <w:rFonts w:ascii="Garamond" w:hAnsi="Garamond" w:cs="Verdana"/>
              </w:rPr>
            </w:pPr>
            <w:r>
              <w:rPr>
                <w:rFonts w:ascii="Garamond" w:hAnsi="Garamond" w:cs="Verdana"/>
              </w:rPr>
              <w:t xml:space="preserve">Tank 47:  20,500 </w:t>
            </w:r>
            <w:proofErr w:type="spellStart"/>
            <w:r>
              <w:rPr>
                <w:rFonts w:ascii="Garamond" w:hAnsi="Garamond" w:cs="Verdana"/>
              </w:rPr>
              <w:t>bbl</w:t>
            </w:r>
            <w:proofErr w:type="spellEnd"/>
            <w:r>
              <w:rPr>
                <w:rFonts w:ascii="Garamond" w:hAnsi="Garamond" w:cs="Verdana"/>
              </w:rPr>
              <w:t xml:space="preserve"> Fixed Roof in </w:t>
            </w:r>
            <w:r w:rsidR="00830821">
              <w:rPr>
                <w:rFonts w:ascii="Garamond" w:hAnsi="Garamond" w:cs="Verdana"/>
              </w:rPr>
              <w:t>Middle Distillates</w:t>
            </w:r>
            <w:r w:rsidR="00D75118">
              <w:rPr>
                <w:rFonts w:ascii="Garamond" w:hAnsi="Garamond" w:cs="Verdana"/>
              </w:rPr>
              <w:t xml:space="preserve"> Service</w:t>
            </w:r>
          </w:p>
        </w:tc>
        <w:tc>
          <w:tcPr>
            <w:tcW w:w="2066" w:type="dxa"/>
            <w:vAlign w:val="center"/>
          </w:tcPr>
          <w:p w14:paraId="5CB62E9E" w14:textId="34B6A960" w:rsidR="00E86E49" w:rsidRDefault="00E86E49">
            <w:pPr>
              <w:rPr>
                <w:rFonts w:ascii="Garamond" w:hAnsi="Garamond"/>
              </w:rPr>
            </w:pPr>
            <w:r>
              <w:rPr>
                <w:rFonts w:ascii="Garamond" w:hAnsi="Garamond"/>
              </w:rPr>
              <w:t>MACT CC</w:t>
            </w:r>
          </w:p>
        </w:tc>
      </w:tr>
      <w:tr w:rsidR="00E86E49" w:rsidRPr="006B32F6" w14:paraId="1871A76D" w14:textId="77777777" w:rsidTr="00940545">
        <w:trPr>
          <w:jc w:val="center"/>
        </w:trPr>
        <w:tc>
          <w:tcPr>
            <w:tcW w:w="1525" w:type="dxa"/>
            <w:vMerge/>
            <w:vAlign w:val="center"/>
          </w:tcPr>
          <w:p w14:paraId="0179126C" w14:textId="77777777" w:rsidR="00E86E49" w:rsidRPr="006B32F6" w:rsidRDefault="00E86E49">
            <w:pPr>
              <w:rPr>
                <w:rFonts w:ascii="Garamond" w:hAnsi="Garamond"/>
              </w:rPr>
            </w:pPr>
          </w:p>
        </w:tc>
        <w:tc>
          <w:tcPr>
            <w:tcW w:w="5144" w:type="dxa"/>
            <w:vAlign w:val="center"/>
          </w:tcPr>
          <w:p w14:paraId="1CC46046" w14:textId="41EBF8D8" w:rsidR="00E86E49" w:rsidRDefault="00E86E49">
            <w:pPr>
              <w:rPr>
                <w:rFonts w:ascii="Garamond" w:hAnsi="Garamond" w:cs="Verdana"/>
              </w:rPr>
            </w:pPr>
            <w:r>
              <w:rPr>
                <w:rFonts w:ascii="Garamond" w:hAnsi="Garamond" w:cs="Verdana"/>
              </w:rPr>
              <w:t xml:space="preserve">Tank 48:  20,500 </w:t>
            </w:r>
            <w:proofErr w:type="spellStart"/>
            <w:r>
              <w:rPr>
                <w:rFonts w:ascii="Garamond" w:hAnsi="Garamond" w:cs="Verdana"/>
              </w:rPr>
              <w:t>bbl</w:t>
            </w:r>
            <w:proofErr w:type="spellEnd"/>
            <w:r>
              <w:rPr>
                <w:rFonts w:ascii="Garamond" w:hAnsi="Garamond" w:cs="Verdana"/>
              </w:rPr>
              <w:t xml:space="preserve"> Fixed Roof in </w:t>
            </w:r>
            <w:r w:rsidR="00830821">
              <w:rPr>
                <w:rFonts w:ascii="Garamond" w:hAnsi="Garamond" w:cs="Verdana"/>
              </w:rPr>
              <w:t>Middle Distillates</w:t>
            </w:r>
            <w:r w:rsidR="00D75118">
              <w:rPr>
                <w:rFonts w:ascii="Garamond" w:hAnsi="Garamond" w:cs="Verdana"/>
              </w:rPr>
              <w:t xml:space="preserve"> Service</w:t>
            </w:r>
          </w:p>
        </w:tc>
        <w:tc>
          <w:tcPr>
            <w:tcW w:w="2066" w:type="dxa"/>
            <w:vAlign w:val="center"/>
          </w:tcPr>
          <w:p w14:paraId="34AE2942" w14:textId="3C35B07B" w:rsidR="00E86E49" w:rsidRDefault="00E86E49">
            <w:pPr>
              <w:rPr>
                <w:rFonts w:ascii="Garamond" w:hAnsi="Garamond"/>
              </w:rPr>
            </w:pPr>
            <w:r>
              <w:rPr>
                <w:rFonts w:ascii="Garamond" w:hAnsi="Garamond"/>
              </w:rPr>
              <w:t>MACT CC</w:t>
            </w:r>
          </w:p>
        </w:tc>
      </w:tr>
      <w:tr w:rsidR="00E86E49" w:rsidRPr="006B32F6" w14:paraId="3FE17F75" w14:textId="77777777" w:rsidTr="00940545">
        <w:trPr>
          <w:jc w:val="center"/>
        </w:trPr>
        <w:tc>
          <w:tcPr>
            <w:tcW w:w="1525" w:type="dxa"/>
            <w:vMerge/>
            <w:vAlign w:val="center"/>
          </w:tcPr>
          <w:p w14:paraId="5B30C5A5" w14:textId="77777777" w:rsidR="00E86E49" w:rsidRPr="006B32F6" w:rsidRDefault="00E86E49" w:rsidP="00AB674A">
            <w:pPr>
              <w:rPr>
                <w:rFonts w:ascii="Garamond" w:hAnsi="Garamond"/>
              </w:rPr>
            </w:pPr>
          </w:p>
        </w:tc>
        <w:tc>
          <w:tcPr>
            <w:tcW w:w="5144" w:type="dxa"/>
            <w:vAlign w:val="center"/>
          </w:tcPr>
          <w:p w14:paraId="791B203E" w14:textId="14B63FAD" w:rsidR="00E86E49" w:rsidRDefault="00E86E49" w:rsidP="00AB674A">
            <w:pPr>
              <w:rPr>
                <w:rFonts w:ascii="Garamond" w:hAnsi="Garamond" w:cs="Verdana"/>
              </w:rPr>
            </w:pPr>
            <w:r>
              <w:rPr>
                <w:rFonts w:ascii="Garamond" w:hAnsi="Garamond" w:cs="Verdana"/>
              </w:rPr>
              <w:t xml:space="preserve">Tank 49:  20,500 </w:t>
            </w:r>
            <w:proofErr w:type="spellStart"/>
            <w:r>
              <w:rPr>
                <w:rFonts w:ascii="Garamond" w:hAnsi="Garamond" w:cs="Verdana"/>
              </w:rPr>
              <w:t>bbl</w:t>
            </w:r>
            <w:proofErr w:type="spellEnd"/>
            <w:r>
              <w:rPr>
                <w:rFonts w:ascii="Garamond" w:hAnsi="Garamond" w:cs="Verdana"/>
              </w:rPr>
              <w:t xml:space="preserve"> Fixed Roof in </w:t>
            </w:r>
            <w:r w:rsidR="00830821">
              <w:rPr>
                <w:rFonts w:ascii="Garamond" w:hAnsi="Garamond" w:cs="Verdana"/>
              </w:rPr>
              <w:t>Middle Distillates</w:t>
            </w:r>
            <w:r w:rsidR="00D75118">
              <w:rPr>
                <w:rFonts w:ascii="Garamond" w:hAnsi="Garamond" w:cs="Verdana"/>
              </w:rPr>
              <w:t xml:space="preserve"> Service</w:t>
            </w:r>
          </w:p>
        </w:tc>
        <w:tc>
          <w:tcPr>
            <w:tcW w:w="2066" w:type="dxa"/>
            <w:vAlign w:val="center"/>
          </w:tcPr>
          <w:p w14:paraId="20B0F631" w14:textId="2D4617A3" w:rsidR="00E86E49" w:rsidRDefault="00E86E49" w:rsidP="00AB674A">
            <w:pPr>
              <w:rPr>
                <w:rFonts w:ascii="Garamond" w:hAnsi="Garamond"/>
              </w:rPr>
            </w:pPr>
            <w:r>
              <w:rPr>
                <w:rFonts w:ascii="Garamond" w:hAnsi="Garamond"/>
              </w:rPr>
              <w:t>MACT CC</w:t>
            </w:r>
          </w:p>
        </w:tc>
      </w:tr>
      <w:tr w:rsidR="00E86E49" w:rsidRPr="006B32F6" w14:paraId="261D3844" w14:textId="77777777" w:rsidTr="00940545">
        <w:trPr>
          <w:jc w:val="center"/>
        </w:trPr>
        <w:tc>
          <w:tcPr>
            <w:tcW w:w="1525" w:type="dxa"/>
            <w:vMerge/>
            <w:vAlign w:val="center"/>
          </w:tcPr>
          <w:p w14:paraId="39BDE35F" w14:textId="77777777" w:rsidR="00E86E49" w:rsidRPr="006B32F6" w:rsidRDefault="00E86E49">
            <w:pPr>
              <w:rPr>
                <w:rFonts w:ascii="Garamond" w:hAnsi="Garamond"/>
              </w:rPr>
            </w:pPr>
          </w:p>
        </w:tc>
        <w:tc>
          <w:tcPr>
            <w:tcW w:w="5144" w:type="dxa"/>
            <w:vAlign w:val="center"/>
          </w:tcPr>
          <w:p w14:paraId="44C87D17" w14:textId="7F1004AE" w:rsidR="00E86E49" w:rsidRPr="002A6A4D" w:rsidRDefault="00E86E49">
            <w:pPr>
              <w:rPr>
                <w:rFonts w:ascii="Garamond" w:hAnsi="Garamond" w:cs="Verdana"/>
              </w:rPr>
            </w:pPr>
            <w:r w:rsidRPr="002A6A4D">
              <w:rPr>
                <w:rFonts w:ascii="Garamond" w:hAnsi="Garamond" w:cs="Verdana"/>
              </w:rPr>
              <w:t xml:space="preserve">Tank 51:  21,000 </w:t>
            </w:r>
            <w:proofErr w:type="spellStart"/>
            <w:r w:rsidRPr="002A6A4D">
              <w:rPr>
                <w:rFonts w:ascii="Garamond" w:hAnsi="Garamond" w:cs="Verdana"/>
              </w:rPr>
              <w:t>bbl</w:t>
            </w:r>
            <w:proofErr w:type="spellEnd"/>
            <w:r w:rsidRPr="002A6A4D">
              <w:rPr>
                <w:rFonts w:ascii="Garamond" w:hAnsi="Garamond" w:cs="Verdana"/>
              </w:rPr>
              <w:t xml:space="preserve"> Fixed Roof in </w:t>
            </w:r>
            <w:r w:rsidR="00170E8F">
              <w:rPr>
                <w:rFonts w:ascii="Garamond" w:hAnsi="Garamond" w:cs="Verdana"/>
              </w:rPr>
              <w:t>Treated Gas Oil Service</w:t>
            </w:r>
          </w:p>
        </w:tc>
        <w:tc>
          <w:tcPr>
            <w:tcW w:w="2066" w:type="dxa"/>
            <w:vAlign w:val="center"/>
          </w:tcPr>
          <w:p w14:paraId="5A73C36E" w14:textId="1270661D" w:rsidR="00E86E49" w:rsidRPr="002A6A4D" w:rsidRDefault="00E86E49">
            <w:pPr>
              <w:rPr>
                <w:rFonts w:ascii="Garamond" w:hAnsi="Garamond"/>
              </w:rPr>
            </w:pPr>
            <w:r w:rsidRPr="002A6A4D">
              <w:rPr>
                <w:rFonts w:ascii="Garamond" w:hAnsi="Garamond"/>
              </w:rPr>
              <w:t>MACT CC</w:t>
            </w:r>
          </w:p>
        </w:tc>
      </w:tr>
      <w:tr w:rsidR="00E86E49" w:rsidRPr="006B32F6" w14:paraId="296D1485" w14:textId="77777777" w:rsidTr="00940545">
        <w:trPr>
          <w:jc w:val="center"/>
        </w:trPr>
        <w:tc>
          <w:tcPr>
            <w:tcW w:w="1525" w:type="dxa"/>
            <w:vMerge/>
            <w:vAlign w:val="center"/>
          </w:tcPr>
          <w:p w14:paraId="4A04525B" w14:textId="77777777" w:rsidR="00E86E49" w:rsidRPr="006B32F6" w:rsidRDefault="00E86E49">
            <w:pPr>
              <w:rPr>
                <w:rFonts w:ascii="Garamond" w:hAnsi="Garamond"/>
              </w:rPr>
            </w:pPr>
          </w:p>
        </w:tc>
        <w:tc>
          <w:tcPr>
            <w:tcW w:w="5144" w:type="dxa"/>
            <w:vAlign w:val="center"/>
          </w:tcPr>
          <w:p w14:paraId="22D85C1B" w14:textId="17BD5BF4" w:rsidR="00E86E49" w:rsidRPr="002A6A4D" w:rsidRDefault="00E86E49">
            <w:pPr>
              <w:rPr>
                <w:rFonts w:ascii="Garamond" w:hAnsi="Garamond" w:cs="Verdana"/>
              </w:rPr>
            </w:pPr>
            <w:r w:rsidRPr="002A6A4D">
              <w:rPr>
                <w:rFonts w:ascii="Garamond" w:hAnsi="Garamond" w:cs="Verdana"/>
              </w:rPr>
              <w:t xml:space="preserve">Tank 52:  19,000 </w:t>
            </w:r>
            <w:proofErr w:type="spellStart"/>
            <w:r w:rsidRPr="002A6A4D">
              <w:rPr>
                <w:rFonts w:ascii="Garamond" w:hAnsi="Garamond" w:cs="Verdana"/>
              </w:rPr>
              <w:t>bbl</w:t>
            </w:r>
            <w:proofErr w:type="spellEnd"/>
            <w:r w:rsidRPr="002A6A4D">
              <w:rPr>
                <w:rFonts w:ascii="Garamond" w:hAnsi="Garamond" w:cs="Verdana"/>
              </w:rPr>
              <w:t xml:space="preserve"> External Floating Roof in Gasoline service</w:t>
            </w:r>
          </w:p>
        </w:tc>
        <w:tc>
          <w:tcPr>
            <w:tcW w:w="2066" w:type="dxa"/>
            <w:vAlign w:val="center"/>
          </w:tcPr>
          <w:p w14:paraId="615232A0" w14:textId="673F59C8" w:rsidR="00E86E49" w:rsidRPr="002A6A4D" w:rsidRDefault="00E86E49">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79FB406A" w14:textId="77777777" w:rsidTr="00940545">
        <w:trPr>
          <w:jc w:val="center"/>
        </w:trPr>
        <w:tc>
          <w:tcPr>
            <w:tcW w:w="1525" w:type="dxa"/>
            <w:vMerge/>
            <w:vAlign w:val="center"/>
          </w:tcPr>
          <w:p w14:paraId="58B8F779" w14:textId="77777777" w:rsidR="00E86E49" w:rsidRPr="006B32F6" w:rsidRDefault="00E86E49">
            <w:pPr>
              <w:rPr>
                <w:rFonts w:ascii="Garamond" w:hAnsi="Garamond"/>
              </w:rPr>
            </w:pPr>
          </w:p>
        </w:tc>
        <w:tc>
          <w:tcPr>
            <w:tcW w:w="5144" w:type="dxa"/>
            <w:vAlign w:val="center"/>
          </w:tcPr>
          <w:p w14:paraId="4AFACFE6" w14:textId="2EB59515" w:rsidR="00E86E49" w:rsidRPr="002A6A4D" w:rsidRDefault="00E86E49">
            <w:pPr>
              <w:rPr>
                <w:rFonts w:ascii="Garamond" w:hAnsi="Garamond" w:cs="Verdana"/>
              </w:rPr>
            </w:pPr>
            <w:r w:rsidRPr="002A6A4D">
              <w:rPr>
                <w:rFonts w:ascii="Garamond" w:hAnsi="Garamond" w:cs="Verdana"/>
              </w:rPr>
              <w:t xml:space="preserve">Tank 54:  18,000 </w:t>
            </w:r>
            <w:proofErr w:type="spellStart"/>
            <w:r w:rsidRPr="002A6A4D">
              <w:rPr>
                <w:rFonts w:ascii="Garamond" w:hAnsi="Garamond" w:cs="Verdana"/>
              </w:rPr>
              <w:t>bbl</w:t>
            </w:r>
            <w:proofErr w:type="spellEnd"/>
            <w:r w:rsidRPr="002A6A4D">
              <w:rPr>
                <w:rFonts w:ascii="Garamond" w:hAnsi="Garamond" w:cs="Verdana"/>
              </w:rPr>
              <w:t xml:space="preserve"> Fixed Roof in </w:t>
            </w:r>
            <w:r w:rsidR="00830821">
              <w:rPr>
                <w:rFonts w:ascii="Garamond" w:hAnsi="Garamond" w:cs="Verdana"/>
              </w:rPr>
              <w:t>fire water</w:t>
            </w:r>
          </w:p>
        </w:tc>
        <w:tc>
          <w:tcPr>
            <w:tcW w:w="2066" w:type="dxa"/>
            <w:vAlign w:val="center"/>
          </w:tcPr>
          <w:p w14:paraId="13067676" w14:textId="07251A2E" w:rsidR="00E86E49" w:rsidRPr="002A6A4D" w:rsidRDefault="00830821">
            <w:pPr>
              <w:rPr>
                <w:rFonts w:ascii="Garamond" w:hAnsi="Garamond"/>
              </w:rPr>
            </w:pPr>
            <w:r>
              <w:rPr>
                <w:rFonts w:ascii="Garamond" w:hAnsi="Garamond"/>
              </w:rPr>
              <w:t>Not regulated</w:t>
            </w:r>
          </w:p>
        </w:tc>
      </w:tr>
      <w:tr w:rsidR="00E86E49" w:rsidRPr="006B32F6" w14:paraId="3D6221B9" w14:textId="77777777" w:rsidTr="00940545">
        <w:trPr>
          <w:jc w:val="center"/>
        </w:trPr>
        <w:tc>
          <w:tcPr>
            <w:tcW w:w="1525" w:type="dxa"/>
            <w:vMerge/>
            <w:vAlign w:val="center"/>
          </w:tcPr>
          <w:p w14:paraId="2DB9B996" w14:textId="77777777" w:rsidR="00E86E49" w:rsidRPr="006B32F6" w:rsidRDefault="00E86E49">
            <w:pPr>
              <w:rPr>
                <w:rFonts w:ascii="Garamond" w:hAnsi="Garamond"/>
              </w:rPr>
            </w:pPr>
          </w:p>
        </w:tc>
        <w:tc>
          <w:tcPr>
            <w:tcW w:w="5144" w:type="dxa"/>
            <w:vAlign w:val="center"/>
          </w:tcPr>
          <w:p w14:paraId="4911685D" w14:textId="3D60E447" w:rsidR="00E86E49" w:rsidRPr="002A6A4D" w:rsidRDefault="00E86E49">
            <w:pPr>
              <w:rPr>
                <w:rFonts w:ascii="Garamond" w:hAnsi="Garamond" w:cs="Verdana"/>
              </w:rPr>
            </w:pPr>
            <w:r w:rsidRPr="002A6A4D">
              <w:rPr>
                <w:rFonts w:ascii="Garamond" w:hAnsi="Garamond" w:cs="Verdana"/>
              </w:rPr>
              <w:t xml:space="preserve">Tank 58:  </w:t>
            </w:r>
            <w:r w:rsidR="00D75118">
              <w:rPr>
                <w:rFonts w:ascii="Garamond" w:hAnsi="Garamond" w:cs="Verdana"/>
              </w:rPr>
              <w:t>20,983</w:t>
            </w:r>
            <w:r w:rsidRPr="002A6A4D">
              <w:rPr>
                <w:rFonts w:ascii="Garamond" w:hAnsi="Garamond" w:cs="Verdana"/>
              </w:rPr>
              <w:t xml:space="preserve"> </w:t>
            </w:r>
            <w:proofErr w:type="spellStart"/>
            <w:r w:rsidRPr="002A6A4D">
              <w:rPr>
                <w:rFonts w:ascii="Garamond" w:hAnsi="Garamond" w:cs="Verdana"/>
              </w:rPr>
              <w:t>bbl</w:t>
            </w:r>
            <w:proofErr w:type="spellEnd"/>
            <w:r w:rsidRPr="002A6A4D">
              <w:rPr>
                <w:rFonts w:ascii="Garamond" w:hAnsi="Garamond" w:cs="Verdana"/>
              </w:rPr>
              <w:t xml:space="preserve"> Fixed Roof in </w:t>
            </w:r>
            <w:r w:rsidR="00D75118">
              <w:rPr>
                <w:rFonts w:ascii="Garamond" w:hAnsi="Garamond" w:cs="Verdana"/>
              </w:rPr>
              <w:t>Middle Distillates Service</w:t>
            </w:r>
          </w:p>
        </w:tc>
        <w:tc>
          <w:tcPr>
            <w:tcW w:w="2066" w:type="dxa"/>
            <w:vAlign w:val="center"/>
          </w:tcPr>
          <w:p w14:paraId="3BDD8C74" w14:textId="7D0C052E" w:rsidR="00E86E49" w:rsidRPr="002A6A4D" w:rsidRDefault="00E86E49">
            <w:pPr>
              <w:rPr>
                <w:rFonts w:ascii="Garamond" w:hAnsi="Garamond"/>
              </w:rPr>
            </w:pPr>
            <w:r w:rsidRPr="002A6A4D">
              <w:rPr>
                <w:rFonts w:ascii="Garamond" w:hAnsi="Garamond"/>
              </w:rPr>
              <w:t>MACT CC</w:t>
            </w:r>
          </w:p>
        </w:tc>
      </w:tr>
      <w:tr w:rsidR="00E86E49" w:rsidRPr="006B32F6" w14:paraId="3F15D3CA" w14:textId="77777777" w:rsidTr="00940545">
        <w:trPr>
          <w:jc w:val="center"/>
        </w:trPr>
        <w:tc>
          <w:tcPr>
            <w:tcW w:w="1525" w:type="dxa"/>
            <w:vMerge/>
            <w:vAlign w:val="center"/>
          </w:tcPr>
          <w:p w14:paraId="4E15843B" w14:textId="77777777" w:rsidR="00E86E49" w:rsidRPr="006B32F6" w:rsidRDefault="00E86E49">
            <w:pPr>
              <w:rPr>
                <w:rFonts w:ascii="Garamond" w:hAnsi="Garamond"/>
              </w:rPr>
            </w:pPr>
          </w:p>
        </w:tc>
        <w:tc>
          <w:tcPr>
            <w:tcW w:w="5144" w:type="dxa"/>
            <w:vAlign w:val="center"/>
          </w:tcPr>
          <w:p w14:paraId="2A7EA340" w14:textId="7AF25ACC" w:rsidR="00E86E49" w:rsidRPr="002A6A4D" w:rsidRDefault="00E86E49">
            <w:pPr>
              <w:rPr>
                <w:rFonts w:ascii="Garamond" w:hAnsi="Garamond" w:cs="Verdana"/>
              </w:rPr>
            </w:pPr>
            <w:r w:rsidRPr="002A6A4D">
              <w:rPr>
                <w:rFonts w:ascii="Garamond" w:hAnsi="Garamond" w:cs="Verdana"/>
              </w:rPr>
              <w:t xml:space="preserve">Tank 122:  21,900 </w:t>
            </w:r>
            <w:proofErr w:type="spellStart"/>
            <w:r w:rsidRPr="002A6A4D">
              <w:rPr>
                <w:rFonts w:ascii="Garamond" w:hAnsi="Garamond" w:cs="Verdana"/>
              </w:rPr>
              <w:t>bbl</w:t>
            </w:r>
            <w:proofErr w:type="spellEnd"/>
            <w:r w:rsidRPr="002A6A4D">
              <w:rPr>
                <w:rFonts w:ascii="Garamond" w:hAnsi="Garamond" w:cs="Verdana"/>
              </w:rPr>
              <w:t xml:space="preserve"> External Floating Roof in Gasoline service</w:t>
            </w:r>
          </w:p>
        </w:tc>
        <w:tc>
          <w:tcPr>
            <w:tcW w:w="2066" w:type="dxa"/>
            <w:vAlign w:val="center"/>
          </w:tcPr>
          <w:p w14:paraId="5749A398" w14:textId="24572595" w:rsidR="00E86E49" w:rsidRPr="002A6A4D" w:rsidRDefault="00E86E49">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62A7C7FC" w14:textId="77777777" w:rsidTr="00940545">
        <w:trPr>
          <w:jc w:val="center"/>
        </w:trPr>
        <w:tc>
          <w:tcPr>
            <w:tcW w:w="1525" w:type="dxa"/>
            <w:vMerge/>
            <w:vAlign w:val="center"/>
          </w:tcPr>
          <w:p w14:paraId="436AB07E" w14:textId="77777777" w:rsidR="00E86E49" w:rsidRPr="006B32F6" w:rsidRDefault="00E86E49" w:rsidP="00D423EA">
            <w:pPr>
              <w:rPr>
                <w:rFonts w:ascii="Garamond" w:hAnsi="Garamond"/>
              </w:rPr>
            </w:pPr>
          </w:p>
        </w:tc>
        <w:tc>
          <w:tcPr>
            <w:tcW w:w="5144" w:type="dxa"/>
            <w:vAlign w:val="center"/>
          </w:tcPr>
          <w:p w14:paraId="6F01AFE1" w14:textId="74CA099D" w:rsidR="00E86E49" w:rsidRPr="002A6A4D" w:rsidRDefault="00E86E49" w:rsidP="00D423EA">
            <w:pPr>
              <w:rPr>
                <w:rFonts w:ascii="Garamond" w:hAnsi="Garamond" w:cs="Verdana"/>
              </w:rPr>
            </w:pPr>
            <w:r w:rsidRPr="002A6A4D">
              <w:rPr>
                <w:rFonts w:ascii="Garamond" w:hAnsi="Garamond" w:cs="Verdana"/>
              </w:rPr>
              <w:t xml:space="preserve">Tank 123:  21,900 </w:t>
            </w:r>
            <w:proofErr w:type="spellStart"/>
            <w:r w:rsidRPr="002A6A4D">
              <w:rPr>
                <w:rFonts w:ascii="Garamond" w:hAnsi="Garamond" w:cs="Verdana"/>
              </w:rPr>
              <w:t>bbl</w:t>
            </w:r>
            <w:proofErr w:type="spellEnd"/>
            <w:r w:rsidRPr="002A6A4D">
              <w:rPr>
                <w:rFonts w:ascii="Garamond" w:hAnsi="Garamond" w:cs="Verdana"/>
              </w:rPr>
              <w:t xml:space="preserve"> External Floating Roof in Gasoline service</w:t>
            </w:r>
          </w:p>
        </w:tc>
        <w:tc>
          <w:tcPr>
            <w:tcW w:w="2066" w:type="dxa"/>
            <w:vAlign w:val="center"/>
          </w:tcPr>
          <w:p w14:paraId="2EC55056" w14:textId="40D20367" w:rsidR="00E86E49" w:rsidRPr="002A6A4D" w:rsidRDefault="00E86E49" w:rsidP="00D423EA">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113CFAC1" w14:textId="77777777" w:rsidTr="00940545">
        <w:trPr>
          <w:jc w:val="center"/>
        </w:trPr>
        <w:tc>
          <w:tcPr>
            <w:tcW w:w="1525" w:type="dxa"/>
            <w:vMerge/>
            <w:vAlign w:val="center"/>
          </w:tcPr>
          <w:p w14:paraId="59AFF918" w14:textId="77777777" w:rsidR="00E86E49" w:rsidRPr="006B32F6" w:rsidRDefault="00E86E49" w:rsidP="00D423EA">
            <w:pPr>
              <w:rPr>
                <w:rFonts w:ascii="Garamond" w:hAnsi="Garamond"/>
              </w:rPr>
            </w:pPr>
          </w:p>
        </w:tc>
        <w:tc>
          <w:tcPr>
            <w:tcW w:w="5144" w:type="dxa"/>
            <w:vAlign w:val="center"/>
          </w:tcPr>
          <w:p w14:paraId="4EF3F2CC" w14:textId="2A098547" w:rsidR="00E86E49" w:rsidRPr="002A6A4D" w:rsidRDefault="00E86E49" w:rsidP="00D423EA">
            <w:pPr>
              <w:rPr>
                <w:rFonts w:ascii="Garamond" w:hAnsi="Garamond" w:cs="Verdana"/>
              </w:rPr>
            </w:pPr>
            <w:r w:rsidRPr="002A6A4D">
              <w:rPr>
                <w:rFonts w:ascii="Garamond" w:hAnsi="Garamond" w:cs="Verdana"/>
              </w:rPr>
              <w:t xml:space="preserve">Tank 124:  21,500 </w:t>
            </w:r>
            <w:proofErr w:type="spellStart"/>
            <w:r w:rsidRPr="002A6A4D">
              <w:rPr>
                <w:rFonts w:ascii="Garamond" w:hAnsi="Garamond" w:cs="Verdana"/>
              </w:rPr>
              <w:t>bbl</w:t>
            </w:r>
            <w:proofErr w:type="spellEnd"/>
            <w:r w:rsidRPr="002A6A4D">
              <w:rPr>
                <w:rFonts w:ascii="Garamond" w:hAnsi="Garamond" w:cs="Verdana"/>
              </w:rPr>
              <w:t xml:space="preserve"> External Floating Roof in Nap</w:t>
            </w:r>
            <w:r w:rsidR="007C7D5A">
              <w:rPr>
                <w:rFonts w:ascii="Garamond" w:hAnsi="Garamond" w:cs="Verdana"/>
              </w:rPr>
              <w:t>h</w:t>
            </w:r>
            <w:r w:rsidRPr="002A6A4D">
              <w:rPr>
                <w:rFonts w:ascii="Garamond" w:hAnsi="Garamond" w:cs="Verdana"/>
              </w:rPr>
              <w:t>tha service</w:t>
            </w:r>
          </w:p>
        </w:tc>
        <w:tc>
          <w:tcPr>
            <w:tcW w:w="2066" w:type="dxa"/>
            <w:vAlign w:val="center"/>
          </w:tcPr>
          <w:p w14:paraId="7FB65738" w14:textId="1FD26AE3" w:rsidR="00E86E49" w:rsidRPr="002A6A4D" w:rsidRDefault="00E86E49" w:rsidP="00D423EA">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708E7C52" w14:textId="77777777" w:rsidTr="00940545">
        <w:trPr>
          <w:jc w:val="center"/>
        </w:trPr>
        <w:tc>
          <w:tcPr>
            <w:tcW w:w="1525" w:type="dxa"/>
            <w:vMerge/>
            <w:vAlign w:val="center"/>
          </w:tcPr>
          <w:p w14:paraId="6B6C77E1" w14:textId="77777777" w:rsidR="00E86E49" w:rsidRPr="006B32F6" w:rsidRDefault="00E86E49">
            <w:pPr>
              <w:rPr>
                <w:rFonts w:ascii="Garamond" w:hAnsi="Garamond"/>
              </w:rPr>
            </w:pPr>
          </w:p>
        </w:tc>
        <w:tc>
          <w:tcPr>
            <w:tcW w:w="5144" w:type="dxa"/>
            <w:vAlign w:val="center"/>
          </w:tcPr>
          <w:p w14:paraId="3B3FF4AA" w14:textId="0E78A9B9" w:rsidR="00E86E49" w:rsidRPr="002A6A4D" w:rsidRDefault="00E86E49">
            <w:pPr>
              <w:rPr>
                <w:rFonts w:ascii="Garamond" w:hAnsi="Garamond" w:cs="Verdana"/>
              </w:rPr>
            </w:pPr>
            <w:r w:rsidRPr="002A6A4D">
              <w:rPr>
                <w:rFonts w:ascii="Garamond" w:hAnsi="Garamond" w:cs="Verdana"/>
              </w:rPr>
              <w:t xml:space="preserve">Tank 125:  38,500 </w:t>
            </w:r>
            <w:proofErr w:type="spellStart"/>
            <w:r w:rsidRPr="002A6A4D">
              <w:rPr>
                <w:rFonts w:ascii="Garamond" w:hAnsi="Garamond" w:cs="Verdana"/>
              </w:rPr>
              <w:t>bbl</w:t>
            </w:r>
            <w:proofErr w:type="spellEnd"/>
            <w:r w:rsidRPr="002A6A4D">
              <w:rPr>
                <w:rFonts w:ascii="Garamond" w:hAnsi="Garamond" w:cs="Verdana"/>
              </w:rPr>
              <w:t xml:space="preserve"> Fixed Roof in Heavy Liquids service</w:t>
            </w:r>
          </w:p>
        </w:tc>
        <w:tc>
          <w:tcPr>
            <w:tcW w:w="2066" w:type="dxa"/>
            <w:vAlign w:val="center"/>
          </w:tcPr>
          <w:p w14:paraId="1F99F666" w14:textId="248AE624" w:rsidR="00E86E49" w:rsidRPr="002A6A4D" w:rsidRDefault="00E86E49">
            <w:pPr>
              <w:rPr>
                <w:rFonts w:ascii="Garamond" w:hAnsi="Garamond"/>
              </w:rPr>
            </w:pPr>
            <w:r w:rsidRPr="002A6A4D">
              <w:rPr>
                <w:rFonts w:ascii="Garamond" w:hAnsi="Garamond"/>
              </w:rPr>
              <w:t>MACT CC</w:t>
            </w:r>
          </w:p>
        </w:tc>
      </w:tr>
      <w:tr w:rsidR="00E86E49" w:rsidRPr="006B32F6" w14:paraId="3B9AC50A" w14:textId="77777777" w:rsidTr="00940545">
        <w:trPr>
          <w:jc w:val="center"/>
        </w:trPr>
        <w:tc>
          <w:tcPr>
            <w:tcW w:w="1525" w:type="dxa"/>
            <w:vMerge/>
            <w:vAlign w:val="center"/>
          </w:tcPr>
          <w:p w14:paraId="25444AC1" w14:textId="77777777" w:rsidR="00E86E49" w:rsidRPr="006B32F6" w:rsidRDefault="00E86E49">
            <w:pPr>
              <w:rPr>
                <w:rFonts w:ascii="Garamond" w:hAnsi="Garamond"/>
              </w:rPr>
            </w:pPr>
          </w:p>
        </w:tc>
        <w:tc>
          <w:tcPr>
            <w:tcW w:w="5144" w:type="dxa"/>
            <w:vAlign w:val="center"/>
          </w:tcPr>
          <w:p w14:paraId="47F4966B" w14:textId="473F4D56" w:rsidR="00E86E49" w:rsidRPr="002A6A4D" w:rsidRDefault="00E86E49">
            <w:pPr>
              <w:rPr>
                <w:rFonts w:ascii="Garamond" w:hAnsi="Garamond" w:cs="Verdana"/>
              </w:rPr>
            </w:pPr>
            <w:r w:rsidRPr="002A6A4D">
              <w:rPr>
                <w:rFonts w:ascii="Garamond" w:hAnsi="Garamond" w:cs="Verdana"/>
              </w:rPr>
              <w:t xml:space="preserve">Tank 126:  29,500 </w:t>
            </w:r>
            <w:proofErr w:type="spellStart"/>
            <w:r w:rsidRPr="002A6A4D">
              <w:rPr>
                <w:rFonts w:ascii="Garamond" w:hAnsi="Garamond" w:cs="Verdana"/>
              </w:rPr>
              <w:t>bbl</w:t>
            </w:r>
            <w:proofErr w:type="spellEnd"/>
            <w:r w:rsidRPr="002A6A4D">
              <w:rPr>
                <w:rFonts w:ascii="Garamond" w:hAnsi="Garamond" w:cs="Verdana"/>
              </w:rPr>
              <w:t xml:space="preserve"> External Floating Roof in Gasoline service</w:t>
            </w:r>
          </w:p>
        </w:tc>
        <w:tc>
          <w:tcPr>
            <w:tcW w:w="2066" w:type="dxa"/>
            <w:vAlign w:val="center"/>
          </w:tcPr>
          <w:p w14:paraId="0D3B6B94" w14:textId="44FC1F4B" w:rsidR="00E86E49" w:rsidRPr="002A6A4D" w:rsidRDefault="00E86E49">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2BFA0AEF" w14:textId="77777777" w:rsidTr="00940545">
        <w:trPr>
          <w:jc w:val="center"/>
        </w:trPr>
        <w:tc>
          <w:tcPr>
            <w:tcW w:w="1525" w:type="dxa"/>
            <w:vMerge/>
            <w:vAlign w:val="center"/>
          </w:tcPr>
          <w:p w14:paraId="3B85D3EB" w14:textId="77777777" w:rsidR="00E86E49" w:rsidRPr="006B32F6" w:rsidRDefault="00E86E49">
            <w:pPr>
              <w:rPr>
                <w:rFonts w:ascii="Garamond" w:hAnsi="Garamond"/>
              </w:rPr>
            </w:pPr>
          </w:p>
        </w:tc>
        <w:tc>
          <w:tcPr>
            <w:tcW w:w="5144" w:type="dxa"/>
            <w:vAlign w:val="center"/>
          </w:tcPr>
          <w:p w14:paraId="181FBC8F" w14:textId="7656717F" w:rsidR="00E86E49" w:rsidRPr="002A6A4D" w:rsidRDefault="00E86E49">
            <w:pPr>
              <w:rPr>
                <w:rFonts w:ascii="Garamond" w:hAnsi="Garamond" w:cs="Verdana"/>
              </w:rPr>
            </w:pPr>
            <w:r w:rsidRPr="002A6A4D">
              <w:rPr>
                <w:rFonts w:ascii="Garamond" w:hAnsi="Garamond" w:cs="Verdana"/>
              </w:rPr>
              <w:t xml:space="preserve">Tank 127:  21,500 </w:t>
            </w:r>
            <w:proofErr w:type="spellStart"/>
            <w:r w:rsidRPr="002A6A4D">
              <w:rPr>
                <w:rFonts w:ascii="Garamond" w:hAnsi="Garamond" w:cs="Verdana"/>
              </w:rPr>
              <w:t>bbl</w:t>
            </w:r>
            <w:proofErr w:type="spellEnd"/>
            <w:r w:rsidRPr="002A6A4D">
              <w:rPr>
                <w:rFonts w:ascii="Garamond" w:hAnsi="Garamond" w:cs="Verdana"/>
              </w:rPr>
              <w:t xml:space="preserve"> External Floating Roof in Gasoline service</w:t>
            </w:r>
          </w:p>
        </w:tc>
        <w:tc>
          <w:tcPr>
            <w:tcW w:w="2066" w:type="dxa"/>
            <w:vAlign w:val="center"/>
          </w:tcPr>
          <w:p w14:paraId="149179CB" w14:textId="1F3B7E99" w:rsidR="00E86E49" w:rsidRPr="002A6A4D" w:rsidRDefault="00E86E49">
            <w:pPr>
              <w:rPr>
                <w:rFonts w:ascii="Garamond" w:hAnsi="Garamond"/>
              </w:rPr>
            </w:pPr>
            <w:r w:rsidRPr="002A6A4D">
              <w:rPr>
                <w:rFonts w:ascii="Garamond" w:hAnsi="Garamond"/>
              </w:rPr>
              <w:t>MACT CC</w:t>
            </w:r>
          </w:p>
        </w:tc>
      </w:tr>
      <w:tr w:rsidR="00E86E49" w:rsidRPr="006B32F6" w14:paraId="6B596E7A" w14:textId="77777777" w:rsidTr="00940545">
        <w:trPr>
          <w:jc w:val="center"/>
        </w:trPr>
        <w:tc>
          <w:tcPr>
            <w:tcW w:w="1525" w:type="dxa"/>
            <w:vMerge/>
            <w:vAlign w:val="center"/>
          </w:tcPr>
          <w:p w14:paraId="3282306B" w14:textId="77777777" w:rsidR="00E86E49" w:rsidRPr="006B32F6" w:rsidRDefault="00E86E49">
            <w:pPr>
              <w:rPr>
                <w:rFonts w:ascii="Garamond" w:hAnsi="Garamond"/>
              </w:rPr>
            </w:pPr>
          </w:p>
        </w:tc>
        <w:tc>
          <w:tcPr>
            <w:tcW w:w="5144" w:type="dxa"/>
            <w:vAlign w:val="center"/>
          </w:tcPr>
          <w:p w14:paraId="4788382F" w14:textId="7589131C" w:rsidR="00E86E49" w:rsidRPr="002A6A4D" w:rsidRDefault="00E86E49">
            <w:pPr>
              <w:rPr>
                <w:rFonts w:ascii="Garamond" w:hAnsi="Garamond" w:cs="Verdana"/>
              </w:rPr>
            </w:pPr>
          </w:p>
        </w:tc>
        <w:tc>
          <w:tcPr>
            <w:tcW w:w="2066" w:type="dxa"/>
            <w:vAlign w:val="center"/>
          </w:tcPr>
          <w:p w14:paraId="4FE04F92" w14:textId="26AF0E96" w:rsidR="00E86E49" w:rsidRPr="002A6A4D" w:rsidRDefault="00E86E49">
            <w:pPr>
              <w:rPr>
                <w:rFonts w:ascii="Garamond" w:hAnsi="Garamond"/>
              </w:rPr>
            </w:pPr>
          </w:p>
        </w:tc>
      </w:tr>
      <w:tr w:rsidR="00E86E49" w:rsidRPr="006B32F6" w14:paraId="15C01946" w14:textId="77777777" w:rsidTr="00940545">
        <w:trPr>
          <w:jc w:val="center"/>
        </w:trPr>
        <w:tc>
          <w:tcPr>
            <w:tcW w:w="1525" w:type="dxa"/>
            <w:vMerge/>
            <w:vAlign w:val="center"/>
          </w:tcPr>
          <w:p w14:paraId="60F02160" w14:textId="77777777" w:rsidR="00E86E49" w:rsidRPr="006B32F6" w:rsidRDefault="00E86E49">
            <w:pPr>
              <w:rPr>
                <w:rFonts w:ascii="Garamond" w:hAnsi="Garamond"/>
              </w:rPr>
            </w:pPr>
          </w:p>
        </w:tc>
        <w:tc>
          <w:tcPr>
            <w:tcW w:w="5144" w:type="dxa"/>
            <w:vAlign w:val="center"/>
          </w:tcPr>
          <w:p w14:paraId="773D3ECE" w14:textId="4E817018" w:rsidR="00E86E49" w:rsidRDefault="00E86E49">
            <w:pPr>
              <w:rPr>
                <w:rFonts w:ascii="Garamond" w:hAnsi="Garamond" w:cs="Verdana"/>
              </w:rPr>
            </w:pPr>
            <w:r>
              <w:rPr>
                <w:rFonts w:ascii="Garamond" w:hAnsi="Garamond" w:cs="Verdana"/>
              </w:rPr>
              <w:t xml:space="preserve">Tank 150:  30,100 </w:t>
            </w:r>
            <w:proofErr w:type="spellStart"/>
            <w:r>
              <w:rPr>
                <w:rFonts w:ascii="Garamond" w:hAnsi="Garamond" w:cs="Verdana"/>
              </w:rPr>
              <w:t>bbl</w:t>
            </w:r>
            <w:proofErr w:type="spellEnd"/>
            <w:r>
              <w:rPr>
                <w:rFonts w:ascii="Garamond" w:hAnsi="Garamond" w:cs="Verdana"/>
              </w:rPr>
              <w:t xml:space="preserve"> Fixed Roof in Raw Kerosene service</w:t>
            </w:r>
          </w:p>
        </w:tc>
        <w:tc>
          <w:tcPr>
            <w:tcW w:w="2066" w:type="dxa"/>
            <w:vAlign w:val="center"/>
          </w:tcPr>
          <w:p w14:paraId="039F6A5D" w14:textId="34EA4E12" w:rsidR="00E86E49" w:rsidRDefault="00E86E49">
            <w:pPr>
              <w:rPr>
                <w:rFonts w:ascii="Garamond" w:hAnsi="Garamond"/>
              </w:rPr>
            </w:pPr>
            <w:r>
              <w:rPr>
                <w:rFonts w:ascii="Garamond" w:hAnsi="Garamond"/>
              </w:rPr>
              <w:t>MACT CC</w:t>
            </w:r>
          </w:p>
        </w:tc>
      </w:tr>
      <w:tr w:rsidR="00E86E49" w:rsidRPr="006B32F6" w14:paraId="1E8A145C" w14:textId="77777777" w:rsidTr="00940545">
        <w:trPr>
          <w:jc w:val="center"/>
        </w:trPr>
        <w:tc>
          <w:tcPr>
            <w:tcW w:w="1525" w:type="dxa"/>
            <w:vMerge/>
            <w:vAlign w:val="center"/>
          </w:tcPr>
          <w:p w14:paraId="059661B5" w14:textId="77777777" w:rsidR="00E86E49" w:rsidRPr="006B32F6" w:rsidRDefault="00E86E49">
            <w:pPr>
              <w:rPr>
                <w:rFonts w:ascii="Garamond" w:hAnsi="Garamond"/>
              </w:rPr>
            </w:pPr>
          </w:p>
        </w:tc>
        <w:tc>
          <w:tcPr>
            <w:tcW w:w="5144" w:type="dxa"/>
            <w:vAlign w:val="center"/>
          </w:tcPr>
          <w:p w14:paraId="752F16F8" w14:textId="4CAF871B" w:rsidR="00E86E49" w:rsidRDefault="00E86E49">
            <w:pPr>
              <w:rPr>
                <w:rFonts w:ascii="Garamond" w:hAnsi="Garamond" w:cs="Verdana"/>
              </w:rPr>
            </w:pPr>
            <w:r>
              <w:rPr>
                <w:rFonts w:ascii="Garamond" w:hAnsi="Garamond" w:cs="Verdana"/>
              </w:rPr>
              <w:t xml:space="preserve">Tank 170:  10,200 </w:t>
            </w:r>
            <w:proofErr w:type="spellStart"/>
            <w:r>
              <w:rPr>
                <w:rFonts w:ascii="Garamond" w:hAnsi="Garamond" w:cs="Verdana"/>
              </w:rPr>
              <w:t>bbl</w:t>
            </w:r>
            <w:proofErr w:type="spellEnd"/>
            <w:r>
              <w:rPr>
                <w:rFonts w:ascii="Garamond" w:hAnsi="Garamond" w:cs="Verdana"/>
              </w:rPr>
              <w:t xml:space="preserve"> Fixed Roof in Distillate service</w:t>
            </w:r>
          </w:p>
        </w:tc>
        <w:tc>
          <w:tcPr>
            <w:tcW w:w="2066" w:type="dxa"/>
            <w:vAlign w:val="center"/>
          </w:tcPr>
          <w:p w14:paraId="2A912D78" w14:textId="53FF4DCA" w:rsidR="00E86E49" w:rsidRDefault="00E86E49">
            <w:pPr>
              <w:rPr>
                <w:rFonts w:ascii="Garamond" w:hAnsi="Garamond"/>
              </w:rPr>
            </w:pPr>
            <w:r>
              <w:rPr>
                <w:rFonts w:ascii="Garamond" w:hAnsi="Garamond"/>
              </w:rPr>
              <w:t>MACT CC</w:t>
            </w:r>
          </w:p>
        </w:tc>
      </w:tr>
      <w:tr w:rsidR="00E86E49" w:rsidRPr="006B32F6" w14:paraId="5AEE086C" w14:textId="77777777" w:rsidTr="00940545">
        <w:trPr>
          <w:jc w:val="center"/>
        </w:trPr>
        <w:tc>
          <w:tcPr>
            <w:tcW w:w="1525" w:type="dxa"/>
            <w:vMerge/>
            <w:vAlign w:val="center"/>
          </w:tcPr>
          <w:p w14:paraId="4A566688" w14:textId="77777777" w:rsidR="00E86E49" w:rsidRPr="006B32F6" w:rsidRDefault="00E86E49">
            <w:pPr>
              <w:rPr>
                <w:rFonts w:ascii="Garamond" w:hAnsi="Garamond"/>
              </w:rPr>
            </w:pPr>
          </w:p>
        </w:tc>
        <w:tc>
          <w:tcPr>
            <w:tcW w:w="5144" w:type="dxa"/>
            <w:vAlign w:val="center"/>
          </w:tcPr>
          <w:p w14:paraId="6FA83D1B" w14:textId="0D0E14F4" w:rsidR="00E86E49" w:rsidRDefault="00E86E49">
            <w:pPr>
              <w:rPr>
                <w:rFonts w:ascii="Garamond" w:hAnsi="Garamond" w:cs="Verdana"/>
              </w:rPr>
            </w:pPr>
            <w:r>
              <w:rPr>
                <w:rFonts w:ascii="Garamond" w:hAnsi="Garamond" w:cs="Verdana"/>
              </w:rPr>
              <w:t xml:space="preserve">Tank 171:  10,200 </w:t>
            </w:r>
            <w:proofErr w:type="spellStart"/>
            <w:r>
              <w:rPr>
                <w:rFonts w:ascii="Garamond" w:hAnsi="Garamond" w:cs="Verdana"/>
              </w:rPr>
              <w:t>bbl</w:t>
            </w:r>
            <w:proofErr w:type="spellEnd"/>
            <w:r>
              <w:rPr>
                <w:rFonts w:ascii="Garamond" w:hAnsi="Garamond" w:cs="Verdana"/>
              </w:rPr>
              <w:t xml:space="preserve"> Fixed Roof in Distillate service</w:t>
            </w:r>
          </w:p>
        </w:tc>
        <w:tc>
          <w:tcPr>
            <w:tcW w:w="2066" w:type="dxa"/>
            <w:vAlign w:val="center"/>
          </w:tcPr>
          <w:p w14:paraId="243D3384" w14:textId="51F3D373" w:rsidR="00E86E49" w:rsidRDefault="00E86E49">
            <w:pPr>
              <w:rPr>
                <w:rFonts w:ascii="Garamond" w:hAnsi="Garamond"/>
              </w:rPr>
            </w:pPr>
            <w:r>
              <w:rPr>
                <w:rFonts w:ascii="Garamond" w:hAnsi="Garamond"/>
              </w:rPr>
              <w:t>MACT CC</w:t>
            </w:r>
          </w:p>
        </w:tc>
      </w:tr>
      <w:tr w:rsidR="00E86E49" w:rsidRPr="006B32F6" w14:paraId="06A4B9E6" w14:textId="77777777" w:rsidTr="00940545">
        <w:trPr>
          <w:jc w:val="center"/>
        </w:trPr>
        <w:tc>
          <w:tcPr>
            <w:tcW w:w="1525" w:type="dxa"/>
            <w:vMerge/>
            <w:vAlign w:val="center"/>
          </w:tcPr>
          <w:p w14:paraId="78C5FD49" w14:textId="77777777" w:rsidR="00E86E49" w:rsidRPr="006B32F6" w:rsidRDefault="00E86E49">
            <w:pPr>
              <w:rPr>
                <w:rFonts w:ascii="Garamond" w:hAnsi="Garamond"/>
              </w:rPr>
            </w:pPr>
          </w:p>
        </w:tc>
        <w:tc>
          <w:tcPr>
            <w:tcW w:w="5144" w:type="dxa"/>
            <w:vAlign w:val="center"/>
          </w:tcPr>
          <w:p w14:paraId="5E92C27E" w14:textId="3FFFABE3" w:rsidR="00E86E49" w:rsidRDefault="00E86E49">
            <w:pPr>
              <w:rPr>
                <w:rFonts w:ascii="Garamond" w:hAnsi="Garamond" w:cs="Verdana"/>
              </w:rPr>
            </w:pPr>
            <w:r>
              <w:rPr>
                <w:rFonts w:ascii="Garamond" w:hAnsi="Garamond" w:cs="Verdana"/>
              </w:rPr>
              <w:t xml:space="preserve">Tank 175:  400 </w:t>
            </w:r>
            <w:proofErr w:type="spellStart"/>
            <w:r>
              <w:rPr>
                <w:rFonts w:ascii="Garamond" w:hAnsi="Garamond" w:cs="Verdana"/>
              </w:rPr>
              <w:t>bbl</w:t>
            </w:r>
            <w:proofErr w:type="spellEnd"/>
            <w:r>
              <w:rPr>
                <w:rFonts w:ascii="Garamond" w:hAnsi="Garamond" w:cs="Verdana"/>
              </w:rPr>
              <w:t xml:space="preserve"> Fixed Roof in Ethanol service</w:t>
            </w:r>
          </w:p>
        </w:tc>
        <w:tc>
          <w:tcPr>
            <w:tcW w:w="2066" w:type="dxa"/>
            <w:vAlign w:val="center"/>
          </w:tcPr>
          <w:p w14:paraId="3F3C480C" w14:textId="3618F6C8" w:rsidR="00E86E49" w:rsidRDefault="00E86E49">
            <w:pPr>
              <w:rPr>
                <w:rFonts w:ascii="Garamond" w:hAnsi="Garamond"/>
              </w:rPr>
            </w:pPr>
            <w:r>
              <w:rPr>
                <w:rFonts w:ascii="Garamond" w:hAnsi="Garamond"/>
              </w:rPr>
              <w:t>MACT CC</w:t>
            </w:r>
          </w:p>
        </w:tc>
      </w:tr>
      <w:tr w:rsidR="00E86E49" w:rsidRPr="006B32F6" w14:paraId="0015355F" w14:textId="77777777" w:rsidTr="00940545">
        <w:trPr>
          <w:jc w:val="center"/>
        </w:trPr>
        <w:tc>
          <w:tcPr>
            <w:tcW w:w="1525" w:type="dxa"/>
            <w:vMerge/>
            <w:vAlign w:val="center"/>
          </w:tcPr>
          <w:p w14:paraId="2C217534" w14:textId="77777777" w:rsidR="00E86E49" w:rsidRPr="006B32F6" w:rsidRDefault="00E86E49">
            <w:pPr>
              <w:rPr>
                <w:rFonts w:ascii="Garamond" w:hAnsi="Garamond"/>
              </w:rPr>
            </w:pPr>
          </w:p>
        </w:tc>
        <w:tc>
          <w:tcPr>
            <w:tcW w:w="5144" w:type="dxa"/>
            <w:vAlign w:val="center"/>
          </w:tcPr>
          <w:p w14:paraId="1A9A10B7" w14:textId="1399E306" w:rsidR="00E86E49" w:rsidRPr="002A6A4D" w:rsidRDefault="00E86E49">
            <w:pPr>
              <w:rPr>
                <w:rFonts w:ascii="Garamond" w:hAnsi="Garamond" w:cs="Verdana"/>
              </w:rPr>
            </w:pPr>
            <w:r w:rsidRPr="002A6A4D">
              <w:rPr>
                <w:rFonts w:ascii="Garamond" w:hAnsi="Garamond" w:cs="Verdana"/>
              </w:rPr>
              <w:t xml:space="preserve">Tank 176:  5,000 </w:t>
            </w:r>
            <w:proofErr w:type="spellStart"/>
            <w:r w:rsidRPr="002A6A4D">
              <w:rPr>
                <w:rFonts w:ascii="Garamond" w:hAnsi="Garamond" w:cs="Verdana"/>
              </w:rPr>
              <w:t>bbl</w:t>
            </w:r>
            <w:proofErr w:type="spellEnd"/>
            <w:r w:rsidRPr="002A6A4D">
              <w:rPr>
                <w:rFonts w:ascii="Garamond" w:hAnsi="Garamond" w:cs="Verdana"/>
              </w:rPr>
              <w:t xml:space="preserve"> Internal Floating Roof in Ethanol service</w:t>
            </w:r>
          </w:p>
        </w:tc>
        <w:tc>
          <w:tcPr>
            <w:tcW w:w="2066" w:type="dxa"/>
            <w:vAlign w:val="center"/>
          </w:tcPr>
          <w:p w14:paraId="237FFCE2" w14:textId="49509AAA" w:rsidR="00E86E49" w:rsidRPr="002A6A4D" w:rsidRDefault="00E86E49">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477FB494" w14:textId="77777777" w:rsidTr="00940545">
        <w:trPr>
          <w:jc w:val="center"/>
        </w:trPr>
        <w:tc>
          <w:tcPr>
            <w:tcW w:w="1525" w:type="dxa"/>
            <w:vMerge/>
            <w:vAlign w:val="center"/>
          </w:tcPr>
          <w:p w14:paraId="48AD2F60" w14:textId="77777777" w:rsidR="00E86E49" w:rsidRPr="006B32F6" w:rsidRDefault="00E86E49">
            <w:pPr>
              <w:rPr>
                <w:rFonts w:ascii="Garamond" w:hAnsi="Garamond"/>
              </w:rPr>
            </w:pPr>
          </w:p>
        </w:tc>
        <w:tc>
          <w:tcPr>
            <w:tcW w:w="5144" w:type="dxa"/>
            <w:vAlign w:val="center"/>
          </w:tcPr>
          <w:p w14:paraId="36FF5E5D" w14:textId="42A71144" w:rsidR="00E86E49" w:rsidRPr="002A6A4D" w:rsidRDefault="00E86E49">
            <w:pPr>
              <w:rPr>
                <w:rFonts w:ascii="Garamond" w:hAnsi="Garamond" w:cs="Verdana"/>
              </w:rPr>
            </w:pPr>
            <w:r w:rsidRPr="002A6A4D">
              <w:rPr>
                <w:rFonts w:ascii="Garamond" w:hAnsi="Garamond" w:cs="Verdana"/>
              </w:rPr>
              <w:t xml:space="preserve">Tank 201:  69,700 </w:t>
            </w:r>
            <w:proofErr w:type="spellStart"/>
            <w:r w:rsidRPr="002A6A4D">
              <w:rPr>
                <w:rFonts w:ascii="Garamond" w:hAnsi="Garamond" w:cs="Verdana"/>
              </w:rPr>
              <w:t>bbl</w:t>
            </w:r>
            <w:proofErr w:type="spellEnd"/>
            <w:r w:rsidRPr="002A6A4D">
              <w:rPr>
                <w:rFonts w:ascii="Garamond" w:hAnsi="Garamond" w:cs="Verdana"/>
              </w:rPr>
              <w:t xml:space="preserve"> External Floating Roof in Crude Oil service </w:t>
            </w:r>
          </w:p>
        </w:tc>
        <w:tc>
          <w:tcPr>
            <w:tcW w:w="2066" w:type="dxa"/>
            <w:vAlign w:val="center"/>
          </w:tcPr>
          <w:p w14:paraId="7DD3F58A" w14:textId="33280645" w:rsidR="00E86E49" w:rsidRPr="002A6A4D" w:rsidRDefault="00E86E49">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5448D05F" w14:textId="77777777" w:rsidTr="00940545">
        <w:trPr>
          <w:jc w:val="center"/>
        </w:trPr>
        <w:tc>
          <w:tcPr>
            <w:tcW w:w="1525" w:type="dxa"/>
            <w:vMerge/>
            <w:vAlign w:val="center"/>
          </w:tcPr>
          <w:p w14:paraId="670C2099" w14:textId="77777777" w:rsidR="00E86E49" w:rsidRPr="006B32F6" w:rsidRDefault="00E86E49">
            <w:pPr>
              <w:rPr>
                <w:rFonts w:ascii="Garamond" w:hAnsi="Garamond"/>
              </w:rPr>
            </w:pPr>
          </w:p>
        </w:tc>
        <w:tc>
          <w:tcPr>
            <w:tcW w:w="5144" w:type="dxa"/>
            <w:vAlign w:val="center"/>
          </w:tcPr>
          <w:p w14:paraId="574B804C" w14:textId="0AC2C016" w:rsidR="00E86E49" w:rsidRPr="002A6A4D" w:rsidRDefault="00E86E49">
            <w:pPr>
              <w:rPr>
                <w:rFonts w:ascii="Garamond" w:hAnsi="Garamond" w:cs="Verdana"/>
              </w:rPr>
            </w:pPr>
            <w:r w:rsidRPr="002A6A4D">
              <w:rPr>
                <w:rFonts w:ascii="Garamond" w:hAnsi="Garamond" w:cs="Verdana"/>
              </w:rPr>
              <w:t xml:space="preserve">Tank 202:  69,700 </w:t>
            </w:r>
            <w:proofErr w:type="spellStart"/>
            <w:r w:rsidRPr="002A6A4D">
              <w:rPr>
                <w:rFonts w:ascii="Garamond" w:hAnsi="Garamond" w:cs="Verdana"/>
              </w:rPr>
              <w:t>bbl</w:t>
            </w:r>
            <w:proofErr w:type="spellEnd"/>
            <w:r w:rsidRPr="002A6A4D">
              <w:rPr>
                <w:rFonts w:ascii="Garamond" w:hAnsi="Garamond" w:cs="Verdana"/>
              </w:rPr>
              <w:t xml:space="preserve"> External Floating Roof in Crude Oil service</w:t>
            </w:r>
          </w:p>
        </w:tc>
        <w:tc>
          <w:tcPr>
            <w:tcW w:w="2066" w:type="dxa"/>
            <w:vAlign w:val="center"/>
          </w:tcPr>
          <w:p w14:paraId="0685C0F9" w14:textId="48114E98" w:rsidR="00E86E49" w:rsidRPr="002A6A4D" w:rsidRDefault="00E86E49">
            <w:pPr>
              <w:rPr>
                <w:rFonts w:ascii="Garamond" w:hAnsi="Garamond"/>
              </w:rPr>
            </w:pPr>
            <w:r w:rsidRPr="002A6A4D">
              <w:rPr>
                <w:rFonts w:ascii="Garamond" w:hAnsi="Garamond"/>
              </w:rPr>
              <w:t xml:space="preserve">MACT CC, NSPS </w:t>
            </w:r>
            <w:proofErr w:type="spellStart"/>
            <w:r w:rsidRPr="002A6A4D">
              <w:rPr>
                <w:rFonts w:ascii="Garamond" w:hAnsi="Garamond"/>
              </w:rPr>
              <w:t>Kb</w:t>
            </w:r>
            <w:proofErr w:type="spellEnd"/>
          </w:p>
        </w:tc>
      </w:tr>
      <w:tr w:rsidR="00E86E49" w:rsidRPr="006B32F6" w14:paraId="603D1512" w14:textId="77777777" w:rsidTr="00940545">
        <w:trPr>
          <w:jc w:val="center"/>
        </w:trPr>
        <w:tc>
          <w:tcPr>
            <w:tcW w:w="1525" w:type="dxa"/>
            <w:vMerge/>
            <w:vAlign w:val="center"/>
          </w:tcPr>
          <w:p w14:paraId="086EA408" w14:textId="77777777" w:rsidR="00E86E49" w:rsidRPr="006B32F6" w:rsidRDefault="00E86E49">
            <w:pPr>
              <w:rPr>
                <w:rFonts w:ascii="Garamond" w:hAnsi="Garamond"/>
              </w:rPr>
            </w:pPr>
          </w:p>
        </w:tc>
        <w:tc>
          <w:tcPr>
            <w:tcW w:w="5144" w:type="dxa"/>
            <w:vAlign w:val="center"/>
          </w:tcPr>
          <w:p w14:paraId="17978061" w14:textId="24CF5C3F" w:rsidR="00E86E49" w:rsidRPr="002A6A4D" w:rsidRDefault="00E86E49">
            <w:pPr>
              <w:rPr>
                <w:rFonts w:ascii="Garamond" w:hAnsi="Garamond" w:cs="Verdana"/>
              </w:rPr>
            </w:pPr>
          </w:p>
        </w:tc>
        <w:tc>
          <w:tcPr>
            <w:tcW w:w="2066" w:type="dxa"/>
            <w:vAlign w:val="center"/>
          </w:tcPr>
          <w:p w14:paraId="2A24C8EE" w14:textId="4212A8DD" w:rsidR="00E86E49" w:rsidRPr="002A6A4D" w:rsidRDefault="00E86E49">
            <w:pPr>
              <w:rPr>
                <w:rFonts w:ascii="Garamond" w:hAnsi="Garamond"/>
              </w:rPr>
            </w:pPr>
          </w:p>
        </w:tc>
      </w:tr>
      <w:tr w:rsidR="00E86E49" w:rsidRPr="006B32F6" w14:paraId="3073A82C" w14:textId="77777777" w:rsidTr="00940545">
        <w:trPr>
          <w:jc w:val="center"/>
        </w:trPr>
        <w:tc>
          <w:tcPr>
            <w:tcW w:w="1525" w:type="dxa"/>
            <w:vMerge/>
            <w:vAlign w:val="center"/>
          </w:tcPr>
          <w:p w14:paraId="225E3FBD" w14:textId="77777777" w:rsidR="00E86E49" w:rsidRPr="006B32F6" w:rsidRDefault="00E86E49">
            <w:pPr>
              <w:rPr>
                <w:rFonts w:ascii="Garamond" w:hAnsi="Garamond"/>
              </w:rPr>
            </w:pPr>
          </w:p>
        </w:tc>
        <w:tc>
          <w:tcPr>
            <w:tcW w:w="5144" w:type="dxa"/>
            <w:vAlign w:val="center"/>
          </w:tcPr>
          <w:p w14:paraId="14BFF43A" w14:textId="455599AB" w:rsidR="00E86E49" w:rsidRDefault="00E86E49">
            <w:pPr>
              <w:rPr>
                <w:rFonts w:ascii="Garamond" w:hAnsi="Garamond" w:cs="Verdana"/>
              </w:rPr>
            </w:pPr>
            <w:r>
              <w:rPr>
                <w:rFonts w:ascii="Garamond" w:hAnsi="Garamond" w:cs="Verdana"/>
              </w:rPr>
              <w:t>Tank Farm Equipment Components</w:t>
            </w:r>
          </w:p>
        </w:tc>
        <w:tc>
          <w:tcPr>
            <w:tcW w:w="2066" w:type="dxa"/>
            <w:vAlign w:val="center"/>
          </w:tcPr>
          <w:p w14:paraId="23092240" w14:textId="424D40A7" w:rsidR="00E86E49" w:rsidRDefault="00E86E49">
            <w:pPr>
              <w:rPr>
                <w:rFonts w:ascii="Garamond" w:hAnsi="Garamond"/>
              </w:rPr>
            </w:pPr>
            <w:r>
              <w:rPr>
                <w:rFonts w:ascii="Garamond" w:hAnsi="Garamond"/>
              </w:rPr>
              <w:t>MACT CC</w:t>
            </w:r>
          </w:p>
        </w:tc>
      </w:tr>
      <w:tr w:rsidR="00E86E49" w:rsidRPr="006B32F6" w14:paraId="4B2B5386" w14:textId="77777777" w:rsidTr="00940545">
        <w:trPr>
          <w:jc w:val="center"/>
        </w:trPr>
        <w:tc>
          <w:tcPr>
            <w:tcW w:w="1525" w:type="dxa"/>
            <w:vMerge/>
            <w:vAlign w:val="center"/>
          </w:tcPr>
          <w:p w14:paraId="60077F4B" w14:textId="77777777" w:rsidR="00E86E49" w:rsidRPr="006B32F6" w:rsidRDefault="00E86E49">
            <w:pPr>
              <w:rPr>
                <w:rFonts w:ascii="Garamond" w:hAnsi="Garamond"/>
              </w:rPr>
            </w:pPr>
          </w:p>
        </w:tc>
        <w:tc>
          <w:tcPr>
            <w:tcW w:w="5144" w:type="dxa"/>
            <w:vAlign w:val="center"/>
          </w:tcPr>
          <w:p w14:paraId="1AAB3BE3" w14:textId="3B2BED48" w:rsidR="00E86E49" w:rsidRDefault="00E86E49">
            <w:pPr>
              <w:rPr>
                <w:rFonts w:ascii="Garamond" w:hAnsi="Garamond" w:cs="Verdana"/>
              </w:rPr>
            </w:pPr>
            <w:r>
              <w:rPr>
                <w:rFonts w:ascii="Garamond" w:hAnsi="Garamond" w:cs="Verdana"/>
              </w:rPr>
              <w:t>Individual Drain System</w:t>
            </w:r>
          </w:p>
        </w:tc>
        <w:tc>
          <w:tcPr>
            <w:tcW w:w="2066" w:type="dxa"/>
            <w:vAlign w:val="center"/>
          </w:tcPr>
          <w:p w14:paraId="36252C90" w14:textId="42DA5AD2" w:rsidR="00E86E49" w:rsidRDefault="00E86E49">
            <w:pPr>
              <w:rPr>
                <w:rFonts w:ascii="Garamond" w:hAnsi="Garamond"/>
              </w:rPr>
            </w:pPr>
            <w:r>
              <w:rPr>
                <w:rFonts w:ascii="Garamond" w:hAnsi="Garamond"/>
              </w:rPr>
              <w:t>MACT CC, NSPS QQQ, NESHAP FF</w:t>
            </w:r>
          </w:p>
        </w:tc>
      </w:tr>
      <w:bookmarkEnd w:id="9"/>
      <w:tr w:rsidR="00A47423" w:rsidRPr="006B32F6" w14:paraId="251D981A" w14:textId="77777777" w:rsidTr="00296099">
        <w:trPr>
          <w:jc w:val="center"/>
        </w:trPr>
        <w:tc>
          <w:tcPr>
            <w:tcW w:w="8735" w:type="dxa"/>
            <w:gridSpan w:val="3"/>
            <w:vAlign w:val="center"/>
          </w:tcPr>
          <w:p w14:paraId="27132921" w14:textId="5B7CDAFA" w:rsidR="00A47423" w:rsidRPr="00A47423" w:rsidRDefault="00A47423">
            <w:pPr>
              <w:rPr>
                <w:rFonts w:ascii="Garamond" w:hAnsi="Garamond"/>
                <w:b/>
              </w:rPr>
            </w:pPr>
            <w:r w:rsidRPr="00C24F63">
              <w:rPr>
                <w:rFonts w:ascii="Garamond" w:hAnsi="Garamond"/>
                <w:b/>
                <w:sz w:val="24"/>
              </w:rPr>
              <w:t>Stationary Internal Combustion Engines</w:t>
            </w:r>
          </w:p>
        </w:tc>
      </w:tr>
      <w:tr w:rsidR="00E86E49" w:rsidRPr="006B32F6" w14:paraId="38E437E1" w14:textId="77777777" w:rsidTr="00940545">
        <w:trPr>
          <w:jc w:val="center"/>
        </w:trPr>
        <w:tc>
          <w:tcPr>
            <w:tcW w:w="1525" w:type="dxa"/>
            <w:vMerge w:val="restart"/>
            <w:vAlign w:val="center"/>
          </w:tcPr>
          <w:p w14:paraId="366FF6C8" w14:textId="71BD4573" w:rsidR="00E86E49" w:rsidRPr="00457124" w:rsidRDefault="001C5D6B">
            <w:pPr>
              <w:rPr>
                <w:rFonts w:ascii="Garamond" w:hAnsi="Garamond"/>
                <w:lang w:val="fr-FR"/>
              </w:rPr>
            </w:pPr>
            <w:r w:rsidRPr="00457124">
              <w:rPr>
                <w:rFonts w:ascii="Garamond" w:hAnsi="Garamond"/>
                <w:b/>
                <w:u w:val="single"/>
                <w:lang w:val="fr-FR"/>
              </w:rPr>
              <w:t>Section III.T:</w:t>
            </w:r>
            <w:r w:rsidRPr="00457124">
              <w:rPr>
                <w:rFonts w:ascii="Garamond" w:hAnsi="Garamond"/>
                <w:lang w:val="fr-FR"/>
              </w:rPr>
              <w:t xml:space="preserve"> </w:t>
            </w:r>
            <w:r w:rsidRPr="001C5D6B">
              <w:rPr>
                <w:rFonts w:ascii="Garamond" w:hAnsi="Garamond"/>
              </w:rPr>
              <w:fldChar w:fldCharType="begin"/>
            </w:r>
            <w:r w:rsidRPr="00457124">
              <w:rPr>
                <w:rFonts w:ascii="Garamond" w:hAnsi="Garamond"/>
                <w:lang w:val="fr-FR"/>
              </w:rPr>
              <w:instrText xml:space="preserve"> REF _Ref21508176 \h  \* MERGEFORMAT </w:instrText>
            </w:r>
            <w:r w:rsidRPr="001C5D6B">
              <w:rPr>
                <w:rFonts w:ascii="Garamond" w:hAnsi="Garamond"/>
              </w:rPr>
            </w:r>
            <w:r w:rsidRPr="001C5D6B">
              <w:rPr>
                <w:rFonts w:ascii="Garamond" w:hAnsi="Garamond"/>
              </w:rPr>
              <w:fldChar w:fldCharType="separate"/>
            </w:r>
            <w:r w:rsidR="00200F23" w:rsidRPr="00200F23">
              <w:rPr>
                <w:rFonts w:ascii="Garamond" w:hAnsi="Garamond"/>
                <w:lang w:val="fr-FR"/>
              </w:rPr>
              <w:t xml:space="preserve">EU19– </w:t>
            </w:r>
            <w:r w:rsidRPr="001C5D6B">
              <w:rPr>
                <w:rFonts w:ascii="Garamond" w:hAnsi="Garamond"/>
              </w:rPr>
              <w:fldChar w:fldCharType="end"/>
            </w:r>
          </w:p>
          <w:p w14:paraId="58949579" w14:textId="77777777" w:rsidR="00170E8F" w:rsidRPr="00457124" w:rsidRDefault="00170E8F">
            <w:pPr>
              <w:rPr>
                <w:rFonts w:ascii="Garamond" w:hAnsi="Garamond"/>
                <w:lang w:val="fr-FR"/>
              </w:rPr>
            </w:pPr>
          </w:p>
          <w:p w14:paraId="74E0F5DB"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a:</w:t>
            </w:r>
            <w:proofErr w:type="gramEnd"/>
            <w:r w:rsidRPr="00457124">
              <w:rPr>
                <w:rFonts w:ascii="Garamond" w:hAnsi="Garamond"/>
                <w:lang w:val="fr-FR"/>
              </w:rPr>
              <w:t xml:space="preserve">  GEN1</w:t>
            </w:r>
          </w:p>
          <w:p w14:paraId="65BAE695"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b:</w:t>
            </w:r>
            <w:proofErr w:type="gramEnd"/>
            <w:r w:rsidRPr="00457124">
              <w:rPr>
                <w:rFonts w:ascii="Garamond" w:hAnsi="Garamond"/>
                <w:lang w:val="fr-FR"/>
              </w:rPr>
              <w:t xml:space="preserve">  AC1</w:t>
            </w:r>
          </w:p>
          <w:p w14:paraId="1C46B80F"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c:</w:t>
            </w:r>
            <w:proofErr w:type="gramEnd"/>
            <w:r w:rsidRPr="00457124">
              <w:rPr>
                <w:rFonts w:ascii="Garamond" w:hAnsi="Garamond"/>
                <w:lang w:val="fr-FR"/>
              </w:rPr>
              <w:t xml:space="preserve"> WP1</w:t>
            </w:r>
          </w:p>
          <w:p w14:paraId="5915B3E8"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d:</w:t>
            </w:r>
            <w:proofErr w:type="gramEnd"/>
            <w:r w:rsidRPr="00457124">
              <w:rPr>
                <w:rFonts w:ascii="Garamond" w:hAnsi="Garamond"/>
                <w:lang w:val="fr-FR"/>
              </w:rPr>
              <w:t xml:space="preserve">  WP2</w:t>
            </w:r>
          </w:p>
          <w:p w14:paraId="6AAC6AC6" w14:textId="77777777" w:rsidR="00170E8F" w:rsidRDefault="00170E8F">
            <w:pPr>
              <w:rPr>
                <w:rFonts w:ascii="Garamond" w:hAnsi="Garamond"/>
              </w:rPr>
            </w:pPr>
            <w:r>
              <w:rPr>
                <w:rFonts w:ascii="Garamond" w:hAnsi="Garamond"/>
              </w:rPr>
              <w:t>EU19e: WP3</w:t>
            </w:r>
          </w:p>
          <w:p w14:paraId="7B60F15D" w14:textId="650998A7" w:rsidR="00170E8F" w:rsidRPr="001C5D6B" w:rsidRDefault="00170E8F">
            <w:pPr>
              <w:rPr>
                <w:rFonts w:ascii="Garamond" w:hAnsi="Garamond"/>
              </w:rPr>
            </w:pPr>
            <w:r>
              <w:rPr>
                <w:rFonts w:ascii="Garamond" w:hAnsi="Garamond"/>
              </w:rPr>
              <w:t>EU19f: WP4</w:t>
            </w:r>
          </w:p>
        </w:tc>
        <w:tc>
          <w:tcPr>
            <w:tcW w:w="5144" w:type="dxa"/>
            <w:vAlign w:val="center"/>
          </w:tcPr>
          <w:p w14:paraId="51186768" w14:textId="29F1384A" w:rsidR="00E86E49" w:rsidRDefault="00E86E49">
            <w:pPr>
              <w:rPr>
                <w:rFonts w:ascii="Garamond" w:hAnsi="Garamond" w:cs="Verdana"/>
              </w:rPr>
            </w:pPr>
            <w:r>
              <w:rPr>
                <w:rFonts w:ascii="Garamond" w:hAnsi="Garamond" w:cs="Verdana"/>
              </w:rPr>
              <w:t>GEN1:  400 hp diesel fired Emergency Generator</w:t>
            </w:r>
          </w:p>
        </w:tc>
        <w:tc>
          <w:tcPr>
            <w:tcW w:w="2066" w:type="dxa"/>
            <w:vAlign w:val="center"/>
          </w:tcPr>
          <w:p w14:paraId="3043ECE7" w14:textId="37AE8838" w:rsidR="00E86E49" w:rsidRDefault="00E86E49">
            <w:pPr>
              <w:rPr>
                <w:rFonts w:ascii="Garamond" w:hAnsi="Garamond"/>
              </w:rPr>
            </w:pPr>
            <w:r>
              <w:rPr>
                <w:rFonts w:ascii="Garamond" w:hAnsi="Garamond"/>
              </w:rPr>
              <w:t>NSPS IIII, MACT ZZZZ</w:t>
            </w:r>
          </w:p>
        </w:tc>
      </w:tr>
      <w:tr w:rsidR="00E86E49" w:rsidRPr="006B32F6" w14:paraId="26B25819" w14:textId="77777777" w:rsidTr="00940545">
        <w:trPr>
          <w:jc w:val="center"/>
        </w:trPr>
        <w:tc>
          <w:tcPr>
            <w:tcW w:w="1525" w:type="dxa"/>
            <w:vMerge/>
            <w:vAlign w:val="center"/>
          </w:tcPr>
          <w:p w14:paraId="43FFFB5C" w14:textId="77777777" w:rsidR="00E86E49" w:rsidRPr="006B32F6" w:rsidRDefault="00E86E49">
            <w:pPr>
              <w:rPr>
                <w:rFonts w:ascii="Garamond" w:hAnsi="Garamond"/>
              </w:rPr>
            </w:pPr>
          </w:p>
        </w:tc>
        <w:tc>
          <w:tcPr>
            <w:tcW w:w="5144" w:type="dxa"/>
            <w:vAlign w:val="center"/>
          </w:tcPr>
          <w:p w14:paraId="4E5AE2F8" w14:textId="2544C0D3" w:rsidR="00E86E49" w:rsidRDefault="00E86E49">
            <w:pPr>
              <w:rPr>
                <w:rFonts w:ascii="Garamond" w:hAnsi="Garamond" w:cs="Verdana"/>
              </w:rPr>
            </w:pPr>
            <w:r>
              <w:rPr>
                <w:rFonts w:ascii="Garamond" w:hAnsi="Garamond" w:cs="Verdana"/>
              </w:rPr>
              <w:t>AC1:  540 hp diesel fired Emergency Air Compressor Engine</w:t>
            </w:r>
          </w:p>
        </w:tc>
        <w:tc>
          <w:tcPr>
            <w:tcW w:w="2066" w:type="dxa"/>
            <w:vAlign w:val="center"/>
          </w:tcPr>
          <w:p w14:paraId="0FC2292D" w14:textId="71D31770" w:rsidR="00E86E49" w:rsidRDefault="00E86E49">
            <w:pPr>
              <w:rPr>
                <w:rFonts w:ascii="Garamond" w:hAnsi="Garamond"/>
              </w:rPr>
            </w:pPr>
            <w:r>
              <w:rPr>
                <w:rFonts w:ascii="Garamond" w:hAnsi="Garamond"/>
              </w:rPr>
              <w:t>NSPS IIII, MACT ZZZZ</w:t>
            </w:r>
          </w:p>
        </w:tc>
      </w:tr>
      <w:tr w:rsidR="00E86E49" w:rsidRPr="006B32F6" w14:paraId="756A633B" w14:textId="77777777" w:rsidTr="00940545">
        <w:trPr>
          <w:jc w:val="center"/>
        </w:trPr>
        <w:tc>
          <w:tcPr>
            <w:tcW w:w="1525" w:type="dxa"/>
            <w:vMerge/>
            <w:vAlign w:val="center"/>
          </w:tcPr>
          <w:p w14:paraId="22EA8C21" w14:textId="77777777" w:rsidR="00E86E49" w:rsidRPr="006B32F6" w:rsidRDefault="00E86E49">
            <w:pPr>
              <w:rPr>
                <w:rFonts w:ascii="Garamond" w:hAnsi="Garamond"/>
              </w:rPr>
            </w:pPr>
          </w:p>
        </w:tc>
        <w:tc>
          <w:tcPr>
            <w:tcW w:w="5144" w:type="dxa"/>
            <w:vAlign w:val="center"/>
          </w:tcPr>
          <w:p w14:paraId="1B0E87B0" w14:textId="64F92500" w:rsidR="00E86E49" w:rsidRDefault="00E86E49">
            <w:pPr>
              <w:rPr>
                <w:rFonts w:ascii="Garamond" w:hAnsi="Garamond" w:cs="Verdana"/>
              </w:rPr>
            </w:pPr>
            <w:r>
              <w:rPr>
                <w:rFonts w:ascii="Garamond" w:hAnsi="Garamond" w:cs="Verdana"/>
              </w:rPr>
              <w:t>WP1:  165 hp, diesel fired Emergency Storm Water Pump</w:t>
            </w:r>
          </w:p>
        </w:tc>
        <w:tc>
          <w:tcPr>
            <w:tcW w:w="2066" w:type="dxa"/>
            <w:vAlign w:val="center"/>
          </w:tcPr>
          <w:p w14:paraId="1778192C" w14:textId="5C887ACB" w:rsidR="00E86E49" w:rsidRDefault="00E86E49">
            <w:pPr>
              <w:rPr>
                <w:rFonts w:ascii="Garamond" w:hAnsi="Garamond"/>
              </w:rPr>
            </w:pPr>
            <w:r>
              <w:rPr>
                <w:rFonts w:ascii="Garamond" w:hAnsi="Garamond"/>
              </w:rPr>
              <w:t>NSPS IIII, MACT ZZZZ</w:t>
            </w:r>
          </w:p>
        </w:tc>
      </w:tr>
      <w:tr w:rsidR="00E86E49" w:rsidRPr="006B32F6" w14:paraId="2432B652" w14:textId="77777777" w:rsidTr="00940545">
        <w:trPr>
          <w:jc w:val="center"/>
        </w:trPr>
        <w:tc>
          <w:tcPr>
            <w:tcW w:w="1525" w:type="dxa"/>
            <w:vMerge/>
            <w:vAlign w:val="center"/>
          </w:tcPr>
          <w:p w14:paraId="07434C1D" w14:textId="77777777" w:rsidR="00E86E49" w:rsidRPr="006B32F6" w:rsidRDefault="00E86E49">
            <w:pPr>
              <w:rPr>
                <w:rFonts w:ascii="Garamond" w:hAnsi="Garamond"/>
              </w:rPr>
            </w:pPr>
          </w:p>
        </w:tc>
        <w:tc>
          <w:tcPr>
            <w:tcW w:w="5144" w:type="dxa"/>
            <w:vAlign w:val="center"/>
          </w:tcPr>
          <w:p w14:paraId="3BCBB9C5" w14:textId="2603E57A" w:rsidR="00E86E49" w:rsidRDefault="00E86E49">
            <w:pPr>
              <w:rPr>
                <w:rFonts w:ascii="Garamond" w:hAnsi="Garamond" w:cs="Verdana"/>
              </w:rPr>
            </w:pPr>
            <w:r>
              <w:rPr>
                <w:rFonts w:ascii="Garamond" w:hAnsi="Garamond" w:cs="Verdana"/>
              </w:rPr>
              <w:t>WP2:  240 hp, diesel fired Tank 54 Emergency Fire Water Pump</w:t>
            </w:r>
          </w:p>
        </w:tc>
        <w:tc>
          <w:tcPr>
            <w:tcW w:w="2066" w:type="dxa"/>
            <w:vAlign w:val="center"/>
          </w:tcPr>
          <w:p w14:paraId="11A28E1D" w14:textId="2689D930" w:rsidR="00E86E49" w:rsidRDefault="00E86E49">
            <w:pPr>
              <w:rPr>
                <w:rFonts w:ascii="Garamond" w:hAnsi="Garamond"/>
              </w:rPr>
            </w:pPr>
            <w:r>
              <w:rPr>
                <w:rFonts w:ascii="Garamond" w:hAnsi="Garamond"/>
              </w:rPr>
              <w:t>MACT ZZZZ</w:t>
            </w:r>
          </w:p>
        </w:tc>
      </w:tr>
      <w:tr w:rsidR="00E86E49" w:rsidRPr="006B32F6" w14:paraId="1AFDC526" w14:textId="77777777" w:rsidTr="00940545">
        <w:trPr>
          <w:jc w:val="center"/>
        </w:trPr>
        <w:tc>
          <w:tcPr>
            <w:tcW w:w="1525" w:type="dxa"/>
            <w:vMerge/>
            <w:vAlign w:val="center"/>
          </w:tcPr>
          <w:p w14:paraId="48891BB7" w14:textId="77777777" w:rsidR="00E86E49" w:rsidRPr="006B32F6" w:rsidRDefault="00E86E49">
            <w:pPr>
              <w:rPr>
                <w:rFonts w:ascii="Garamond" w:hAnsi="Garamond"/>
              </w:rPr>
            </w:pPr>
          </w:p>
        </w:tc>
        <w:tc>
          <w:tcPr>
            <w:tcW w:w="5144" w:type="dxa"/>
            <w:vAlign w:val="center"/>
          </w:tcPr>
          <w:p w14:paraId="4EF91099" w14:textId="25F475F4" w:rsidR="00E86E49" w:rsidRDefault="00E86E49">
            <w:pPr>
              <w:rPr>
                <w:rFonts w:ascii="Garamond" w:hAnsi="Garamond" w:cs="Verdana"/>
              </w:rPr>
            </w:pPr>
            <w:r>
              <w:rPr>
                <w:rFonts w:ascii="Garamond" w:hAnsi="Garamond" w:cs="Verdana"/>
              </w:rPr>
              <w:t>WP3:  300 hp, diesel fired Tank 24 Emergency Fire Water Pump</w:t>
            </w:r>
          </w:p>
        </w:tc>
        <w:tc>
          <w:tcPr>
            <w:tcW w:w="2066" w:type="dxa"/>
            <w:vAlign w:val="center"/>
          </w:tcPr>
          <w:p w14:paraId="43FEA49C" w14:textId="74C166D5" w:rsidR="00E86E49" w:rsidRDefault="00E86E49">
            <w:pPr>
              <w:rPr>
                <w:rFonts w:ascii="Garamond" w:hAnsi="Garamond"/>
              </w:rPr>
            </w:pPr>
            <w:r>
              <w:rPr>
                <w:rFonts w:ascii="Garamond" w:hAnsi="Garamond"/>
              </w:rPr>
              <w:t>NSPS IIII, MACT ZZZZ</w:t>
            </w:r>
          </w:p>
        </w:tc>
      </w:tr>
      <w:tr w:rsidR="00E86E49" w:rsidRPr="006B32F6" w14:paraId="64F77385" w14:textId="77777777" w:rsidTr="00940545">
        <w:trPr>
          <w:jc w:val="center"/>
        </w:trPr>
        <w:tc>
          <w:tcPr>
            <w:tcW w:w="1525" w:type="dxa"/>
            <w:vMerge/>
            <w:vAlign w:val="center"/>
          </w:tcPr>
          <w:p w14:paraId="1480F96E" w14:textId="77777777" w:rsidR="00E86E49" w:rsidRPr="006B32F6" w:rsidRDefault="00E86E49">
            <w:pPr>
              <w:rPr>
                <w:rFonts w:ascii="Garamond" w:hAnsi="Garamond"/>
              </w:rPr>
            </w:pPr>
          </w:p>
        </w:tc>
        <w:tc>
          <w:tcPr>
            <w:tcW w:w="5144" w:type="dxa"/>
            <w:vAlign w:val="center"/>
          </w:tcPr>
          <w:p w14:paraId="32EDB466" w14:textId="20A1A9F9" w:rsidR="00E86E49" w:rsidRDefault="00E86E49">
            <w:pPr>
              <w:rPr>
                <w:rFonts w:ascii="Garamond" w:hAnsi="Garamond" w:cs="Verdana"/>
              </w:rPr>
            </w:pPr>
            <w:r>
              <w:rPr>
                <w:rFonts w:ascii="Garamond" w:hAnsi="Garamond" w:cs="Verdana"/>
              </w:rPr>
              <w:t>WP4:  300 hp, diesel fired Tank 146 Emergency Fire Water Pump</w:t>
            </w:r>
          </w:p>
        </w:tc>
        <w:tc>
          <w:tcPr>
            <w:tcW w:w="2066" w:type="dxa"/>
            <w:vAlign w:val="center"/>
          </w:tcPr>
          <w:p w14:paraId="642E72D0" w14:textId="366B40C9" w:rsidR="00E86E49" w:rsidRDefault="00E86E49">
            <w:pPr>
              <w:rPr>
                <w:rFonts w:ascii="Garamond" w:hAnsi="Garamond"/>
              </w:rPr>
            </w:pPr>
            <w:r>
              <w:rPr>
                <w:rFonts w:ascii="Garamond" w:hAnsi="Garamond"/>
              </w:rPr>
              <w:t>NSPS IIII, MACT ZZZZ</w:t>
            </w:r>
          </w:p>
        </w:tc>
      </w:tr>
    </w:tbl>
    <w:p w14:paraId="48B564F8" w14:textId="25D0329F" w:rsidR="00DC6422" w:rsidRDefault="00DC6422">
      <w:pPr>
        <w:pStyle w:val="Heading1"/>
        <w:numPr>
          <w:ilvl w:val="0"/>
          <w:numId w:val="0"/>
        </w:numPr>
        <w:rPr>
          <w:szCs w:val="22"/>
        </w:rPr>
      </w:pPr>
    </w:p>
    <w:p w14:paraId="3F32B19D" w14:textId="77777777" w:rsidR="00DC6422" w:rsidRDefault="00DC6422">
      <w:pPr>
        <w:rPr>
          <w:rFonts w:ascii="Times New Roman" w:hAnsi="Times New Roman"/>
          <w:b/>
          <w:sz w:val="22"/>
          <w:szCs w:val="22"/>
        </w:rPr>
      </w:pPr>
      <w:r>
        <w:rPr>
          <w:szCs w:val="22"/>
        </w:rPr>
        <w:br w:type="page"/>
      </w:r>
    </w:p>
    <w:p w14:paraId="71EF51C9" w14:textId="77777777" w:rsidR="00B23260" w:rsidRPr="0001305B" w:rsidRDefault="00476D6D" w:rsidP="00476D6D">
      <w:pPr>
        <w:pStyle w:val="Heading1"/>
        <w:numPr>
          <w:ilvl w:val="0"/>
          <w:numId w:val="0"/>
        </w:numPr>
        <w:tabs>
          <w:tab w:val="left" w:pos="720"/>
        </w:tabs>
        <w:rPr>
          <w:rFonts w:ascii="Garamond" w:hAnsi="Garamond"/>
          <w:sz w:val="24"/>
          <w:szCs w:val="24"/>
        </w:rPr>
      </w:pPr>
      <w:bookmarkStart w:id="10" w:name="_Toc365288625"/>
      <w:bookmarkStart w:id="11" w:name="_Toc29394604"/>
      <w:bookmarkStart w:id="12" w:name="_Toc225415630"/>
      <w:r>
        <w:rPr>
          <w:rFonts w:ascii="Garamond" w:hAnsi="Garamond"/>
          <w:sz w:val="24"/>
          <w:szCs w:val="24"/>
        </w:rPr>
        <w:lastRenderedPageBreak/>
        <w:t>SECTION III</w:t>
      </w:r>
      <w:r w:rsidR="005F499C">
        <w:rPr>
          <w:rFonts w:ascii="Garamond" w:hAnsi="Garamond"/>
          <w:sz w:val="24"/>
          <w:szCs w:val="24"/>
        </w:rPr>
        <w:t>.</w:t>
      </w:r>
      <w:r w:rsidR="00CF08CB" w:rsidRPr="0001305B">
        <w:rPr>
          <w:rFonts w:ascii="Garamond" w:hAnsi="Garamond"/>
          <w:sz w:val="24"/>
          <w:szCs w:val="24"/>
        </w:rPr>
        <w:t xml:space="preserve">   </w:t>
      </w:r>
      <w:r w:rsidR="00B23260" w:rsidRPr="0001305B">
        <w:rPr>
          <w:rFonts w:ascii="Garamond" w:hAnsi="Garamond"/>
          <w:sz w:val="24"/>
          <w:szCs w:val="24"/>
        </w:rPr>
        <w:t>PERMIT CONDITIONS</w:t>
      </w:r>
      <w:bookmarkEnd w:id="10"/>
      <w:bookmarkEnd w:id="11"/>
      <w:bookmarkEnd w:id="12"/>
    </w:p>
    <w:p w14:paraId="0521881B" w14:textId="77777777" w:rsidR="00B23260" w:rsidRPr="0001305B" w:rsidRDefault="00B23260">
      <w:pPr>
        <w:rPr>
          <w:rFonts w:ascii="Garamond" w:hAnsi="Garamond"/>
          <w:b/>
          <w:sz w:val="24"/>
          <w:szCs w:val="24"/>
        </w:rPr>
      </w:pPr>
    </w:p>
    <w:p w14:paraId="726F1F7D" w14:textId="77777777" w:rsidR="00B23260" w:rsidRPr="0001305B" w:rsidRDefault="00B23260">
      <w:pPr>
        <w:rPr>
          <w:rFonts w:ascii="Garamond" w:hAnsi="Garamond"/>
          <w:sz w:val="24"/>
          <w:szCs w:val="24"/>
        </w:rPr>
      </w:pPr>
      <w:r w:rsidRPr="0001305B">
        <w:rPr>
          <w:rFonts w:ascii="Garamond" w:hAnsi="Garamond"/>
          <w:sz w:val="24"/>
          <w:szCs w:val="24"/>
        </w:rPr>
        <w:t>The following requirements and conditions are applicable to the facility or to specific emission units located at the facility (ARM 17.8.1211, 1212, and 1213).</w:t>
      </w:r>
    </w:p>
    <w:p w14:paraId="2C17FAA5" w14:textId="77777777" w:rsidR="00B23260" w:rsidRPr="0001305B" w:rsidRDefault="00B23260">
      <w:pPr>
        <w:rPr>
          <w:rFonts w:ascii="Garamond" w:hAnsi="Garamond"/>
          <w:sz w:val="24"/>
          <w:szCs w:val="24"/>
        </w:rPr>
      </w:pPr>
    </w:p>
    <w:p w14:paraId="2EF745B6" w14:textId="196E40BF" w:rsidR="00B23260" w:rsidRPr="00C5726B" w:rsidRDefault="00CE4484" w:rsidP="005F6E61">
      <w:pPr>
        <w:pStyle w:val="Heading2"/>
        <w:ind w:firstLine="0"/>
        <w:rPr>
          <w:rFonts w:ascii="Garamond" w:hAnsi="Garamond"/>
        </w:rPr>
      </w:pPr>
      <w:bookmarkStart w:id="13" w:name="_Toc468599077"/>
      <w:bookmarkStart w:id="14" w:name="_Toc23903308"/>
      <w:bookmarkStart w:id="15" w:name="_Toc365288626"/>
      <w:bookmarkStart w:id="16" w:name="_Toc29394605"/>
      <w:bookmarkStart w:id="17" w:name="_Toc225415631"/>
      <w:r>
        <w:rPr>
          <w:rFonts w:ascii="Garamond" w:hAnsi="Garamond"/>
        </w:rPr>
        <w:t>CMR</w:t>
      </w:r>
      <w:r w:rsidR="00B23260" w:rsidRPr="00C5726B">
        <w:rPr>
          <w:rFonts w:ascii="Garamond" w:hAnsi="Garamond"/>
        </w:rPr>
        <w:t>-Wide</w:t>
      </w:r>
      <w:bookmarkEnd w:id="13"/>
      <w:bookmarkEnd w:id="14"/>
      <w:bookmarkEnd w:id="15"/>
      <w:bookmarkEnd w:id="16"/>
      <w:bookmarkEnd w:id="17"/>
    </w:p>
    <w:p w14:paraId="5F3A32AE" w14:textId="77777777" w:rsidR="00B23260" w:rsidRPr="0003335E" w:rsidRDefault="00B23260">
      <w:pPr>
        <w:pStyle w:val="Header"/>
        <w:tabs>
          <w:tab w:val="clear" w:pos="4320"/>
          <w:tab w:val="clear" w:pos="8640"/>
        </w:tabs>
        <w:rPr>
          <w:rFonts w:ascii="Times New Roman" w:hAnsi="Times New Roman"/>
          <w:sz w:val="22"/>
          <w:szCs w:val="22"/>
        </w:rPr>
      </w:pPr>
    </w:p>
    <w:tbl>
      <w:tblPr>
        <w:tblW w:w="945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70"/>
        <w:gridCol w:w="1710"/>
        <w:gridCol w:w="2250"/>
        <w:gridCol w:w="2520"/>
        <w:gridCol w:w="1800"/>
      </w:tblGrid>
      <w:tr w:rsidR="00B23260" w:rsidRPr="00A47423" w14:paraId="7A6F23CC" w14:textId="77777777" w:rsidTr="006037D9">
        <w:trPr>
          <w:tblHeader/>
        </w:trPr>
        <w:tc>
          <w:tcPr>
            <w:tcW w:w="1170" w:type="dxa"/>
            <w:tcBorders>
              <w:top w:val="double" w:sz="4" w:space="0" w:color="auto"/>
              <w:left w:val="double" w:sz="4" w:space="0" w:color="auto"/>
              <w:bottom w:val="single" w:sz="12" w:space="0" w:color="000000"/>
            </w:tcBorders>
            <w:vAlign w:val="center"/>
          </w:tcPr>
          <w:p w14:paraId="56B715B3" w14:textId="77777777" w:rsidR="00B23260" w:rsidRPr="00A47423" w:rsidRDefault="00471032" w:rsidP="00CD65E4">
            <w:pPr>
              <w:ind w:right="-180"/>
              <w:rPr>
                <w:rFonts w:ascii="Garamond" w:hAnsi="Garamond"/>
                <w:b/>
                <w:sz w:val="22"/>
                <w:szCs w:val="22"/>
              </w:rPr>
            </w:pPr>
            <w:r w:rsidRPr="00A47423">
              <w:rPr>
                <w:rFonts w:ascii="Garamond" w:hAnsi="Garamond"/>
                <w:b/>
                <w:sz w:val="22"/>
                <w:szCs w:val="22"/>
              </w:rPr>
              <w:t>Conditions</w:t>
            </w:r>
          </w:p>
        </w:tc>
        <w:tc>
          <w:tcPr>
            <w:tcW w:w="1710" w:type="dxa"/>
            <w:tcBorders>
              <w:top w:val="double" w:sz="4" w:space="0" w:color="auto"/>
              <w:bottom w:val="single" w:sz="12" w:space="0" w:color="000000"/>
            </w:tcBorders>
            <w:vAlign w:val="center"/>
          </w:tcPr>
          <w:p w14:paraId="48C861B9"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Rule Citation</w:t>
            </w:r>
          </w:p>
        </w:tc>
        <w:tc>
          <w:tcPr>
            <w:tcW w:w="2250" w:type="dxa"/>
            <w:tcBorders>
              <w:top w:val="double" w:sz="4" w:space="0" w:color="auto"/>
              <w:bottom w:val="single" w:sz="12" w:space="0" w:color="000000"/>
            </w:tcBorders>
            <w:vAlign w:val="center"/>
          </w:tcPr>
          <w:p w14:paraId="4A59CD0C"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Rule Description</w:t>
            </w:r>
          </w:p>
        </w:tc>
        <w:tc>
          <w:tcPr>
            <w:tcW w:w="2520" w:type="dxa"/>
            <w:tcBorders>
              <w:top w:val="double" w:sz="4" w:space="0" w:color="auto"/>
              <w:bottom w:val="single" w:sz="12" w:space="0" w:color="000000"/>
            </w:tcBorders>
            <w:vAlign w:val="center"/>
          </w:tcPr>
          <w:p w14:paraId="721C3334"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Pollutant/Parameter</w:t>
            </w:r>
          </w:p>
        </w:tc>
        <w:tc>
          <w:tcPr>
            <w:tcW w:w="1800" w:type="dxa"/>
            <w:tcBorders>
              <w:top w:val="double" w:sz="4" w:space="0" w:color="auto"/>
              <w:bottom w:val="single" w:sz="12" w:space="0" w:color="000000"/>
              <w:right w:val="double" w:sz="4" w:space="0" w:color="auto"/>
            </w:tcBorders>
            <w:vAlign w:val="center"/>
          </w:tcPr>
          <w:p w14:paraId="3EE536AB"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Limit</w:t>
            </w:r>
          </w:p>
        </w:tc>
      </w:tr>
      <w:tr w:rsidR="00B23260" w:rsidRPr="00A47423" w14:paraId="55C0D7AC" w14:textId="77777777" w:rsidTr="006037D9">
        <w:tc>
          <w:tcPr>
            <w:tcW w:w="1170" w:type="dxa"/>
            <w:tcBorders>
              <w:top w:val="nil"/>
              <w:left w:val="double" w:sz="4" w:space="0" w:color="auto"/>
            </w:tcBorders>
          </w:tcPr>
          <w:p w14:paraId="14BD359C" w14:textId="7600706A" w:rsidR="00B23260" w:rsidRPr="00A47423" w:rsidRDefault="007377A4">
            <w:pPr>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_Ref450731478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w:t>
            </w:r>
            <w:r w:rsidRPr="00A47423">
              <w:rPr>
                <w:rFonts w:ascii="Garamond" w:hAnsi="Garamond"/>
                <w:sz w:val="22"/>
                <w:szCs w:val="22"/>
              </w:rPr>
              <w:fldChar w:fldCharType="end"/>
            </w:r>
          </w:p>
        </w:tc>
        <w:tc>
          <w:tcPr>
            <w:tcW w:w="1710" w:type="dxa"/>
            <w:tcBorders>
              <w:top w:val="nil"/>
            </w:tcBorders>
          </w:tcPr>
          <w:p w14:paraId="39BE55BF" w14:textId="77777777" w:rsidR="00B23260" w:rsidRPr="00A47423" w:rsidRDefault="00471032">
            <w:pPr>
              <w:rPr>
                <w:rFonts w:ascii="Garamond" w:hAnsi="Garamond"/>
                <w:sz w:val="22"/>
                <w:szCs w:val="22"/>
              </w:rPr>
            </w:pPr>
            <w:r w:rsidRPr="00A47423">
              <w:rPr>
                <w:rFonts w:ascii="Garamond" w:hAnsi="Garamond"/>
                <w:sz w:val="22"/>
                <w:szCs w:val="22"/>
              </w:rPr>
              <w:t>ARM 17.8.105</w:t>
            </w:r>
          </w:p>
        </w:tc>
        <w:tc>
          <w:tcPr>
            <w:tcW w:w="2250" w:type="dxa"/>
            <w:tcBorders>
              <w:top w:val="nil"/>
            </w:tcBorders>
          </w:tcPr>
          <w:p w14:paraId="55EC6371" w14:textId="77777777" w:rsidR="00B23260" w:rsidRPr="00A47423" w:rsidRDefault="00471032">
            <w:pPr>
              <w:rPr>
                <w:rFonts w:ascii="Garamond" w:hAnsi="Garamond"/>
                <w:sz w:val="22"/>
                <w:szCs w:val="22"/>
              </w:rPr>
            </w:pPr>
            <w:r w:rsidRPr="00A47423">
              <w:rPr>
                <w:rFonts w:ascii="Garamond" w:hAnsi="Garamond"/>
                <w:sz w:val="22"/>
                <w:szCs w:val="22"/>
              </w:rPr>
              <w:t>Testing Requirements</w:t>
            </w:r>
          </w:p>
        </w:tc>
        <w:tc>
          <w:tcPr>
            <w:tcW w:w="2520" w:type="dxa"/>
            <w:tcBorders>
              <w:top w:val="nil"/>
            </w:tcBorders>
          </w:tcPr>
          <w:p w14:paraId="68AFC4D5" w14:textId="77777777" w:rsidR="00B23260" w:rsidRPr="00A47423" w:rsidRDefault="00471032">
            <w:pPr>
              <w:rPr>
                <w:rFonts w:ascii="Garamond" w:hAnsi="Garamond"/>
                <w:sz w:val="22"/>
                <w:szCs w:val="22"/>
              </w:rPr>
            </w:pPr>
            <w:r w:rsidRPr="00A47423">
              <w:rPr>
                <w:rFonts w:ascii="Garamond" w:hAnsi="Garamond"/>
                <w:sz w:val="22"/>
                <w:szCs w:val="22"/>
              </w:rPr>
              <w:t>Testing Requirements</w:t>
            </w:r>
          </w:p>
        </w:tc>
        <w:tc>
          <w:tcPr>
            <w:tcW w:w="1800" w:type="dxa"/>
            <w:tcBorders>
              <w:top w:val="nil"/>
              <w:right w:val="double" w:sz="4" w:space="0" w:color="auto"/>
            </w:tcBorders>
          </w:tcPr>
          <w:p w14:paraId="3A1F16F7" w14:textId="77777777" w:rsidR="00B23260" w:rsidRPr="00A47423" w:rsidRDefault="00471032">
            <w:pPr>
              <w:rPr>
                <w:rFonts w:ascii="Garamond" w:hAnsi="Garamond"/>
                <w:sz w:val="22"/>
                <w:szCs w:val="22"/>
              </w:rPr>
            </w:pPr>
            <w:r w:rsidRPr="00A47423">
              <w:rPr>
                <w:rFonts w:ascii="Garamond" w:hAnsi="Garamond"/>
                <w:sz w:val="22"/>
                <w:szCs w:val="22"/>
              </w:rPr>
              <w:t>-------</w:t>
            </w:r>
          </w:p>
        </w:tc>
      </w:tr>
      <w:tr w:rsidR="00B23260" w:rsidRPr="00A47423" w14:paraId="28B21179" w14:textId="77777777" w:rsidTr="006037D9">
        <w:tc>
          <w:tcPr>
            <w:tcW w:w="1170" w:type="dxa"/>
            <w:tcBorders>
              <w:top w:val="nil"/>
              <w:left w:val="double" w:sz="4" w:space="0" w:color="auto"/>
            </w:tcBorders>
            <w:vAlign w:val="center"/>
          </w:tcPr>
          <w:p w14:paraId="621EC86F" w14:textId="44F85BEF"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_Ref450731492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w:t>
            </w:r>
            <w:r w:rsidRPr="00A47423">
              <w:rPr>
                <w:rFonts w:ascii="Garamond" w:hAnsi="Garamond"/>
                <w:sz w:val="22"/>
                <w:szCs w:val="22"/>
              </w:rPr>
              <w:fldChar w:fldCharType="end"/>
            </w:r>
          </w:p>
        </w:tc>
        <w:tc>
          <w:tcPr>
            <w:tcW w:w="1710" w:type="dxa"/>
            <w:tcBorders>
              <w:top w:val="nil"/>
            </w:tcBorders>
            <w:vAlign w:val="center"/>
          </w:tcPr>
          <w:p w14:paraId="51FC3A31" w14:textId="77777777" w:rsidR="00B23260" w:rsidRPr="00A47423" w:rsidRDefault="00471032">
            <w:pPr>
              <w:ind w:right="-180"/>
              <w:rPr>
                <w:rFonts w:ascii="Garamond" w:hAnsi="Garamond"/>
                <w:sz w:val="22"/>
                <w:szCs w:val="22"/>
              </w:rPr>
            </w:pPr>
            <w:r w:rsidRPr="00A47423">
              <w:rPr>
                <w:rFonts w:ascii="Garamond" w:hAnsi="Garamond"/>
                <w:sz w:val="22"/>
                <w:szCs w:val="22"/>
              </w:rPr>
              <w:t>ARM 17.8.106</w:t>
            </w:r>
          </w:p>
        </w:tc>
        <w:tc>
          <w:tcPr>
            <w:tcW w:w="2250" w:type="dxa"/>
            <w:tcBorders>
              <w:top w:val="nil"/>
            </w:tcBorders>
            <w:vAlign w:val="center"/>
          </w:tcPr>
          <w:p w14:paraId="54514AE8" w14:textId="77777777" w:rsidR="00B23260" w:rsidRPr="00A47423" w:rsidRDefault="00471032">
            <w:pPr>
              <w:ind w:right="-180"/>
              <w:rPr>
                <w:rFonts w:ascii="Garamond" w:hAnsi="Garamond"/>
                <w:sz w:val="22"/>
                <w:szCs w:val="22"/>
              </w:rPr>
            </w:pPr>
            <w:r w:rsidRPr="00A47423">
              <w:rPr>
                <w:rFonts w:ascii="Garamond" w:hAnsi="Garamond"/>
                <w:sz w:val="22"/>
                <w:szCs w:val="22"/>
              </w:rPr>
              <w:t>Source Testing Protocol</w:t>
            </w:r>
          </w:p>
        </w:tc>
        <w:tc>
          <w:tcPr>
            <w:tcW w:w="2520" w:type="dxa"/>
            <w:tcBorders>
              <w:top w:val="nil"/>
            </w:tcBorders>
            <w:vAlign w:val="center"/>
          </w:tcPr>
          <w:p w14:paraId="4DB38FB4" w14:textId="77777777" w:rsidR="00B23260" w:rsidRPr="00A47423" w:rsidRDefault="00471032">
            <w:pPr>
              <w:ind w:right="-180"/>
              <w:rPr>
                <w:rFonts w:ascii="Garamond" w:hAnsi="Garamond"/>
                <w:sz w:val="22"/>
                <w:szCs w:val="22"/>
              </w:rPr>
            </w:pPr>
            <w:r w:rsidRPr="00A47423">
              <w:rPr>
                <w:rFonts w:ascii="Garamond" w:hAnsi="Garamond"/>
                <w:sz w:val="22"/>
                <w:szCs w:val="22"/>
              </w:rPr>
              <w:t>Testing, Recordkeeping, and Reporting Requirements</w:t>
            </w:r>
          </w:p>
        </w:tc>
        <w:tc>
          <w:tcPr>
            <w:tcW w:w="1800" w:type="dxa"/>
            <w:tcBorders>
              <w:top w:val="nil"/>
              <w:right w:val="double" w:sz="4" w:space="0" w:color="auto"/>
            </w:tcBorders>
            <w:vAlign w:val="center"/>
          </w:tcPr>
          <w:p w14:paraId="7C9CDC08"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1FB078C7" w14:textId="77777777" w:rsidTr="006037D9">
        <w:tc>
          <w:tcPr>
            <w:tcW w:w="1170" w:type="dxa"/>
            <w:tcBorders>
              <w:top w:val="nil"/>
              <w:left w:val="double" w:sz="4" w:space="0" w:color="auto"/>
            </w:tcBorders>
            <w:vAlign w:val="center"/>
          </w:tcPr>
          <w:p w14:paraId="52551E75" w14:textId="1BEB242F" w:rsidR="00B23260" w:rsidRPr="00A47423" w:rsidRDefault="007377A4">
            <w:pPr>
              <w:tabs>
                <w:tab w:val="center" w:pos="4320"/>
                <w:tab w:val="right" w:pos="8640"/>
              </w:tabs>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_Ref450731500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A.3</w:t>
            </w:r>
            <w:r w:rsidRPr="00A47423">
              <w:rPr>
                <w:rFonts w:ascii="Garamond" w:hAnsi="Garamond"/>
                <w:sz w:val="22"/>
                <w:szCs w:val="22"/>
              </w:rPr>
              <w:fldChar w:fldCharType="end"/>
            </w:r>
          </w:p>
        </w:tc>
        <w:tc>
          <w:tcPr>
            <w:tcW w:w="1710" w:type="dxa"/>
            <w:tcBorders>
              <w:top w:val="nil"/>
            </w:tcBorders>
            <w:vAlign w:val="center"/>
          </w:tcPr>
          <w:p w14:paraId="267E3DA1"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ARM 17.8.304(1)</w:t>
            </w:r>
          </w:p>
        </w:tc>
        <w:tc>
          <w:tcPr>
            <w:tcW w:w="2250" w:type="dxa"/>
            <w:tcBorders>
              <w:top w:val="nil"/>
            </w:tcBorders>
            <w:vAlign w:val="center"/>
          </w:tcPr>
          <w:p w14:paraId="540F1C22"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Visible Air Contaminants</w:t>
            </w:r>
          </w:p>
        </w:tc>
        <w:tc>
          <w:tcPr>
            <w:tcW w:w="2520" w:type="dxa"/>
            <w:tcBorders>
              <w:top w:val="nil"/>
            </w:tcBorders>
            <w:vAlign w:val="center"/>
          </w:tcPr>
          <w:p w14:paraId="62B72B9A"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Opacity</w:t>
            </w:r>
          </w:p>
        </w:tc>
        <w:tc>
          <w:tcPr>
            <w:tcW w:w="1800" w:type="dxa"/>
            <w:tcBorders>
              <w:top w:val="nil"/>
              <w:right w:val="double" w:sz="4" w:space="0" w:color="auto"/>
            </w:tcBorders>
            <w:vAlign w:val="center"/>
          </w:tcPr>
          <w:p w14:paraId="28109853"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40%</w:t>
            </w:r>
          </w:p>
        </w:tc>
      </w:tr>
      <w:tr w:rsidR="00B23260" w:rsidRPr="00A47423" w14:paraId="69F230F1" w14:textId="77777777" w:rsidTr="006037D9">
        <w:tc>
          <w:tcPr>
            <w:tcW w:w="1170" w:type="dxa"/>
            <w:tcBorders>
              <w:left w:val="double" w:sz="4" w:space="0" w:color="auto"/>
            </w:tcBorders>
            <w:vAlign w:val="center"/>
          </w:tcPr>
          <w:p w14:paraId="50162EDA" w14:textId="414D960A"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_Ref450731508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A.4</w:t>
            </w:r>
            <w:r w:rsidRPr="00A47423">
              <w:rPr>
                <w:rFonts w:ascii="Garamond" w:hAnsi="Garamond"/>
                <w:sz w:val="22"/>
                <w:szCs w:val="22"/>
              </w:rPr>
              <w:fldChar w:fldCharType="end"/>
            </w:r>
          </w:p>
        </w:tc>
        <w:tc>
          <w:tcPr>
            <w:tcW w:w="1710" w:type="dxa"/>
            <w:vAlign w:val="center"/>
          </w:tcPr>
          <w:p w14:paraId="7E1042C0" w14:textId="77777777" w:rsidR="00B23260" w:rsidRPr="00A47423" w:rsidRDefault="00471032">
            <w:pPr>
              <w:ind w:right="-180"/>
              <w:rPr>
                <w:rFonts w:ascii="Garamond" w:hAnsi="Garamond"/>
                <w:sz w:val="22"/>
                <w:szCs w:val="22"/>
              </w:rPr>
            </w:pPr>
            <w:r w:rsidRPr="00A47423">
              <w:rPr>
                <w:rFonts w:ascii="Garamond" w:hAnsi="Garamond"/>
                <w:sz w:val="22"/>
                <w:szCs w:val="22"/>
              </w:rPr>
              <w:t>ARM 17.8.304(2)</w:t>
            </w:r>
          </w:p>
        </w:tc>
        <w:tc>
          <w:tcPr>
            <w:tcW w:w="2250" w:type="dxa"/>
            <w:vAlign w:val="center"/>
          </w:tcPr>
          <w:p w14:paraId="50DDAC9F" w14:textId="77777777" w:rsidR="00B23260" w:rsidRPr="00A47423" w:rsidRDefault="00471032">
            <w:pPr>
              <w:ind w:right="-180"/>
              <w:rPr>
                <w:rFonts w:ascii="Garamond" w:hAnsi="Garamond"/>
                <w:sz w:val="22"/>
                <w:szCs w:val="22"/>
              </w:rPr>
            </w:pPr>
            <w:r w:rsidRPr="00A47423">
              <w:rPr>
                <w:rFonts w:ascii="Garamond" w:hAnsi="Garamond"/>
                <w:sz w:val="22"/>
                <w:szCs w:val="22"/>
              </w:rPr>
              <w:t>Visible Air Contaminants</w:t>
            </w:r>
          </w:p>
        </w:tc>
        <w:tc>
          <w:tcPr>
            <w:tcW w:w="2520" w:type="dxa"/>
            <w:vAlign w:val="center"/>
          </w:tcPr>
          <w:p w14:paraId="633426C0" w14:textId="77777777" w:rsidR="00B23260" w:rsidRPr="00A47423" w:rsidRDefault="00471032">
            <w:pPr>
              <w:ind w:right="-180"/>
              <w:rPr>
                <w:rFonts w:ascii="Garamond" w:hAnsi="Garamond"/>
                <w:sz w:val="22"/>
                <w:szCs w:val="22"/>
              </w:rPr>
            </w:pPr>
            <w:r w:rsidRPr="00A47423">
              <w:rPr>
                <w:rFonts w:ascii="Garamond" w:hAnsi="Garamond"/>
                <w:sz w:val="22"/>
                <w:szCs w:val="22"/>
              </w:rPr>
              <w:t>Opacity</w:t>
            </w:r>
          </w:p>
        </w:tc>
        <w:tc>
          <w:tcPr>
            <w:tcW w:w="1800" w:type="dxa"/>
            <w:tcBorders>
              <w:right w:val="double" w:sz="4" w:space="0" w:color="auto"/>
            </w:tcBorders>
            <w:vAlign w:val="center"/>
          </w:tcPr>
          <w:p w14:paraId="62BF8F88" w14:textId="77777777" w:rsidR="00B23260" w:rsidRPr="00A47423" w:rsidRDefault="00471032">
            <w:pPr>
              <w:ind w:right="-180"/>
              <w:rPr>
                <w:rFonts w:ascii="Garamond" w:hAnsi="Garamond"/>
                <w:sz w:val="22"/>
                <w:szCs w:val="22"/>
              </w:rPr>
            </w:pPr>
            <w:r w:rsidRPr="00A47423">
              <w:rPr>
                <w:rFonts w:ascii="Garamond" w:hAnsi="Garamond"/>
                <w:sz w:val="22"/>
                <w:szCs w:val="22"/>
              </w:rPr>
              <w:t>20%</w:t>
            </w:r>
          </w:p>
        </w:tc>
      </w:tr>
      <w:tr w:rsidR="00B23260" w:rsidRPr="00A47423" w14:paraId="53B2C1F5" w14:textId="77777777" w:rsidTr="006037D9">
        <w:tc>
          <w:tcPr>
            <w:tcW w:w="1170" w:type="dxa"/>
            <w:tcBorders>
              <w:left w:val="double" w:sz="4" w:space="0" w:color="auto"/>
            </w:tcBorders>
            <w:vAlign w:val="center"/>
          </w:tcPr>
          <w:p w14:paraId="0B4C73E8" w14:textId="09E61B1B"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_Ref450731519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A.5</w:t>
            </w:r>
            <w:r w:rsidRPr="00A47423">
              <w:rPr>
                <w:rFonts w:ascii="Garamond" w:hAnsi="Garamond"/>
                <w:sz w:val="22"/>
                <w:szCs w:val="22"/>
              </w:rPr>
              <w:fldChar w:fldCharType="end"/>
            </w:r>
          </w:p>
        </w:tc>
        <w:tc>
          <w:tcPr>
            <w:tcW w:w="1710" w:type="dxa"/>
            <w:vAlign w:val="center"/>
          </w:tcPr>
          <w:p w14:paraId="0F074368" w14:textId="77777777" w:rsidR="00B23260" w:rsidRPr="00A47423" w:rsidRDefault="00471032">
            <w:pPr>
              <w:ind w:right="-180"/>
              <w:rPr>
                <w:rFonts w:ascii="Garamond" w:hAnsi="Garamond"/>
                <w:sz w:val="22"/>
                <w:szCs w:val="22"/>
              </w:rPr>
            </w:pPr>
            <w:r w:rsidRPr="00A47423">
              <w:rPr>
                <w:rFonts w:ascii="Garamond" w:hAnsi="Garamond"/>
                <w:sz w:val="22"/>
                <w:szCs w:val="22"/>
              </w:rPr>
              <w:t>ARM 17.8.304(3)</w:t>
            </w:r>
          </w:p>
        </w:tc>
        <w:tc>
          <w:tcPr>
            <w:tcW w:w="2250" w:type="dxa"/>
            <w:vAlign w:val="center"/>
          </w:tcPr>
          <w:p w14:paraId="24B1A222" w14:textId="77777777" w:rsidR="00B23260" w:rsidRPr="00A47423" w:rsidRDefault="00471032">
            <w:pPr>
              <w:ind w:right="-180"/>
              <w:rPr>
                <w:rFonts w:ascii="Garamond" w:hAnsi="Garamond"/>
                <w:sz w:val="22"/>
                <w:szCs w:val="22"/>
              </w:rPr>
            </w:pPr>
            <w:r w:rsidRPr="00A47423">
              <w:rPr>
                <w:rFonts w:ascii="Garamond" w:hAnsi="Garamond"/>
                <w:sz w:val="22"/>
                <w:szCs w:val="22"/>
              </w:rPr>
              <w:t>Visible Air Contaminants</w:t>
            </w:r>
          </w:p>
        </w:tc>
        <w:tc>
          <w:tcPr>
            <w:tcW w:w="2520" w:type="dxa"/>
            <w:vAlign w:val="center"/>
          </w:tcPr>
          <w:p w14:paraId="4DA5B26A" w14:textId="77777777" w:rsidR="00B23260" w:rsidRPr="00A47423" w:rsidRDefault="00471032">
            <w:pPr>
              <w:ind w:right="-180"/>
              <w:rPr>
                <w:rFonts w:ascii="Garamond" w:hAnsi="Garamond"/>
                <w:sz w:val="22"/>
                <w:szCs w:val="22"/>
              </w:rPr>
            </w:pPr>
            <w:r w:rsidRPr="00A47423">
              <w:rPr>
                <w:rFonts w:ascii="Garamond" w:hAnsi="Garamond"/>
                <w:sz w:val="22"/>
                <w:szCs w:val="22"/>
              </w:rPr>
              <w:t>Opacity</w:t>
            </w:r>
          </w:p>
        </w:tc>
        <w:tc>
          <w:tcPr>
            <w:tcW w:w="1800" w:type="dxa"/>
            <w:tcBorders>
              <w:right w:val="double" w:sz="4" w:space="0" w:color="auto"/>
            </w:tcBorders>
            <w:vAlign w:val="center"/>
          </w:tcPr>
          <w:p w14:paraId="68BA71F5" w14:textId="77777777" w:rsidR="00B23260" w:rsidRPr="00A47423" w:rsidRDefault="00471032">
            <w:pPr>
              <w:ind w:right="-180"/>
              <w:rPr>
                <w:rFonts w:ascii="Garamond" w:hAnsi="Garamond"/>
                <w:sz w:val="22"/>
                <w:szCs w:val="22"/>
              </w:rPr>
            </w:pPr>
            <w:r w:rsidRPr="00A47423">
              <w:rPr>
                <w:rFonts w:ascii="Garamond" w:hAnsi="Garamond"/>
                <w:sz w:val="22"/>
                <w:szCs w:val="22"/>
              </w:rPr>
              <w:t>60%</w:t>
            </w:r>
          </w:p>
        </w:tc>
      </w:tr>
      <w:tr w:rsidR="00B23260" w:rsidRPr="00A47423" w14:paraId="56D09CA8" w14:textId="77777777" w:rsidTr="006037D9">
        <w:tc>
          <w:tcPr>
            <w:tcW w:w="1170" w:type="dxa"/>
            <w:tcBorders>
              <w:left w:val="double" w:sz="4" w:space="0" w:color="auto"/>
            </w:tcBorders>
            <w:vAlign w:val="center"/>
          </w:tcPr>
          <w:p w14:paraId="0BC7BACF" w14:textId="37CB4795"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_Ref450731526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A.6</w:t>
            </w:r>
            <w:r w:rsidRPr="00A47423">
              <w:rPr>
                <w:rFonts w:ascii="Garamond" w:hAnsi="Garamond"/>
                <w:sz w:val="22"/>
                <w:szCs w:val="22"/>
              </w:rPr>
              <w:fldChar w:fldCharType="end"/>
            </w:r>
          </w:p>
        </w:tc>
        <w:tc>
          <w:tcPr>
            <w:tcW w:w="1710" w:type="dxa"/>
            <w:vAlign w:val="center"/>
          </w:tcPr>
          <w:p w14:paraId="085652C5" w14:textId="77777777" w:rsidR="00B23260" w:rsidRPr="00A47423" w:rsidRDefault="00471032">
            <w:pPr>
              <w:ind w:right="-180"/>
              <w:rPr>
                <w:rFonts w:ascii="Garamond" w:hAnsi="Garamond"/>
                <w:sz w:val="22"/>
                <w:szCs w:val="22"/>
              </w:rPr>
            </w:pPr>
            <w:r w:rsidRPr="00A47423">
              <w:rPr>
                <w:rFonts w:ascii="Garamond" w:hAnsi="Garamond"/>
                <w:sz w:val="22"/>
                <w:szCs w:val="22"/>
              </w:rPr>
              <w:t>ARM 17.8.308(1)</w:t>
            </w:r>
          </w:p>
        </w:tc>
        <w:tc>
          <w:tcPr>
            <w:tcW w:w="2250" w:type="dxa"/>
            <w:vAlign w:val="center"/>
          </w:tcPr>
          <w:p w14:paraId="72B2128D"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 Airborne</w:t>
            </w:r>
          </w:p>
        </w:tc>
        <w:tc>
          <w:tcPr>
            <w:tcW w:w="2520" w:type="dxa"/>
            <w:vAlign w:val="center"/>
          </w:tcPr>
          <w:p w14:paraId="347E93E6" w14:textId="77777777" w:rsidR="00B23260" w:rsidRPr="00A47423" w:rsidRDefault="00471032">
            <w:pPr>
              <w:ind w:right="-180"/>
              <w:rPr>
                <w:rFonts w:ascii="Garamond" w:hAnsi="Garamond"/>
                <w:sz w:val="22"/>
                <w:szCs w:val="22"/>
              </w:rPr>
            </w:pPr>
            <w:r w:rsidRPr="00A47423">
              <w:rPr>
                <w:rFonts w:ascii="Garamond" w:hAnsi="Garamond"/>
                <w:sz w:val="22"/>
                <w:szCs w:val="22"/>
              </w:rPr>
              <w:t>Fugitive Opacity</w:t>
            </w:r>
          </w:p>
        </w:tc>
        <w:tc>
          <w:tcPr>
            <w:tcW w:w="1800" w:type="dxa"/>
            <w:tcBorders>
              <w:right w:val="double" w:sz="4" w:space="0" w:color="auto"/>
            </w:tcBorders>
            <w:vAlign w:val="center"/>
          </w:tcPr>
          <w:p w14:paraId="76FCAEF3" w14:textId="77777777" w:rsidR="00B23260" w:rsidRPr="00A47423" w:rsidRDefault="00471032">
            <w:pPr>
              <w:ind w:right="-180"/>
              <w:rPr>
                <w:rFonts w:ascii="Garamond" w:hAnsi="Garamond"/>
                <w:sz w:val="22"/>
                <w:szCs w:val="22"/>
              </w:rPr>
            </w:pPr>
            <w:r w:rsidRPr="00A47423">
              <w:rPr>
                <w:rFonts w:ascii="Garamond" w:hAnsi="Garamond"/>
                <w:sz w:val="22"/>
                <w:szCs w:val="22"/>
              </w:rPr>
              <w:t>20%</w:t>
            </w:r>
          </w:p>
        </w:tc>
      </w:tr>
      <w:tr w:rsidR="00B23260" w:rsidRPr="00A47423" w14:paraId="075B5C75" w14:textId="77777777" w:rsidTr="006037D9">
        <w:tc>
          <w:tcPr>
            <w:tcW w:w="1170" w:type="dxa"/>
            <w:tcBorders>
              <w:left w:val="double" w:sz="4" w:space="0" w:color="auto"/>
            </w:tcBorders>
            <w:vAlign w:val="center"/>
          </w:tcPr>
          <w:p w14:paraId="1C16C6F4" w14:textId="095CC2E6"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_Ref450731534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A.7</w:t>
            </w:r>
            <w:r w:rsidRPr="00A47423">
              <w:rPr>
                <w:rFonts w:ascii="Garamond" w:hAnsi="Garamond"/>
                <w:sz w:val="22"/>
                <w:szCs w:val="22"/>
              </w:rPr>
              <w:fldChar w:fldCharType="end"/>
            </w:r>
          </w:p>
        </w:tc>
        <w:tc>
          <w:tcPr>
            <w:tcW w:w="1710" w:type="dxa"/>
            <w:vAlign w:val="center"/>
          </w:tcPr>
          <w:p w14:paraId="30DB4407" w14:textId="77777777" w:rsidR="00B23260" w:rsidRPr="00A47423" w:rsidRDefault="00471032">
            <w:pPr>
              <w:ind w:right="-180"/>
              <w:rPr>
                <w:rFonts w:ascii="Garamond" w:hAnsi="Garamond"/>
                <w:sz w:val="22"/>
                <w:szCs w:val="22"/>
              </w:rPr>
            </w:pPr>
            <w:r w:rsidRPr="00A47423">
              <w:rPr>
                <w:rFonts w:ascii="Garamond" w:hAnsi="Garamond"/>
                <w:sz w:val="22"/>
                <w:szCs w:val="22"/>
              </w:rPr>
              <w:t>ARM 17.8.308(2)</w:t>
            </w:r>
          </w:p>
        </w:tc>
        <w:tc>
          <w:tcPr>
            <w:tcW w:w="2250" w:type="dxa"/>
            <w:vAlign w:val="center"/>
          </w:tcPr>
          <w:p w14:paraId="66CD7BA9"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 Airborne</w:t>
            </w:r>
          </w:p>
        </w:tc>
        <w:tc>
          <w:tcPr>
            <w:tcW w:w="2520" w:type="dxa"/>
            <w:vAlign w:val="center"/>
          </w:tcPr>
          <w:p w14:paraId="740DE84B" w14:textId="77777777" w:rsidR="00B23260" w:rsidRPr="00A47423" w:rsidRDefault="00471032">
            <w:pPr>
              <w:ind w:right="-180"/>
              <w:rPr>
                <w:rFonts w:ascii="Garamond" w:hAnsi="Garamond"/>
                <w:sz w:val="22"/>
                <w:szCs w:val="22"/>
              </w:rPr>
            </w:pPr>
            <w:r w:rsidRPr="00A47423">
              <w:rPr>
                <w:rFonts w:ascii="Garamond" w:hAnsi="Garamond"/>
                <w:sz w:val="22"/>
                <w:szCs w:val="22"/>
              </w:rPr>
              <w:t>Reasonable Precautions</w:t>
            </w:r>
          </w:p>
        </w:tc>
        <w:tc>
          <w:tcPr>
            <w:tcW w:w="1800" w:type="dxa"/>
            <w:tcBorders>
              <w:right w:val="double" w:sz="4" w:space="0" w:color="auto"/>
            </w:tcBorders>
            <w:vAlign w:val="center"/>
          </w:tcPr>
          <w:p w14:paraId="549586A5"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3EF50BB6" w14:textId="77777777" w:rsidTr="006037D9">
        <w:tc>
          <w:tcPr>
            <w:tcW w:w="1170" w:type="dxa"/>
            <w:tcBorders>
              <w:left w:val="double" w:sz="4" w:space="0" w:color="auto"/>
            </w:tcBorders>
            <w:vAlign w:val="center"/>
          </w:tcPr>
          <w:p w14:paraId="56F6B949" w14:textId="11D430B9"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_Ref450731548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A.8</w:t>
            </w:r>
            <w:r w:rsidRPr="00A47423">
              <w:rPr>
                <w:rFonts w:ascii="Garamond" w:hAnsi="Garamond"/>
                <w:sz w:val="22"/>
                <w:szCs w:val="22"/>
              </w:rPr>
              <w:fldChar w:fldCharType="end"/>
            </w:r>
          </w:p>
        </w:tc>
        <w:tc>
          <w:tcPr>
            <w:tcW w:w="1710" w:type="dxa"/>
            <w:vAlign w:val="center"/>
          </w:tcPr>
          <w:p w14:paraId="522F1BFB" w14:textId="77777777" w:rsidR="00B23260" w:rsidRPr="00A47423" w:rsidRDefault="00471032">
            <w:pPr>
              <w:ind w:right="-180"/>
              <w:rPr>
                <w:rFonts w:ascii="Garamond" w:hAnsi="Garamond"/>
                <w:sz w:val="22"/>
                <w:szCs w:val="22"/>
              </w:rPr>
            </w:pPr>
            <w:r w:rsidRPr="00A47423">
              <w:rPr>
                <w:rFonts w:ascii="Garamond" w:hAnsi="Garamond"/>
                <w:sz w:val="22"/>
                <w:szCs w:val="22"/>
              </w:rPr>
              <w:t>ARM 17.8.308(3)</w:t>
            </w:r>
          </w:p>
        </w:tc>
        <w:tc>
          <w:tcPr>
            <w:tcW w:w="2250" w:type="dxa"/>
            <w:vAlign w:val="center"/>
          </w:tcPr>
          <w:p w14:paraId="74514CB0"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 Airborne</w:t>
            </w:r>
          </w:p>
        </w:tc>
        <w:tc>
          <w:tcPr>
            <w:tcW w:w="2520" w:type="dxa"/>
            <w:vAlign w:val="center"/>
          </w:tcPr>
          <w:p w14:paraId="6DF7FA57"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Reasonable Precaution, </w:t>
            </w:r>
            <w:r w:rsidRPr="00A47423">
              <w:rPr>
                <w:rFonts w:ascii="Garamond" w:hAnsi="Garamond"/>
                <w:sz w:val="22"/>
                <w:szCs w:val="22"/>
              </w:rPr>
              <w:br/>
              <w:t>Construction</w:t>
            </w:r>
          </w:p>
        </w:tc>
        <w:tc>
          <w:tcPr>
            <w:tcW w:w="1800" w:type="dxa"/>
            <w:tcBorders>
              <w:right w:val="double" w:sz="4" w:space="0" w:color="auto"/>
            </w:tcBorders>
            <w:vAlign w:val="center"/>
          </w:tcPr>
          <w:p w14:paraId="5D4BC5ED" w14:textId="77777777" w:rsidR="00B23260" w:rsidRPr="00A47423" w:rsidRDefault="00471032">
            <w:pPr>
              <w:ind w:right="-180"/>
              <w:rPr>
                <w:rFonts w:ascii="Garamond" w:hAnsi="Garamond"/>
                <w:sz w:val="22"/>
                <w:szCs w:val="22"/>
              </w:rPr>
            </w:pPr>
            <w:r w:rsidRPr="00A47423">
              <w:rPr>
                <w:rFonts w:ascii="Garamond" w:hAnsi="Garamond"/>
                <w:sz w:val="22"/>
                <w:szCs w:val="22"/>
              </w:rPr>
              <w:t>20%</w:t>
            </w:r>
          </w:p>
        </w:tc>
      </w:tr>
      <w:tr w:rsidR="00B23260" w:rsidRPr="00A47423" w14:paraId="5C7B1B99" w14:textId="77777777" w:rsidTr="006037D9">
        <w:tc>
          <w:tcPr>
            <w:tcW w:w="1170" w:type="dxa"/>
            <w:tcBorders>
              <w:left w:val="double" w:sz="4" w:space="0" w:color="auto"/>
            </w:tcBorders>
            <w:vAlign w:val="center"/>
          </w:tcPr>
          <w:p w14:paraId="59CF0D32" w14:textId="720CFE8B"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_Ref450731557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A.9</w:t>
            </w:r>
            <w:r w:rsidRPr="00A47423">
              <w:rPr>
                <w:rFonts w:ascii="Garamond" w:hAnsi="Garamond"/>
                <w:sz w:val="22"/>
                <w:szCs w:val="22"/>
              </w:rPr>
              <w:fldChar w:fldCharType="end"/>
            </w:r>
          </w:p>
        </w:tc>
        <w:tc>
          <w:tcPr>
            <w:tcW w:w="1710" w:type="dxa"/>
            <w:vAlign w:val="center"/>
          </w:tcPr>
          <w:p w14:paraId="773A2D53" w14:textId="77777777" w:rsidR="00B23260" w:rsidRPr="00A47423" w:rsidRDefault="00471032">
            <w:pPr>
              <w:ind w:right="-180"/>
              <w:rPr>
                <w:rFonts w:ascii="Garamond" w:hAnsi="Garamond"/>
                <w:sz w:val="22"/>
                <w:szCs w:val="22"/>
              </w:rPr>
            </w:pPr>
            <w:r w:rsidRPr="00A47423">
              <w:rPr>
                <w:rFonts w:ascii="Garamond" w:hAnsi="Garamond"/>
                <w:sz w:val="22"/>
                <w:szCs w:val="22"/>
              </w:rPr>
              <w:t>ARM 17.8.309</w:t>
            </w:r>
          </w:p>
        </w:tc>
        <w:tc>
          <w:tcPr>
            <w:tcW w:w="2250" w:type="dxa"/>
            <w:vAlign w:val="center"/>
          </w:tcPr>
          <w:p w14:paraId="0DE9B427" w14:textId="77777777" w:rsidR="00B23260" w:rsidRPr="00A47423" w:rsidRDefault="00471032">
            <w:pPr>
              <w:pStyle w:val="Header"/>
              <w:tabs>
                <w:tab w:val="clear" w:pos="4320"/>
                <w:tab w:val="clear" w:pos="8640"/>
              </w:tabs>
              <w:ind w:right="-180"/>
              <w:rPr>
                <w:rFonts w:ascii="Garamond" w:hAnsi="Garamond"/>
                <w:sz w:val="22"/>
                <w:szCs w:val="22"/>
              </w:rPr>
            </w:pPr>
            <w:r w:rsidRPr="00A47423">
              <w:rPr>
                <w:rFonts w:ascii="Garamond" w:hAnsi="Garamond"/>
                <w:sz w:val="22"/>
                <w:szCs w:val="22"/>
              </w:rPr>
              <w:t>Particulate Matter, Fuel Burning Equipment</w:t>
            </w:r>
          </w:p>
        </w:tc>
        <w:tc>
          <w:tcPr>
            <w:tcW w:w="2520" w:type="dxa"/>
            <w:vAlign w:val="center"/>
          </w:tcPr>
          <w:p w14:paraId="59B0FE54"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w:t>
            </w:r>
          </w:p>
        </w:tc>
        <w:tc>
          <w:tcPr>
            <w:tcW w:w="1800" w:type="dxa"/>
            <w:tcBorders>
              <w:right w:val="double" w:sz="4" w:space="0" w:color="auto"/>
            </w:tcBorders>
            <w:vAlign w:val="center"/>
          </w:tcPr>
          <w:p w14:paraId="7619C543" w14:textId="77777777" w:rsidR="00B23260" w:rsidRPr="00A47423" w:rsidRDefault="00471032">
            <w:pPr>
              <w:ind w:right="-180"/>
              <w:rPr>
                <w:rFonts w:ascii="Garamond" w:hAnsi="Garamond"/>
                <w:sz w:val="22"/>
                <w:szCs w:val="22"/>
              </w:rPr>
            </w:pPr>
            <w:r w:rsidRPr="00A47423">
              <w:rPr>
                <w:rFonts w:ascii="Garamond" w:hAnsi="Garamond"/>
                <w:sz w:val="22"/>
                <w:szCs w:val="22"/>
              </w:rPr>
              <w:t>E = 0.882 * H</w:t>
            </w:r>
            <w:r w:rsidRPr="00A47423">
              <w:rPr>
                <w:rFonts w:ascii="Garamond" w:hAnsi="Garamond"/>
                <w:sz w:val="22"/>
                <w:szCs w:val="22"/>
                <w:vertAlign w:val="superscript"/>
              </w:rPr>
              <w:t>-0.1664</w:t>
            </w:r>
          </w:p>
          <w:p w14:paraId="55B198FE" w14:textId="77777777" w:rsidR="00B23260" w:rsidRPr="00A47423" w:rsidRDefault="00471032">
            <w:pPr>
              <w:ind w:right="-180"/>
              <w:rPr>
                <w:rFonts w:ascii="Garamond" w:hAnsi="Garamond"/>
                <w:sz w:val="22"/>
                <w:szCs w:val="22"/>
              </w:rPr>
            </w:pPr>
            <w:r w:rsidRPr="00A47423">
              <w:rPr>
                <w:rFonts w:ascii="Garamond" w:hAnsi="Garamond"/>
                <w:sz w:val="22"/>
                <w:szCs w:val="22"/>
              </w:rPr>
              <w:t>or</w:t>
            </w:r>
          </w:p>
          <w:p w14:paraId="194739A5" w14:textId="77777777" w:rsidR="00B23260" w:rsidRPr="00A47423" w:rsidRDefault="00471032">
            <w:pPr>
              <w:ind w:right="-180"/>
              <w:rPr>
                <w:rFonts w:ascii="Garamond" w:hAnsi="Garamond"/>
                <w:sz w:val="22"/>
                <w:szCs w:val="22"/>
              </w:rPr>
            </w:pPr>
            <w:r w:rsidRPr="00A47423">
              <w:rPr>
                <w:rFonts w:ascii="Garamond" w:hAnsi="Garamond"/>
                <w:sz w:val="22"/>
                <w:szCs w:val="22"/>
              </w:rPr>
              <w:t>E = 1.026 * H</w:t>
            </w:r>
            <w:r w:rsidRPr="00A47423">
              <w:rPr>
                <w:rFonts w:ascii="Garamond" w:hAnsi="Garamond"/>
                <w:sz w:val="22"/>
                <w:szCs w:val="22"/>
                <w:vertAlign w:val="superscript"/>
              </w:rPr>
              <w:t>-0.233</w:t>
            </w:r>
          </w:p>
        </w:tc>
      </w:tr>
      <w:tr w:rsidR="00B23260" w:rsidRPr="00A47423" w14:paraId="2A248C20" w14:textId="77777777" w:rsidTr="006037D9">
        <w:trPr>
          <w:trHeight w:val="858"/>
        </w:trPr>
        <w:tc>
          <w:tcPr>
            <w:tcW w:w="1170" w:type="dxa"/>
            <w:tcBorders>
              <w:left w:val="double" w:sz="4" w:space="0" w:color="auto"/>
            </w:tcBorders>
            <w:vAlign w:val="center"/>
          </w:tcPr>
          <w:p w14:paraId="79DEA04F" w14:textId="1E9819C0"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_Ref450731565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A.10</w:t>
            </w:r>
            <w:r w:rsidRPr="00A47423">
              <w:rPr>
                <w:rFonts w:ascii="Garamond" w:hAnsi="Garamond"/>
                <w:sz w:val="22"/>
                <w:szCs w:val="22"/>
              </w:rPr>
              <w:fldChar w:fldCharType="end"/>
            </w:r>
          </w:p>
        </w:tc>
        <w:tc>
          <w:tcPr>
            <w:tcW w:w="1710" w:type="dxa"/>
            <w:tcBorders>
              <w:right w:val="single" w:sz="4" w:space="0" w:color="auto"/>
            </w:tcBorders>
            <w:vAlign w:val="center"/>
          </w:tcPr>
          <w:p w14:paraId="6CB8EDD5" w14:textId="77777777" w:rsidR="00B23260" w:rsidRPr="00A47423" w:rsidRDefault="00471032">
            <w:pPr>
              <w:ind w:right="-180"/>
              <w:rPr>
                <w:rFonts w:ascii="Garamond" w:hAnsi="Garamond"/>
                <w:sz w:val="22"/>
                <w:szCs w:val="22"/>
              </w:rPr>
            </w:pPr>
            <w:r w:rsidRPr="00A47423">
              <w:rPr>
                <w:rFonts w:ascii="Garamond" w:hAnsi="Garamond"/>
                <w:sz w:val="22"/>
                <w:szCs w:val="22"/>
              </w:rPr>
              <w:t>ARM 17.8.310</w:t>
            </w:r>
          </w:p>
        </w:tc>
        <w:tc>
          <w:tcPr>
            <w:tcW w:w="2250" w:type="dxa"/>
            <w:tcBorders>
              <w:left w:val="nil"/>
            </w:tcBorders>
            <w:vAlign w:val="center"/>
          </w:tcPr>
          <w:p w14:paraId="0D88FD64" w14:textId="77777777" w:rsidR="00B23260" w:rsidRPr="00A47423" w:rsidRDefault="00471032">
            <w:pPr>
              <w:pStyle w:val="Header"/>
              <w:tabs>
                <w:tab w:val="clear" w:pos="4320"/>
                <w:tab w:val="clear" w:pos="8640"/>
              </w:tabs>
              <w:ind w:right="-180"/>
              <w:rPr>
                <w:rFonts w:ascii="Garamond" w:hAnsi="Garamond"/>
                <w:sz w:val="22"/>
                <w:szCs w:val="22"/>
              </w:rPr>
            </w:pPr>
            <w:r w:rsidRPr="00A47423">
              <w:rPr>
                <w:rFonts w:ascii="Garamond" w:hAnsi="Garamond"/>
                <w:sz w:val="22"/>
                <w:szCs w:val="22"/>
              </w:rPr>
              <w:t>Particulate Matter, Industrial Processes</w:t>
            </w:r>
          </w:p>
        </w:tc>
        <w:tc>
          <w:tcPr>
            <w:tcW w:w="2520" w:type="dxa"/>
            <w:vAlign w:val="center"/>
          </w:tcPr>
          <w:p w14:paraId="5B6DA64A"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w:t>
            </w:r>
          </w:p>
        </w:tc>
        <w:tc>
          <w:tcPr>
            <w:tcW w:w="1800" w:type="dxa"/>
            <w:tcBorders>
              <w:right w:val="double" w:sz="4" w:space="0" w:color="auto"/>
            </w:tcBorders>
            <w:vAlign w:val="center"/>
          </w:tcPr>
          <w:p w14:paraId="1891513B" w14:textId="77777777" w:rsidR="00B23260" w:rsidRPr="00A47423" w:rsidRDefault="00471032">
            <w:pPr>
              <w:ind w:right="-180"/>
              <w:rPr>
                <w:rFonts w:ascii="Garamond" w:hAnsi="Garamond"/>
                <w:sz w:val="22"/>
                <w:szCs w:val="22"/>
              </w:rPr>
            </w:pPr>
            <w:r w:rsidRPr="00A47423">
              <w:rPr>
                <w:rFonts w:ascii="Garamond" w:hAnsi="Garamond"/>
                <w:sz w:val="22"/>
                <w:szCs w:val="22"/>
              </w:rPr>
              <w:t>E = 4.10 * P</w:t>
            </w:r>
            <w:r w:rsidRPr="00A47423">
              <w:rPr>
                <w:rFonts w:ascii="Garamond" w:hAnsi="Garamond"/>
                <w:sz w:val="22"/>
                <w:szCs w:val="22"/>
                <w:vertAlign w:val="superscript"/>
              </w:rPr>
              <w:t>0.67</w:t>
            </w:r>
            <w:r w:rsidRPr="00A47423">
              <w:rPr>
                <w:rFonts w:ascii="Garamond" w:hAnsi="Garamond"/>
                <w:sz w:val="22"/>
                <w:szCs w:val="22"/>
              </w:rPr>
              <w:t xml:space="preserve"> or</w:t>
            </w:r>
          </w:p>
          <w:p w14:paraId="19E610F0" w14:textId="77777777" w:rsidR="00B23260" w:rsidRPr="00A47423" w:rsidRDefault="00471032">
            <w:pPr>
              <w:ind w:right="-180"/>
              <w:rPr>
                <w:rFonts w:ascii="Garamond" w:hAnsi="Garamond"/>
                <w:sz w:val="22"/>
                <w:szCs w:val="22"/>
              </w:rPr>
            </w:pPr>
            <w:r w:rsidRPr="00A47423">
              <w:rPr>
                <w:rFonts w:ascii="Garamond" w:hAnsi="Garamond"/>
                <w:sz w:val="22"/>
                <w:szCs w:val="22"/>
              </w:rPr>
              <w:t>E = 55 * P</w:t>
            </w:r>
            <w:r w:rsidRPr="00A47423">
              <w:rPr>
                <w:rFonts w:ascii="Garamond" w:hAnsi="Garamond"/>
                <w:sz w:val="22"/>
                <w:szCs w:val="22"/>
                <w:vertAlign w:val="superscript"/>
              </w:rPr>
              <w:t>0.11</w:t>
            </w:r>
            <w:r w:rsidRPr="00A47423">
              <w:rPr>
                <w:rFonts w:ascii="Garamond" w:hAnsi="Garamond"/>
                <w:sz w:val="22"/>
                <w:szCs w:val="22"/>
              </w:rPr>
              <w:t>- 40</w:t>
            </w:r>
          </w:p>
        </w:tc>
      </w:tr>
      <w:tr w:rsidR="00B23260" w:rsidRPr="00A47423" w14:paraId="254206D6" w14:textId="77777777" w:rsidTr="006037D9">
        <w:tc>
          <w:tcPr>
            <w:tcW w:w="1170" w:type="dxa"/>
            <w:tcBorders>
              <w:left w:val="double" w:sz="4" w:space="0" w:color="auto"/>
              <w:right w:val="single" w:sz="4" w:space="0" w:color="auto"/>
            </w:tcBorders>
            <w:vAlign w:val="center"/>
          </w:tcPr>
          <w:p w14:paraId="57205F4C" w14:textId="18929205"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_Ref450731571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A.11</w:t>
            </w:r>
            <w:r w:rsidRPr="00A47423">
              <w:rPr>
                <w:rFonts w:ascii="Garamond" w:hAnsi="Garamond"/>
                <w:sz w:val="22"/>
                <w:szCs w:val="22"/>
              </w:rPr>
              <w:fldChar w:fldCharType="end"/>
            </w:r>
          </w:p>
        </w:tc>
        <w:tc>
          <w:tcPr>
            <w:tcW w:w="1710" w:type="dxa"/>
            <w:tcBorders>
              <w:left w:val="nil"/>
              <w:right w:val="single" w:sz="4" w:space="0" w:color="auto"/>
            </w:tcBorders>
            <w:vAlign w:val="center"/>
          </w:tcPr>
          <w:p w14:paraId="0FF4BEE1" w14:textId="77777777" w:rsidR="00B23260" w:rsidRPr="00A47423" w:rsidRDefault="00471032">
            <w:pPr>
              <w:ind w:right="-180"/>
              <w:rPr>
                <w:rFonts w:ascii="Garamond" w:hAnsi="Garamond"/>
                <w:sz w:val="22"/>
                <w:szCs w:val="22"/>
              </w:rPr>
            </w:pPr>
            <w:r w:rsidRPr="00A47423">
              <w:rPr>
                <w:rFonts w:ascii="Garamond" w:hAnsi="Garamond"/>
                <w:sz w:val="22"/>
                <w:szCs w:val="22"/>
              </w:rPr>
              <w:t>ARM 17.8.322(4)</w:t>
            </w:r>
          </w:p>
        </w:tc>
        <w:tc>
          <w:tcPr>
            <w:tcW w:w="2250" w:type="dxa"/>
            <w:tcBorders>
              <w:left w:val="nil"/>
            </w:tcBorders>
            <w:vAlign w:val="center"/>
          </w:tcPr>
          <w:p w14:paraId="3B4B702A" w14:textId="77777777" w:rsidR="00B23260" w:rsidRPr="00A47423" w:rsidRDefault="00471032">
            <w:pPr>
              <w:ind w:right="-180"/>
              <w:rPr>
                <w:rFonts w:ascii="Garamond" w:hAnsi="Garamond"/>
                <w:sz w:val="22"/>
                <w:szCs w:val="22"/>
              </w:rPr>
            </w:pPr>
            <w:r w:rsidRPr="00A47423">
              <w:rPr>
                <w:rFonts w:ascii="Garamond" w:hAnsi="Garamond"/>
                <w:sz w:val="22"/>
                <w:szCs w:val="22"/>
              </w:rPr>
              <w:t>Sulfur Oxide Emissions, Sulfur in Fuel</w:t>
            </w:r>
          </w:p>
        </w:tc>
        <w:tc>
          <w:tcPr>
            <w:tcW w:w="2520" w:type="dxa"/>
            <w:vAlign w:val="center"/>
          </w:tcPr>
          <w:p w14:paraId="581ADE76" w14:textId="77777777" w:rsidR="00B23260" w:rsidRPr="00A47423" w:rsidRDefault="00471032">
            <w:pPr>
              <w:ind w:right="-180"/>
              <w:rPr>
                <w:rFonts w:ascii="Garamond" w:hAnsi="Garamond"/>
                <w:sz w:val="22"/>
                <w:szCs w:val="22"/>
              </w:rPr>
            </w:pPr>
            <w:r w:rsidRPr="00A47423">
              <w:rPr>
                <w:rFonts w:ascii="Garamond" w:hAnsi="Garamond"/>
                <w:sz w:val="22"/>
                <w:szCs w:val="22"/>
              </w:rPr>
              <w:t>Sulfur in Fuel (liquid or solid fuels)</w:t>
            </w:r>
          </w:p>
        </w:tc>
        <w:tc>
          <w:tcPr>
            <w:tcW w:w="1800" w:type="dxa"/>
            <w:tcBorders>
              <w:right w:val="double" w:sz="4" w:space="0" w:color="auto"/>
            </w:tcBorders>
            <w:vAlign w:val="center"/>
          </w:tcPr>
          <w:p w14:paraId="19D54197"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1 </w:t>
            </w:r>
            <w:proofErr w:type="spellStart"/>
            <w:r w:rsidRPr="00A47423">
              <w:rPr>
                <w:rFonts w:ascii="Garamond" w:hAnsi="Garamond"/>
                <w:sz w:val="22"/>
                <w:szCs w:val="22"/>
              </w:rPr>
              <w:t>lb</w:t>
            </w:r>
            <w:proofErr w:type="spellEnd"/>
            <w:r w:rsidRPr="00A47423">
              <w:rPr>
                <w:rFonts w:ascii="Garamond" w:hAnsi="Garamond"/>
                <w:sz w:val="22"/>
                <w:szCs w:val="22"/>
              </w:rPr>
              <w:t>/MMBtu fired</w:t>
            </w:r>
          </w:p>
        </w:tc>
      </w:tr>
      <w:tr w:rsidR="00B23260" w:rsidRPr="00A47423" w14:paraId="7CC515DF" w14:textId="77777777" w:rsidTr="006037D9">
        <w:tc>
          <w:tcPr>
            <w:tcW w:w="1170" w:type="dxa"/>
            <w:tcBorders>
              <w:left w:val="double" w:sz="4" w:space="0" w:color="auto"/>
              <w:right w:val="single" w:sz="4" w:space="0" w:color="auto"/>
            </w:tcBorders>
          </w:tcPr>
          <w:p w14:paraId="710D166E" w14:textId="5F3B9D46"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_Ref450731599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A.12</w:t>
            </w:r>
            <w:r w:rsidRPr="00A47423">
              <w:rPr>
                <w:rFonts w:ascii="Garamond" w:hAnsi="Garamond"/>
                <w:sz w:val="22"/>
                <w:szCs w:val="22"/>
              </w:rPr>
              <w:fldChar w:fldCharType="end"/>
            </w:r>
          </w:p>
        </w:tc>
        <w:tc>
          <w:tcPr>
            <w:tcW w:w="1710" w:type="dxa"/>
            <w:tcBorders>
              <w:left w:val="nil"/>
              <w:right w:val="single" w:sz="4" w:space="0" w:color="auto"/>
            </w:tcBorders>
          </w:tcPr>
          <w:p w14:paraId="1E22803C" w14:textId="77777777" w:rsidR="00B23260" w:rsidRPr="00A47423" w:rsidRDefault="00471032">
            <w:pPr>
              <w:ind w:right="-180"/>
              <w:rPr>
                <w:rFonts w:ascii="Garamond" w:hAnsi="Garamond"/>
                <w:sz w:val="22"/>
                <w:szCs w:val="22"/>
              </w:rPr>
            </w:pPr>
            <w:r w:rsidRPr="00A47423">
              <w:rPr>
                <w:rFonts w:ascii="Garamond" w:hAnsi="Garamond"/>
                <w:sz w:val="22"/>
                <w:szCs w:val="22"/>
              </w:rPr>
              <w:t>ARM 17.8.322(5)</w:t>
            </w:r>
          </w:p>
        </w:tc>
        <w:tc>
          <w:tcPr>
            <w:tcW w:w="2250" w:type="dxa"/>
            <w:tcBorders>
              <w:left w:val="nil"/>
            </w:tcBorders>
          </w:tcPr>
          <w:p w14:paraId="2C9E4475" w14:textId="77777777" w:rsidR="00B23260" w:rsidRPr="00A47423" w:rsidRDefault="00471032">
            <w:pPr>
              <w:ind w:right="-180"/>
              <w:rPr>
                <w:rFonts w:ascii="Garamond" w:hAnsi="Garamond"/>
                <w:sz w:val="22"/>
                <w:szCs w:val="22"/>
              </w:rPr>
            </w:pPr>
            <w:r w:rsidRPr="00A47423">
              <w:rPr>
                <w:rFonts w:ascii="Garamond" w:hAnsi="Garamond"/>
                <w:sz w:val="22"/>
                <w:szCs w:val="22"/>
              </w:rPr>
              <w:t>Sulfur Oxide Emissions, Sulfur in Fuel</w:t>
            </w:r>
          </w:p>
        </w:tc>
        <w:tc>
          <w:tcPr>
            <w:tcW w:w="2520" w:type="dxa"/>
          </w:tcPr>
          <w:p w14:paraId="4EB4FAFE" w14:textId="77777777" w:rsidR="00B23260" w:rsidRPr="00A47423" w:rsidRDefault="00471032">
            <w:pPr>
              <w:ind w:right="-180"/>
              <w:rPr>
                <w:rFonts w:ascii="Garamond" w:hAnsi="Garamond"/>
                <w:sz w:val="22"/>
                <w:szCs w:val="22"/>
              </w:rPr>
            </w:pPr>
            <w:r w:rsidRPr="00A47423">
              <w:rPr>
                <w:rFonts w:ascii="Garamond" w:hAnsi="Garamond"/>
                <w:sz w:val="22"/>
                <w:szCs w:val="22"/>
              </w:rPr>
              <w:t>Sulfur in Fuel (gaseous)</w:t>
            </w:r>
          </w:p>
        </w:tc>
        <w:tc>
          <w:tcPr>
            <w:tcW w:w="1800" w:type="dxa"/>
            <w:tcBorders>
              <w:right w:val="double" w:sz="4" w:space="0" w:color="auto"/>
            </w:tcBorders>
          </w:tcPr>
          <w:p w14:paraId="100DCED9" w14:textId="77777777" w:rsidR="00B23260" w:rsidRPr="00A47423" w:rsidRDefault="00471032">
            <w:pPr>
              <w:ind w:right="-180"/>
              <w:rPr>
                <w:rFonts w:ascii="Garamond" w:hAnsi="Garamond"/>
                <w:sz w:val="22"/>
                <w:szCs w:val="22"/>
              </w:rPr>
            </w:pPr>
            <w:r w:rsidRPr="00A47423">
              <w:rPr>
                <w:rFonts w:ascii="Garamond" w:hAnsi="Garamond"/>
                <w:sz w:val="22"/>
                <w:szCs w:val="22"/>
              </w:rPr>
              <w:t>50 gr/100 CF</w:t>
            </w:r>
          </w:p>
        </w:tc>
      </w:tr>
      <w:tr w:rsidR="00B23260" w:rsidRPr="00A47423" w14:paraId="72FF6140" w14:textId="77777777" w:rsidTr="006037D9">
        <w:tc>
          <w:tcPr>
            <w:tcW w:w="1170" w:type="dxa"/>
            <w:tcBorders>
              <w:left w:val="double" w:sz="4" w:space="0" w:color="auto"/>
              <w:right w:val="single" w:sz="4" w:space="0" w:color="auto"/>
            </w:tcBorders>
          </w:tcPr>
          <w:p w14:paraId="2FE5114F" w14:textId="5A23CFD5"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_Ref450731609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A.13</w:t>
            </w:r>
            <w:r w:rsidRPr="00A47423">
              <w:rPr>
                <w:rFonts w:ascii="Garamond" w:hAnsi="Garamond"/>
                <w:sz w:val="22"/>
                <w:szCs w:val="22"/>
              </w:rPr>
              <w:fldChar w:fldCharType="end"/>
            </w:r>
          </w:p>
        </w:tc>
        <w:tc>
          <w:tcPr>
            <w:tcW w:w="1710" w:type="dxa"/>
            <w:tcBorders>
              <w:left w:val="nil"/>
              <w:right w:val="single" w:sz="4" w:space="0" w:color="auto"/>
            </w:tcBorders>
          </w:tcPr>
          <w:p w14:paraId="01D5E2F0" w14:textId="77777777" w:rsidR="00B23260" w:rsidRPr="00A47423" w:rsidRDefault="00471032">
            <w:pPr>
              <w:ind w:right="-180"/>
              <w:rPr>
                <w:rFonts w:ascii="Garamond" w:hAnsi="Garamond"/>
                <w:sz w:val="22"/>
                <w:szCs w:val="22"/>
              </w:rPr>
            </w:pPr>
            <w:r w:rsidRPr="00A47423">
              <w:rPr>
                <w:rFonts w:ascii="Garamond" w:hAnsi="Garamond"/>
                <w:sz w:val="22"/>
                <w:szCs w:val="22"/>
              </w:rPr>
              <w:t>ARM 17.8.324(1)</w:t>
            </w:r>
          </w:p>
        </w:tc>
        <w:tc>
          <w:tcPr>
            <w:tcW w:w="2250" w:type="dxa"/>
            <w:tcBorders>
              <w:left w:val="nil"/>
            </w:tcBorders>
          </w:tcPr>
          <w:p w14:paraId="056FBF7F" w14:textId="77777777" w:rsidR="00B23260" w:rsidRPr="00A47423" w:rsidRDefault="00471032">
            <w:pPr>
              <w:ind w:right="-180"/>
              <w:rPr>
                <w:rFonts w:ascii="Garamond" w:hAnsi="Garamond"/>
                <w:sz w:val="22"/>
                <w:szCs w:val="22"/>
              </w:rPr>
            </w:pPr>
            <w:r w:rsidRPr="00A47423">
              <w:rPr>
                <w:rFonts w:ascii="Garamond" w:hAnsi="Garamond"/>
                <w:sz w:val="22"/>
                <w:szCs w:val="22"/>
              </w:rPr>
              <w:t>Hydrocarbon Emissions, Petroleum Products</w:t>
            </w:r>
          </w:p>
        </w:tc>
        <w:tc>
          <w:tcPr>
            <w:tcW w:w="2520" w:type="dxa"/>
          </w:tcPr>
          <w:p w14:paraId="2B12285B" w14:textId="77777777" w:rsidR="00B23260" w:rsidRPr="00A47423" w:rsidRDefault="00471032">
            <w:pPr>
              <w:ind w:right="-180"/>
              <w:rPr>
                <w:rFonts w:ascii="Garamond" w:hAnsi="Garamond"/>
                <w:sz w:val="22"/>
                <w:szCs w:val="22"/>
              </w:rPr>
            </w:pPr>
            <w:r w:rsidRPr="00A47423">
              <w:rPr>
                <w:rFonts w:ascii="Garamond" w:hAnsi="Garamond"/>
                <w:sz w:val="22"/>
                <w:szCs w:val="22"/>
              </w:rPr>
              <w:t>65,000 Gallon Capacity</w:t>
            </w:r>
          </w:p>
        </w:tc>
        <w:tc>
          <w:tcPr>
            <w:tcW w:w="1800" w:type="dxa"/>
            <w:tcBorders>
              <w:right w:val="double" w:sz="4" w:space="0" w:color="auto"/>
            </w:tcBorders>
          </w:tcPr>
          <w:p w14:paraId="72A304E3"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220D8369" w14:textId="77777777" w:rsidTr="006037D9">
        <w:tc>
          <w:tcPr>
            <w:tcW w:w="1170" w:type="dxa"/>
            <w:tcBorders>
              <w:left w:val="double" w:sz="4" w:space="0" w:color="auto"/>
              <w:right w:val="single" w:sz="4" w:space="0" w:color="auto"/>
            </w:tcBorders>
          </w:tcPr>
          <w:p w14:paraId="4A42C252" w14:textId="4AAEDE2A"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_Ref450731620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A.14</w:t>
            </w:r>
            <w:r w:rsidRPr="00A47423">
              <w:rPr>
                <w:rFonts w:ascii="Garamond" w:hAnsi="Garamond"/>
                <w:sz w:val="22"/>
                <w:szCs w:val="22"/>
              </w:rPr>
              <w:fldChar w:fldCharType="end"/>
            </w:r>
          </w:p>
        </w:tc>
        <w:tc>
          <w:tcPr>
            <w:tcW w:w="1710" w:type="dxa"/>
            <w:tcBorders>
              <w:left w:val="nil"/>
              <w:right w:val="single" w:sz="4" w:space="0" w:color="auto"/>
            </w:tcBorders>
          </w:tcPr>
          <w:p w14:paraId="7E25972E" w14:textId="77777777" w:rsidR="00B23260" w:rsidRPr="00A47423" w:rsidRDefault="00471032">
            <w:pPr>
              <w:ind w:right="-180"/>
              <w:rPr>
                <w:rFonts w:ascii="Garamond" w:hAnsi="Garamond"/>
                <w:sz w:val="22"/>
                <w:szCs w:val="22"/>
              </w:rPr>
            </w:pPr>
            <w:r w:rsidRPr="00A47423">
              <w:rPr>
                <w:rFonts w:ascii="Garamond" w:hAnsi="Garamond"/>
                <w:sz w:val="22"/>
                <w:szCs w:val="22"/>
              </w:rPr>
              <w:t>ARM 17.8.324(2)</w:t>
            </w:r>
          </w:p>
        </w:tc>
        <w:tc>
          <w:tcPr>
            <w:tcW w:w="2250" w:type="dxa"/>
            <w:tcBorders>
              <w:left w:val="nil"/>
            </w:tcBorders>
          </w:tcPr>
          <w:p w14:paraId="0325C649" w14:textId="77777777" w:rsidR="00B23260" w:rsidRPr="00A47423" w:rsidRDefault="00471032">
            <w:pPr>
              <w:ind w:right="-180"/>
              <w:rPr>
                <w:rFonts w:ascii="Garamond" w:hAnsi="Garamond"/>
                <w:sz w:val="22"/>
                <w:szCs w:val="22"/>
              </w:rPr>
            </w:pPr>
            <w:r w:rsidRPr="00A47423">
              <w:rPr>
                <w:rFonts w:ascii="Garamond" w:hAnsi="Garamond"/>
                <w:sz w:val="22"/>
                <w:szCs w:val="22"/>
              </w:rPr>
              <w:t>Hydrocarbon Emissions, Petroleum Products</w:t>
            </w:r>
          </w:p>
        </w:tc>
        <w:tc>
          <w:tcPr>
            <w:tcW w:w="2520" w:type="dxa"/>
          </w:tcPr>
          <w:p w14:paraId="5B349AB0" w14:textId="77777777" w:rsidR="00B23260" w:rsidRPr="00A47423" w:rsidRDefault="00471032">
            <w:pPr>
              <w:ind w:right="-180"/>
              <w:rPr>
                <w:rFonts w:ascii="Garamond" w:hAnsi="Garamond"/>
                <w:sz w:val="22"/>
                <w:szCs w:val="22"/>
              </w:rPr>
            </w:pPr>
            <w:r w:rsidRPr="00A47423">
              <w:rPr>
                <w:rFonts w:ascii="Garamond" w:hAnsi="Garamond"/>
                <w:sz w:val="22"/>
                <w:szCs w:val="22"/>
              </w:rPr>
              <w:t>Oil-effluent Water Separator</w:t>
            </w:r>
          </w:p>
        </w:tc>
        <w:tc>
          <w:tcPr>
            <w:tcW w:w="1800" w:type="dxa"/>
            <w:tcBorders>
              <w:right w:val="double" w:sz="4" w:space="0" w:color="auto"/>
            </w:tcBorders>
          </w:tcPr>
          <w:p w14:paraId="0C1F2650"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7283EE2A" w14:textId="77777777" w:rsidTr="006037D9">
        <w:tc>
          <w:tcPr>
            <w:tcW w:w="1170" w:type="dxa"/>
            <w:tcBorders>
              <w:left w:val="double" w:sz="4" w:space="0" w:color="auto"/>
              <w:right w:val="single" w:sz="4" w:space="0" w:color="auto"/>
            </w:tcBorders>
          </w:tcPr>
          <w:p w14:paraId="7B771D65" w14:textId="2919BFB8"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_Ref450731630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A.15</w:t>
            </w:r>
            <w:r w:rsidRPr="00A47423">
              <w:rPr>
                <w:rFonts w:ascii="Garamond" w:hAnsi="Garamond"/>
                <w:sz w:val="22"/>
                <w:szCs w:val="22"/>
              </w:rPr>
              <w:fldChar w:fldCharType="end"/>
            </w:r>
          </w:p>
        </w:tc>
        <w:tc>
          <w:tcPr>
            <w:tcW w:w="1710" w:type="dxa"/>
            <w:tcBorders>
              <w:left w:val="nil"/>
              <w:right w:val="single" w:sz="4" w:space="0" w:color="auto"/>
            </w:tcBorders>
          </w:tcPr>
          <w:p w14:paraId="23AFAC1F" w14:textId="77777777" w:rsidR="00B23260" w:rsidRPr="00A47423" w:rsidRDefault="00471032">
            <w:pPr>
              <w:ind w:right="-180"/>
              <w:rPr>
                <w:rFonts w:ascii="Garamond" w:hAnsi="Garamond"/>
                <w:sz w:val="22"/>
                <w:szCs w:val="22"/>
              </w:rPr>
            </w:pPr>
            <w:r w:rsidRPr="00A47423">
              <w:rPr>
                <w:rFonts w:ascii="Garamond" w:hAnsi="Garamond"/>
                <w:sz w:val="22"/>
                <w:szCs w:val="22"/>
              </w:rPr>
              <w:t>ARM 17.8.324(3)</w:t>
            </w:r>
          </w:p>
        </w:tc>
        <w:tc>
          <w:tcPr>
            <w:tcW w:w="2250" w:type="dxa"/>
            <w:tcBorders>
              <w:left w:val="nil"/>
            </w:tcBorders>
          </w:tcPr>
          <w:p w14:paraId="256AE1A1" w14:textId="77777777" w:rsidR="00B23260" w:rsidRPr="00A47423" w:rsidRDefault="00471032">
            <w:pPr>
              <w:ind w:right="-180"/>
              <w:rPr>
                <w:rFonts w:ascii="Garamond" w:hAnsi="Garamond"/>
                <w:sz w:val="22"/>
                <w:szCs w:val="22"/>
              </w:rPr>
            </w:pPr>
            <w:r w:rsidRPr="00A47423">
              <w:rPr>
                <w:rFonts w:ascii="Garamond" w:hAnsi="Garamond"/>
                <w:sz w:val="22"/>
                <w:szCs w:val="22"/>
              </w:rPr>
              <w:t>Hydrocarbon Emissions, Petroleum Products</w:t>
            </w:r>
          </w:p>
        </w:tc>
        <w:tc>
          <w:tcPr>
            <w:tcW w:w="2520" w:type="dxa"/>
          </w:tcPr>
          <w:p w14:paraId="105E9217" w14:textId="77777777" w:rsidR="00B23260" w:rsidRPr="00A47423" w:rsidRDefault="00471032">
            <w:pPr>
              <w:ind w:right="-180"/>
              <w:rPr>
                <w:rFonts w:ascii="Garamond" w:hAnsi="Garamond"/>
                <w:sz w:val="22"/>
                <w:szCs w:val="22"/>
              </w:rPr>
            </w:pPr>
            <w:r w:rsidRPr="00A47423">
              <w:rPr>
                <w:rFonts w:ascii="Garamond" w:hAnsi="Garamond"/>
                <w:sz w:val="22"/>
                <w:szCs w:val="22"/>
              </w:rPr>
              <w:t>Gasoline Storage Tanks</w:t>
            </w:r>
          </w:p>
        </w:tc>
        <w:tc>
          <w:tcPr>
            <w:tcW w:w="1800" w:type="dxa"/>
            <w:tcBorders>
              <w:right w:val="double" w:sz="4" w:space="0" w:color="auto"/>
            </w:tcBorders>
          </w:tcPr>
          <w:p w14:paraId="17174377"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EA5A9A" w:rsidRPr="00A47423" w14:paraId="66BC2C8B" w14:textId="77777777" w:rsidTr="006037D9">
        <w:tc>
          <w:tcPr>
            <w:tcW w:w="1170" w:type="dxa"/>
            <w:tcBorders>
              <w:left w:val="double" w:sz="4" w:space="0" w:color="auto"/>
              <w:right w:val="single" w:sz="4" w:space="0" w:color="auto"/>
            </w:tcBorders>
            <w:vAlign w:val="center"/>
          </w:tcPr>
          <w:p w14:paraId="437752DC" w14:textId="3F2F943B" w:rsidR="00EA5A9A" w:rsidRPr="00A47423" w:rsidRDefault="00EA5A9A" w:rsidP="00EA5A9A">
            <w:pPr>
              <w:ind w:right="-180"/>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_Ref25651194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A.16</w:t>
            </w:r>
            <w:r>
              <w:rPr>
                <w:rFonts w:ascii="Garamond" w:hAnsi="Garamond"/>
                <w:sz w:val="22"/>
                <w:szCs w:val="22"/>
              </w:rPr>
              <w:fldChar w:fldCharType="end"/>
            </w:r>
          </w:p>
        </w:tc>
        <w:tc>
          <w:tcPr>
            <w:tcW w:w="1710" w:type="dxa"/>
            <w:tcBorders>
              <w:left w:val="nil"/>
              <w:right w:val="single" w:sz="4" w:space="0" w:color="auto"/>
            </w:tcBorders>
          </w:tcPr>
          <w:p w14:paraId="53B288CE" w14:textId="4D0966A7" w:rsidR="00EA5A9A" w:rsidRPr="00A47423" w:rsidRDefault="00EA5A9A" w:rsidP="00EA5A9A">
            <w:pPr>
              <w:ind w:right="-180"/>
              <w:rPr>
                <w:rFonts w:ascii="Garamond" w:hAnsi="Garamond"/>
                <w:sz w:val="22"/>
                <w:szCs w:val="22"/>
              </w:rPr>
            </w:pPr>
            <w:r>
              <w:rPr>
                <w:rFonts w:ascii="Garamond" w:hAnsi="Garamond"/>
                <w:sz w:val="22"/>
                <w:szCs w:val="22"/>
              </w:rPr>
              <w:t>40 CFR 63 Subpart CC</w:t>
            </w:r>
          </w:p>
        </w:tc>
        <w:tc>
          <w:tcPr>
            <w:tcW w:w="2250" w:type="dxa"/>
            <w:tcBorders>
              <w:left w:val="nil"/>
            </w:tcBorders>
          </w:tcPr>
          <w:p w14:paraId="03371A3C" w14:textId="7CB3E4C2" w:rsidR="00EA5A9A" w:rsidRPr="00A47423" w:rsidRDefault="00EA5A9A" w:rsidP="00EA5A9A">
            <w:pPr>
              <w:ind w:right="-180"/>
              <w:rPr>
                <w:rFonts w:ascii="Garamond" w:hAnsi="Garamond"/>
                <w:sz w:val="22"/>
                <w:szCs w:val="22"/>
              </w:rPr>
            </w:pPr>
            <w:r>
              <w:rPr>
                <w:rFonts w:ascii="Garamond" w:hAnsi="Garamond"/>
                <w:sz w:val="22"/>
                <w:szCs w:val="22"/>
              </w:rPr>
              <w:t>MACT CC Fenceline Monitoring</w:t>
            </w:r>
          </w:p>
        </w:tc>
        <w:tc>
          <w:tcPr>
            <w:tcW w:w="2520" w:type="dxa"/>
          </w:tcPr>
          <w:p w14:paraId="73F629A4" w14:textId="0D89997C" w:rsidR="00EA5A9A" w:rsidRPr="00A47423" w:rsidRDefault="00EA5A9A" w:rsidP="00EA5A9A">
            <w:pPr>
              <w:ind w:right="-180"/>
              <w:rPr>
                <w:rFonts w:ascii="Garamond" w:hAnsi="Garamond"/>
                <w:sz w:val="22"/>
                <w:szCs w:val="22"/>
              </w:rPr>
            </w:pPr>
            <w:r>
              <w:rPr>
                <w:rFonts w:ascii="Garamond" w:hAnsi="Garamond"/>
                <w:sz w:val="22"/>
                <w:szCs w:val="22"/>
              </w:rPr>
              <w:t xml:space="preserve">Benzene </w:t>
            </w:r>
          </w:p>
        </w:tc>
        <w:tc>
          <w:tcPr>
            <w:tcW w:w="1800" w:type="dxa"/>
            <w:tcBorders>
              <w:right w:val="double" w:sz="4" w:space="0" w:color="auto"/>
            </w:tcBorders>
          </w:tcPr>
          <w:p w14:paraId="45A85B1C" w14:textId="0AD0486E" w:rsidR="00EA5A9A" w:rsidRPr="00A47423" w:rsidRDefault="00EA5A9A" w:rsidP="00EA5A9A">
            <w:pPr>
              <w:ind w:right="-180"/>
              <w:rPr>
                <w:rFonts w:ascii="Garamond" w:hAnsi="Garamond"/>
                <w:sz w:val="22"/>
                <w:szCs w:val="22"/>
              </w:rPr>
            </w:pPr>
            <w:r>
              <w:rPr>
                <w:rFonts w:ascii="Garamond" w:hAnsi="Garamond"/>
                <w:sz w:val="22"/>
                <w:szCs w:val="22"/>
              </w:rPr>
              <w:t>-------</w:t>
            </w:r>
          </w:p>
        </w:tc>
      </w:tr>
      <w:tr w:rsidR="00B23260" w:rsidRPr="00A47423" w14:paraId="15C86D36" w14:textId="77777777" w:rsidTr="006037D9">
        <w:tc>
          <w:tcPr>
            <w:tcW w:w="1170" w:type="dxa"/>
            <w:tcBorders>
              <w:left w:val="double" w:sz="4" w:space="0" w:color="auto"/>
              <w:right w:val="single" w:sz="4" w:space="0" w:color="auto"/>
            </w:tcBorders>
            <w:vAlign w:val="center"/>
          </w:tcPr>
          <w:p w14:paraId="4A54BB77" w14:textId="544DBF8C"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_Ref450731639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A.17</w:t>
            </w:r>
            <w:r w:rsidRPr="00A47423">
              <w:rPr>
                <w:rFonts w:ascii="Garamond" w:hAnsi="Garamond"/>
                <w:sz w:val="22"/>
                <w:szCs w:val="22"/>
              </w:rPr>
              <w:fldChar w:fldCharType="end"/>
            </w:r>
          </w:p>
        </w:tc>
        <w:tc>
          <w:tcPr>
            <w:tcW w:w="1710" w:type="dxa"/>
            <w:tcBorders>
              <w:left w:val="nil"/>
              <w:right w:val="single" w:sz="4" w:space="0" w:color="auto"/>
            </w:tcBorders>
            <w:vAlign w:val="center"/>
          </w:tcPr>
          <w:p w14:paraId="2FA8A7F6" w14:textId="77777777" w:rsidR="00B23260" w:rsidRPr="00A47423" w:rsidRDefault="00471032">
            <w:pPr>
              <w:ind w:right="-180"/>
              <w:rPr>
                <w:rFonts w:ascii="Garamond" w:hAnsi="Garamond"/>
                <w:sz w:val="22"/>
                <w:szCs w:val="22"/>
              </w:rPr>
            </w:pPr>
            <w:r w:rsidRPr="00A47423">
              <w:rPr>
                <w:rFonts w:ascii="Garamond" w:hAnsi="Garamond"/>
                <w:sz w:val="22"/>
                <w:szCs w:val="22"/>
              </w:rPr>
              <w:t>ARM 17.8.341,</w:t>
            </w:r>
            <w:r w:rsidRPr="00A47423">
              <w:rPr>
                <w:rFonts w:ascii="Garamond" w:hAnsi="Garamond"/>
                <w:sz w:val="22"/>
                <w:szCs w:val="22"/>
              </w:rPr>
              <w:br/>
              <w:t xml:space="preserve">40 CFR </w:t>
            </w:r>
            <w:r w:rsidR="00305B84" w:rsidRPr="00A47423">
              <w:rPr>
                <w:rFonts w:ascii="Garamond" w:hAnsi="Garamond"/>
                <w:sz w:val="22"/>
                <w:szCs w:val="22"/>
              </w:rPr>
              <w:t xml:space="preserve">Part </w:t>
            </w:r>
            <w:r w:rsidRPr="00A47423">
              <w:rPr>
                <w:rFonts w:ascii="Garamond" w:hAnsi="Garamond"/>
                <w:sz w:val="22"/>
                <w:szCs w:val="22"/>
              </w:rPr>
              <w:t>61</w:t>
            </w:r>
          </w:p>
        </w:tc>
        <w:tc>
          <w:tcPr>
            <w:tcW w:w="2250" w:type="dxa"/>
            <w:tcBorders>
              <w:left w:val="nil"/>
            </w:tcBorders>
            <w:vAlign w:val="center"/>
          </w:tcPr>
          <w:p w14:paraId="74405923"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National Emissions Standards for </w:t>
            </w:r>
          </w:p>
          <w:p w14:paraId="63A88C93" w14:textId="77777777" w:rsidR="00B23260" w:rsidRPr="00A47423" w:rsidRDefault="00471032">
            <w:pPr>
              <w:ind w:right="-180"/>
              <w:rPr>
                <w:rFonts w:ascii="Garamond" w:hAnsi="Garamond"/>
                <w:sz w:val="22"/>
                <w:szCs w:val="22"/>
              </w:rPr>
            </w:pPr>
            <w:r w:rsidRPr="00A47423">
              <w:rPr>
                <w:rFonts w:ascii="Garamond" w:hAnsi="Garamond"/>
                <w:sz w:val="22"/>
                <w:szCs w:val="22"/>
              </w:rPr>
              <w:t>Benzene Waste Operations</w:t>
            </w:r>
          </w:p>
        </w:tc>
        <w:tc>
          <w:tcPr>
            <w:tcW w:w="2520" w:type="dxa"/>
            <w:vAlign w:val="center"/>
          </w:tcPr>
          <w:p w14:paraId="5425BCCA" w14:textId="77777777" w:rsidR="00B23260" w:rsidRPr="00A47423" w:rsidRDefault="00471032">
            <w:pPr>
              <w:ind w:right="-180"/>
              <w:rPr>
                <w:rFonts w:ascii="Garamond" w:hAnsi="Garamond"/>
                <w:sz w:val="22"/>
                <w:szCs w:val="22"/>
              </w:rPr>
            </w:pPr>
            <w:r w:rsidRPr="00A47423">
              <w:rPr>
                <w:rFonts w:ascii="Garamond" w:hAnsi="Garamond"/>
                <w:sz w:val="22"/>
                <w:szCs w:val="22"/>
              </w:rPr>
              <w:t>Petroleum Refinery Wide – applicable provisions of 40 CFR 61, Subparts J, M, V &amp; FF</w:t>
            </w:r>
          </w:p>
        </w:tc>
        <w:tc>
          <w:tcPr>
            <w:tcW w:w="1800" w:type="dxa"/>
            <w:tcBorders>
              <w:right w:val="double" w:sz="4" w:space="0" w:color="auto"/>
            </w:tcBorders>
            <w:vAlign w:val="center"/>
          </w:tcPr>
          <w:p w14:paraId="46C885F9"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6BD3B5A1" w14:textId="77777777" w:rsidTr="006037D9">
        <w:tc>
          <w:tcPr>
            <w:tcW w:w="1170" w:type="dxa"/>
            <w:tcBorders>
              <w:left w:val="double" w:sz="4" w:space="0" w:color="auto"/>
              <w:right w:val="single" w:sz="4" w:space="0" w:color="auto"/>
            </w:tcBorders>
          </w:tcPr>
          <w:p w14:paraId="45127C98" w14:textId="15564FED"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_Ref450731652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A.18</w:t>
            </w:r>
            <w:r w:rsidRPr="00A47423">
              <w:rPr>
                <w:rFonts w:ascii="Garamond" w:hAnsi="Garamond"/>
                <w:sz w:val="22"/>
                <w:szCs w:val="22"/>
              </w:rPr>
              <w:fldChar w:fldCharType="end"/>
            </w:r>
          </w:p>
        </w:tc>
        <w:tc>
          <w:tcPr>
            <w:tcW w:w="1710" w:type="dxa"/>
            <w:tcBorders>
              <w:left w:val="nil"/>
              <w:right w:val="single" w:sz="4" w:space="0" w:color="auto"/>
            </w:tcBorders>
          </w:tcPr>
          <w:p w14:paraId="7142B419"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ARM 17.8.342, </w:t>
            </w:r>
            <w:r w:rsidRPr="00A47423">
              <w:rPr>
                <w:rFonts w:ascii="Garamond" w:hAnsi="Garamond"/>
                <w:sz w:val="22"/>
                <w:szCs w:val="22"/>
              </w:rPr>
              <w:br/>
              <w:t>40 CFR Part 63</w:t>
            </w:r>
          </w:p>
        </w:tc>
        <w:tc>
          <w:tcPr>
            <w:tcW w:w="2250" w:type="dxa"/>
            <w:tcBorders>
              <w:left w:val="nil"/>
            </w:tcBorders>
          </w:tcPr>
          <w:p w14:paraId="27041DF7" w14:textId="77777777" w:rsidR="00B23260" w:rsidRPr="00A47423" w:rsidRDefault="00471032">
            <w:pPr>
              <w:ind w:right="-180"/>
              <w:rPr>
                <w:rFonts w:ascii="Garamond" w:hAnsi="Garamond"/>
                <w:sz w:val="22"/>
                <w:szCs w:val="22"/>
              </w:rPr>
            </w:pPr>
            <w:r w:rsidRPr="00A47423">
              <w:rPr>
                <w:rFonts w:ascii="Garamond" w:hAnsi="Garamond"/>
                <w:sz w:val="22"/>
                <w:szCs w:val="22"/>
              </w:rPr>
              <w:t>NESHAPs General Provisions</w:t>
            </w:r>
          </w:p>
        </w:tc>
        <w:tc>
          <w:tcPr>
            <w:tcW w:w="2520" w:type="dxa"/>
          </w:tcPr>
          <w:p w14:paraId="63FE625F" w14:textId="77777777" w:rsidR="00B23260" w:rsidRPr="00A47423" w:rsidRDefault="00471032">
            <w:pPr>
              <w:ind w:right="-180"/>
              <w:rPr>
                <w:rFonts w:ascii="Garamond" w:hAnsi="Garamond"/>
                <w:sz w:val="22"/>
                <w:szCs w:val="22"/>
              </w:rPr>
            </w:pPr>
            <w:r w:rsidRPr="00A47423">
              <w:rPr>
                <w:rFonts w:ascii="Garamond" w:hAnsi="Garamond"/>
                <w:sz w:val="22"/>
                <w:szCs w:val="22"/>
              </w:rPr>
              <w:t>SSM Plans</w:t>
            </w:r>
          </w:p>
        </w:tc>
        <w:tc>
          <w:tcPr>
            <w:tcW w:w="1800" w:type="dxa"/>
            <w:tcBorders>
              <w:right w:val="double" w:sz="4" w:space="0" w:color="auto"/>
            </w:tcBorders>
          </w:tcPr>
          <w:p w14:paraId="3110C7F4" w14:textId="77777777" w:rsidR="00B23260" w:rsidRPr="00A47423" w:rsidRDefault="00471032">
            <w:pPr>
              <w:ind w:right="-180"/>
              <w:rPr>
                <w:rFonts w:ascii="Garamond" w:hAnsi="Garamond"/>
                <w:sz w:val="22"/>
                <w:szCs w:val="22"/>
              </w:rPr>
            </w:pPr>
            <w:r w:rsidRPr="00A47423">
              <w:rPr>
                <w:rFonts w:ascii="Garamond" w:hAnsi="Garamond"/>
                <w:sz w:val="22"/>
                <w:szCs w:val="22"/>
              </w:rPr>
              <w:t>Submittal</w:t>
            </w:r>
          </w:p>
        </w:tc>
      </w:tr>
      <w:tr w:rsidR="00182327" w:rsidRPr="00A47423" w14:paraId="56910559" w14:textId="77777777" w:rsidTr="006037D9">
        <w:trPr>
          <w:trHeight w:val="1020"/>
        </w:trPr>
        <w:tc>
          <w:tcPr>
            <w:tcW w:w="1170" w:type="dxa"/>
            <w:tcBorders>
              <w:left w:val="double" w:sz="4" w:space="0" w:color="auto"/>
              <w:right w:val="single" w:sz="4" w:space="0" w:color="auto"/>
            </w:tcBorders>
          </w:tcPr>
          <w:p w14:paraId="33EBC119" w14:textId="0D3B62D6" w:rsidR="00182327" w:rsidRPr="00A47423" w:rsidRDefault="007377A4">
            <w:pPr>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_Ref450731661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A.19</w:t>
            </w:r>
            <w:r w:rsidRPr="00A47423">
              <w:rPr>
                <w:rFonts w:ascii="Garamond" w:hAnsi="Garamond"/>
                <w:sz w:val="22"/>
                <w:szCs w:val="22"/>
              </w:rPr>
              <w:fldChar w:fldCharType="end"/>
            </w:r>
          </w:p>
        </w:tc>
        <w:tc>
          <w:tcPr>
            <w:tcW w:w="1710" w:type="dxa"/>
            <w:tcBorders>
              <w:left w:val="nil"/>
              <w:right w:val="single" w:sz="4" w:space="0" w:color="auto"/>
            </w:tcBorders>
          </w:tcPr>
          <w:p w14:paraId="75B1245A" w14:textId="77777777" w:rsidR="005B1F15" w:rsidRDefault="00182327">
            <w:pPr>
              <w:ind w:right="-180"/>
              <w:rPr>
                <w:rFonts w:ascii="Garamond" w:hAnsi="Garamond"/>
                <w:sz w:val="22"/>
                <w:szCs w:val="22"/>
              </w:rPr>
            </w:pPr>
            <w:r w:rsidRPr="00A47423">
              <w:rPr>
                <w:rFonts w:ascii="Garamond" w:hAnsi="Garamond"/>
                <w:sz w:val="22"/>
                <w:szCs w:val="22"/>
              </w:rPr>
              <w:t>ARM 17.8.1211(1)(c) and 40 CFR Part 98</w:t>
            </w:r>
          </w:p>
          <w:p w14:paraId="3B5B321F" w14:textId="6E923F08" w:rsidR="00182327" w:rsidRDefault="005B1F15">
            <w:pPr>
              <w:ind w:right="-180"/>
              <w:rPr>
                <w:rFonts w:ascii="Garamond" w:hAnsi="Garamond"/>
                <w:sz w:val="22"/>
                <w:szCs w:val="22"/>
              </w:rPr>
            </w:pPr>
            <w:r>
              <w:rPr>
                <w:rFonts w:ascii="Garamond" w:hAnsi="Garamond"/>
                <w:sz w:val="22"/>
                <w:szCs w:val="22"/>
              </w:rPr>
              <w:t>(Not a Title V applicable requirement)</w:t>
            </w:r>
          </w:p>
          <w:p w14:paraId="765BAD3A" w14:textId="70FD2AAD" w:rsidR="005B1F15" w:rsidRPr="00A47423" w:rsidRDefault="005B1F15">
            <w:pPr>
              <w:ind w:right="-180"/>
              <w:rPr>
                <w:rFonts w:ascii="Garamond" w:hAnsi="Garamond"/>
                <w:sz w:val="22"/>
                <w:szCs w:val="22"/>
              </w:rPr>
            </w:pPr>
          </w:p>
        </w:tc>
        <w:tc>
          <w:tcPr>
            <w:tcW w:w="2250" w:type="dxa"/>
            <w:tcBorders>
              <w:left w:val="nil"/>
            </w:tcBorders>
          </w:tcPr>
          <w:p w14:paraId="36117F69" w14:textId="77777777" w:rsidR="00182327" w:rsidRPr="00A47423" w:rsidRDefault="00182327">
            <w:pPr>
              <w:ind w:right="-180"/>
              <w:rPr>
                <w:rFonts w:ascii="Garamond" w:hAnsi="Garamond"/>
                <w:sz w:val="22"/>
                <w:szCs w:val="22"/>
              </w:rPr>
            </w:pPr>
            <w:r w:rsidRPr="00A47423">
              <w:rPr>
                <w:rFonts w:ascii="Garamond" w:hAnsi="Garamond"/>
                <w:sz w:val="22"/>
                <w:szCs w:val="22"/>
              </w:rPr>
              <w:t>Greenhous</w:t>
            </w:r>
            <w:r w:rsidR="00433775" w:rsidRPr="00A47423">
              <w:rPr>
                <w:rFonts w:ascii="Garamond" w:hAnsi="Garamond"/>
                <w:sz w:val="22"/>
                <w:szCs w:val="22"/>
              </w:rPr>
              <w:t>e</w:t>
            </w:r>
            <w:r w:rsidRPr="00A47423">
              <w:rPr>
                <w:rFonts w:ascii="Garamond" w:hAnsi="Garamond"/>
                <w:sz w:val="22"/>
                <w:szCs w:val="22"/>
              </w:rPr>
              <w:t xml:space="preserve"> Gas Reporting</w:t>
            </w:r>
          </w:p>
        </w:tc>
        <w:tc>
          <w:tcPr>
            <w:tcW w:w="2520" w:type="dxa"/>
          </w:tcPr>
          <w:p w14:paraId="5851A401" w14:textId="77777777" w:rsidR="00182327" w:rsidRPr="00A47423" w:rsidRDefault="00182327">
            <w:pPr>
              <w:ind w:right="-180"/>
              <w:rPr>
                <w:rFonts w:ascii="Garamond" w:hAnsi="Garamond"/>
                <w:sz w:val="22"/>
                <w:szCs w:val="22"/>
              </w:rPr>
            </w:pPr>
            <w:r w:rsidRPr="00A47423">
              <w:rPr>
                <w:rFonts w:ascii="Garamond" w:hAnsi="Garamond"/>
                <w:sz w:val="22"/>
                <w:szCs w:val="22"/>
              </w:rPr>
              <w:t>Reporting</w:t>
            </w:r>
          </w:p>
        </w:tc>
        <w:tc>
          <w:tcPr>
            <w:tcW w:w="1800" w:type="dxa"/>
            <w:tcBorders>
              <w:right w:val="double" w:sz="4" w:space="0" w:color="auto"/>
            </w:tcBorders>
          </w:tcPr>
          <w:p w14:paraId="4F0D916E" w14:textId="77777777" w:rsidR="00182327" w:rsidRPr="00A47423" w:rsidRDefault="00182327">
            <w:pPr>
              <w:ind w:right="-180"/>
              <w:rPr>
                <w:rStyle w:val="CommentReference"/>
                <w:rFonts w:ascii="Garamond" w:hAnsi="Garamond"/>
                <w:sz w:val="22"/>
                <w:szCs w:val="22"/>
              </w:rPr>
            </w:pPr>
            <w:r w:rsidRPr="00A47423">
              <w:rPr>
                <w:rFonts w:ascii="Garamond" w:hAnsi="Garamond"/>
                <w:sz w:val="22"/>
                <w:szCs w:val="22"/>
              </w:rPr>
              <w:t>-------</w:t>
            </w:r>
          </w:p>
        </w:tc>
      </w:tr>
      <w:tr w:rsidR="00574B92" w:rsidRPr="00A47423" w14:paraId="1B856385" w14:textId="77777777" w:rsidTr="006037D9">
        <w:tc>
          <w:tcPr>
            <w:tcW w:w="1170" w:type="dxa"/>
            <w:tcBorders>
              <w:left w:val="double" w:sz="4" w:space="0" w:color="auto"/>
              <w:right w:val="single" w:sz="4" w:space="0" w:color="auto"/>
            </w:tcBorders>
          </w:tcPr>
          <w:p w14:paraId="1486FFC0" w14:textId="7B0EDC4D" w:rsidR="00574B92" w:rsidRPr="00A47423" w:rsidRDefault="007377A4">
            <w:pPr>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_Ref450731672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A.20</w:t>
            </w:r>
            <w:r w:rsidRPr="00A47423">
              <w:rPr>
                <w:rFonts w:ascii="Garamond" w:hAnsi="Garamond"/>
                <w:sz w:val="22"/>
                <w:szCs w:val="22"/>
              </w:rPr>
              <w:fldChar w:fldCharType="end"/>
            </w:r>
          </w:p>
        </w:tc>
        <w:tc>
          <w:tcPr>
            <w:tcW w:w="1710" w:type="dxa"/>
            <w:tcBorders>
              <w:left w:val="nil"/>
              <w:right w:val="single" w:sz="4" w:space="0" w:color="auto"/>
            </w:tcBorders>
          </w:tcPr>
          <w:p w14:paraId="1A0E291E" w14:textId="77777777" w:rsidR="00574B92" w:rsidRPr="00A47423" w:rsidRDefault="00574B92">
            <w:pPr>
              <w:ind w:right="-180"/>
              <w:rPr>
                <w:rFonts w:ascii="Garamond" w:hAnsi="Garamond"/>
                <w:sz w:val="22"/>
                <w:szCs w:val="22"/>
              </w:rPr>
            </w:pPr>
            <w:r w:rsidRPr="00A47423">
              <w:rPr>
                <w:rFonts w:ascii="Garamond" w:hAnsi="Garamond"/>
                <w:sz w:val="22"/>
                <w:szCs w:val="22"/>
              </w:rPr>
              <w:t>ARM 17.8.1212</w:t>
            </w:r>
          </w:p>
        </w:tc>
        <w:tc>
          <w:tcPr>
            <w:tcW w:w="2250" w:type="dxa"/>
            <w:tcBorders>
              <w:left w:val="nil"/>
            </w:tcBorders>
          </w:tcPr>
          <w:p w14:paraId="2C4C1880" w14:textId="77777777" w:rsidR="00574B92" w:rsidRPr="00A47423" w:rsidRDefault="00574B92">
            <w:pPr>
              <w:ind w:right="-180"/>
              <w:rPr>
                <w:rFonts w:ascii="Garamond" w:hAnsi="Garamond"/>
                <w:sz w:val="22"/>
                <w:szCs w:val="22"/>
              </w:rPr>
            </w:pPr>
            <w:r w:rsidRPr="00A47423">
              <w:rPr>
                <w:rFonts w:ascii="Garamond" w:hAnsi="Garamond"/>
                <w:sz w:val="22"/>
                <w:szCs w:val="22"/>
              </w:rPr>
              <w:t>Reporting Requirements</w:t>
            </w:r>
          </w:p>
        </w:tc>
        <w:tc>
          <w:tcPr>
            <w:tcW w:w="2520" w:type="dxa"/>
          </w:tcPr>
          <w:p w14:paraId="7E54AD9A" w14:textId="77777777" w:rsidR="00574B92" w:rsidRPr="00A47423" w:rsidRDefault="00574B92" w:rsidP="00574B92">
            <w:pPr>
              <w:ind w:right="-180"/>
              <w:rPr>
                <w:rFonts w:ascii="Garamond" w:hAnsi="Garamond"/>
                <w:sz w:val="22"/>
                <w:szCs w:val="22"/>
              </w:rPr>
            </w:pPr>
            <w:r w:rsidRPr="00A47423">
              <w:rPr>
                <w:rFonts w:ascii="Garamond" w:hAnsi="Garamond"/>
                <w:sz w:val="22"/>
                <w:szCs w:val="22"/>
              </w:rPr>
              <w:t>Prompt Deviation Reporting</w:t>
            </w:r>
          </w:p>
        </w:tc>
        <w:tc>
          <w:tcPr>
            <w:tcW w:w="1800" w:type="dxa"/>
            <w:tcBorders>
              <w:right w:val="double" w:sz="4" w:space="0" w:color="auto"/>
            </w:tcBorders>
          </w:tcPr>
          <w:p w14:paraId="1194FB9D" w14:textId="77777777" w:rsidR="00574B92" w:rsidRPr="00A47423" w:rsidRDefault="00574B92">
            <w:pPr>
              <w:ind w:right="-180"/>
              <w:rPr>
                <w:rFonts w:ascii="Garamond" w:hAnsi="Garamond"/>
                <w:sz w:val="22"/>
                <w:szCs w:val="22"/>
              </w:rPr>
            </w:pPr>
            <w:r w:rsidRPr="00A47423">
              <w:rPr>
                <w:rFonts w:ascii="Garamond" w:hAnsi="Garamond"/>
                <w:sz w:val="22"/>
                <w:szCs w:val="22"/>
              </w:rPr>
              <w:softHyphen/>
            </w:r>
            <w:r w:rsidRPr="00A47423">
              <w:rPr>
                <w:rFonts w:ascii="Garamond" w:hAnsi="Garamond"/>
                <w:sz w:val="22"/>
                <w:szCs w:val="22"/>
              </w:rPr>
              <w:softHyphen/>
            </w:r>
            <w:r w:rsidRPr="00A47423">
              <w:rPr>
                <w:rFonts w:ascii="Garamond" w:hAnsi="Garamond"/>
                <w:sz w:val="22"/>
                <w:szCs w:val="22"/>
              </w:rPr>
              <w:softHyphen/>
            </w:r>
            <w:r w:rsidRPr="00A47423">
              <w:rPr>
                <w:rFonts w:ascii="Garamond" w:hAnsi="Garamond"/>
                <w:sz w:val="22"/>
                <w:szCs w:val="22"/>
              </w:rPr>
              <w:softHyphen/>
              <w:t>---------</w:t>
            </w:r>
          </w:p>
        </w:tc>
      </w:tr>
      <w:tr w:rsidR="00574B92" w:rsidRPr="00A47423" w14:paraId="0027B9D6" w14:textId="77777777" w:rsidTr="006037D9">
        <w:trPr>
          <w:trHeight w:val="192"/>
        </w:trPr>
        <w:tc>
          <w:tcPr>
            <w:tcW w:w="1170" w:type="dxa"/>
            <w:tcBorders>
              <w:left w:val="double" w:sz="4" w:space="0" w:color="auto"/>
              <w:right w:val="single" w:sz="4" w:space="0" w:color="auto"/>
            </w:tcBorders>
          </w:tcPr>
          <w:p w14:paraId="6747A29B" w14:textId="535F64C8" w:rsidR="00574B92" w:rsidRPr="00A47423" w:rsidRDefault="009C7958" w:rsidP="00574B92">
            <w:pPr>
              <w:rPr>
                <w:rFonts w:ascii="Garamond" w:hAnsi="Garamond"/>
                <w:sz w:val="22"/>
                <w:szCs w:val="22"/>
              </w:rPr>
            </w:pPr>
            <w:r w:rsidRPr="00A47423">
              <w:rPr>
                <w:rFonts w:ascii="Garamond" w:hAnsi="Garamond"/>
                <w:sz w:val="22"/>
                <w:szCs w:val="22"/>
              </w:rPr>
              <w:lastRenderedPageBreak/>
              <w:fldChar w:fldCharType="begin"/>
            </w:r>
            <w:r w:rsidRPr="00A47423">
              <w:rPr>
                <w:rFonts w:ascii="Garamond" w:hAnsi="Garamond"/>
                <w:sz w:val="22"/>
                <w:szCs w:val="22"/>
              </w:rPr>
              <w:instrText xml:space="preserve"> REF _Ref450731681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A.21</w:t>
            </w:r>
            <w:r w:rsidRPr="00A47423">
              <w:rPr>
                <w:rFonts w:ascii="Garamond" w:hAnsi="Garamond"/>
                <w:sz w:val="22"/>
                <w:szCs w:val="22"/>
              </w:rPr>
              <w:fldChar w:fldCharType="end"/>
            </w:r>
          </w:p>
        </w:tc>
        <w:tc>
          <w:tcPr>
            <w:tcW w:w="1710" w:type="dxa"/>
            <w:tcBorders>
              <w:left w:val="nil"/>
              <w:right w:val="single" w:sz="4" w:space="0" w:color="auto"/>
            </w:tcBorders>
          </w:tcPr>
          <w:p w14:paraId="4236047A" w14:textId="77777777" w:rsidR="00574B92" w:rsidRPr="00A47423" w:rsidRDefault="00574B92">
            <w:pPr>
              <w:ind w:right="-180"/>
              <w:rPr>
                <w:rFonts w:ascii="Garamond" w:hAnsi="Garamond"/>
                <w:sz w:val="22"/>
                <w:szCs w:val="22"/>
              </w:rPr>
            </w:pPr>
            <w:r w:rsidRPr="00A47423">
              <w:rPr>
                <w:rFonts w:ascii="Garamond" w:hAnsi="Garamond"/>
                <w:sz w:val="22"/>
                <w:szCs w:val="22"/>
              </w:rPr>
              <w:t>ARM 17.8.615</w:t>
            </w:r>
          </w:p>
        </w:tc>
        <w:tc>
          <w:tcPr>
            <w:tcW w:w="2250" w:type="dxa"/>
            <w:tcBorders>
              <w:left w:val="nil"/>
            </w:tcBorders>
          </w:tcPr>
          <w:p w14:paraId="2D5692F0" w14:textId="77777777" w:rsidR="00574B92" w:rsidRPr="00A47423" w:rsidRDefault="00574B92">
            <w:pPr>
              <w:ind w:right="-180"/>
              <w:rPr>
                <w:rFonts w:ascii="Garamond" w:hAnsi="Garamond"/>
                <w:sz w:val="22"/>
                <w:szCs w:val="22"/>
              </w:rPr>
            </w:pPr>
            <w:r w:rsidRPr="00A47423">
              <w:rPr>
                <w:rFonts w:ascii="Garamond" w:hAnsi="Garamond"/>
                <w:sz w:val="22"/>
                <w:szCs w:val="22"/>
              </w:rPr>
              <w:t>Firefighting Training Permit</w:t>
            </w:r>
          </w:p>
        </w:tc>
        <w:tc>
          <w:tcPr>
            <w:tcW w:w="2520" w:type="dxa"/>
          </w:tcPr>
          <w:p w14:paraId="6D4FDA20" w14:textId="77777777" w:rsidR="00574B92" w:rsidRPr="00A47423" w:rsidRDefault="00574B92">
            <w:pPr>
              <w:ind w:right="-180"/>
              <w:rPr>
                <w:rFonts w:ascii="Garamond" w:hAnsi="Garamond"/>
                <w:sz w:val="22"/>
                <w:szCs w:val="22"/>
              </w:rPr>
            </w:pPr>
            <w:r w:rsidRPr="00A47423">
              <w:rPr>
                <w:rFonts w:ascii="Garamond" w:hAnsi="Garamond"/>
                <w:sz w:val="22"/>
                <w:szCs w:val="22"/>
              </w:rPr>
              <w:t>Firefighting Requirements</w:t>
            </w:r>
          </w:p>
        </w:tc>
        <w:tc>
          <w:tcPr>
            <w:tcW w:w="1800" w:type="dxa"/>
            <w:tcBorders>
              <w:right w:val="double" w:sz="4" w:space="0" w:color="auto"/>
            </w:tcBorders>
          </w:tcPr>
          <w:p w14:paraId="2B6FEEC5" w14:textId="77777777" w:rsidR="00574B92" w:rsidRPr="00A47423" w:rsidRDefault="00574B92">
            <w:pPr>
              <w:ind w:right="-180"/>
              <w:rPr>
                <w:rFonts w:ascii="Garamond" w:hAnsi="Garamond"/>
                <w:sz w:val="22"/>
                <w:szCs w:val="22"/>
              </w:rPr>
            </w:pPr>
          </w:p>
        </w:tc>
      </w:tr>
      <w:tr w:rsidR="00574B92" w:rsidRPr="00A47423" w14:paraId="36BBD148" w14:textId="77777777" w:rsidTr="006037D9">
        <w:tc>
          <w:tcPr>
            <w:tcW w:w="1170" w:type="dxa"/>
            <w:tcBorders>
              <w:top w:val="single" w:sz="6" w:space="0" w:color="000000"/>
              <w:left w:val="double" w:sz="4" w:space="0" w:color="auto"/>
              <w:right w:val="single" w:sz="4" w:space="0" w:color="auto"/>
            </w:tcBorders>
            <w:vAlign w:val="center"/>
          </w:tcPr>
          <w:p w14:paraId="0F10F80C" w14:textId="5614AAF8" w:rsidR="00574B92" w:rsidRPr="00A47423" w:rsidRDefault="009C7958" w:rsidP="00574B92">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_Ref450731690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A.22</w:t>
            </w:r>
            <w:r w:rsidRPr="00A47423">
              <w:rPr>
                <w:rFonts w:ascii="Garamond" w:hAnsi="Garamond"/>
                <w:sz w:val="22"/>
                <w:szCs w:val="22"/>
              </w:rPr>
              <w:fldChar w:fldCharType="end"/>
            </w:r>
          </w:p>
        </w:tc>
        <w:tc>
          <w:tcPr>
            <w:tcW w:w="1710" w:type="dxa"/>
            <w:tcBorders>
              <w:top w:val="single" w:sz="6" w:space="0" w:color="000000"/>
              <w:left w:val="nil"/>
              <w:right w:val="single" w:sz="4" w:space="0" w:color="auto"/>
            </w:tcBorders>
          </w:tcPr>
          <w:p w14:paraId="1908ABC5" w14:textId="77777777" w:rsidR="00574B92" w:rsidRPr="00A47423" w:rsidRDefault="00574B92">
            <w:pPr>
              <w:rPr>
                <w:rFonts w:ascii="Garamond" w:hAnsi="Garamond"/>
                <w:sz w:val="22"/>
                <w:szCs w:val="22"/>
              </w:rPr>
            </w:pPr>
            <w:r w:rsidRPr="00A47423">
              <w:rPr>
                <w:rFonts w:ascii="Garamond" w:hAnsi="Garamond"/>
                <w:sz w:val="22"/>
                <w:szCs w:val="22"/>
              </w:rPr>
              <w:t>40 CFR Part 68</w:t>
            </w:r>
          </w:p>
        </w:tc>
        <w:tc>
          <w:tcPr>
            <w:tcW w:w="2250" w:type="dxa"/>
            <w:tcBorders>
              <w:top w:val="single" w:sz="6" w:space="0" w:color="000000"/>
              <w:left w:val="nil"/>
            </w:tcBorders>
          </w:tcPr>
          <w:p w14:paraId="7CB26A61" w14:textId="77777777" w:rsidR="00574B92" w:rsidRPr="00A47423" w:rsidRDefault="00574B92">
            <w:pPr>
              <w:rPr>
                <w:rFonts w:ascii="Garamond" w:hAnsi="Garamond"/>
                <w:sz w:val="22"/>
                <w:szCs w:val="22"/>
              </w:rPr>
            </w:pPr>
            <w:r w:rsidRPr="00A47423">
              <w:rPr>
                <w:rFonts w:ascii="Garamond" w:hAnsi="Garamond"/>
                <w:sz w:val="22"/>
                <w:szCs w:val="22"/>
              </w:rPr>
              <w:t>Chemical Accident Prevention</w:t>
            </w:r>
          </w:p>
        </w:tc>
        <w:tc>
          <w:tcPr>
            <w:tcW w:w="2520" w:type="dxa"/>
            <w:tcBorders>
              <w:top w:val="single" w:sz="6" w:space="0" w:color="000000"/>
            </w:tcBorders>
          </w:tcPr>
          <w:p w14:paraId="63A7F803" w14:textId="77777777" w:rsidR="00574B92" w:rsidRPr="00A47423" w:rsidRDefault="00574B92">
            <w:pPr>
              <w:rPr>
                <w:rFonts w:ascii="Garamond" w:hAnsi="Garamond"/>
                <w:sz w:val="22"/>
                <w:szCs w:val="22"/>
              </w:rPr>
            </w:pPr>
            <w:r w:rsidRPr="00A47423">
              <w:rPr>
                <w:rFonts w:ascii="Garamond" w:hAnsi="Garamond"/>
                <w:sz w:val="22"/>
                <w:szCs w:val="22"/>
              </w:rPr>
              <w:t>Risk Management Plan</w:t>
            </w:r>
          </w:p>
        </w:tc>
        <w:tc>
          <w:tcPr>
            <w:tcW w:w="1800" w:type="dxa"/>
            <w:tcBorders>
              <w:top w:val="single" w:sz="6" w:space="0" w:color="000000"/>
              <w:right w:val="double" w:sz="4" w:space="0" w:color="auto"/>
            </w:tcBorders>
            <w:vAlign w:val="center"/>
          </w:tcPr>
          <w:p w14:paraId="3DE28958" w14:textId="77777777" w:rsidR="00574B92" w:rsidRPr="00A47423" w:rsidRDefault="00574B92">
            <w:pPr>
              <w:ind w:right="-180"/>
              <w:rPr>
                <w:rFonts w:ascii="Garamond" w:hAnsi="Garamond"/>
                <w:sz w:val="22"/>
                <w:szCs w:val="22"/>
              </w:rPr>
            </w:pPr>
          </w:p>
        </w:tc>
      </w:tr>
      <w:tr w:rsidR="008E0202" w:rsidRPr="00A47423" w14:paraId="1876168F"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501201F7" w14:textId="16BA114D" w:rsidR="008E0202" w:rsidRPr="00A47423" w:rsidRDefault="00F34566" w:rsidP="009C7958">
            <w:pPr>
              <w:ind w:right="-180"/>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_Ref522177632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A.23</w:t>
            </w:r>
            <w:r>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5DE234CC" w14:textId="3FF978D9" w:rsidR="008E0202" w:rsidRPr="00A47423" w:rsidRDefault="008E0202">
            <w:pPr>
              <w:ind w:right="-180"/>
              <w:rPr>
                <w:rFonts w:ascii="Garamond" w:hAnsi="Garamond"/>
                <w:sz w:val="22"/>
                <w:szCs w:val="22"/>
              </w:rPr>
            </w:pPr>
            <w:r>
              <w:rPr>
                <w:rFonts w:ascii="Garamond" w:hAnsi="Garamond"/>
                <w:sz w:val="22"/>
                <w:szCs w:val="22"/>
              </w:rPr>
              <w:t>40 CFR 63 Subpart GGGGG</w:t>
            </w:r>
          </w:p>
        </w:tc>
        <w:tc>
          <w:tcPr>
            <w:tcW w:w="2250" w:type="dxa"/>
            <w:tcBorders>
              <w:top w:val="single" w:sz="6" w:space="0" w:color="000000"/>
              <w:left w:val="nil"/>
              <w:bottom w:val="single" w:sz="6" w:space="0" w:color="000000"/>
            </w:tcBorders>
            <w:vAlign w:val="center"/>
          </w:tcPr>
          <w:p w14:paraId="4A106EAB" w14:textId="1DB0CA28" w:rsidR="008E0202" w:rsidRPr="00A47423" w:rsidRDefault="008E0202">
            <w:pPr>
              <w:ind w:right="-180"/>
              <w:rPr>
                <w:rFonts w:ascii="Garamond" w:hAnsi="Garamond"/>
                <w:sz w:val="22"/>
                <w:szCs w:val="22"/>
              </w:rPr>
            </w:pPr>
            <w:r>
              <w:rPr>
                <w:rFonts w:ascii="Garamond" w:hAnsi="Garamond"/>
                <w:sz w:val="22"/>
                <w:szCs w:val="22"/>
              </w:rPr>
              <w:t>National Emission Standards for Hazardous Air Pollutants for Site Remediation</w:t>
            </w:r>
          </w:p>
        </w:tc>
        <w:tc>
          <w:tcPr>
            <w:tcW w:w="2520" w:type="dxa"/>
            <w:tcBorders>
              <w:top w:val="single" w:sz="6" w:space="0" w:color="000000"/>
              <w:bottom w:val="single" w:sz="6" w:space="0" w:color="000000"/>
            </w:tcBorders>
            <w:vAlign w:val="center"/>
          </w:tcPr>
          <w:p w14:paraId="79F992B8" w14:textId="77777777" w:rsidR="007B0663" w:rsidRDefault="00CF7122">
            <w:pPr>
              <w:ind w:right="-180"/>
              <w:rPr>
                <w:rFonts w:ascii="Garamond" w:hAnsi="Garamond"/>
                <w:sz w:val="22"/>
                <w:szCs w:val="22"/>
              </w:rPr>
            </w:pPr>
            <w:r>
              <w:rPr>
                <w:rFonts w:ascii="Garamond" w:hAnsi="Garamond"/>
                <w:sz w:val="22"/>
                <w:szCs w:val="22"/>
              </w:rPr>
              <w:t xml:space="preserve">40 CFR 63 </w:t>
            </w:r>
          </w:p>
          <w:p w14:paraId="737279EC" w14:textId="135D3652" w:rsidR="008E0202" w:rsidRPr="00A47423" w:rsidRDefault="00CF7122">
            <w:pPr>
              <w:ind w:right="-180"/>
              <w:rPr>
                <w:rFonts w:ascii="Garamond" w:hAnsi="Garamond"/>
                <w:sz w:val="22"/>
                <w:szCs w:val="22"/>
              </w:rPr>
            </w:pPr>
            <w:r>
              <w:rPr>
                <w:rFonts w:ascii="Garamond" w:hAnsi="Garamond"/>
                <w:sz w:val="22"/>
                <w:szCs w:val="22"/>
              </w:rPr>
              <w:t>Subpart GGGGG</w:t>
            </w:r>
          </w:p>
        </w:tc>
        <w:tc>
          <w:tcPr>
            <w:tcW w:w="1800" w:type="dxa"/>
            <w:tcBorders>
              <w:top w:val="single" w:sz="6" w:space="0" w:color="000000"/>
              <w:bottom w:val="single" w:sz="6" w:space="0" w:color="000000"/>
              <w:right w:val="double" w:sz="4" w:space="0" w:color="auto"/>
            </w:tcBorders>
            <w:vAlign w:val="center"/>
          </w:tcPr>
          <w:p w14:paraId="23F7088D" w14:textId="77777777" w:rsidR="007B0663" w:rsidRDefault="00CF7122">
            <w:pPr>
              <w:ind w:right="-180"/>
              <w:rPr>
                <w:rFonts w:ascii="Garamond" w:hAnsi="Garamond"/>
                <w:sz w:val="22"/>
                <w:szCs w:val="22"/>
              </w:rPr>
            </w:pPr>
            <w:r>
              <w:rPr>
                <w:rFonts w:ascii="Garamond" w:hAnsi="Garamond"/>
                <w:sz w:val="22"/>
                <w:szCs w:val="22"/>
              </w:rPr>
              <w:t xml:space="preserve">40 CFR 63 </w:t>
            </w:r>
          </w:p>
          <w:p w14:paraId="09BC50D8" w14:textId="711D4121" w:rsidR="00EE21A6" w:rsidRDefault="00CF7122">
            <w:pPr>
              <w:ind w:right="-180"/>
              <w:rPr>
                <w:rFonts w:ascii="Garamond" w:hAnsi="Garamond"/>
                <w:sz w:val="22"/>
                <w:szCs w:val="22"/>
              </w:rPr>
            </w:pPr>
            <w:r>
              <w:rPr>
                <w:rFonts w:ascii="Garamond" w:hAnsi="Garamond"/>
                <w:sz w:val="22"/>
                <w:szCs w:val="22"/>
              </w:rPr>
              <w:t>Subpart GGGGG</w:t>
            </w:r>
          </w:p>
          <w:p w14:paraId="0A588E38" w14:textId="77777777" w:rsidR="008E0202" w:rsidRPr="00EE21A6" w:rsidRDefault="008E0202" w:rsidP="00FE2A95">
            <w:pPr>
              <w:rPr>
                <w:rFonts w:ascii="Garamond" w:hAnsi="Garamond"/>
                <w:sz w:val="22"/>
                <w:szCs w:val="22"/>
              </w:rPr>
            </w:pPr>
          </w:p>
        </w:tc>
      </w:tr>
      <w:tr w:rsidR="00574B92" w:rsidRPr="00A47423" w14:paraId="68575605"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5A1FBF9F" w14:textId="72900495" w:rsidR="00574B92" w:rsidRPr="00A47423" w:rsidRDefault="009C7958" w:rsidP="00574B92">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_Ref450731740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A.24</w:t>
            </w:r>
            <w:r w:rsidRPr="00A47423">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0F072E93" w14:textId="77777777" w:rsidR="00574B92" w:rsidRPr="00A47423" w:rsidRDefault="00574B92">
            <w:pPr>
              <w:ind w:right="-180"/>
              <w:rPr>
                <w:rFonts w:ascii="Garamond" w:hAnsi="Garamond"/>
                <w:sz w:val="22"/>
                <w:szCs w:val="22"/>
              </w:rPr>
            </w:pPr>
            <w:r w:rsidRPr="00A47423">
              <w:rPr>
                <w:rFonts w:ascii="Garamond" w:hAnsi="Garamond"/>
                <w:sz w:val="22"/>
                <w:szCs w:val="22"/>
              </w:rPr>
              <w:t>ARM 17.8.1212</w:t>
            </w:r>
          </w:p>
        </w:tc>
        <w:tc>
          <w:tcPr>
            <w:tcW w:w="2250" w:type="dxa"/>
            <w:tcBorders>
              <w:top w:val="single" w:sz="6" w:space="0" w:color="000000"/>
              <w:left w:val="nil"/>
              <w:bottom w:val="single" w:sz="6" w:space="0" w:color="000000"/>
            </w:tcBorders>
            <w:vAlign w:val="center"/>
          </w:tcPr>
          <w:p w14:paraId="219281E4" w14:textId="77777777" w:rsidR="00574B92" w:rsidRPr="00A47423" w:rsidRDefault="00574B92">
            <w:pPr>
              <w:ind w:right="-180"/>
              <w:rPr>
                <w:rFonts w:ascii="Garamond" w:hAnsi="Garamond"/>
                <w:sz w:val="22"/>
                <w:szCs w:val="22"/>
              </w:rPr>
            </w:pPr>
            <w:r w:rsidRPr="00A47423">
              <w:rPr>
                <w:rFonts w:ascii="Garamond" w:hAnsi="Garamond"/>
                <w:sz w:val="22"/>
                <w:szCs w:val="22"/>
              </w:rPr>
              <w:t>Reporting Requirements</w:t>
            </w:r>
          </w:p>
        </w:tc>
        <w:tc>
          <w:tcPr>
            <w:tcW w:w="2520" w:type="dxa"/>
            <w:tcBorders>
              <w:top w:val="single" w:sz="6" w:space="0" w:color="000000"/>
              <w:bottom w:val="single" w:sz="6" w:space="0" w:color="000000"/>
            </w:tcBorders>
            <w:vAlign w:val="center"/>
          </w:tcPr>
          <w:p w14:paraId="0C8DBC0E" w14:textId="77777777" w:rsidR="00574B92" w:rsidRPr="00A47423" w:rsidRDefault="00574B92">
            <w:pPr>
              <w:ind w:right="-180"/>
              <w:rPr>
                <w:rFonts w:ascii="Garamond" w:hAnsi="Garamond"/>
                <w:sz w:val="22"/>
                <w:szCs w:val="22"/>
              </w:rPr>
            </w:pPr>
            <w:r w:rsidRPr="00A47423">
              <w:rPr>
                <w:rFonts w:ascii="Garamond" w:hAnsi="Garamond"/>
                <w:sz w:val="22"/>
                <w:szCs w:val="22"/>
              </w:rPr>
              <w:t>Compliance Monitoring</w:t>
            </w:r>
          </w:p>
        </w:tc>
        <w:tc>
          <w:tcPr>
            <w:tcW w:w="1800" w:type="dxa"/>
            <w:tcBorders>
              <w:top w:val="single" w:sz="6" w:space="0" w:color="000000"/>
              <w:bottom w:val="single" w:sz="6" w:space="0" w:color="000000"/>
              <w:right w:val="double" w:sz="4" w:space="0" w:color="auto"/>
            </w:tcBorders>
            <w:vAlign w:val="center"/>
          </w:tcPr>
          <w:p w14:paraId="34742FB7" w14:textId="77777777" w:rsidR="00574B92" w:rsidRPr="00A47423" w:rsidRDefault="00574B92">
            <w:pPr>
              <w:ind w:right="-180"/>
              <w:rPr>
                <w:rFonts w:ascii="Garamond" w:hAnsi="Garamond"/>
                <w:sz w:val="22"/>
                <w:szCs w:val="22"/>
              </w:rPr>
            </w:pPr>
            <w:r w:rsidRPr="00A47423">
              <w:rPr>
                <w:rFonts w:ascii="Garamond" w:hAnsi="Garamond"/>
                <w:sz w:val="22"/>
                <w:szCs w:val="22"/>
              </w:rPr>
              <w:t>-------</w:t>
            </w:r>
          </w:p>
        </w:tc>
      </w:tr>
      <w:tr w:rsidR="00574B92" w:rsidRPr="00A47423" w14:paraId="7042C1A9"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798BF626" w14:textId="774038B1" w:rsidR="00574B92" w:rsidRPr="00A47423" w:rsidRDefault="009C7958" w:rsidP="00574B92">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_Ref450731751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A.25</w:t>
            </w:r>
            <w:r w:rsidRPr="00A47423">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096F0512" w14:textId="77777777" w:rsidR="00574B92" w:rsidRPr="00A47423" w:rsidRDefault="00574B92">
            <w:pPr>
              <w:ind w:right="-180"/>
              <w:rPr>
                <w:rFonts w:ascii="Garamond" w:hAnsi="Garamond"/>
                <w:sz w:val="22"/>
                <w:szCs w:val="22"/>
              </w:rPr>
            </w:pPr>
            <w:r w:rsidRPr="00A47423">
              <w:rPr>
                <w:rFonts w:ascii="Garamond" w:hAnsi="Garamond"/>
                <w:sz w:val="22"/>
                <w:szCs w:val="22"/>
              </w:rPr>
              <w:t>ARM 17.8.1207</w:t>
            </w:r>
          </w:p>
        </w:tc>
        <w:tc>
          <w:tcPr>
            <w:tcW w:w="2250" w:type="dxa"/>
            <w:tcBorders>
              <w:top w:val="single" w:sz="6" w:space="0" w:color="000000"/>
              <w:left w:val="nil"/>
              <w:bottom w:val="single" w:sz="6" w:space="0" w:color="000000"/>
            </w:tcBorders>
            <w:vAlign w:val="center"/>
          </w:tcPr>
          <w:p w14:paraId="0322415C" w14:textId="77777777" w:rsidR="00574B92" w:rsidRPr="00A47423" w:rsidRDefault="00574B92">
            <w:pPr>
              <w:ind w:right="-180"/>
              <w:rPr>
                <w:rFonts w:ascii="Garamond" w:hAnsi="Garamond"/>
                <w:sz w:val="22"/>
                <w:szCs w:val="22"/>
              </w:rPr>
            </w:pPr>
            <w:r w:rsidRPr="00A47423">
              <w:rPr>
                <w:rFonts w:ascii="Garamond" w:hAnsi="Garamond"/>
                <w:sz w:val="22"/>
                <w:szCs w:val="22"/>
              </w:rPr>
              <w:t>Reporting Requirements</w:t>
            </w:r>
          </w:p>
        </w:tc>
        <w:tc>
          <w:tcPr>
            <w:tcW w:w="2520" w:type="dxa"/>
            <w:tcBorders>
              <w:top w:val="single" w:sz="6" w:space="0" w:color="000000"/>
              <w:bottom w:val="single" w:sz="6" w:space="0" w:color="000000"/>
            </w:tcBorders>
            <w:vAlign w:val="center"/>
          </w:tcPr>
          <w:p w14:paraId="54321447" w14:textId="77777777" w:rsidR="00574B92" w:rsidRPr="00A47423" w:rsidRDefault="00574B92">
            <w:pPr>
              <w:ind w:right="-180"/>
              <w:rPr>
                <w:rFonts w:ascii="Garamond" w:hAnsi="Garamond"/>
                <w:sz w:val="22"/>
                <w:szCs w:val="22"/>
              </w:rPr>
            </w:pPr>
            <w:r w:rsidRPr="00A47423">
              <w:rPr>
                <w:rFonts w:ascii="Garamond" w:hAnsi="Garamond"/>
                <w:sz w:val="22"/>
                <w:szCs w:val="22"/>
              </w:rPr>
              <w:t>Annual Certification</w:t>
            </w:r>
          </w:p>
        </w:tc>
        <w:tc>
          <w:tcPr>
            <w:tcW w:w="1800" w:type="dxa"/>
            <w:tcBorders>
              <w:top w:val="single" w:sz="6" w:space="0" w:color="000000"/>
              <w:bottom w:val="single" w:sz="6" w:space="0" w:color="000000"/>
              <w:right w:val="double" w:sz="4" w:space="0" w:color="auto"/>
            </w:tcBorders>
            <w:vAlign w:val="center"/>
          </w:tcPr>
          <w:p w14:paraId="2040C7EE" w14:textId="77777777" w:rsidR="00574B92" w:rsidRPr="00A47423" w:rsidRDefault="00574B92">
            <w:pPr>
              <w:ind w:right="-180"/>
              <w:rPr>
                <w:rFonts w:ascii="Garamond" w:hAnsi="Garamond"/>
                <w:sz w:val="22"/>
                <w:szCs w:val="22"/>
              </w:rPr>
            </w:pPr>
            <w:r w:rsidRPr="00A47423">
              <w:rPr>
                <w:rFonts w:ascii="Garamond" w:hAnsi="Garamond"/>
                <w:sz w:val="22"/>
                <w:szCs w:val="22"/>
              </w:rPr>
              <w:t>-------</w:t>
            </w:r>
          </w:p>
        </w:tc>
      </w:tr>
      <w:tr w:rsidR="00294AC5" w:rsidRPr="00A47423" w14:paraId="695F5739"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31589AC9" w14:textId="287FF40F" w:rsidR="00294AC5" w:rsidRPr="00A47423" w:rsidRDefault="00294AC5" w:rsidP="00574B92">
            <w:pPr>
              <w:ind w:right="-180"/>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_Ref144270973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A.26</w:t>
            </w:r>
            <w:r>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2F36E730" w14:textId="699272FE" w:rsidR="00294AC5" w:rsidRPr="00A47423" w:rsidRDefault="00294AC5">
            <w:pPr>
              <w:ind w:right="-180"/>
              <w:rPr>
                <w:rFonts w:ascii="Garamond" w:hAnsi="Garamond"/>
                <w:sz w:val="22"/>
                <w:szCs w:val="22"/>
              </w:rPr>
            </w:pPr>
            <w:r>
              <w:rPr>
                <w:rFonts w:ascii="Garamond" w:hAnsi="Garamond"/>
                <w:sz w:val="22"/>
                <w:szCs w:val="22"/>
              </w:rPr>
              <w:t>ARM 17.8.1211</w:t>
            </w:r>
          </w:p>
        </w:tc>
        <w:tc>
          <w:tcPr>
            <w:tcW w:w="2250" w:type="dxa"/>
            <w:tcBorders>
              <w:top w:val="single" w:sz="6" w:space="0" w:color="000000"/>
              <w:left w:val="nil"/>
              <w:bottom w:val="single" w:sz="6" w:space="0" w:color="000000"/>
            </w:tcBorders>
            <w:vAlign w:val="center"/>
          </w:tcPr>
          <w:p w14:paraId="684FF1EE" w14:textId="0498C50F" w:rsidR="00294AC5" w:rsidRPr="00A47423" w:rsidRDefault="00294AC5">
            <w:pPr>
              <w:ind w:right="-180"/>
              <w:rPr>
                <w:rFonts w:ascii="Garamond" w:hAnsi="Garamond"/>
                <w:sz w:val="22"/>
                <w:szCs w:val="22"/>
              </w:rPr>
            </w:pPr>
            <w:r>
              <w:rPr>
                <w:rFonts w:ascii="Garamond" w:hAnsi="Garamond"/>
                <w:sz w:val="22"/>
                <w:szCs w:val="22"/>
              </w:rPr>
              <w:t>Consent Decree</w:t>
            </w:r>
          </w:p>
        </w:tc>
        <w:tc>
          <w:tcPr>
            <w:tcW w:w="2520" w:type="dxa"/>
            <w:tcBorders>
              <w:top w:val="single" w:sz="6" w:space="0" w:color="000000"/>
              <w:bottom w:val="single" w:sz="6" w:space="0" w:color="000000"/>
            </w:tcBorders>
            <w:vAlign w:val="center"/>
          </w:tcPr>
          <w:p w14:paraId="5E011AF7" w14:textId="2598D3C5" w:rsidR="00294AC5" w:rsidRPr="00A47423" w:rsidRDefault="00294AC5">
            <w:pPr>
              <w:ind w:right="-180"/>
              <w:rPr>
                <w:rFonts w:ascii="Garamond" w:hAnsi="Garamond"/>
                <w:sz w:val="22"/>
                <w:szCs w:val="22"/>
              </w:rPr>
            </w:pPr>
            <w:r>
              <w:rPr>
                <w:rFonts w:ascii="Garamond" w:hAnsi="Garamond"/>
                <w:sz w:val="22"/>
                <w:szCs w:val="22"/>
              </w:rPr>
              <w:t>Consent Decree</w:t>
            </w:r>
          </w:p>
        </w:tc>
        <w:tc>
          <w:tcPr>
            <w:tcW w:w="1800" w:type="dxa"/>
            <w:tcBorders>
              <w:top w:val="single" w:sz="6" w:space="0" w:color="000000"/>
              <w:bottom w:val="single" w:sz="6" w:space="0" w:color="000000"/>
              <w:right w:val="double" w:sz="4" w:space="0" w:color="auto"/>
            </w:tcBorders>
            <w:vAlign w:val="center"/>
          </w:tcPr>
          <w:p w14:paraId="6B7457F6" w14:textId="77777777" w:rsidR="00294AC5" w:rsidRPr="00A47423" w:rsidRDefault="00294AC5">
            <w:pPr>
              <w:ind w:right="-180"/>
              <w:rPr>
                <w:rFonts w:ascii="Garamond" w:hAnsi="Garamond"/>
                <w:sz w:val="22"/>
                <w:szCs w:val="22"/>
              </w:rPr>
            </w:pPr>
          </w:p>
        </w:tc>
      </w:tr>
    </w:tbl>
    <w:p w14:paraId="3D1665CA" w14:textId="77777777" w:rsidR="00540CF0" w:rsidRDefault="00540CF0" w:rsidP="00A713F8">
      <w:pPr>
        <w:keepNext/>
        <w:ind w:right="-180"/>
        <w:outlineLvl w:val="0"/>
        <w:rPr>
          <w:rFonts w:ascii="Garamond" w:hAnsi="Garamond"/>
          <w:b/>
          <w:sz w:val="24"/>
          <w:szCs w:val="22"/>
        </w:rPr>
      </w:pPr>
    </w:p>
    <w:p w14:paraId="3A0E6A68" w14:textId="2C9A78BB" w:rsidR="00B23260" w:rsidRPr="007C68F7" w:rsidRDefault="00B23260" w:rsidP="00A713F8">
      <w:pPr>
        <w:keepNext/>
        <w:ind w:right="-180"/>
        <w:outlineLvl w:val="0"/>
        <w:rPr>
          <w:rFonts w:ascii="Garamond" w:hAnsi="Garamond"/>
          <w:sz w:val="24"/>
          <w:szCs w:val="22"/>
        </w:rPr>
      </w:pPr>
      <w:r w:rsidRPr="007C68F7">
        <w:rPr>
          <w:rFonts w:ascii="Garamond" w:hAnsi="Garamond"/>
          <w:b/>
          <w:sz w:val="24"/>
          <w:szCs w:val="22"/>
        </w:rPr>
        <w:t>Conditions</w:t>
      </w:r>
    </w:p>
    <w:p w14:paraId="5614DA51" w14:textId="77777777" w:rsidR="00B23260" w:rsidRPr="0053425F" w:rsidRDefault="00B23260" w:rsidP="00A713F8">
      <w:pPr>
        <w:keepNext/>
        <w:ind w:right="-180"/>
        <w:rPr>
          <w:rFonts w:ascii="Times New Roman" w:hAnsi="Times New Roman"/>
          <w:sz w:val="22"/>
          <w:szCs w:val="22"/>
        </w:rPr>
      </w:pPr>
    </w:p>
    <w:p w14:paraId="79083AA7" w14:textId="6116D0D4" w:rsidR="00B23260" w:rsidRPr="007B7D44" w:rsidRDefault="00B23260" w:rsidP="00B514DC">
      <w:pPr>
        <w:pStyle w:val="ListParagraph"/>
        <w:keepNext/>
        <w:numPr>
          <w:ilvl w:val="0"/>
          <w:numId w:val="49"/>
        </w:numPr>
        <w:ind w:left="720" w:hanging="720"/>
        <w:rPr>
          <w:rFonts w:ascii="Garamond" w:hAnsi="Garamond"/>
          <w:sz w:val="24"/>
          <w:szCs w:val="24"/>
        </w:rPr>
      </w:pPr>
      <w:bookmarkStart w:id="18" w:name="_Ref450731478"/>
      <w:r w:rsidRPr="007B7D44">
        <w:rPr>
          <w:rFonts w:ascii="Garamond" w:hAnsi="Garamond"/>
          <w:sz w:val="24"/>
          <w:szCs w:val="24"/>
        </w:rPr>
        <w:t xml:space="preserve">Pursuant to ARM 17.8.105, any person or persons responsible for the emission of any air contaminant into the outdoor atmosphere shall, upon written request of the Department, </w:t>
      </w:r>
      <w:r w:rsidR="00516BAC">
        <w:rPr>
          <w:rFonts w:ascii="Garamond" w:hAnsi="Garamond"/>
          <w:sz w:val="24"/>
          <w:szCs w:val="24"/>
        </w:rPr>
        <w:t xml:space="preserve">of Environmental Quality (DEQ) </w:t>
      </w:r>
      <w:r w:rsidRPr="007B7D44">
        <w:rPr>
          <w:rFonts w:ascii="Garamond" w:hAnsi="Garamond"/>
          <w:sz w:val="24"/>
          <w:szCs w:val="24"/>
        </w:rPr>
        <w:t xml:space="preserve">provide the facilities and necessary equipment (including instruments and sensing devices) and shall conduct test, emission or ambient, for such periods of time as may be necessary using methods approved by the </w:t>
      </w:r>
      <w:r w:rsidR="00A73054">
        <w:rPr>
          <w:rFonts w:ascii="Garamond" w:hAnsi="Garamond"/>
          <w:sz w:val="24"/>
          <w:szCs w:val="24"/>
        </w:rPr>
        <w:t>DEQ</w:t>
      </w:r>
      <w:r w:rsidRPr="007B7D44">
        <w:rPr>
          <w:rFonts w:ascii="Garamond" w:hAnsi="Garamond"/>
          <w:sz w:val="24"/>
          <w:szCs w:val="24"/>
        </w:rPr>
        <w:t>.</w:t>
      </w:r>
      <w:bookmarkEnd w:id="18"/>
    </w:p>
    <w:p w14:paraId="4BBF01B8" w14:textId="77777777" w:rsidR="00B23260" w:rsidRPr="007B7D44" w:rsidRDefault="00B23260">
      <w:pPr>
        <w:ind w:left="720" w:hanging="720"/>
        <w:rPr>
          <w:rFonts w:ascii="Garamond" w:hAnsi="Garamond"/>
          <w:sz w:val="24"/>
          <w:szCs w:val="24"/>
        </w:rPr>
      </w:pPr>
    </w:p>
    <w:p w14:paraId="79B1BCCB" w14:textId="70387E38" w:rsidR="00B23260" w:rsidRPr="007B7D44" w:rsidRDefault="00B23260">
      <w:pPr>
        <w:ind w:left="720"/>
        <w:rPr>
          <w:rFonts w:ascii="Garamond" w:hAnsi="Garamond"/>
          <w:sz w:val="24"/>
          <w:szCs w:val="24"/>
        </w:rPr>
      </w:pPr>
      <w:r w:rsidRPr="007B7D44">
        <w:rPr>
          <w:rFonts w:ascii="Garamond" w:hAnsi="Garamond"/>
          <w:sz w:val="24"/>
          <w:szCs w:val="24"/>
        </w:rPr>
        <w:t xml:space="preserve">Compliance demonstration frequencies that list “as required by </w:t>
      </w:r>
      <w:r w:rsidR="00516BAC">
        <w:rPr>
          <w:rFonts w:ascii="Garamond" w:hAnsi="Garamond"/>
          <w:sz w:val="24"/>
          <w:szCs w:val="24"/>
        </w:rPr>
        <w:t>DEQ</w:t>
      </w:r>
      <w:r w:rsidRPr="007B7D44">
        <w:rPr>
          <w:rFonts w:ascii="Garamond" w:hAnsi="Garamond"/>
          <w:sz w:val="24"/>
          <w:szCs w:val="24"/>
        </w:rPr>
        <w:t xml:space="preserve">” refer to ARM 17.8.105.  In addition, for such sources, compliance with limits and conditions listing “as required by </w:t>
      </w:r>
      <w:r w:rsidR="00516BAC">
        <w:rPr>
          <w:rFonts w:ascii="Garamond" w:hAnsi="Garamond"/>
          <w:sz w:val="24"/>
          <w:szCs w:val="24"/>
        </w:rPr>
        <w:t>DEQ</w:t>
      </w:r>
      <w:r w:rsidRPr="007B7D44">
        <w:rPr>
          <w:rFonts w:ascii="Garamond" w:hAnsi="Garamond"/>
          <w:sz w:val="24"/>
          <w:szCs w:val="24"/>
        </w:rPr>
        <w:t xml:space="preserve">” as the frequency, is verified annually using emission factors and engineering calculations by </w:t>
      </w:r>
      <w:r w:rsidR="00516BAC">
        <w:rPr>
          <w:rFonts w:ascii="Garamond" w:hAnsi="Garamond"/>
          <w:sz w:val="24"/>
          <w:szCs w:val="24"/>
        </w:rPr>
        <w:t>DEQ’s</w:t>
      </w:r>
      <w:r w:rsidRPr="007B7D44">
        <w:rPr>
          <w:rFonts w:ascii="Garamond" w:hAnsi="Garamond"/>
          <w:sz w:val="24"/>
          <w:szCs w:val="24"/>
        </w:rPr>
        <w:t xml:space="preserve"> compliance inspectors during the annual emission inventory review; in the case of Method 9 tests, compliance is monitored during the regular inspection by the compliance inspector.</w:t>
      </w:r>
    </w:p>
    <w:p w14:paraId="32A4A67E" w14:textId="77777777" w:rsidR="00B23260" w:rsidRPr="007B7D44" w:rsidRDefault="00B23260" w:rsidP="007B7D44">
      <w:pPr>
        <w:rPr>
          <w:rFonts w:ascii="Garamond" w:hAnsi="Garamond"/>
          <w:sz w:val="24"/>
          <w:szCs w:val="24"/>
        </w:rPr>
      </w:pPr>
    </w:p>
    <w:p w14:paraId="7193F53B" w14:textId="6EABC344" w:rsidR="00B23260" w:rsidRPr="007B7D44" w:rsidRDefault="00B23260" w:rsidP="00B514DC">
      <w:pPr>
        <w:pStyle w:val="ListParagraph"/>
        <w:numPr>
          <w:ilvl w:val="0"/>
          <w:numId w:val="49"/>
        </w:numPr>
        <w:ind w:left="720" w:hanging="720"/>
        <w:rPr>
          <w:rFonts w:ascii="Garamond" w:hAnsi="Garamond"/>
          <w:sz w:val="24"/>
          <w:szCs w:val="24"/>
        </w:rPr>
      </w:pPr>
      <w:bookmarkStart w:id="19" w:name="_Ref450731492"/>
      <w:bookmarkStart w:id="20" w:name="_Ref12957983"/>
      <w:r w:rsidRPr="007B7D44">
        <w:rPr>
          <w:rFonts w:ascii="Garamond" w:hAnsi="Garamond"/>
          <w:sz w:val="24"/>
          <w:szCs w:val="24"/>
        </w:rPr>
        <w:t xml:space="preserve">Pursuant to ARM 17.8.106, all emission source testing, sampling and data collection, recording analysis, and transmittal must be performed, maintained, and reported in accordance with the Montana Source Test Protocol and Procedures Manual (dated July 1994 unless superseded by rulemaking), unless alternate methods are approved by </w:t>
      </w:r>
      <w:r w:rsidR="00516BAC">
        <w:rPr>
          <w:rFonts w:ascii="Garamond" w:hAnsi="Garamond"/>
          <w:sz w:val="24"/>
          <w:szCs w:val="24"/>
        </w:rPr>
        <w:t>DEQ</w:t>
      </w:r>
      <w:r w:rsidRPr="007B7D44">
        <w:rPr>
          <w:rFonts w:ascii="Garamond" w:hAnsi="Garamond"/>
          <w:sz w:val="24"/>
          <w:szCs w:val="24"/>
        </w:rPr>
        <w:t>.</w:t>
      </w:r>
      <w:bookmarkEnd w:id="19"/>
      <w:r w:rsidR="009A7C38">
        <w:rPr>
          <w:rFonts w:ascii="Garamond" w:hAnsi="Garamond"/>
          <w:sz w:val="24"/>
          <w:szCs w:val="24"/>
        </w:rPr>
        <w:t xml:space="preserve">  </w:t>
      </w:r>
      <w:r w:rsidR="009032BD">
        <w:rPr>
          <w:rFonts w:ascii="Garamond" w:hAnsi="Garamond"/>
          <w:sz w:val="24"/>
          <w:szCs w:val="24"/>
        </w:rPr>
        <w:t>CMR</w:t>
      </w:r>
      <w:r w:rsidR="006924BD">
        <w:rPr>
          <w:rFonts w:ascii="Garamond" w:hAnsi="Garamond"/>
          <w:sz w:val="24"/>
          <w:szCs w:val="24"/>
        </w:rPr>
        <w:t xml:space="preserve"> shall clearly indicate the underlying rule or condition requiring the testing, the last source test date, the testing schedule required by the rule or condition, and a preliminary proposed test date, in any source test protocol submitted. (ARM 17.8.1212).</w:t>
      </w:r>
      <w:bookmarkEnd w:id="20"/>
      <w:r w:rsidR="006924BD">
        <w:rPr>
          <w:rFonts w:ascii="Garamond" w:hAnsi="Garamond"/>
          <w:sz w:val="24"/>
          <w:szCs w:val="24"/>
        </w:rPr>
        <w:t xml:space="preserve">  </w:t>
      </w:r>
    </w:p>
    <w:p w14:paraId="5433C0E2" w14:textId="77777777" w:rsidR="00B23260" w:rsidRPr="007B7D44" w:rsidRDefault="00B23260">
      <w:pPr>
        <w:ind w:left="720" w:hanging="720"/>
        <w:rPr>
          <w:rFonts w:ascii="Garamond" w:hAnsi="Garamond"/>
          <w:sz w:val="24"/>
          <w:szCs w:val="24"/>
        </w:rPr>
      </w:pPr>
    </w:p>
    <w:p w14:paraId="607B8008" w14:textId="17D6A835" w:rsidR="00B23260" w:rsidRPr="007B7D44" w:rsidRDefault="00B23260" w:rsidP="00B514DC">
      <w:pPr>
        <w:pStyle w:val="ListParagraph"/>
        <w:numPr>
          <w:ilvl w:val="0"/>
          <w:numId w:val="49"/>
        </w:numPr>
        <w:ind w:left="720" w:hanging="720"/>
        <w:outlineLvl w:val="0"/>
        <w:rPr>
          <w:rFonts w:ascii="Garamond" w:hAnsi="Garamond"/>
          <w:sz w:val="24"/>
          <w:szCs w:val="24"/>
        </w:rPr>
      </w:pPr>
      <w:bookmarkStart w:id="21" w:name="_Ref450731500"/>
      <w:r w:rsidRPr="007B7D44">
        <w:rPr>
          <w:rFonts w:ascii="Garamond" w:hAnsi="Garamond"/>
          <w:sz w:val="24"/>
          <w:szCs w:val="24"/>
        </w:rPr>
        <w:t xml:space="preserve">Pursuant to ARM 17.8.304(1), </w:t>
      </w:r>
      <w:r w:rsidR="009032BD">
        <w:rPr>
          <w:rFonts w:ascii="Garamond" w:hAnsi="Garamond"/>
          <w:sz w:val="24"/>
          <w:szCs w:val="24"/>
        </w:rPr>
        <w:t>CMR</w:t>
      </w:r>
      <w:r w:rsidRPr="007B7D44">
        <w:rPr>
          <w:rFonts w:ascii="Garamond" w:hAnsi="Garamond"/>
          <w:sz w:val="24"/>
          <w:szCs w:val="24"/>
        </w:rPr>
        <w:t xml:space="preserve"> shall not cause or authorize emissions to be discharged into the outdoor atmosphere from any source installed on or before November 23, 1968, that exhibit an opacity of 40% or greater averaged over 6 consecutive minutes, unless otherwise specified by rule or in this permit.  This rule does not apply to emissions from new stationary sources listed in ARM 17.8.340 for which a visible emission standard has been promulgated.</w:t>
      </w:r>
      <w:bookmarkEnd w:id="21"/>
    </w:p>
    <w:p w14:paraId="7CEB9C41" w14:textId="77777777" w:rsidR="00B23260" w:rsidRPr="007B7D44" w:rsidRDefault="00B23260">
      <w:pPr>
        <w:ind w:left="720" w:hanging="720"/>
        <w:rPr>
          <w:rFonts w:ascii="Garamond" w:hAnsi="Garamond"/>
          <w:sz w:val="24"/>
          <w:szCs w:val="24"/>
        </w:rPr>
      </w:pPr>
    </w:p>
    <w:p w14:paraId="75D65249" w14:textId="2094B485" w:rsidR="00B23260" w:rsidRPr="007B7D44" w:rsidRDefault="00B23260" w:rsidP="00B514DC">
      <w:pPr>
        <w:pStyle w:val="ListParagraph"/>
        <w:numPr>
          <w:ilvl w:val="0"/>
          <w:numId w:val="49"/>
        </w:numPr>
        <w:ind w:left="720" w:hanging="720"/>
        <w:rPr>
          <w:rFonts w:ascii="Garamond" w:hAnsi="Garamond"/>
          <w:sz w:val="24"/>
          <w:szCs w:val="24"/>
        </w:rPr>
      </w:pPr>
      <w:bookmarkStart w:id="22" w:name="_Ref450731508"/>
      <w:r w:rsidRPr="007B7D44">
        <w:rPr>
          <w:rFonts w:ascii="Garamond" w:hAnsi="Garamond"/>
          <w:sz w:val="24"/>
          <w:szCs w:val="24"/>
        </w:rPr>
        <w:t xml:space="preserve">Pursuant to ARM 17.8.304(2), </w:t>
      </w:r>
      <w:r w:rsidR="009032BD">
        <w:rPr>
          <w:rFonts w:ascii="Garamond" w:hAnsi="Garamond"/>
          <w:sz w:val="24"/>
          <w:szCs w:val="24"/>
        </w:rPr>
        <w:t>CMR</w:t>
      </w:r>
      <w:r w:rsidRPr="007B7D44">
        <w:rPr>
          <w:rFonts w:ascii="Garamond" w:hAnsi="Garamond"/>
          <w:sz w:val="24"/>
          <w:szCs w:val="24"/>
        </w:rPr>
        <w:t xml:space="preserve"> shall not cause or authorize emissions to be discharged into the outdoor atmosphere from any source installed after November 23, 1968, that exhibit an opacity of 20% or greater averaged over 6 consecutive minutes, unless otherwise specified by rule or in this permit.  This rule does not apply to emissions from new stationary sources listed in ARM 17.8.340 for which a visible emission standard has been promulgated.</w:t>
      </w:r>
      <w:bookmarkEnd w:id="22"/>
    </w:p>
    <w:p w14:paraId="3A1FB148" w14:textId="77777777" w:rsidR="00B23260" w:rsidRPr="007B7D44" w:rsidRDefault="00B23260" w:rsidP="007B7D44">
      <w:pPr>
        <w:rPr>
          <w:rFonts w:ascii="Garamond" w:hAnsi="Garamond"/>
          <w:sz w:val="24"/>
          <w:szCs w:val="24"/>
        </w:rPr>
      </w:pPr>
    </w:p>
    <w:p w14:paraId="6CE0ED3F" w14:textId="77777777" w:rsidR="00B23260" w:rsidRPr="007B7D44" w:rsidRDefault="00B23260" w:rsidP="00CA1107">
      <w:pPr>
        <w:pStyle w:val="ListParagraph"/>
        <w:keepNext/>
        <w:keepLines/>
        <w:numPr>
          <w:ilvl w:val="0"/>
          <w:numId w:val="49"/>
        </w:numPr>
        <w:ind w:left="720" w:hanging="720"/>
        <w:rPr>
          <w:rFonts w:ascii="Garamond" w:hAnsi="Garamond"/>
          <w:sz w:val="24"/>
          <w:szCs w:val="24"/>
        </w:rPr>
      </w:pPr>
      <w:bookmarkStart w:id="23" w:name="_Ref450731519"/>
      <w:r w:rsidRPr="007B7D44">
        <w:rPr>
          <w:rFonts w:ascii="Garamond" w:hAnsi="Garamond"/>
          <w:sz w:val="24"/>
          <w:szCs w:val="24"/>
        </w:rPr>
        <w:lastRenderedPageBreak/>
        <w:t>Pursuant to ARM 17.8.304(3),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w:t>
      </w:r>
      <w:bookmarkEnd w:id="23"/>
    </w:p>
    <w:p w14:paraId="0BFA7EC7" w14:textId="77777777" w:rsidR="00B23260" w:rsidRPr="007B7D44" w:rsidRDefault="00B23260">
      <w:pPr>
        <w:ind w:left="720" w:right="-180" w:hanging="720"/>
        <w:rPr>
          <w:rFonts w:ascii="Garamond" w:hAnsi="Garamond"/>
          <w:sz w:val="24"/>
          <w:szCs w:val="24"/>
        </w:rPr>
      </w:pPr>
    </w:p>
    <w:p w14:paraId="23DE598F" w14:textId="06F896CC" w:rsidR="00B23260" w:rsidRPr="007B7D44" w:rsidRDefault="00B23260" w:rsidP="00B514DC">
      <w:pPr>
        <w:pStyle w:val="ListParagraph"/>
        <w:widowControl w:val="0"/>
        <w:numPr>
          <w:ilvl w:val="0"/>
          <w:numId w:val="49"/>
        </w:numPr>
        <w:ind w:left="720" w:hanging="720"/>
        <w:rPr>
          <w:rFonts w:ascii="Garamond" w:hAnsi="Garamond"/>
          <w:sz w:val="24"/>
          <w:szCs w:val="24"/>
        </w:rPr>
      </w:pPr>
      <w:bookmarkStart w:id="24" w:name="_Ref450731526"/>
      <w:r w:rsidRPr="007B7D44">
        <w:rPr>
          <w:rFonts w:ascii="Garamond" w:hAnsi="Garamond"/>
          <w:sz w:val="24"/>
          <w:szCs w:val="24"/>
        </w:rPr>
        <w:t xml:space="preserve">Pursuant to ARM 17.8.308(1), </w:t>
      </w:r>
      <w:r w:rsidR="009032BD">
        <w:rPr>
          <w:rFonts w:ascii="Garamond" w:hAnsi="Garamond"/>
          <w:sz w:val="24"/>
          <w:szCs w:val="24"/>
        </w:rPr>
        <w:t>CMR</w:t>
      </w:r>
      <w:r w:rsidRPr="007B7D44">
        <w:rPr>
          <w:rFonts w:ascii="Garamond" w:hAnsi="Garamond"/>
          <w:sz w:val="24"/>
          <w:szCs w:val="24"/>
        </w:rPr>
        <w:t xml:space="preserve"> shall not cause or authorize the production, handling, transportation, or storage of any material unless reasonable precautions to control emissions of particulate matter (PM) are taken.  Such emissions of airborne PM from any stationary source shall not exhibit an opacity of 20% or greater averaged over 6 consecutive minutes, unless otherwise specified by rule or in this permit.</w:t>
      </w:r>
      <w:bookmarkEnd w:id="24"/>
    </w:p>
    <w:p w14:paraId="241E7E72" w14:textId="77777777" w:rsidR="00B23260" w:rsidRPr="007B7D44" w:rsidRDefault="00B23260">
      <w:pPr>
        <w:ind w:left="720" w:right="-180" w:hanging="720"/>
        <w:rPr>
          <w:rFonts w:ascii="Garamond" w:hAnsi="Garamond"/>
          <w:sz w:val="24"/>
          <w:szCs w:val="24"/>
        </w:rPr>
      </w:pPr>
    </w:p>
    <w:p w14:paraId="40E5976F" w14:textId="513414DA" w:rsidR="00B23260" w:rsidRPr="007B7D44" w:rsidRDefault="00B23260" w:rsidP="00B514DC">
      <w:pPr>
        <w:pStyle w:val="ListParagraph"/>
        <w:numPr>
          <w:ilvl w:val="0"/>
          <w:numId w:val="49"/>
        </w:numPr>
        <w:ind w:left="720" w:hanging="720"/>
        <w:rPr>
          <w:rFonts w:ascii="Garamond" w:hAnsi="Garamond"/>
          <w:sz w:val="24"/>
          <w:szCs w:val="24"/>
        </w:rPr>
      </w:pPr>
      <w:bookmarkStart w:id="25" w:name="_Ref450731534"/>
      <w:r w:rsidRPr="007B7D44">
        <w:rPr>
          <w:rFonts w:ascii="Garamond" w:hAnsi="Garamond"/>
          <w:sz w:val="24"/>
          <w:szCs w:val="24"/>
        </w:rPr>
        <w:t xml:space="preserve">Pursuant to ARM 17.8.308(2), </w:t>
      </w:r>
      <w:r w:rsidR="009032BD">
        <w:rPr>
          <w:rFonts w:ascii="Garamond" w:hAnsi="Garamond"/>
          <w:sz w:val="24"/>
          <w:szCs w:val="24"/>
        </w:rPr>
        <w:t>CMR</w:t>
      </w:r>
      <w:r w:rsidRPr="007B7D44">
        <w:rPr>
          <w:rFonts w:ascii="Garamond" w:hAnsi="Garamond"/>
          <w:sz w:val="24"/>
          <w:szCs w:val="24"/>
        </w:rPr>
        <w:t xml:space="preserve"> shall not cause or authorize the use of any street, </w:t>
      </w:r>
      <w:r w:rsidR="00590126" w:rsidRPr="007B7D44">
        <w:rPr>
          <w:rFonts w:ascii="Garamond" w:hAnsi="Garamond"/>
          <w:sz w:val="24"/>
          <w:szCs w:val="24"/>
        </w:rPr>
        <w:t>road,</w:t>
      </w:r>
      <w:r w:rsidRPr="007B7D44">
        <w:rPr>
          <w:rFonts w:ascii="Garamond" w:hAnsi="Garamond"/>
          <w:sz w:val="24"/>
          <w:szCs w:val="24"/>
        </w:rPr>
        <w:t xml:space="preserve"> or parking lot without taking reasonable precautions to control emissions of airborne PM, unless otherwise specified by rule or in this permit.</w:t>
      </w:r>
      <w:bookmarkEnd w:id="25"/>
    </w:p>
    <w:p w14:paraId="42EF43C2" w14:textId="77777777" w:rsidR="00B23260" w:rsidRPr="007B7D44" w:rsidRDefault="00B23260">
      <w:pPr>
        <w:ind w:left="720" w:right="-180" w:hanging="720"/>
        <w:rPr>
          <w:rFonts w:ascii="Garamond" w:hAnsi="Garamond"/>
          <w:sz w:val="24"/>
          <w:szCs w:val="24"/>
        </w:rPr>
      </w:pPr>
    </w:p>
    <w:p w14:paraId="7007396C" w14:textId="3C50C9BD" w:rsidR="00B23260" w:rsidRPr="007B7D44" w:rsidRDefault="00B23260" w:rsidP="00B514DC">
      <w:pPr>
        <w:pStyle w:val="ListParagraph"/>
        <w:numPr>
          <w:ilvl w:val="0"/>
          <w:numId w:val="49"/>
        </w:numPr>
        <w:ind w:left="720" w:hanging="720"/>
        <w:rPr>
          <w:rFonts w:ascii="Garamond" w:hAnsi="Garamond"/>
          <w:sz w:val="24"/>
          <w:szCs w:val="24"/>
        </w:rPr>
      </w:pPr>
      <w:bookmarkStart w:id="26" w:name="_Ref450731548"/>
      <w:r w:rsidRPr="007B7D44">
        <w:rPr>
          <w:rFonts w:ascii="Garamond" w:hAnsi="Garamond"/>
          <w:sz w:val="24"/>
          <w:szCs w:val="24"/>
        </w:rPr>
        <w:t xml:space="preserve">Pursuant to ARM 17.8.308(3), </w:t>
      </w:r>
      <w:r w:rsidR="009032BD">
        <w:rPr>
          <w:rFonts w:ascii="Garamond" w:hAnsi="Garamond"/>
          <w:sz w:val="24"/>
          <w:szCs w:val="24"/>
        </w:rPr>
        <w:t>CMR</w:t>
      </w:r>
      <w:r w:rsidRPr="007B7D44">
        <w:rPr>
          <w:rFonts w:ascii="Garamond" w:hAnsi="Garamond"/>
          <w:sz w:val="24"/>
          <w:szCs w:val="24"/>
        </w:rPr>
        <w:t xml:space="preserve"> shall not operate a construction site or demolition project unless reasonable precautions are taken to control emissions of airborne PM.  Such emissions of airborne PM from any stationary source shall not exhibit an opacity of 20% or greater averaged over 6 consecutive minutes, unless otherwise specified by rule or in this permit.</w:t>
      </w:r>
      <w:bookmarkEnd w:id="26"/>
    </w:p>
    <w:p w14:paraId="6032DD2B" w14:textId="77777777" w:rsidR="001A3A9A" w:rsidRPr="007B7D44" w:rsidRDefault="001A3A9A">
      <w:pPr>
        <w:ind w:right="-180"/>
        <w:rPr>
          <w:rFonts w:ascii="Garamond" w:hAnsi="Garamond"/>
          <w:sz w:val="24"/>
          <w:szCs w:val="24"/>
        </w:rPr>
      </w:pPr>
    </w:p>
    <w:p w14:paraId="1A5B9B0E" w14:textId="32674C03" w:rsidR="00B23260" w:rsidRPr="007B7D44" w:rsidRDefault="00B23260" w:rsidP="00B514DC">
      <w:pPr>
        <w:pStyle w:val="ListParagraph"/>
        <w:numPr>
          <w:ilvl w:val="0"/>
          <w:numId w:val="49"/>
        </w:numPr>
        <w:ind w:left="720" w:hanging="720"/>
        <w:rPr>
          <w:rFonts w:ascii="Garamond" w:hAnsi="Garamond"/>
          <w:sz w:val="24"/>
          <w:szCs w:val="24"/>
        </w:rPr>
      </w:pPr>
      <w:bookmarkStart w:id="27" w:name="_Ref450731557"/>
      <w:r w:rsidRPr="007B7D44">
        <w:rPr>
          <w:rFonts w:ascii="Garamond" w:hAnsi="Garamond"/>
          <w:sz w:val="24"/>
          <w:szCs w:val="24"/>
        </w:rPr>
        <w:t xml:space="preserve">Pursuant to ARM 17.8.309, unless otherwise specified by rule or in this permit, </w:t>
      </w:r>
      <w:r w:rsidR="009032BD">
        <w:rPr>
          <w:rFonts w:ascii="Garamond" w:hAnsi="Garamond"/>
          <w:sz w:val="24"/>
          <w:szCs w:val="24"/>
        </w:rPr>
        <w:t>CMR</w:t>
      </w:r>
      <w:r w:rsidRPr="007B7D44">
        <w:rPr>
          <w:rFonts w:ascii="Garamond" w:hAnsi="Garamond"/>
          <w:sz w:val="24"/>
          <w:szCs w:val="24"/>
        </w:rPr>
        <w:t xml:space="preserve"> shall not cause or authorize PM, caused by the combustion of fuel, to be discharged from any stack or chimney into the outdoor atmosphere in excess of the maximum allowable emissions of PM for existing fuel-burning equipment and new fuel-burning equipment calculated using the following equations:</w:t>
      </w:r>
      <w:bookmarkEnd w:id="27"/>
    </w:p>
    <w:p w14:paraId="47583929" w14:textId="77777777" w:rsidR="00B23260" w:rsidRPr="007B7D44" w:rsidRDefault="00B23260" w:rsidP="007B7D44">
      <w:pPr>
        <w:ind w:right="-180"/>
        <w:rPr>
          <w:rFonts w:ascii="Garamond" w:hAnsi="Garamond"/>
          <w:sz w:val="24"/>
          <w:szCs w:val="24"/>
        </w:rPr>
      </w:pPr>
    </w:p>
    <w:p w14:paraId="1E95A1E7" w14:textId="77777777" w:rsidR="00B23260" w:rsidRPr="007B7D44" w:rsidRDefault="00B23260">
      <w:pPr>
        <w:ind w:left="720" w:right="-180"/>
        <w:rPr>
          <w:rFonts w:ascii="Garamond" w:hAnsi="Garamond"/>
          <w:sz w:val="24"/>
          <w:szCs w:val="24"/>
        </w:rPr>
      </w:pPr>
      <w:r w:rsidRPr="007B7D44">
        <w:rPr>
          <w:rFonts w:ascii="Garamond" w:hAnsi="Garamond"/>
          <w:sz w:val="24"/>
          <w:szCs w:val="24"/>
        </w:rPr>
        <w:t xml:space="preserve">For existing fuel-burning equipment (installed before November 23, 1968): </w:t>
      </w:r>
    </w:p>
    <w:p w14:paraId="6D70E3BF" w14:textId="77777777" w:rsidR="00B23260" w:rsidRPr="007B7D44" w:rsidRDefault="00B23260">
      <w:pPr>
        <w:ind w:left="720" w:right="-180"/>
        <w:rPr>
          <w:rFonts w:ascii="Garamond" w:hAnsi="Garamond"/>
          <w:sz w:val="24"/>
          <w:szCs w:val="24"/>
        </w:rPr>
      </w:pPr>
      <w:r w:rsidRPr="007B7D44">
        <w:rPr>
          <w:rFonts w:ascii="Garamond" w:hAnsi="Garamond"/>
          <w:sz w:val="24"/>
          <w:szCs w:val="24"/>
        </w:rPr>
        <w:t>E = 0.882 * H</w:t>
      </w:r>
      <w:r w:rsidRPr="007B7D44">
        <w:rPr>
          <w:rFonts w:ascii="Garamond" w:hAnsi="Garamond"/>
          <w:sz w:val="24"/>
          <w:szCs w:val="24"/>
          <w:vertAlign w:val="superscript"/>
        </w:rPr>
        <w:t>-0.1664</w:t>
      </w:r>
    </w:p>
    <w:p w14:paraId="1EDE0582" w14:textId="77777777" w:rsidR="009A01F0" w:rsidRPr="007B7D44" w:rsidRDefault="009A01F0" w:rsidP="007B7D44">
      <w:pPr>
        <w:ind w:right="-180"/>
        <w:rPr>
          <w:rFonts w:ascii="Garamond" w:hAnsi="Garamond"/>
          <w:sz w:val="24"/>
          <w:szCs w:val="24"/>
        </w:rPr>
      </w:pPr>
    </w:p>
    <w:p w14:paraId="46860E17" w14:textId="77777777" w:rsidR="00B23260" w:rsidRPr="007B7D44" w:rsidRDefault="00B23260">
      <w:pPr>
        <w:ind w:left="720" w:right="-180"/>
        <w:rPr>
          <w:rFonts w:ascii="Garamond" w:hAnsi="Garamond"/>
          <w:sz w:val="24"/>
          <w:szCs w:val="24"/>
        </w:rPr>
      </w:pPr>
      <w:r w:rsidRPr="007B7D44">
        <w:rPr>
          <w:rFonts w:ascii="Garamond" w:hAnsi="Garamond"/>
          <w:sz w:val="24"/>
          <w:szCs w:val="24"/>
        </w:rPr>
        <w:t>For new fuel-burning equipment (installed on or after November 23, 1968):</w:t>
      </w:r>
    </w:p>
    <w:p w14:paraId="1FD7553C" w14:textId="77777777" w:rsidR="00B23260" w:rsidRPr="007B7D44" w:rsidRDefault="00B23260">
      <w:pPr>
        <w:ind w:left="720" w:right="-180"/>
        <w:rPr>
          <w:rFonts w:ascii="Garamond" w:hAnsi="Garamond"/>
          <w:sz w:val="24"/>
          <w:szCs w:val="24"/>
          <w:vertAlign w:val="superscript"/>
        </w:rPr>
      </w:pPr>
      <w:r w:rsidRPr="007B7D44">
        <w:rPr>
          <w:rFonts w:ascii="Garamond" w:hAnsi="Garamond"/>
          <w:sz w:val="24"/>
          <w:szCs w:val="24"/>
        </w:rPr>
        <w:t>E = 1.026 * H</w:t>
      </w:r>
      <w:r w:rsidRPr="007B7D44">
        <w:rPr>
          <w:rFonts w:ascii="Garamond" w:hAnsi="Garamond"/>
          <w:sz w:val="24"/>
          <w:szCs w:val="24"/>
          <w:vertAlign w:val="superscript"/>
        </w:rPr>
        <w:t>-0.233</w:t>
      </w:r>
    </w:p>
    <w:p w14:paraId="22EDA036" w14:textId="77777777" w:rsidR="00E261D4" w:rsidRPr="007B7D44" w:rsidRDefault="00E261D4" w:rsidP="007B7D44">
      <w:pPr>
        <w:pStyle w:val="BodyTextIndent"/>
        <w:ind w:left="0"/>
        <w:rPr>
          <w:rFonts w:ascii="Garamond" w:hAnsi="Garamond"/>
          <w:sz w:val="24"/>
          <w:szCs w:val="24"/>
        </w:rPr>
      </w:pPr>
    </w:p>
    <w:p w14:paraId="1128010D" w14:textId="77777777" w:rsidR="00B23260" w:rsidRPr="007B7D44" w:rsidRDefault="00E261D4">
      <w:pPr>
        <w:pStyle w:val="BodyTextIndent"/>
        <w:ind w:left="720"/>
        <w:rPr>
          <w:rFonts w:ascii="Garamond" w:hAnsi="Garamond"/>
          <w:sz w:val="24"/>
          <w:szCs w:val="24"/>
        </w:rPr>
      </w:pPr>
      <w:r w:rsidRPr="007B7D44">
        <w:rPr>
          <w:rFonts w:ascii="Garamond" w:hAnsi="Garamond"/>
          <w:sz w:val="24"/>
          <w:szCs w:val="24"/>
        </w:rPr>
        <w:t>W</w:t>
      </w:r>
      <w:r w:rsidR="00B23260" w:rsidRPr="007B7D44">
        <w:rPr>
          <w:rFonts w:ascii="Garamond" w:hAnsi="Garamond"/>
          <w:sz w:val="24"/>
          <w:szCs w:val="24"/>
        </w:rPr>
        <w:t>here H is the heat input capacity in million British thermal units (MMBtu) per hour and E is the maximum allowable particulate emissions rate in pounds per MMBtu.</w:t>
      </w:r>
    </w:p>
    <w:p w14:paraId="46BD037F" w14:textId="77777777" w:rsidR="009A01F0" w:rsidRPr="007B7D44" w:rsidRDefault="009A01F0" w:rsidP="007B7D44">
      <w:pPr>
        <w:pStyle w:val="BodyTextIndent"/>
        <w:ind w:left="0"/>
        <w:rPr>
          <w:rFonts w:ascii="Garamond" w:hAnsi="Garamond"/>
          <w:sz w:val="24"/>
          <w:szCs w:val="24"/>
        </w:rPr>
      </w:pPr>
    </w:p>
    <w:p w14:paraId="5C3C0CAE" w14:textId="7A224341" w:rsidR="00B23260" w:rsidRPr="007B7D44" w:rsidRDefault="00B23260" w:rsidP="00B514DC">
      <w:pPr>
        <w:pStyle w:val="ListParagraph"/>
        <w:numPr>
          <w:ilvl w:val="0"/>
          <w:numId w:val="49"/>
        </w:numPr>
        <w:ind w:left="720" w:hanging="720"/>
        <w:rPr>
          <w:rFonts w:ascii="Garamond" w:hAnsi="Garamond"/>
          <w:sz w:val="24"/>
          <w:szCs w:val="24"/>
        </w:rPr>
      </w:pPr>
      <w:bookmarkStart w:id="28" w:name="_Ref450731565"/>
      <w:r w:rsidRPr="007B7D44">
        <w:rPr>
          <w:rFonts w:ascii="Garamond" w:hAnsi="Garamond"/>
          <w:sz w:val="24"/>
          <w:szCs w:val="24"/>
        </w:rPr>
        <w:t xml:space="preserve">Pursuant to ARM 17.8.310, unless otherwise specified by rule or in this permit, </w:t>
      </w:r>
      <w:r w:rsidR="009032BD">
        <w:rPr>
          <w:rFonts w:ascii="Garamond" w:hAnsi="Garamond"/>
          <w:sz w:val="24"/>
          <w:szCs w:val="24"/>
        </w:rPr>
        <w:t>CMR</w:t>
      </w:r>
      <w:r w:rsidRPr="007B7D44">
        <w:rPr>
          <w:rFonts w:ascii="Garamond" w:hAnsi="Garamond"/>
          <w:sz w:val="24"/>
          <w:szCs w:val="24"/>
        </w:rPr>
        <w:t xml:space="preserve"> shall not cause or authorize PM to be discharged from any operation, process, or activity into the outdoor atmosphere </w:t>
      </w:r>
      <w:proofErr w:type="gramStart"/>
      <w:r w:rsidRPr="007B7D44">
        <w:rPr>
          <w:rFonts w:ascii="Garamond" w:hAnsi="Garamond"/>
          <w:sz w:val="24"/>
          <w:szCs w:val="24"/>
        </w:rPr>
        <w:t>in excess of</w:t>
      </w:r>
      <w:proofErr w:type="gramEnd"/>
      <w:r w:rsidRPr="007B7D44">
        <w:rPr>
          <w:rFonts w:ascii="Garamond" w:hAnsi="Garamond"/>
          <w:sz w:val="24"/>
          <w:szCs w:val="24"/>
        </w:rPr>
        <w:t xml:space="preserve"> the maximum hourly allowable emissions of PM calculated using the following equations:</w:t>
      </w:r>
      <w:bookmarkEnd w:id="28"/>
    </w:p>
    <w:p w14:paraId="06BF5E7C" w14:textId="77777777" w:rsidR="00B23260" w:rsidRPr="007B7D44" w:rsidRDefault="00B23260">
      <w:pPr>
        <w:ind w:left="720" w:right="-180" w:hanging="720"/>
        <w:rPr>
          <w:rFonts w:ascii="Garamond" w:hAnsi="Garamond"/>
          <w:sz w:val="24"/>
          <w:szCs w:val="24"/>
        </w:rPr>
      </w:pPr>
    </w:p>
    <w:p w14:paraId="76986467" w14:textId="77777777" w:rsidR="00B23260" w:rsidRPr="007B7D44" w:rsidRDefault="00B23260">
      <w:pPr>
        <w:ind w:left="720" w:right="-180"/>
        <w:outlineLvl w:val="0"/>
        <w:rPr>
          <w:rFonts w:ascii="Garamond" w:hAnsi="Garamond"/>
          <w:sz w:val="24"/>
          <w:szCs w:val="24"/>
        </w:rPr>
      </w:pPr>
      <w:r w:rsidRPr="007B7D44">
        <w:rPr>
          <w:rFonts w:ascii="Garamond" w:hAnsi="Garamond"/>
          <w:sz w:val="24"/>
          <w:szCs w:val="24"/>
        </w:rPr>
        <w:t>For process weight rates up to 30 tons per hour:  E = 4.10 * P</w:t>
      </w:r>
      <w:r w:rsidRPr="007B7D44">
        <w:rPr>
          <w:rFonts w:ascii="Garamond" w:hAnsi="Garamond"/>
          <w:sz w:val="24"/>
          <w:szCs w:val="24"/>
          <w:vertAlign w:val="superscript"/>
        </w:rPr>
        <w:t>0.67</w:t>
      </w:r>
    </w:p>
    <w:p w14:paraId="4F50CDCF" w14:textId="77777777" w:rsidR="00B23260" w:rsidRPr="007B7D44" w:rsidRDefault="00B23260">
      <w:pPr>
        <w:ind w:left="720" w:right="-180"/>
        <w:rPr>
          <w:rFonts w:ascii="Garamond" w:hAnsi="Garamond"/>
          <w:sz w:val="24"/>
          <w:szCs w:val="24"/>
        </w:rPr>
      </w:pPr>
      <w:r w:rsidRPr="007B7D44">
        <w:rPr>
          <w:rFonts w:ascii="Garamond" w:hAnsi="Garamond"/>
          <w:sz w:val="24"/>
          <w:szCs w:val="24"/>
        </w:rPr>
        <w:t xml:space="preserve">For process weight rates </w:t>
      </w:r>
      <w:proofErr w:type="gramStart"/>
      <w:r w:rsidRPr="007B7D44">
        <w:rPr>
          <w:rFonts w:ascii="Garamond" w:hAnsi="Garamond"/>
          <w:sz w:val="24"/>
          <w:szCs w:val="24"/>
        </w:rPr>
        <w:t>in excess of</w:t>
      </w:r>
      <w:proofErr w:type="gramEnd"/>
      <w:r w:rsidRPr="007B7D44">
        <w:rPr>
          <w:rFonts w:ascii="Garamond" w:hAnsi="Garamond"/>
          <w:sz w:val="24"/>
          <w:szCs w:val="24"/>
        </w:rPr>
        <w:t xml:space="preserve"> 30 tons per hour:  E = 55.0 * P</w:t>
      </w:r>
      <w:r w:rsidRPr="007B7D44">
        <w:rPr>
          <w:rFonts w:ascii="Garamond" w:hAnsi="Garamond"/>
          <w:sz w:val="24"/>
          <w:szCs w:val="24"/>
          <w:vertAlign w:val="superscript"/>
        </w:rPr>
        <w:t>0.11</w:t>
      </w:r>
      <w:r w:rsidRPr="007B7D44">
        <w:rPr>
          <w:rFonts w:ascii="Garamond" w:hAnsi="Garamond"/>
          <w:sz w:val="24"/>
          <w:szCs w:val="24"/>
        </w:rPr>
        <w:t xml:space="preserve"> – 40</w:t>
      </w:r>
    </w:p>
    <w:p w14:paraId="69F46AEB" w14:textId="77777777" w:rsidR="00B23260" w:rsidRPr="007B7D44" w:rsidRDefault="00B23260">
      <w:pPr>
        <w:ind w:right="-180"/>
        <w:rPr>
          <w:rFonts w:ascii="Garamond" w:hAnsi="Garamond"/>
          <w:sz w:val="24"/>
          <w:szCs w:val="24"/>
        </w:rPr>
      </w:pPr>
    </w:p>
    <w:p w14:paraId="60B6A8B6" w14:textId="77777777" w:rsidR="00B23260" w:rsidRPr="007B7D44" w:rsidRDefault="00B23260">
      <w:pPr>
        <w:ind w:left="720"/>
        <w:outlineLvl w:val="0"/>
        <w:rPr>
          <w:rFonts w:ascii="Garamond" w:hAnsi="Garamond"/>
          <w:sz w:val="24"/>
          <w:szCs w:val="24"/>
        </w:rPr>
      </w:pPr>
      <w:r w:rsidRPr="007B7D44">
        <w:rPr>
          <w:rFonts w:ascii="Garamond" w:hAnsi="Garamond"/>
          <w:sz w:val="24"/>
          <w:szCs w:val="24"/>
        </w:rPr>
        <w:t>Where E is the rate of emissions in pounds per hour and P is the process weight rate in tons per hour.</w:t>
      </w:r>
    </w:p>
    <w:p w14:paraId="5A734B2C" w14:textId="77777777" w:rsidR="00B23260" w:rsidRPr="007B7D44" w:rsidRDefault="00B23260">
      <w:pPr>
        <w:ind w:right="-180"/>
        <w:rPr>
          <w:rFonts w:ascii="Garamond" w:hAnsi="Garamond"/>
          <w:sz w:val="24"/>
          <w:szCs w:val="24"/>
        </w:rPr>
      </w:pPr>
    </w:p>
    <w:p w14:paraId="1417B6E5" w14:textId="28FA1290" w:rsidR="00B23260" w:rsidRPr="00650E7A" w:rsidRDefault="00B23260" w:rsidP="00CA1107">
      <w:pPr>
        <w:pStyle w:val="ListParagraph"/>
        <w:keepNext/>
        <w:keepLines/>
        <w:numPr>
          <w:ilvl w:val="0"/>
          <w:numId w:val="49"/>
        </w:numPr>
        <w:ind w:left="720" w:hanging="720"/>
        <w:rPr>
          <w:rFonts w:ascii="Garamond" w:hAnsi="Garamond"/>
          <w:sz w:val="24"/>
          <w:szCs w:val="24"/>
        </w:rPr>
      </w:pPr>
      <w:bookmarkStart w:id="29" w:name="_Ref450731571"/>
      <w:r w:rsidRPr="00650E7A">
        <w:rPr>
          <w:rFonts w:ascii="Garamond" w:hAnsi="Garamond"/>
          <w:sz w:val="24"/>
          <w:szCs w:val="24"/>
        </w:rPr>
        <w:lastRenderedPageBreak/>
        <w:t xml:space="preserve">Pursuant to ARM 17.8.322(4), </w:t>
      </w:r>
      <w:r w:rsidR="009032BD">
        <w:rPr>
          <w:rFonts w:ascii="Garamond" w:hAnsi="Garamond"/>
          <w:sz w:val="24"/>
          <w:szCs w:val="24"/>
        </w:rPr>
        <w:t>CMR</w:t>
      </w:r>
      <w:r w:rsidRPr="00650E7A">
        <w:rPr>
          <w:rFonts w:ascii="Garamond" w:hAnsi="Garamond"/>
          <w:sz w:val="24"/>
          <w:szCs w:val="24"/>
        </w:rPr>
        <w:t xml:space="preserve"> shall not burn liquid or solid fuels containing sulfur </w:t>
      </w:r>
      <w:proofErr w:type="gramStart"/>
      <w:r w:rsidRPr="00650E7A">
        <w:rPr>
          <w:rFonts w:ascii="Garamond" w:hAnsi="Garamond"/>
          <w:sz w:val="24"/>
          <w:szCs w:val="24"/>
        </w:rPr>
        <w:t>in excess of</w:t>
      </w:r>
      <w:proofErr w:type="gramEnd"/>
      <w:r w:rsidRPr="00650E7A">
        <w:rPr>
          <w:rFonts w:ascii="Garamond" w:hAnsi="Garamond"/>
          <w:sz w:val="24"/>
          <w:szCs w:val="24"/>
        </w:rPr>
        <w:t xml:space="preserve"> 1 pound per MMBtu fired, unless otherwise specified by rule or in this permit.  This rule shall be interpreted to mean that no person shall burn solid, liquid, or gaseous fuels such that the aggregate sulfur content of all fuels burned within a plant during any day exceeds 1 pound of sulfur per MMBtu fired.  The rule shall be interpreted to allow for a daily deviation of 0.1 pound of sulfur per MMBtu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(EPA-approved SIP, September 1979).</w:t>
      </w:r>
      <w:bookmarkEnd w:id="29"/>
    </w:p>
    <w:p w14:paraId="6CD035D9" w14:textId="77777777" w:rsidR="00B23260" w:rsidRPr="007B7D44" w:rsidRDefault="00B23260">
      <w:pPr>
        <w:ind w:left="720" w:hanging="720"/>
        <w:rPr>
          <w:rFonts w:ascii="Garamond" w:hAnsi="Garamond"/>
          <w:sz w:val="24"/>
          <w:szCs w:val="24"/>
        </w:rPr>
      </w:pPr>
    </w:p>
    <w:p w14:paraId="0AAEAAB0" w14:textId="319EA62A" w:rsidR="00B23260" w:rsidRPr="00650E7A" w:rsidRDefault="00B23260" w:rsidP="00B514DC">
      <w:pPr>
        <w:pStyle w:val="ListParagraph"/>
        <w:numPr>
          <w:ilvl w:val="0"/>
          <w:numId w:val="49"/>
        </w:numPr>
        <w:ind w:left="720" w:hanging="720"/>
        <w:rPr>
          <w:rFonts w:ascii="Garamond" w:hAnsi="Garamond"/>
          <w:i/>
          <w:sz w:val="24"/>
          <w:szCs w:val="24"/>
        </w:rPr>
      </w:pPr>
      <w:bookmarkStart w:id="30" w:name="_Ref450731599"/>
      <w:r w:rsidRPr="00650E7A">
        <w:rPr>
          <w:rFonts w:ascii="Garamond" w:hAnsi="Garamond"/>
          <w:sz w:val="24"/>
          <w:szCs w:val="24"/>
        </w:rPr>
        <w:t xml:space="preserve">Pursuant to ARM 17.8.322(5), </w:t>
      </w:r>
      <w:r w:rsidR="009032BD">
        <w:rPr>
          <w:rFonts w:ascii="Garamond" w:hAnsi="Garamond"/>
          <w:sz w:val="24"/>
          <w:szCs w:val="24"/>
        </w:rPr>
        <w:t>CMR</w:t>
      </w:r>
      <w:r w:rsidRPr="00650E7A">
        <w:rPr>
          <w:rFonts w:ascii="Garamond" w:hAnsi="Garamond"/>
          <w:sz w:val="24"/>
          <w:szCs w:val="24"/>
        </w:rPr>
        <w:t xml:space="preserve"> shall not burn any gaseous fuel containing sulfur compounds </w:t>
      </w:r>
      <w:proofErr w:type="gramStart"/>
      <w:r w:rsidRPr="00650E7A">
        <w:rPr>
          <w:rFonts w:ascii="Garamond" w:hAnsi="Garamond"/>
          <w:sz w:val="24"/>
          <w:szCs w:val="24"/>
        </w:rPr>
        <w:t>in excess of</w:t>
      </w:r>
      <w:proofErr w:type="gramEnd"/>
      <w:r w:rsidRPr="00650E7A">
        <w:rPr>
          <w:rFonts w:ascii="Garamond" w:hAnsi="Garamond"/>
          <w:sz w:val="24"/>
          <w:szCs w:val="24"/>
        </w:rPr>
        <w:t xml:space="preserve"> 50 grains per 100 cubic feet (gr/100 CF) of gaseous fuel, calculated as hydrogen sulfide at standard conditions, unless otherwise specified by rule or in this permit.  This rule shall be interpreted to mean that no person shall burn solid, liquid, or gaseous fuels such that the aggregate sulfur content of all fuels burned within a plant during any day exceeds 1 pound of sulfur per MMBtu fired.  The rule shall be interpreted to allow for a daily deviation of 0.1 pound of sulfur per MMBtu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(EPA-approved SIP, September 1979).</w:t>
      </w:r>
      <w:bookmarkEnd w:id="30"/>
    </w:p>
    <w:p w14:paraId="69D6E84B" w14:textId="77777777" w:rsidR="00B23260" w:rsidRPr="007B7D44" w:rsidRDefault="00B23260">
      <w:pPr>
        <w:tabs>
          <w:tab w:val="num" w:pos="720"/>
        </w:tabs>
        <w:ind w:left="720" w:hanging="720"/>
        <w:rPr>
          <w:rFonts w:ascii="Garamond" w:hAnsi="Garamond"/>
          <w:sz w:val="24"/>
          <w:szCs w:val="24"/>
        </w:rPr>
      </w:pPr>
    </w:p>
    <w:p w14:paraId="749A7496" w14:textId="3DE98DC5" w:rsidR="00B23260" w:rsidRPr="00650E7A" w:rsidRDefault="00B23260" w:rsidP="00B514DC">
      <w:pPr>
        <w:pStyle w:val="ListParagraph"/>
        <w:numPr>
          <w:ilvl w:val="0"/>
          <w:numId w:val="49"/>
        </w:numPr>
        <w:ind w:left="720" w:hanging="720"/>
        <w:rPr>
          <w:rFonts w:ascii="Garamond" w:hAnsi="Garamond"/>
          <w:sz w:val="24"/>
          <w:szCs w:val="24"/>
        </w:rPr>
      </w:pPr>
      <w:bookmarkStart w:id="31" w:name="_Ref450731609"/>
      <w:r w:rsidRPr="00650E7A">
        <w:rPr>
          <w:rFonts w:ascii="Garamond" w:hAnsi="Garamond"/>
          <w:sz w:val="24"/>
          <w:szCs w:val="24"/>
        </w:rPr>
        <w:t xml:space="preserve">Pursuant to ARM 17.8.324(1), unless otherwise specified by rule or in this permit, </w:t>
      </w:r>
      <w:r w:rsidR="009032BD">
        <w:rPr>
          <w:rFonts w:ascii="Garamond" w:hAnsi="Garamond"/>
          <w:sz w:val="24"/>
          <w:szCs w:val="24"/>
        </w:rPr>
        <w:t>CMR</w:t>
      </w:r>
      <w:r w:rsidRPr="00650E7A">
        <w:rPr>
          <w:rFonts w:ascii="Garamond" w:hAnsi="Garamond"/>
          <w:sz w:val="24"/>
          <w:szCs w:val="24"/>
        </w:rPr>
        <w:t xml:space="preserve"> shall not place, store or hold in any stationary tank, reservoir or other container of more than 65,000-gallon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31"/>
    </w:p>
    <w:p w14:paraId="64779B8C" w14:textId="77777777" w:rsidR="00B23260" w:rsidRPr="007B7D44" w:rsidRDefault="00B23260">
      <w:pPr>
        <w:ind w:left="720" w:hanging="720"/>
        <w:rPr>
          <w:rFonts w:ascii="Garamond" w:hAnsi="Garamond"/>
          <w:sz w:val="24"/>
          <w:szCs w:val="24"/>
        </w:rPr>
      </w:pPr>
    </w:p>
    <w:p w14:paraId="5B9729D7" w14:textId="413F2DA6" w:rsidR="00B23260" w:rsidRPr="00650E7A" w:rsidRDefault="00B23260" w:rsidP="00B514DC">
      <w:pPr>
        <w:pStyle w:val="ListParagraph"/>
        <w:numPr>
          <w:ilvl w:val="0"/>
          <w:numId w:val="49"/>
        </w:numPr>
        <w:ind w:left="720" w:hanging="720"/>
        <w:rPr>
          <w:rFonts w:ascii="Garamond" w:hAnsi="Garamond"/>
          <w:sz w:val="24"/>
          <w:szCs w:val="24"/>
        </w:rPr>
      </w:pPr>
      <w:bookmarkStart w:id="32" w:name="_Ref450731620"/>
      <w:r w:rsidRPr="00650E7A">
        <w:rPr>
          <w:rFonts w:ascii="Garamond" w:hAnsi="Garamond"/>
          <w:sz w:val="24"/>
          <w:szCs w:val="24"/>
        </w:rPr>
        <w:t xml:space="preserve">Pursuant to ARM 17.8.324(2), unless otherwise specified by rule or in this permit, </w:t>
      </w:r>
      <w:r w:rsidR="009032BD">
        <w:rPr>
          <w:rFonts w:ascii="Garamond" w:hAnsi="Garamond"/>
          <w:sz w:val="24"/>
          <w:szCs w:val="24"/>
        </w:rPr>
        <w:t>CMR</w:t>
      </w:r>
      <w:r w:rsidRPr="00650E7A">
        <w:rPr>
          <w:rFonts w:ascii="Garamond" w:hAnsi="Garamond"/>
          <w:sz w:val="24"/>
          <w:szCs w:val="24"/>
        </w:rPr>
        <w:t xml:space="preserv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32"/>
    </w:p>
    <w:p w14:paraId="512D1118" w14:textId="77777777" w:rsidR="00B23260" w:rsidRPr="007B7D44" w:rsidRDefault="00B23260">
      <w:pPr>
        <w:rPr>
          <w:rFonts w:ascii="Garamond" w:hAnsi="Garamond"/>
          <w:sz w:val="24"/>
          <w:szCs w:val="24"/>
        </w:rPr>
      </w:pPr>
    </w:p>
    <w:p w14:paraId="48F5A673" w14:textId="3BCE36E8" w:rsidR="00B23260" w:rsidRDefault="00B23260" w:rsidP="00B514DC">
      <w:pPr>
        <w:pStyle w:val="ListParagraph"/>
        <w:numPr>
          <w:ilvl w:val="0"/>
          <w:numId w:val="49"/>
        </w:numPr>
        <w:ind w:left="720" w:hanging="720"/>
        <w:rPr>
          <w:rFonts w:ascii="Garamond" w:hAnsi="Garamond"/>
          <w:sz w:val="24"/>
          <w:szCs w:val="24"/>
        </w:rPr>
      </w:pPr>
      <w:bookmarkStart w:id="33" w:name="_Ref450731630"/>
      <w:r w:rsidRPr="00650E7A">
        <w:rPr>
          <w:rFonts w:ascii="Garamond" w:hAnsi="Garamond"/>
          <w:sz w:val="24"/>
          <w:szCs w:val="24"/>
        </w:rPr>
        <w:t xml:space="preserve">Pursuant to ARM 17.8.324(3), </w:t>
      </w:r>
      <w:r w:rsidR="009032BD">
        <w:rPr>
          <w:rFonts w:ascii="Garamond" w:hAnsi="Garamond"/>
          <w:sz w:val="24"/>
          <w:szCs w:val="24"/>
        </w:rPr>
        <w:t>CMR</w:t>
      </w:r>
      <w:r w:rsidRPr="00650E7A">
        <w:rPr>
          <w:rFonts w:ascii="Garamond" w:hAnsi="Garamond"/>
          <w:sz w:val="24"/>
          <w:szCs w:val="24"/>
        </w:rPr>
        <w:t xml:space="preserve">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or unless otherwise specified by rule or in this permit.</w:t>
      </w:r>
      <w:bookmarkEnd w:id="33"/>
    </w:p>
    <w:p w14:paraId="73D8FE2C" w14:textId="77777777" w:rsidR="00E660AC" w:rsidRPr="00FE2A95" w:rsidRDefault="00E660AC" w:rsidP="00FE2A95">
      <w:pPr>
        <w:pStyle w:val="ListParagraph"/>
        <w:rPr>
          <w:rFonts w:ascii="Garamond" w:hAnsi="Garamond"/>
          <w:sz w:val="24"/>
          <w:szCs w:val="24"/>
        </w:rPr>
      </w:pPr>
    </w:p>
    <w:p w14:paraId="329FF416" w14:textId="61B0D937" w:rsidR="00E660AC" w:rsidRPr="00650E7A" w:rsidRDefault="00E660AC" w:rsidP="00B514DC">
      <w:pPr>
        <w:pStyle w:val="ListParagraph"/>
        <w:numPr>
          <w:ilvl w:val="0"/>
          <w:numId w:val="49"/>
        </w:numPr>
        <w:ind w:left="720" w:hanging="720"/>
        <w:rPr>
          <w:rFonts w:ascii="Garamond" w:hAnsi="Garamond"/>
          <w:sz w:val="24"/>
          <w:szCs w:val="24"/>
        </w:rPr>
      </w:pPr>
      <w:bookmarkStart w:id="34" w:name="_Ref25651194"/>
      <w:r>
        <w:rPr>
          <w:rFonts w:ascii="Garamond" w:hAnsi="Garamond"/>
          <w:sz w:val="24"/>
          <w:szCs w:val="24"/>
        </w:rPr>
        <w:t xml:space="preserve">Pursuant to 40 CFR 63 Subpart CC, </w:t>
      </w:r>
      <w:r w:rsidR="009032BD">
        <w:rPr>
          <w:rFonts w:ascii="Garamond" w:hAnsi="Garamond"/>
          <w:sz w:val="24"/>
          <w:szCs w:val="24"/>
        </w:rPr>
        <w:t>CMR</w:t>
      </w:r>
      <w:r>
        <w:rPr>
          <w:rFonts w:ascii="Garamond" w:hAnsi="Garamond"/>
          <w:sz w:val="24"/>
          <w:szCs w:val="24"/>
        </w:rPr>
        <w:t xml:space="preserve"> shall comply with the fenceline monitoring provisions of 40 CFR 63 Subpart CC</w:t>
      </w:r>
      <w:r w:rsidR="002F7FFC">
        <w:rPr>
          <w:rFonts w:ascii="Garamond" w:hAnsi="Garamond"/>
          <w:sz w:val="24"/>
          <w:szCs w:val="24"/>
        </w:rPr>
        <w:t xml:space="preserve"> including electronic reporting requirements.</w:t>
      </w:r>
      <w:bookmarkEnd w:id="34"/>
    </w:p>
    <w:p w14:paraId="12FF76BA" w14:textId="77777777" w:rsidR="00D128D8" w:rsidRPr="007B7D44" w:rsidRDefault="00D128D8">
      <w:pPr>
        <w:ind w:left="720" w:hanging="720"/>
        <w:rPr>
          <w:rFonts w:ascii="Garamond" w:hAnsi="Garamond"/>
          <w:sz w:val="24"/>
          <w:szCs w:val="24"/>
        </w:rPr>
      </w:pPr>
    </w:p>
    <w:p w14:paraId="6D7A7517" w14:textId="5AFA2343" w:rsidR="00B23260" w:rsidRPr="00E45E08" w:rsidRDefault="004162D5" w:rsidP="004162D5">
      <w:pPr>
        <w:pStyle w:val="ListParagraph"/>
        <w:numPr>
          <w:ilvl w:val="0"/>
          <w:numId w:val="49"/>
        </w:numPr>
        <w:ind w:left="720" w:hanging="720"/>
        <w:rPr>
          <w:rFonts w:ascii="Garamond" w:hAnsi="Garamond"/>
          <w:sz w:val="24"/>
          <w:szCs w:val="24"/>
        </w:rPr>
      </w:pPr>
      <w:bookmarkStart w:id="35" w:name="_Ref450731639"/>
      <w:r w:rsidRPr="004162D5">
        <w:rPr>
          <w:rFonts w:ascii="Garamond" w:hAnsi="Garamond"/>
          <w:sz w:val="24"/>
          <w:szCs w:val="24"/>
        </w:rPr>
        <w:lastRenderedPageBreak/>
        <w:t xml:space="preserve">Pursuant to ARM 17.8.341 and 40 CFR Part 61, </w:t>
      </w:r>
      <w:r w:rsidR="009032BD">
        <w:rPr>
          <w:rFonts w:ascii="Garamond" w:hAnsi="Garamond"/>
          <w:sz w:val="24"/>
          <w:szCs w:val="24"/>
        </w:rPr>
        <w:t>CMR</w:t>
      </w:r>
      <w:r w:rsidRPr="004162D5">
        <w:rPr>
          <w:rFonts w:ascii="Garamond" w:hAnsi="Garamond"/>
          <w:sz w:val="24"/>
          <w:szCs w:val="24"/>
        </w:rPr>
        <w:t xml:space="preserve"> shall comply with all applicable standards and limitations, and the</w:t>
      </w:r>
      <w:r w:rsidR="000B3844">
        <w:rPr>
          <w:rFonts w:ascii="Garamond" w:hAnsi="Garamond"/>
          <w:sz w:val="24"/>
          <w:szCs w:val="24"/>
        </w:rPr>
        <w:t xml:space="preserve"> </w:t>
      </w:r>
      <w:r w:rsidRPr="00E45E08">
        <w:rPr>
          <w:rFonts w:ascii="Garamond" w:hAnsi="Garamond"/>
          <w:sz w:val="24"/>
          <w:szCs w:val="24"/>
        </w:rPr>
        <w:t>reporting, recordkeeping, and notification requirements, contained in the National Emission Standards for Hazardous Air</w:t>
      </w:r>
      <w:r>
        <w:rPr>
          <w:rFonts w:ascii="Garamond" w:hAnsi="Garamond"/>
          <w:sz w:val="24"/>
          <w:szCs w:val="24"/>
        </w:rPr>
        <w:t xml:space="preserve"> </w:t>
      </w:r>
      <w:r w:rsidRPr="00E45E08">
        <w:rPr>
          <w:rFonts w:ascii="Garamond" w:hAnsi="Garamond"/>
          <w:sz w:val="24"/>
          <w:szCs w:val="24"/>
        </w:rPr>
        <w:t>Pollutants (NESHAPS) provisions of 40 CFR 61, Subpart J Equipment Leaks (Benzene), Subpart V Equipment Leaks,</w:t>
      </w:r>
      <w:r>
        <w:rPr>
          <w:rFonts w:ascii="Garamond" w:hAnsi="Garamond"/>
          <w:sz w:val="24"/>
          <w:szCs w:val="24"/>
        </w:rPr>
        <w:t xml:space="preserve"> </w:t>
      </w:r>
      <w:r w:rsidRPr="00E45E08">
        <w:rPr>
          <w:rFonts w:ascii="Garamond" w:hAnsi="Garamond"/>
          <w:sz w:val="24"/>
          <w:szCs w:val="24"/>
        </w:rPr>
        <w:t xml:space="preserve">Subpart FF Benzene Waste Operations and Subpart M Asbestos. </w:t>
      </w:r>
      <w:bookmarkEnd w:id="35"/>
    </w:p>
    <w:p w14:paraId="0DEAE40D" w14:textId="77777777" w:rsidR="00B23260" w:rsidRPr="007B7D44" w:rsidRDefault="00B23260">
      <w:pPr>
        <w:tabs>
          <w:tab w:val="left" w:pos="-1080"/>
          <w:tab w:val="left" w:pos="-720"/>
          <w:tab w:val="left" w:pos="0"/>
          <w:tab w:val="left" w:pos="720"/>
          <w:tab w:val="left" w:pos="90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1D0BBDBA" w14:textId="77777777" w:rsidR="00993A7F" w:rsidRPr="002D3863" w:rsidRDefault="00993A7F" w:rsidP="00B514DC">
      <w:pPr>
        <w:pStyle w:val="ListParagraph"/>
        <w:numPr>
          <w:ilvl w:val="0"/>
          <w:numId w:val="49"/>
        </w:numPr>
        <w:ind w:left="720" w:hanging="720"/>
        <w:rPr>
          <w:rFonts w:ascii="Garamond" w:hAnsi="Garamond"/>
          <w:sz w:val="24"/>
          <w:szCs w:val="24"/>
        </w:rPr>
      </w:pPr>
      <w:bookmarkStart w:id="36" w:name="_Ref450731652"/>
      <w:r w:rsidRPr="002D3863">
        <w:rPr>
          <w:rFonts w:ascii="Garamond" w:hAnsi="Garamond"/>
          <w:sz w:val="24"/>
          <w:szCs w:val="24"/>
        </w:rPr>
        <w:t>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p>
    <w:bookmarkEnd w:id="36"/>
    <w:p w14:paraId="10DFBBC9" w14:textId="77777777" w:rsidR="00182327" w:rsidRPr="007B7D44" w:rsidRDefault="00182327">
      <w:pPr>
        <w:ind w:left="720" w:hanging="720"/>
        <w:rPr>
          <w:rFonts w:ascii="Garamond" w:hAnsi="Garamond"/>
          <w:sz w:val="24"/>
          <w:szCs w:val="24"/>
        </w:rPr>
      </w:pPr>
    </w:p>
    <w:p w14:paraId="7233DB6B" w14:textId="01AA24C4" w:rsidR="00182327" w:rsidRPr="00650E7A" w:rsidRDefault="00182327" w:rsidP="00B514DC">
      <w:pPr>
        <w:pStyle w:val="ListParagraph"/>
        <w:numPr>
          <w:ilvl w:val="0"/>
          <w:numId w:val="49"/>
        </w:numPr>
        <w:ind w:left="720" w:hanging="720"/>
        <w:rPr>
          <w:rFonts w:ascii="Garamond" w:hAnsi="Garamond"/>
          <w:sz w:val="24"/>
          <w:szCs w:val="24"/>
        </w:rPr>
      </w:pPr>
      <w:bookmarkStart w:id="37" w:name="_Ref450731661"/>
      <w:r w:rsidRPr="00650E7A">
        <w:rPr>
          <w:rFonts w:ascii="Garamond" w:hAnsi="Garamond"/>
          <w:sz w:val="24"/>
          <w:szCs w:val="24"/>
        </w:rPr>
        <w:t xml:space="preserve">Pursuant to ARM 17.8.1211(1)(c) and 40 CFR Part 98, </w:t>
      </w:r>
      <w:r w:rsidR="009032BD">
        <w:rPr>
          <w:rFonts w:ascii="Garamond" w:hAnsi="Garamond"/>
          <w:sz w:val="24"/>
          <w:szCs w:val="24"/>
        </w:rPr>
        <w:t>CMR</w:t>
      </w:r>
      <w:r w:rsidRPr="00650E7A">
        <w:rPr>
          <w:rFonts w:ascii="Garamond" w:hAnsi="Garamond"/>
          <w:sz w:val="24"/>
          <w:szCs w:val="24"/>
        </w:rPr>
        <w:t xml:space="preserve"> shall comply with requirements of 40 CFR Part 98 – Mandatory Greenhouse Gas Reporting, as applicable (ARM 17.8.1211(1)(c), NOT an applicable requirement under Title V).</w:t>
      </w:r>
      <w:bookmarkEnd w:id="37"/>
    </w:p>
    <w:p w14:paraId="4A758A10" w14:textId="77777777" w:rsidR="00B23260" w:rsidRPr="009C7958" w:rsidRDefault="00B23260">
      <w:pPr>
        <w:tabs>
          <w:tab w:val="num" w:pos="720"/>
        </w:tabs>
        <w:ind w:left="720" w:hanging="720"/>
        <w:rPr>
          <w:rFonts w:ascii="Garamond" w:hAnsi="Garamond"/>
          <w:sz w:val="22"/>
          <w:szCs w:val="22"/>
        </w:rPr>
      </w:pPr>
    </w:p>
    <w:p w14:paraId="1A3E5AC3" w14:textId="4FFD2192" w:rsidR="00574B92" w:rsidRPr="00650E7A" w:rsidRDefault="009032BD" w:rsidP="00B514DC">
      <w:pPr>
        <w:pStyle w:val="ListParagraph"/>
        <w:numPr>
          <w:ilvl w:val="0"/>
          <w:numId w:val="49"/>
        </w:numPr>
        <w:ind w:left="720" w:hanging="720"/>
        <w:rPr>
          <w:rFonts w:ascii="Garamond" w:hAnsi="Garamond"/>
          <w:sz w:val="24"/>
          <w:szCs w:val="24"/>
        </w:rPr>
      </w:pPr>
      <w:bookmarkStart w:id="38" w:name="_Ref450731672"/>
      <w:r>
        <w:rPr>
          <w:rFonts w:ascii="Garamond" w:hAnsi="Garamond"/>
          <w:sz w:val="24"/>
          <w:szCs w:val="24"/>
        </w:rPr>
        <w:t>CMR</w:t>
      </w:r>
      <w:r w:rsidR="00574B92" w:rsidRPr="00650E7A">
        <w:rPr>
          <w:rFonts w:ascii="Garamond" w:hAnsi="Garamond"/>
          <w:sz w:val="24"/>
          <w:szCs w:val="24"/>
        </w:rPr>
        <w:t xml:space="preserve"> shall promptly report deviations from permit requirements including those attributable to upset conditions, as upset is defined in the permit.  To be considered prompt, deviations shall be reported to </w:t>
      </w:r>
      <w:r w:rsidR="00516BAC">
        <w:rPr>
          <w:rFonts w:ascii="Garamond" w:hAnsi="Garamond"/>
          <w:sz w:val="24"/>
          <w:szCs w:val="24"/>
        </w:rPr>
        <w:t>DEQ</w:t>
      </w:r>
      <w:r w:rsidR="00574B92" w:rsidRPr="00650E7A">
        <w:rPr>
          <w:rFonts w:ascii="Garamond" w:hAnsi="Garamond"/>
          <w:sz w:val="24"/>
          <w:szCs w:val="24"/>
        </w:rPr>
        <w:t xml:space="preserve"> using the schedule and content as described in Section V.E (unless otherwise specified in an applicable requirement) (ARM 17.8.1212).</w:t>
      </w:r>
      <w:bookmarkEnd w:id="38"/>
    </w:p>
    <w:p w14:paraId="652CA13C" w14:textId="77777777" w:rsidR="00574B92" w:rsidRPr="009C7958" w:rsidRDefault="00574B92">
      <w:pPr>
        <w:pStyle w:val="Header"/>
        <w:tabs>
          <w:tab w:val="clear" w:pos="4320"/>
          <w:tab w:val="clear" w:pos="8640"/>
        </w:tabs>
        <w:ind w:left="720" w:hanging="720"/>
        <w:rPr>
          <w:rFonts w:ascii="Garamond" w:hAnsi="Garamond"/>
          <w:sz w:val="22"/>
          <w:szCs w:val="22"/>
        </w:rPr>
      </w:pPr>
    </w:p>
    <w:p w14:paraId="7C32760D" w14:textId="6FEDDD18" w:rsidR="00B23260" w:rsidRPr="007B7D44" w:rsidRDefault="00B23260" w:rsidP="00B514DC">
      <w:pPr>
        <w:pStyle w:val="Header"/>
        <w:numPr>
          <w:ilvl w:val="0"/>
          <w:numId w:val="49"/>
        </w:numPr>
        <w:tabs>
          <w:tab w:val="clear" w:pos="4320"/>
          <w:tab w:val="clear" w:pos="8640"/>
        </w:tabs>
        <w:ind w:left="720" w:hanging="720"/>
        <w:rPr>
          <w:rFonts w:ascii="Garamond" w:hAnsi="Garamond"/>
          <w:sz w:val="24"/>
          <w:szCs w:val="24"/>
        </w:rPr>
      </w:pPr>
      <w:bookmarkStart w:id="39" w:name="_Ref450731681"/>
      <w:r w:rsidRPr="007B7D44">
        <w:rPr>
          <w:rFonts w:ascii="Garamond" w:hAnsi="Garamond"/>
          <w:sz w:val="24"/>
          <w:szCs w:val="24"/>
        </w:rPr>
        <w:t xml:space="preserve">Pursuant to ARM 17.8.615, </w:t>
      </w:r>
      <w:r w:rsidR="009032BD">
        <w:rPr>
          <w:rFonts w:ascii="Garamond" w:hAnsi="Garamond"/>
          <w:sz w:val="24"/>
          <w:szCs w:val="24"/>
        </w:rPr>
        <w:t>CMR</w:t>
      </w:r>
      <w:r w:rsidRPr="007B7D44">
        <w:rPr>
          <w:rFonts w:ascii="Garamond" w:hAnsi="Garamond"/>
          <w:sz w:val="24"/>
          <w:szCs w:val="24"/>
        </w:rPr>
        <w:t xml:space="preserve"> shall apply for and comply with a Firefighter Training permit to conduct open burning for fire training purposes</w:t>
      </w:r>
      <w:r w:rsidR="00114A87">
        <w:rPr>
          <w:rFonts w:ascii="Garamond" w:hAnsi="Garamond"/>
          <w:sz w:val="24"/>
          <w:szCs w:val="24"/>
        </w:rPr>
        <w:t xml:space="preserve"> for any firefighter training</w:t>
      </w:r>
      <w:r w:rsidRPr="007B7D44">
        <w:rPr>
          <w:rFonts w:ascii="Garamond" w:hAnsi="Garamond"/>
          <w:sz w:val="24"/>
          <w:szCs w:val="24"/>
        </w:rPr>
        <w:t>.</w:t>
      </w:r>
      <w:bookmarkEnd w:id="39"/>
    </w:p>
    <w:p w14:paraId="36E7C935" w14:textId="77777777" w:rsidR="00B23260" w:rsidRPr="009C7958" w:rsidRDefault="00B23260">
      <w:pPr>
        <w:tabs>
          <w:tab w:val="num" w:pos="720"/>
        </w:tabs>
        <w:ind w:left="720" w:hanging="720"/>
        <w:rPr>
          <w:rFonts w:ascii="Garamond" w:hAnsi="Garamond"/>
          <w:sz w:val="22"/>
          <w:szCs w:val="22"/>
        </w:rPr>
      </w:pPr>
    </w:p>
    <w:p w14:paraId="751ED316" w14:textId="45D64C60" w:rsidR="00B23260" w:rsidRPr="00CF7122" w:rsidRDefault="009032BD" w:rsidP="00B514DC">
      <w:pPr>
        <w:pStyle w:val="ListParagraph"/>
        <w:numPr>
          <w:ilvl w:val="0"/>
          <w:numId w:val="49"/>
        </w:numPr>
        <w:ind w:left="720" w:hanging="720"/>
        <w:rPr>
          <w:rFonts w:ascii="Garamond" w:hAnsi="Garamond"/>
          <w:strike/>
          <w:sz w:val="24"/>
          <w:szCs w:val="24"/>
        </w:rPr>
      </w:pPr>
      <w:bookmarkStart w:id="40" w:name="_Ref450731690"/>
      <w:r>
        <w:rPr>
          <w:rFonts w:ascii="Garamond" w:hAnsi="Garamond"/>
          <w:sz w:val="24"/>
          <w:szCs w:val="24"/>
        </w:rPr>
        <w:t>CMR</w:t>
      </w:r>
      <w:r w:rsidR="007B010A">
        <w:rPr>
          <w:rFonts w:ascii="Garamond" w:hAnsi="Garamond"/>
          <w:sz w:val="24"/>
          <w:szCs w:val="24"/>
        </w:rPr>
        <w:t xml:space="preserve"> shall comply with all applicable requirements of 40 CFR Part 68 – Risk Management Plan requirements (ARM 17.8.1211 and 40 CFR 68)</w:t>
      </w:r>
      <w:r w:rsidR="00B23260" w:rsidRPr="00650E7A">
        <w:rPr>
          <w:rFonts w:ascii="Garamond" w:hAnsi="Garamond"/>
          <w:sz w:val="24"/>
          <w:szCs w:val="24"/>
        </w:rPr>
        <w:t>.</w:t>
      </w:r>
      <w:bookmarkEnd w:id="40"/>
    </w:p>
    <w:p w14:paraId="64C55B6B" w14:textId="77777777" w:rsidR="00CF7122" w:rsidRPr="00CF7122" w:rsidRDefault="00CF7122" w:rsidP="00CF7122">
      <w:pPr>
        <w:pStyle w:val="ListParagraph"/>
        <w:rPr>
          <w:rFonts w:ascii="Garamond" w:hAnsi="Garamond"/>
          <w:strike/>
          <w:sz w:val="24"/>
          <w:szCs w:val="24"/>
        </w:rPr>
      </w:pPr>
    </w:p>
    <w:p w14:paraId="54B9CF2E" w14:textId="2939801F" w:rsidR="00CF7122" w:rsidRPr="00650E7A" w:rsidRDefault="009032BD" w:rsidP="00B514DC">
      <w:pPr>
        <w:pStyle w:val="ListParagraph"/>
        <w:numPr>
          <w:ilvl w:val="0"/>
          <w:numId w:val="49"/>
        </w:numPr>
        <w:ind w:left="720" w:hanging="720"/>
        <w:rPr>
          <w:rFonts w:ascii="Garamond" w:hAnsi="Garamond"/>
          <w:strike/>
          <w:sz w:val="24"/>
          <w:szCs w:val="24"/>
        </w:rPr>
      </w:pPr>
      <w:bookmarkStart w:id="41" w:name="_Ref522177632"/>
      <w:r>
        <w:rPr>
          <w:rFonts w:ascii="Garamond" w:hAnsi="Garamond"/>
          <w:sz w:val="24"/>
          <w:szCs w:val="24"/>
        </w:rPr>
        <w:t>CMR</w:t>
      </w:r>
      <w:r w:rsidR="00CF7122">
        <w:rPr>
          <w:rFonts w:ascii="Garamond" w:hAnsi="Garamond"/>
          <w:sz w:val="24"/>
          <w:szCs w:val="24"/>
        </w:rPr>
        <w:t xml:space="preserve"> shall comply with all applicable requirements of 40 CFR 63 Subpart GGGGG</w:t>
      </w:r>
      <w:r w:rsidR="00E83E79">
        <w:rPr>
          <w:rFonts w:ascii="Garamond" w:hAnsi="Garamond"/>
          <w:sz w:val="24"/>
          <w:szCs w:val="24"/>
        </w:rPr>
        <w:t>, National Emission Standards for Hazardous Air Pollutants:  Site Remediation</w:t>
      </w:r>
      <w:r w:rsidR="00CF7122">
        <w:rPr>
          <w:rFonts w:ascii="Garamond" w:hAnsi="Garamond"/>
          <w:sz w:val="24"/>
          <w:szCs w:val="24"/>
        </w:rPr>
        <w:t>.  (ARM 17.8.342 and 40 CFR 63 Subpart GGGGG).</w:t>
      </w:r>
      <w:bookmarkEnd w:id="41"/>
    </w:p>
    <w:p w14:paraId="79728D99" w14:textId="77777777" w:rsidR="00E261D4" w:rsidRPr="009C7958" w:rsidRDefault="00E261D4">
      <w:pPr>
        <w:ind w:left="720" w:hanging="720"/>
        <w:rPr>
          <w:rFonts w:ascii="Garamond" w:hAnsi="Garamond"/>
          <w:sz w:val="22"/>
          <w:szCs w:val="22"/>
        </w:rPr>
      </w:pPr>
    </w:p>
    <w:p w14:paraId="4F4E2756" w14:textId="26A58B82" w:rsidR="00B23260" w:rsidRPr="00650E7A" w:rsidRDefault="00B23260" w:rsidP="00B514DC">
      <w:pPr>
        <w:pStyle w:val="ListParagraph"/>
        <w:numPr>
          <w:ilvl w:val="0"/>
          <w:numId w:val="49"/>
        </w:numPr>
        <w:ind w:left="720" w:hanging="720"/>
        <w:rPr>
          <w:rFonts w:ascii="Garamond" w:hAnsi="Garamond"/>
          <w:sz w:val="24"/>
          <w:szCs w:val="24"/>
        </w:rPr>
      </w:pPr>
      <w:bookmarkStart w:id="42" w:name="_Ref450731740"/>
      <w:r w:rsidRPr="00650E7A">
        <w:rPr>
          <w:rFonts w:ascii="Garamond" w:hAnsi="Garamond"/>
          <w:sz w:val="24"/>
          <w:szCs w:val="24"/>
        </w:rPr>
        <w:t xml:space="preserve">On or before February 15 and August 15 of each year, </w:t>
      </w:r>
      <w:r w:rsidR="009032BD">
        <w:rPr>
          <w:rFonts w:ascii="Garamond" w:hAnsi="Garamond"/>
          <w:sz w:val="24"/>
          <w:szCs w:val="24"/>
        </w:rPr>
        <w:t>CMR</w:t>
      </w:r>
      <w:r w:rsidRPr="00650E7A">
        <w:rPr>
          <w:rFonts w:ascii="Garamond" w:hAnsi="Garamond"/>
          <w:sz w:val="24"/>
          <w:szCs w:val="24"/>
        </w:rPr>
        <w:t xml:space="preserve"> shall submit to </w:t>
      </w:r>
      <w:r w:rsidR="00516BAC">
        <w:rPr>
          <w:rFonts w:ascii="Garamond" w:hAnsi="Garamond"/>
          <w:sz w:val="24"/>
          <w:szCs w:val="24"/>
        </w:rPr>
        <w:t>DEQ</w:t>
      </w:r>
      <w:r w:rsidRPr="00650E7A">
        <w:rPr>
          <w:rFonts w:ascii="Garamond" w:hAnsi="Garamond"/>
          <w:sz w:val="24"/>
          <w:szCs w:val="24"/>
        </w:rPr>
        <w:t xml:space="preserve"> the compliance monitoring reports required by Section V.D, as described under ARM 17.8.1212.  These reports must contain all information required by Section V.D, as well as the information required by each individual emissions unit.  </w:t>
      </w:r>
      <w:r w:rsidR="0069050F">
        <w:rPr>
          <w:rFonts w:ascii="Garamond" w:hAnsi="Garamond"/>
          <w:sz w:val="24"/>
          <w:szCs w:val="24"/>
        </w:rPr>
        <w:t xml:space="preserve">For units equipped with CEMS, </w:t>
      </w:r>
      <w:r w:rsidR="008068D4">
        <w:rPr>
          <w:rFonts w:ascii="Garamond" w:hAnsi="Garamond"/>
          <w:sz w:val="24"/>
          <w:szCs w:val="24"/>
        </w:rPr>
        <w:t xml:space="preserve">excess emissions and monitoring downtime percentages reported on a semiannual basis shall be calculated on a quarterly basis.  </w:t>
      </w:r>
      <w:r w:rsidRPr="00650E7A">
        <w:rPr>
          <w:rFonts w:ascii="Garamond" w:hAnsi="Garamond"/>
          <w:sz w:val="24"/>
          <w:szCs w:val="24"/>
        </w:rPr>
        <w:t xml:space="preserve">For the reports due by February 15 of each year, </w:t>
      </w:r>
      <w:r w:rsidR="009032BD">
        <w:rPr>
          <w:rFonts w:ascii="Garamond" w:hAnsi="Garamond"/>
          <w:sz w:val="24"/>
          <w:szCs w:val="24"/>
        </w:rPr>
        <w:t>CMR</w:t>
      </w:r>
      <w:r w:rsidRPr="00650E7A">
        <w:rPr>
          <w:rFonts w:ascii="Garamond" w:hAnsi="Garamond"/>
          <w:sz w:val="24"/>
          <w:szCs w:val="24"/>
        </w:rPr>
        <w:t xml:space="preserve"> may submit a single report</w:t>
      </w:r>
      <w:r w:rsidR="00660172">
        <w:rPr>
          <w:rFonts w:ascii="Garamond" w:hAnsi="Garamond"/>
          <w:sz w:val="24"/>
          <w:szCs w:val="24"/>
        </w:rPr>
        <w:t xml:space="preserve"> covering both semiannual reporting needs and annual certification needs</w:t>
      </w:r>
      <w:r w:rsidRPr="00650E7A">
        <w:rPr>
          <w:rFonts w:ascii="Garamond" w:hAnsi="Garamond"/>
          <w:sz w:val="24"/>
          <w:szCs w:val="24"/>
        </w:rPr>
        <w:t xml:space="preserve">, </w:t>
      </w:r>
      <w:proofErr w:type="gramStart"/>
      <w:r w:rsidRPr="00650E7A">
        <w:rPr>
          <w:rFonts w:ascii="Garamond" w:hAnsi="Garamond"/>
          <w:sz w:val="24"/>
          <w:szCs w:val="24"/>
        </w:rPr>
        <w:t>provided that</w:t>
      </w:r>
      <w:proofErr w:type="gramEnd"/>
      <w:r w:rsidRPr="00650E7A">
        <w:rPr>
          <w:rFonts w:ascii="Garamond" w:hAnsi="Garamond"/>
          <w:sz w:val="24"/>
          <w:szCs w:val="24"/>
        </w:rPr>
        <w:t xml:space="preserve"> it contains all </w:t>
      </w:r>
      <w:r w:rsidR="00660172">
        <w:rPr>
          <w:rFonts w:ascii="Garamond" w:hAnsi="Garamond"/>
          <w:sz w:val="24"/>
          <w:szCs w:val="24"/>
        </w:rPr>
        <w:t xml:space="preserve">monitoring information </w:t>
      </w:r>
      <w:r w:rsidR="00495D28">
        <w:rPr>
          <w:rFonts w:ascii="Garamond" w:hAnsi="Garamond"/>
          <w:sz w:val="24"/>
          <w:szCs w:val="24"/>
        </w:rPr>
        <w:t xml:space="preserve">reporting </w:t>
      </w:r>
      <w:r w:rsidR="00660172">
        <w:rPr>
          <w:rFonts w:ascii="Garamond" w:hAnsi="Garamond"/>
          <w:sz w:val="24"/>
          <w:szCs w:val="24"/>
        </w:rPr>
        <w:t xml:space="preserve">required by each emitting unit and </w:t>
      </w:r>
      <w:r w:rsidRPr="00650E7A">
        <w:rPr>
          <w:rFonts w:ascii="Garamond" w:hAnsi="Garamond"/>
          <w:sz w:val="24"/>
          <w:szCs w:val="24"/>
        </w:rPr>
        <w:t xml:space="preserve">the information required by </w:t>
      </w:r>
      <w:r w:rsidR="00660172">
        <w:rPr>
          <w:rFonts w:ascii="Garamond" w:hAnsi="Garamond"/>
          <w:sz w:val="24"/>
          <w:szCs w:val="24"/>
        </w:rPr>
        <w:t xml:space="preserve">both </w:t>
      </w:r>
      <w:r w:rsidRPr="00650E7A">
        <w:rPr>
          <w:rFonts w:ascii="Garamond" w:hAnsi="Garamond"/>
          <w:sz w:val="24"/>
          <w:szCs w:val="24"/>
        </w:rPr>
        <w:t>Section V.B &amp; V.D.  Per ARM 17.8.1207,</w:t>
      </w:r>
      <w:bookmarkEnd w:id="42"/>
    </w:p>
    <w:p w14:paraId="0447F5DF" w14:textId="77777777" w:rsidR="00B23260" w:rsidRPr="009C7958" w:rsidRDefault="00B23260">
      <w:pPr>
        <w:rPr>
          <w:rFonts w:ascii="Garamond" w:hAnsi="Garamond"/>
          <w:sz w:val="22"/>
          <w:szCs w:val="22"/>
        </w:rPr>
      </w:pPr>
    </w:p>
    <w:p w14:paraId="57B02781" w14:textId="77777777" w:rsidR="00B23260" w:rsidRPr="007B7D44" w:rsidRDefault="00B23260">
      <w:pPr>
        <w:ind w:left="1620" w:right="1440"/>
        <w:rPr>
          <w:rFonts w:ascii="Garamond" w:hAnsi="Garamond"/>
          <w:sz w:val="24"/>
          <w:szCs w:val="24"/>
        </w:rPr>
      </w:pPr>
      <w:r w:rsidRPr="007B7D44">
        <w:rPr>
          <w:rFonts w:ascii="Garamond" w:hAnsi="Garamond"/>
          <w:i/>
          <w:iCs/>
          <w:sz w:val="24"/>
          <w:szCs w:val="24"/>
        </w:rPr>
        <w:t xml:space="preserve">any application form, report, or compliance certification submitted pursuant to ARM Title 17, Chapter 8, Subchapter 12 (including semiannual monitoring </w:t>
      </w:r>
      <w:r w:rsidRPr="007B7D44">
        <w:rPr>
          <w:rFonts w:ascii="Garamond" w:hAnsi="Garamond"/>
          <w:i/>
          <w:iCs/>
          <w:sz w:val="24"/>
          <w:szCs w:val="24"/>
        </w:rPr>
        <w:lastRenderedPageBreak/>
        <w:t>reports), shall contain certification by a responsible official of truth, accuracy and completeness.  This certification and any other certification required under ARM Title 17, Chapter 8, Subchapter 12, shall state that,</w:t>
      </w:r>
      <w:r w:rsidRPr="007B7D44">
        <w:rPr>
          <w:rFonts w:ascii="Garamond" w:hAnsi="Garamond"/>
          <w:b/>
          <w:bCs/>
          <w:i/>
          <w:iCs/>
          <w:sz w:val="24"/>
          <w:szCs w:val="24"/>
        </w:rPr>
        <w:t xml:space="preserve"> “based on information and belief formed after reasonable inquiry, the statements and information in the document are true, accurate and complete.”</w:t>
      </w:r>
    </w:p>
    <w:p w14:paraId="1BE8623F" w14:textId="77777777" w:rsidR="00B23260" w:rsidRPr="007B7D44" w:rsidRDefault="00B23260">
      <w:pPr>
        <w:ind w:right="-270"/>
        <w:rPr>
          <w:rFonts w:ascii="Garamond" w:hAnsi="Garamond"/>
          <w:sz w:val="24"/>
          <w:szCs w:val="24"/>
        </w:rPr>
      </w:pPr>
    </w:p>
    <w:p w14:paraId="3D0DD152" w14:textId="6127B8C0" w:rsidR="00B23260" w:rsidRPr="00650E7A" w:rsidRDefault="00B23260" w:rsidP="00B514DC">
      <w:pPr>
        <w:pStyle w:val="ListParagraph"/>
        <w:numPr>
          <w:ilvl w:val="0"/>
          <w:numId w:val="49"/>
        </w:numPr>
        <w:ind w:left="720" w:hanging="720"/>
        <w:rPr>
          <w:rFonts w:ascii="Garamond" w:hAnsi="Garamond"/>
          <w:sz w:val="24"/>
          <w:szCs w:val="24"/>
        </w:rPr>
      </w:pPr>
      <w:bookmarkStart w:id="43" w:name="_Ref450731751"/>
      <w:r w:rsidRPr="00650E7A">
        <w:rPr>
          <w:rFonts w:ascii="Garamond" w:hAnsi="Garamond"/>
          <w:sz w:val="24"/>
          <w:szCs w:val="24"/>
        </w:rPr>
        <w:t xml:space="preserve">By February 15 of each year, </w:t>
      </w:r>
      <w:r w:rsidR="009032BD">
        <w:rPr>
          <w:rFonts w:ascii="Garamond" w:hAnsi="Garamond"/>
          <w:sz w:val="24"/>
          <w:szCs w:val="24"/>
        </w:rPr>
        <w:t>CMR</w:t>
      </w:r>
      <w:r w:rsidRPr="00650E7A">
        <w:rPr>
          <w:rFonts w:ascii="Garamond" w:hAnsi="Garamond"/>
          <w:sz w:val="24"/>
          <w:szCs w:val="24"/>
        </w:rPr>
        <w:t xml:space="preserve"> shall submit to </w:t>
      </w:r>
      <w:r w:rsidR="00516BAC">
        <w:rPr>
          <w:rFonts w:ascii="Garamond" w:hAnsi="Garamond"/>
          <w:sz w:val="24"/>
          <w:szCs w:val="24"/>
        </w:rPr>
        <w:t>DEQ</w:t>
      </w:r>
      <w:r w:rsidRPr="00650E7A">
        <w:rPr>
          <w:rFonts w:ascii="Garamond" w:hAnsi="Garamond"/>
          <w:sz w:val="24"/>
          <w:szCs w:val="24"/>
        </w:rPr>
        <w:t xml:space="preserve"> the compliance certification report required by Section V.B.  The annual certification report required by Section V.B must include a statement of compliance based on the information available, which identifies any observed, documented or otherwise known instance of noncompliance for each applicable requirement.  Per ARM 17.8.1207,</w:t>
      </w:r>
      <w:bookmarkEnd w:id="43"/>
    </w:p>
    <w:p w14:paraId="562406BD" w14:textId="77777777" w:rsidR="00B23260" w:rsidRPr="007B7D44" w:rsidRDefault="00B23260" w:rsidP="00650E7A">
      <w:pPr>
        <w:rPr>
          <w:rFonts w:ascii="Garamond" w:hAnsi="Garamond"/>
          <w:i/>
          <w:iCs/>
          <w:sz w:val="24"/>
          <w:szCs w:val="24"/>
        </w:rPr>
      </w:pPr>
    </w:p>
    <w:p w14:paraId="3F23533B" w14:textId="77777777" w:rsidR="00B23260" w:rsidRDefault="00B23260">
      <w:pPr>
        <w:ind w:left="1620" w:right="1440"/>
        <w:rPr>
          <w:rFonts w:ascii="Garamond" w:hAnsi="Garamond"/>
          <w:b/>
          <w:bCs/>
          <w:i/>
          <w:iCs/>
          <w:sz w:val="24"/>
          <w:szCs w:val="24"/>
        </w:rPr>
      </w:pPr>
      <w:r w:rsidRPr="007B7D44">
        <w:rPr>
          <w:rFonts w:ascii="Garamond" w:hAnsi="Garamond"/>
          <w:i/>
          <w:iCs/>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7B7D44">
        <w:rPr>
          <w:rFonts w:ascii="Garamond" w:hAnsi="Garamond"/>
          <w:b/>
          <w:bCs/>
          <w:i/>
          <w:iCs/>
          <w:sz w:val="24"/>
          <w:szCs w:val="24"/>
        </w:rPr>
        <w:t xml:space="preserve"> “based on information and belief formed after reasonable inquiry, the statements and information in the document are true, accurate and complete.”</w:t>
      </w:r>
    </w:p>
    <w:p w14:paraId="44CC88DF" w14:textId="77777777" w:rsidR="00F81055" w:rsidRDefault="00F81055">
      <w:pPr>
        <w:ind w:left="1620" w:right="1440"/>
        <w:rPr>
          <w:rFonts w:ascii="Garamond" w:hAnsi="Garamond"/>
          <w:b/>
          <w:bCs/>
          <w:i/>
          <w:iCs/>
          <w:sz w:val="24"/>
          <w:szCs w:val="24"/>
        </w:rPr>
      </w:pPr>
    </w:p>
    <w:p w14:paraId="42177F2F" w14:textId="4F82F7D6" w:rsidR="00545352" w:rsidRPr="00E45E08" w:rsidRDefault="00545352" w:rsidP="00E45E08">
      <w:pPr>
        <w:pStyle w:val="ListParagraph"/>
        <w:numPr>
          <w:ilvl w:val="0"/>
          <w:numId w:val="49"/>
        </w:numPr>
        <w:ind w:left="720" w:hanging="720"/>
        <w:rPr>
          <w:rFonts w:ascii="Garamond" w:hAnsi="Garamond"/>
          <w:sz w:val="24"/>
          <w:szCs w:val="24"/>
        </w:rPr>
      </w:pPr>
      <w:bookmarkStart w:id="44" w:name="_Ref144270973"/>
      <w:r w:rsidRPr="00545352">
        <w:rPr>
          <w:rFonts w:ascii="Garamond" w:hAnsi="Garamond"/>
          <w:sz w:val="24"/>
          <w:szCs w:val="24"/>
        </w:rPr>
        <w:t xml:space="preserve">General Prohibition: </w:t>
      </w:r>
      <w:r w:rsidR="009032BD">
        <w:rPr>
          <w:rFonts w:ascii="Garamond" w:hAnsi="Garamond"/>
          <w:sz w:val="24"/>
          <w:szCs w:val="24"/>
        </w:rPr>
        <w:t>CMR</w:t>
      </w:r>
      <w:r w:rsidRPr="00545352">
        <w:rPr>
          <w:rFonts w:ascii="Garamond" w:hAnsi="Garamond"/>
          <w:sz w:val="24"/>
          <w:szCs w:val="24"/>
        </w:rPr>
        <w:t xml:space="preserve"> shall not generate or use any NO</w:t>
      </w:r>
      <w:r w:rsidRPr="00E45E08">
        <w:rPr>
          <w:rFonts w:ascii="Garamond" w:hAnsi="Garamond"/>
          <w:sz w:val="24"/>
          <w:szCs w:val="24"/>
          <w:vertAlign w:val="subscript"/>
        </w:rPr>
        <w:t>X</w:t>
      </w:r>
      <w:r w:rsidRPr="00545352">
        <w:rPr>
          <w:rFonts w:ascii="Garamond" w:hAnsi="Garamond"/>
          <w:sz w:val="24"/>
          <w:szCs w:val="24"/>
        </w:rPr>
        <w:t>, SO</w:t>
      </w:r>
      <w:r w:rsidRPr="00E45E08">
        <w:rPr>
          <w:rFonts w:ascii="Garamond" w:hAnsi="Garamond"/>
          <w:sz w:val="24"/>
          <w:szCs w:val="24"/>
          <w:vertAlign w:val="subscript"/>
        </w:rPr>
        <w:t>2</w:t>
      </w:r>
      <w:r w:rsidRPr="00545352">
        <w:rPr>
          <w:rFonts w:ascii="Garamond" w:hAnsi="Garamond"/>
          <w:sz w:val="24"/>
          <w:szCs w:val="24"/>
        </w:rPr>
        <w:t>, PM, VOC, or CO emissions reductions that result from</w:t>
      </w:r>
      <w:r>
        <w:rPr>
          <w:rFonts w:ascii="Garamond" w:hAnsi="Garamond"/>
          <w:sz w:val="24"/>
          <w:szCs w:val="24"/>
        </w:rPr>
        <w:t xml:space="preserve"> </w:t>
      </w:r>
      <w:r w:rsidRPr="00E45E08">
        <w:rPr>
          <w:rFonts w:ascii="Garamond" w:hAnsi="Garamond"/>
          <w:sz w:val="24"/>
          <w:szCs w:val="24"/>
        </w:rPr>
        <w:t>any projects conducted or controls required</w:t>
      </w:r>
      <w:r w:rsidR="00A87DC5">
        <w:rPr>
          <w:rFonts w:ascii="Garamond" w:hAnsi="Garamond"/>
          <w:sz w:val="24"/>
          <w:szCs w:val="24"/>
        </w:rPr>
        <w:t xml:space="preserve"> pursuant to the consent decree</w:t>
      </w:r>
      <w:r w:rsidRPr="00E45E08">
        <w:rPr>
          <w:rFonts w:ascii="Garamond" w:hAnsi="Garamond"/>
          <w:sz w:val="24"/>
          <w:szCs w:val="24"/>
        </w:rPr>
        <w:t xml:space="preserve"> as netting reductions or emissions offsets in any PSD, major non-attainment and/or</w:t>
      </w:r>
      <w:r w:rsidR="00F81055">
        <w:rPr>
          <w:rFonts w:ascii="Garamond" w:hAnsi="Garamond"/>
          <w:sz w:val="24"/>
          <w:szCs w:val="24"/>
        </w:rPr>
        <w:t xml:space="preserve"> </w:t>
      </w:r>
      <w:r w:rsidRPr="00E45E08">
        <w:rPr>
          <w:rFonts w:ascii="Garamond" w:hAnsi="Garamond"/>
          <w:sz w:val="24"/>
          <w:szCs w:val="24"/>
        </w:rPr>
        <w:t>minor New Source Review ("NSR") permit or permit proceeding (ARM 17.8.1211).</w:t>
      </w:r>
      <w:bookmarkEnd w:id="44"/>
    </w:p>
    <w:p w14:paraId="1ED59511" w14:textId="77777777" w:rsidR="00545352" w:rsidRDefault="00545352" w:rsidP="00545352">
      <w:pPr>
        <w:pStyle w:val="ListParagraph"/>
        <w:rPr>
          <w:rFonts w:ascii="Garamond" w:hAnsi="Garamond"/>
          <w:sz w:val="24"/>
          <w:szCs w:val="24"/>
        </w:rPr>
      </w:pPr>
    </w:p>
    <w:p w14:paraId="504A3F98" w14:textId="31F6A041" w:rsidR="00545352" w:rsidRPr="00E45E08" w:rsidRDefault="00545352" w:rsidP="00545352">
      <w:pPr>
        <w:pStyle w:val="ListParagraph"/>
        <w:rPr>
          <w:rFonts w:ascii="Garamond" w:hAnsi="Garamond"/>
          <w:sz w:val="24"/>
          <w:szCs w:val="24"/>
        </w:rPr>
      </w:pPr>
      <w:r w:rsidRPr="00545352">
        <w:rPr>
          <w:rFonts w:ascii="Garamond" w:hAnsi="Garamond"/>
          <w:sz w:val="24"/>
          <w:szCs w:val="24"/>
        </w:rPr>
        <w:t xml:space="preserve">Exception to the General Prohibition: Notwithstanding the general prohibition set forth above, </w:t>
      </w:r>
      <w:r w:rsidR="009032BD">
        <w:rPr>
          <w:rFonts w:ascii="Garamond" w:hAnsi="Garamond"/>
          <w:sz w:val="24"/>
          <w:szCs w:val="24"/>
        </w:rPr>
        <w:t>CMR</w:t>
      </w:r>
      <w:r w:rsidRPr="00545352">
        <w:rPr>
          <w:rFonts w:ascii="Garamond" w:hAnsi="Garamond"/>
          <w:sz w:val="24"/>
          <w:szCs w:val="24"/>
        </w:rPr>
        <w:t xml:space="preserve"> may use 10 tons per</w:t>
      </w:r>
      <w:r>
        <w:rPr>
          <w:rFonts w:ascii="Garamond" w:hAnsi="Garamond"/>
          <w:sz w:val="24"/>
          <w:szCs w:val="24"/>
        </w:rPr>
        <w:t xml:space="preserve"> </w:t>
      </w:r>
      <w:r w:rsidRPr="00E45E08">
        <w:rPr>
          <w:rFonts w:ascii="Garamond" w:hAnsi="Garamond"/>
          <w:sz w:val="24"/>
          <w:szCs w:val="24"/>
        </w:rPr>
        <w:t>year of NO</w:t>
      </w:r>
      <w:r w:rsidRPr="00E45E08">
        <w:rPr>
          <w:rFonts w:ascii="Garamond" w:hAnsi="Garamond"/>
          <w:sz w:val="24"/>
          <w:szCs w:val="24"/>
          <w:vertAlign w:val="subscript"/>
        </w:rPr>
        <w:t>X</w:t>
      </w:r>
      <w:r w:rsidRPr="00E45E08">
        <w:rPr>
          <w:rFonts w:ascii="Garamond" w:hAnsi="Garamond"/>
          <w:sz w:val="24"/>
          <w:szCs w:val="24"/>
        </w:rPr>
        <w:t xml:space="preserve"> and 20 tons per year of SO</w:t>
      </w:r>
      <w:r w:rsidRPr="00E45E08">
        <w:rPr>
          <w:rFonts w:ascii="Garamond" w:hAnsi="Garamond"/>
          <w:sz w:val="24"/>
          <w:szCs w:val="24"/>
          <w:vertAlign w:val="subscript"/>
        </w:rPr>
        <w:t>2</w:t>
      </w:r>
      <w:r w:rsidRPr="00E45E08">
        <w:rPr>
          <w:rFonts w:ascii="Garamond" w:hAnsi="Garamond"/>
          <w:sz w:val="24"/>
          <w:szCs w:val="24"/>
        </w:rPr>
        <w:t xml:space="preserve"> from the CD Emissions Reductions as credits or offsets in any PSD, major nonattainment</w:t>
      </w:r>
    </w:p>
    <w:p w14:paraId="6B3864E4" w14:textId="27403942" w:rsidR="00545352" w:rsidRPr="00E45E08" w:rsidRDefault="00545352" w:rsidP="00545352">
      <w:pPr>
        <w:pStyle w:val="ListParagraph"/>
        <w:rPr>
          <w:rFonts w:ascii="Garamond" w:hAnsi="Garamond"/>
          <w:sz w:val="24"/>
          <w:szCs w:val="24"/>
        </w:rPr>
      </w:pPr>
      <w:r w:rsidRPr="00545352">
        <w:rPr>
          <w:rFonts w:ascii="Garamond" w:hAnsi="Garamond"/>
          <w:sz w:val="24"/>
          <w:szCs w:val="24"/>
        </w:rPr>
        <w:t>and/or minor NSR permit or permit proceeding occurring after December 2001, provided that the new or modified</w:t>
      </w:r>
      <w:r>
        <w:rPr>
          <w:rFonts w:ascii="Garamond" w:hAnsi="Garamond"/>
          <w:sz w:val="24"/>
          <w:szCs w:val="24"/>
        </w:rPr>
        <w:t xml:space="preserve"> </w:t>
      </w:r>
      <w:r w:rsidRPr="00E45E08">
        <w:rPr>
          <w:rFonts w:ascii="Garamond" w:hAnsi="Garamond"/>
          <w:sz w:val="24"/>
          <w:szCs w:val="24"/>
        </w:rPr>
        <w:t>emissions unit: (1) is being constructed or modified for purposes of compliance with Tier 2 gasoline or low sulfur diesel</w:t>
      </w:r>
      <w:r>
        <w:rPr>
          <w:rFonts w:ascii="Garamond" w:hAnsi="Garamond"/>
          <w:sz w:val="24"/>
          <w:szCs w:val="24"/>
        </w:rPr>
        <w:t xml:space="preserve"> </w:t>
      </w:r>
      <w:r w:rsidRPr="00E45E08">
        <w:rPr>
          <w:rFonts w:ascii="Garamond" w:hAnsi="Garamond"/>
          <w:sz w:val="24"/>
          <w:szCs w:val="24"/>
        </w:rPr>
        <w:t>requirements; and (2) already has emissions limits at the time of permitting as follows:</w:t>
      </w:r>
    </w:p>
    <w:p w14:paraId="20A31D7D" w14:textId="77777777" w:rsidR="00545352" w:rsidRDefault="00545352" w:rsidP="00545352">
      <w:pPr>
        <w:pStyle w:val="ListParagraph"/>
        <w:rPr>
          <w:rFonts w:ascii="Garamond" w:hAnsi="Garamond"/>
          <w:sz w:val="24"/>
          <w:szCs w:val="24"/>
        </w:rPr>
      </w:pPr>
    </w:p>
    <w:p w14:paraId="66C5C0DC" w14:textId="50B21F52" w:rsidR="00545352" w:rsidRDefault="00545352" w:rsidP="00545352">
      <w:pPr>
        <w:numPr>
          <w:ilvl w:val="0"/>
          <w:numId w:val="99"/>
        </w:numPr>
        <w:rPr>
          <w:rFonts w:ascii="Garamond" w:hAnsi="Garamond"/>
          <w:sz w:val="24"/>
          <w:szCs w:val="24"/>
        </w:rPr>
      </w:pPr>
      <w:r w:rsidRPr="00545352">
        <w:rPr>
          <w:rFonts w:ascii="Garamond" w:hAnsi="Garamond"/>
          <w:sz w:val="24"/>
          <w:szCs w:val="24"/>
        </w:rPr>
        <w:t xml:space="preserve">For heaters and boilers, a limit of 0.020 </w:t>
      </w:r>
      <w:proofErr w:type="spellStart"/>
      <w:r w:rsidRPr="00545352">
        <w:rPr>
          <w:rFonts w:ascii="Garamond" w:hAnsi="Garamond"/>
          <w:sz w:val="24"/>
          <w:szCs w:val="24"/>
        </w:rPr>
        <w:t>lbs</w:t>
      </w:r>
      <w:proofErr w:type="spellEnd"/>
      <w:r w:rsidRPr="00545352">
        <w:rPr>
          <w:rFonts w:ascii="Garamond" w:hAnsi="Garamond"/>
          <w:sz w:val="24"/>
          <w:szCs w:val="24"/>
        </w:rPr>
        <w:t xml:space="preserve"> NO</w:t>
      </w:r>
      <w:r w:rsidRPr="00E45E08">
        <w:rPr>
          <w:rFonts w:ascii="Garamond" w:hAnsi="Garamond"/>
          <w:sz w:val="24"/>
          <w:szCs w:val="24"/>
          <w:vertAlign w:val="subscript"/>
        </w:rPr>
        <w:t>X</w:t>
      </w:r>
      <w:r w:rsidRPr="00545352">
        <w:rPr>
          <w:rFonts w:ascii="Garamond" w:hAnsi="Garamond"/>
          <w:sz w:val="24"/>
          <w:szCs w:val="24"/>
        </w:rPr>
        <w:t xml:space="preserve"> per million BTU or less on a 3-hour rolling average </w:t>
      </w:r>
      <w:proofErr w:type="gramStart"/>
      <w:r w:rsidRPr="00545352">
        <w:rPr>
          <w:rFonts w:ascii="Garamond" w:hAnsi="Garamond"/>
          <w:sz w:val="24"/>
          <w:szCs w:val="24"/>
        </w:rPr>
        <w:t>basis;</w:t>
      </w:r>
      <w:proofErr w:type="gramEnd"/>
    </w:p>
    <w:p w14:paraId="5D4AB07F" w14:textId="77777777" w:rsidR="00F81055" w:rsidRDefault="00F81055" w:rsidP="00E45E08">
      <w:pPr>
        <w:ind w:left="1152"/>
        <w:rPr>
          <w:rFonts w:ascii="Garamond" w:hAnsi="Garamond"/>
          <w:sz w:val="24"/>
          <w:szCs w:val="24"/>
        </w:rPr>
      </w:pPr>
    </w:p>
    <w:p w14:paraId="1BC948CF" w14:textId="5D6EAB3D" w:rsidR="00545352" w:rsidRDefault="00545352" w:rsidP="00545352">
      <w:pPr>
        <w:numPr>
          <w:ilvl w:val="0"/>
          <w:numId w:val="99"/>
        </w:numPr>
        <w:rPr>
          <w:rFonts w:ascii="Garamond" w:hAnsi="Garamond"/>
          <w:sz w:val="24"/>
          <w:szCs w:val="24"/>
        </w:rPr>
      </w:pPr>
      <w:r w:rsidRPr="00545352">
        <w:rPr>
          <w:rFonts w:ascii="Garamond" w:hAnsi="Garamond"/>
          <w:sz w:val="24"/>
          <w:szCs w:val="24"/>
        </w:rPr>
        <w:t xml:space="preserve">For heaters and boilers, a limit of 0.10 grains of hydrogen sulfide per dry standard cubic foot of fuel gas or 20 </w:t>
      </w:r>
      <w:proofErr w:type="spellStart"/>
      <w:r w:rsidRPr="00545352">
        <w:rPr>
          <w:rFonts w:ascii="Garamond" w:hAnsi="Garamond"/>
          <w:sz w:val="24"/>
          <w:szCs w:val="24"/>
        </w:rPr>
        <w:t>ppmvd</w:t>
      </w:r>
      <w:proofErr w:type="spellEnd"/>
      <w:r w:rsidRPr="00545352">
        <w:rPr>
          <w:rFonts w:ascii="Garamond" w:hAnsi="Garamond"/>
          <w:sz w:val="24"/>
          <w:szCs w:val="24"/>
        </w:rPr>
        <w:t xml:space="preserve"> SO</w:t>
      </w:r>
      <w:r w:rsidRPr="00E45E08">
        <w:rPr>
          <w:rFonts w:ascii="Garamond" w:hAnsi="Garamond"/>
          <w:sz w:val="24"/>
          <w:szCs w:val="24"/>
          <w:vertAlign w:val="subscript"/>
        </w:rPr>
        <w:t>2</w:t>
      </w:r>
      <w:r>
        <w:rPr>
          <w:rFonts w:ascii="Garamond" w:hAnsi="Garamond"/>
          <w:sz w:val="24"/>
          <w:szCs w:val="24"/>
        </w:rPr>
        <w:t xml:space="preserve"> </w:t>
      </w:r>
      <w:r w:rsidRPr="00545352">
        <w:rPr>
          <w:rFonts w:ascii="Garamond" w:hAnsi="Garamond"/>
          <w:sz w:val="24"/>
          <w:szCs w:val="24"/>
        </w:rPr>
        <w:t>corrected to 0% 0</w:t>
      </w:r>
      <w:r w:rsidRPr="00482324">
        <w:rPr>
          <w:rFonts w:ascii="Garamond" w:hAnsi="Garamond"/>
          <w:sz w:val="24"/>
          <w:szCs w:val="24"/>
          <w:vertAlign w:val="subscript"/>
        </w:rPr>
        <w:t>2</w:t>
      </w:r>
      <w:r w:rsidRPr="00545352">
        <w:rPr>
          <w:rFonts w:ascii="Garamond" w:hAnsi="Garamond"/>
          <w:sz w:val="24"/>
          <w:szCs w:val="24"/>
        </w:rPr>
        <w:t xml:space="preserve"> both on a 3-hour rolling average</w:t>
      </w:r>
    </w:p>
    <w:p w14:paraId="0F534A6D" w14:textId="77777777" w:rsidR="00F81055" w:rsidRPr="00545352" w:rsidRDefault="00F81055" w:rsidP="00E45E08">
      <w:pPr>
        <w:rPr>
          <w:rFonts w:ascii="Garamond" w:hAnsi="Garamond"/>
          <w:sz w:val="24"/>
          <w:szCs w:val="24"/>
        </w:rPr>
      </w:pPr>
    </w:p>
    <w:p w14:paraId="13FAF788" w14:textId="3850E812" w:rsidR="00545352" w:rsidRDefault="00545352" w:rsidP="00545352">
      <w:pPr>
        <w:numPr>
          <w:ilvl w:val="0"/>
          <w:numId w:val="99"/>
        </w:numPr>
        <w:rPr>
          <w:rFonts w:ascii="Garamond" w:hAnsi="Garamond"/>
          <w:sz w:val="24"/>
          <w:szCs w:val="24"/>
        </w:rPr>
      </w:pPr>
      <w:r w:rsidRPr="00545352">
        <w:rPr>
          <w:rFonts w:ascii="Garamond" w:hAnsi="Garamond"/>
          <w:sz w:val="24"/>
          <w:szCs w:val="24"/>
        </w:rPr>
        <w:t xml:space="preserve">For heaters and boilers, no liquid or solid fuel firing </w:t>
      </w:r>
      <w:proofErr w:type="gramStart"/>
      <w:r w:rsidRPr="00545352">
        <w:rPr>
          <w:rFonts w:ascii="Garamond" w:hAnsi="Garamond"/>
          <w:sz w:val="24"/>
          <w:szCs w:val="24"/>
        </w:rPr>
        <w:t>capabilities;</w:t>
      </w:r>
      <w:proofErr w:type="gramEnd"/>
    </w:p>
    <w:p w14:paraId="5CEBAA14" w14:textId="77777777" w:rsidR="00F81055" w:rsidRPr="00545352" w:rsidRDefault="00F81055" w:rsidP="00E45E08">
      <w:pPr>
        <w:rPr>
          <w:rFonts w:ascii="Garamond" w:hAnsi="Garamond"/>
          <w:sz w:val="24"/>
          <w:szCs w:val="24"/>
        </w:rPr>
      </w:pPr>
    </w:p>
    <w:p w14:paraId="1DF6D714" w14:textId="79AC23E4" w:rsidR="00545352" w:rsidRDefault="00545352" w:rsidP="00545352">
      <w:pPr>
        <w:numPr>
          <w:ilvl w:val="0"/>
          <w:numId w:val="99"/>
        </w:numPr>
        <w:rPr>
          <w:rFonts w:ascii="Garamond" w:hAnsi="Garamond"/>
          <w:sz w:val="24"/>
          <w:szCs w:val="24"/>
        </w:rPr>
      </w:pPr>
      <w:r w:rsidRPr="00545352">
        <w:rPr>
          <w:rFonts w:ascii="Garamond" w:hAnsi="Garamond"/>
          <w:sz w:val="24"/>
          <w:szCs w:val="24"/>
        </w:rPr>
        <w:t xml:space="preserve">For FCCUs, a limit of 20 </w:t>
      </w:r>
      <w:proofErr w:type="spellStart"/>
      <w:r w:rsidRPr="00545352">
        <w:rPr>
          <w:rFonts w:ascii="Garamond" w:hAnsi="Garamond"/>
          <w:sz w:val="24"/>
          <w:szCs w:val="24"/>
        </w:rPr>
        <w:t>ppmvd</w:t>
      </w:r>
      <w:proofErr w:type="spellEnd"/>
      <w:r w:rsidRPr="00545352">
        <w:rPr>
          <w:rFonts w:ascii="Garamond" w:hAnsi="Garamond"/>
          <w:sz w:val="24"/>
          <w:szCs w:val="24"/>
        </w:rPr>
        <w:t xml:space="preserve"> NO</w:t>
      </w:r>
      <w:r w:rsidRPr="00E45E08">
        <w:rPr>
          <w:rFonts w:ascii="Garamond" w:hAnsi="Garamond"/>
          <w:sz w:val="24"/>
          <w:szCs w:val="24"/>
          <w:vertAlign w:val="subscript"/>
        </w:rPr>
        <w:t>X</w:t>
      </w:r>
      <w:r w:rsidRPr="00545352">
        <w:rPr>
          <w:rFonts w:ascii="Garamond" w:hAnsi="Garamond"/>
          <w:sz w:val="24"/>
          <w:szCs w:val="24"/>
        </w:rPr>
        <w:t xml:space="preserve"> corrected to 0% 0</w:t>
      </w:r>
      <w:r w:rsidRPr="00482324">
        <w:rPr>
          <w:rFonts w:ascii="Garamond" w:hAnsi="Garamond"/>
          <w:sz w:val="24"/>
          <w:szCs w:val="24"/>
          <w:vertAlign w:val="subscript"/>
        </w:rPr>
        <w:t>2</w:t>
      </w:r>
      <w:r w:rsidRPr="00545352">
        <w:rPr>
          <w:rFonts w:ascii="Garamond" w:hAnsi="Garamond"/>
          <w:sz w:val="24"/>
          <w:szCs w:val="24"/>
        </w:rPr>
        <w:t xml:space="preserve"> or less on a 365-day rolling average </w:t>
      </w:r>
      <w:proofErr w:type="gramStart"/>
      <w:r w:rsidRPr="00545352">
        <w:rPr>
          <w:rFonts w:ascii="Garamond" w:hAnsi="Garamond"/>
          <w:sz w:val="24"/>
          <w:szCs w:val="24"/>
        </w:rPr>
        <w:t>basis;</w:t>
      </w:r>
      <w:proofErr w:type="gramEnd"/>
    </w:p>
    <w:p w14:paraId="1737B1E8" w14:textId="77777777" w:rsidR="00F81055" w:rsidRPr="00545352" w:rsidRDefault="00F81055" w:rsidP="00E45E08">
      <w:pPr>
        <w:rPr>
          <w:rFonts w:ascii="Garamond" w:hAnsi="Garamond"/>
          <w:sz w:val="24"/>
          <w:szCs w:val="24"/>
        </w:rPr>
      </w:pPr>
    </w:p>
    <w:p w14:paraId="21A5D65C" w14:textId="5BE9CEC6" w:rsidR="00545352" w:rsidRDefault="00545352" w:rsidP="00545352">
      <w:pPr>
        <w:numPr>
          <w:ilvl w:val="0"/>
          <w:numId w:val="99"/>
        </w:numPr>
        <w:rPr>
          <w:rFonts w:ascii="Garamond" w:hAnsi="Garamond"/>
          <w:sz w:val="24"/>
          <w:szCs w:val="24"/>
        </w:rPr>
      </w:pPr>
      <w:r w:rsidRPr="00545352">
        <w:rPr>
          <w:rFonts w:ascii="Garamond" w:hAnsi="Garamond"/>
          <w:sz w:val="24"/>
          <w:szCs w:val="24"/>
        </w:rPr>
        <w:t xml:space="preserve">For FCCUs, a limit of 25 </w:t>
      </w:r>
      <w:proofErr w:type="spellStart"/>
      <w:r w:rsidRPr="00545352">
        <w:rPr>
          <w:rFonts w:ascii="Garamond" w:hAnsi="Garamond"/>
          <w:sz w:val="24"/>
          <w:szCs w:val="24"/>
        </w:rPr>
        <w:t>ppmvd</w:t>
      </w:r>
      <w:proofErr w:type="spellEnd"/>
      <w:r w:rsidRPr="00545352">
        <w:rPr>
          <w:rFonts w:ascii="Garamond" w:hAnsi="Garamond"/>
          <w:sz w:val="24"/>
          <w:szCs w:val="24"/>
        </w:rPr>
        <w:t xml:space="preserve"> SO</w:t>
      </w:r>
      <w:r w:rsidRPr="00E45E08">
        <w:rPr>
          <w:rFonts w:ascii="Garamond" w:hAnsi="Garamond"/>
          <w:sz w:val="24"/>
          <w:szCs w:val="24"/>
          <w:vertAlign w:val="subscript"/>
        </w:rPr>
        <w:t>2</w:t>
      </w:r>
      <w:r w:rsidRPr="00545352">
        <w:rPr>
          <w:rFonts w:ascii="Garamond" w:hAnsi="Garamond"/>
          <w:sz w:val="24"/>
          <w:szCs w:val="24"/>
        </w:rPr>
        <w:t xml:space="preserve"> corrected to 0% 0</w:t>
      </w:r>
      <w:r w:rsidRPr="00482324">
        <w:rPr>
          <w:rFonts w:ascii="Garamond" w:hAnsi="Garamond"/>
          <w:sz w:val="24"/>
          <w:szCs w:val="24"/>
          <w:vertAlign w:val="subscript"/>
        </w:rPr>
        <w:t>2</w:t>
      </w:r>
      <w:r w:rsidRPr="00545352">
        <w:rPr>
          <w:rFonts w:ascii="Garamond" w:hAnsi="Garamond"/>
          <w:sz w:val="24"/>
          <w:szCs w:val="24"/>
        </w:rPr>
        <w:t xml:space="preserve"> or less on a 365-day rolling average basis; and</w:t>
      </w:r>
    </w:p>
    <w:p w14:paraId="21373D48" w14:textId="77777777" w:rsidR="00F81055" w:rsidRPr="00545352" w:rsidRDefault="00F81055" w:rsidP="00E45E08">
      <w:pPr>
        <w:rPr>
          <w:rFonts w:ascii="Garamond" w:hAnsi="Garamond"/>
          <w:sz w:val="24"/>
          <w:szCs w:val="24"/>
        </w:rPr>
      </w:pPr>
    </w:p>
    <w:p w14:paraId="4CA4B08D" w14:textId="3C08E171" w:rsidR="00545352" w:rsidRDefault="00545352" w:rsidP="00545352">
      <w:pPr>
        <w:numPr>
          <w:ilvl w:val="0"/>
          <w:numId w:val="99"/>
        </w:numPr>
        <w:rPr>
          <w:rFonts w:ascii="Garamond" w:hAnsi="Garamond"/>
          <w:sz w:val="24"/>
          <w:szCs w:val="24"/>
        </w:rPr>
      </w:pPr>
      <w:r w:rsidRPr="00545352">
        <w:rPr>
          <w:rFonts w:ascii="Garamond" w:hAnsi="Garamond"/>
          <w:sz w:val="24"/>
          <w:szCs w:val="24"/>
        </w:rPr>
        <w:lastRenderedPageBreak/>
        <w:t>For SRPs, NSPS Subpart J emission limits.</w:t>
      </w:r>
    </w:p>
    <w:p w14:paraId="7F1ABCC8" w14:textId="77777777" w:rsidR="00F81055" w:rsidRDefault="00F81055" w:rsidP="00F81055">
      <w:pPr>
        <w:rPr>
          <w:rFonts w:ascii="Garamond" w:hAnsi="Garamond"/>
          <w:sz w:val="24"/>
          <w:szCs w:val="24"/>
        </w:rPr>
      </w:pPr>
    </w:p>
    <w:p w14:paraId="2EA74696" w14:textId="101C4E91" w:rsidR="00F81055" w:rsidRDefault="00F81055" w:rsidP="00F81055">
      <w:pPr>
        <w:pStyle w:val="ListParagraph"/>
        <w:rPr>
          <w:rFonts w:ascii="Garamond" w:hAnsi="Garamond"/>
          <w:sz w:val="24"/>
          <w:szCs w:val="24"/>
        </w:rPr>
      </w:pPr>
      <w:r w:rsidRPr="00F81055">
        <w:rPr>
          <w:rFonts w:ascii="Garamond" w:hAnsi="Garamond"/>
          <w:sz w:val="24"/>
          <w:szCs w:val="24"/>
        </w:rPr>
        <w:t>Conditions Precedent to Utilization of the exception to the general prohibition against the generation or utilization of CD</w:t>
      </w:r>
      <w:r>
        <w:rPr>
          <w:rFonts w:ascii="Garamond" w:hAnsi="Garamond"/>
          <w:sz w:val="24"/>
          <w:szCs w:val="24"/>
        </w:rPr>
        <w:t xml:space="preserve"> </w:t>
      </w:r>
      <w:r w:rsidRPr="00F81055">
        <w:rPr>
          <w:rFonts w:ascii="Garamond" w:hAnsi="Garamond"/>
          <w:sz w:val="24"/>
          <w:szCs w:val="24"/>
        </w:rPr>
        <w:t>Emissions Reductions set forth above is subject to the following conditions:</w:t>
      </w:r>
    </w:p>
    <w:p w14:paraId="0F458FD3" w14:textId="77777777" w:rsidR="00F81055" w:rsidRDefault="00F81055" w:rsidP="00F81055">
      <w:pPr>
        <w:pStyle w:val="ListParagraph"/>
        <w:rPr>
          <w:rFonts w:ascii="Garamond" w:hAnsi="Garamond"/>
          <w:sz w:val="24"/>
          <w:szCs w:val="24"/>
        </w:rPr>
      </w:pPr>
    </w:p>
    <w:p w14:paraId="2C9EF89F" w14:textId="43A45EFF" w:rsidR="00F81055" w:rsidRDefault="00F81055" w:rsidP="00F81055">
      <w:pPr>
        <w:numPr>
          <w:ilvl w:val="0"/>
          <w:numId w:val="102"/>
        </w:numPr>
        <w:rPr>
          <w:rFonts w:ascii="Garamond" w:hAnsi="Garamond"/>
          <w:sz w:val="24"/>
          <w:szCs w:val="24"/>
        </w:rPr>
      </w:pPr>
      <w:r w:rsidRPr="00E45E08">
        <w:rPr>
          <w:rFonts w:ascii="Garamond" w:hAnsi="Garamond"/>
          <w:sz w:val="24"/>
          <w:szCs w:val="24"/>
        </w:rPr>
        <w:t xml:space="preserve">Under no circumstances shall </w:t>
      </w:r>
      <w:r w:rsidR="009032BD">
        <w:rPr>
          <w:rFonts w:ascii="Garamond" w:hAnsi="Garamond"/>
          <w:sz w:val="24"/>
          <w:szCs w:val="24"/>
        </w:rPr>
        <w:t>CMR</w:t>
      </w:r>
      <w:r w:rsidRPr="00E45E08">
        <w:rPr>
          <w:rFonts w:ascii="Garamond" w:hAnsi="Garamond"/>
          <w:sz w:val="24"/>
          <w:szCs w:val="24"/>
        </w:rPr>
        <w:t xml:space="preserve"> use CD Emissions Reductions for netting and/or offsets prior to the time that actual</w:t>
      </w:r>
      <w:r>
        <w:rPr>
          <w:rFonts w:ascii="Garamond" w:hAnsi="Garamond"/>
          <w:sz w:val="24"/>
          <w:szCs w:val="24"/>
        </w:rPr>
        <w:t xml:space="preserve"> </w:t>
      </w:r>
      <w:r w:rsidRPr="008F35C0">
        <w:rPr>
          <w:rFonts w:ascii="Garamond" w:hAnsi="Garamond"/>
          <w:sz w:val="24"/>
          <w:szCs w:val="24"/>
        </w:rPr>
        <w:t xml:space="preserve">CD Emissions Reductions have </w:t>
      </w:r>
      <w:proofErr w:type="gramStart"/>
      <w:r w:rsidRPr="008F35C0">
        <w:rPr>
          <w:rFonts w:ascii="Garamond" w:hAnsi="Garamond"/>
          <w:sz w:val="24"/>
          <w:szCs w:val="24"/>
        </w:rPr>
        <w:t>occurred;</w:t>
      </w:r>
      <w:proofErr w:type="gramEnd"/>
    </w:p>
    <w:p w14:paraId="0E805230" w14:textId="77777777" w:rsidR="00F81055" w:rsidRPr="008F35C0" w:rsidRDefault="00F81055" w:rsidP="008F35C0">
      <w:pPr>
        <w:ind w:left="1152"/>
        <w:rPr>
          <w:rFonts w:ascii="Garamond" w:hAnsi="Garamond"/>
          <w:sz w:val="24"/>
          <w:szCs w:val="24"/>
        </w:rPr>
      </w:pPr>
    </w:p>
    <w:p w14:paraId="69B4A7DA" w14:textId="285779CE" w:rsidR="00F81055" w:rsidRDefault="00F81055" w:rsidP="00F81055">
      <w:pPr>
        <w:numPr>
          <w:ilvl w:val="0"/>
          <w:numId w:val="102"/>
        </w:numPr>
        <w:rPr>
          <w:rFonts w:ascii="Garamond" w:hAnsi="Garamond"/>
          <w:sz w:val="24"/>
          <w:szCs w:val="24"/>
        </w:rPr>
      </w:pPr>
      <w:r w:rsidRPr="008F35C0">
        <w:rPr>
          <w:rFonts w:ascii="Garamond" w:hAnsi="Garamond"/>
          <w:sz w:val="24"/>
          <w:szCs w:val="24"/>
        </w:rPr>
        <w:t xml:space="preserve">CD Emissions Reductions may be used only at the </w:t>
      </w:r>
      <w:r w:rsidR="009032BD">
        <w:rPr>
          <w:rFonts w:ascii="Garamond" w:hAnsi="Garamond"/>
          <w:sz w:val="24"/>
          <w:szCs w:val="24"/>
        </w:rPr>
        <w:t>CMR</w:t>
      </w:r>
      <w:r w:rsidRPr="008F35C0">
        <w:rPr>
          <w:rFonts w:ascii="Garamond" w:hAnsi="Garamond"/>
          <w:sz w:val="24"/>
          <w:szCs w:val="24"/>
        </w:rPr>
        <w:t xml:space="preserve"> refinery</w:t>
      </w:r>
    </w:p>
    <w:p w14:paraId="1CDC7FA7" w14:textId="77777777" w:rsidR="00F81055" w:rsidRPr="008F35C0" w:rsidRDefault="00F81055" w:rsidP="008F35C0">
      <w:pPr>
        <w:rPr>
          <w:rFonts w:ascii="Garamond" w:hAnsi="Garamond"/>
          <w:sz w:val="24"/>
          <w:szCs w:val="24"/>
        </w:rPr>
      </w:pPr>
    </w:p>
    <w:p w14:paraId="19AB071D" w14:textId="7C703924" w:rsidR="00F81055" w:rsidRDefault="00F81055" w:rsidP="00F81055">
      <w:pPr>
        <w:numPr>
          <w:ilvl w:val="0"/>
          <w:numId w:val="102"/>
        </w:numPr>
        <w:rPr>
          <w:rFonts w:ascii="Garamond" w:hAnsi="Garamond"/>
          <w:sz w:val="24"/>
          <w:szCs w:val="24"/>
        </w:rPr>
      </w:pPr>
      <w:r w:rsidRPr="008F35C0">
        <w:rPr>
          <w:rFonts w:ascii="Garamond" w:hAnsi="Garamond"/>
          <w:sz w:val="24"/>
          <w:szCs w:val="24"/>
        </w:rPr>
        <w:t xml:space="preserve">The CD Emissions Reductions provisions of the CD are for purposes of the CD only and </w:t>
      </w:r>
      <w:r w:rsidR="009032BD">
        <w:rPr>
          <w:rFonts w:ascii="Garamond" w:hAnsi="Garamond"/>
          <w:sz w:val="24"/>
          <w:szCs w:val="24"/>
        </w:rPr>
        <w:t>CMR</w:t>
      </w:r>
      <w:r w:rsidRPr="008F35C0">
        <w:rPr>
          <w:rFonts w:ascii="Garamond" w:hAnsi="Garamond"/>
          <w:sz w:val="24"/>
          <w:szCs w:val="24"/>
        </w:rPr>
        <w:t xml:space="preserve"> may not use CD</w:t>
      </w:r>
      <w:r>
        <w:rPr>
          <w:rFonts w:ascii="Garamond" w:hAnsi="Garamond"/>
          <w:sz w:val="24"/>
          <w:szCs w:val="24"/>
        </w:rPr>
        <w:t xml:space="preserve"> </w:t>
      </w:r>
      <w:r w:rsidRPr="008F35C0">
        <w:rPr>
          <w:rFonts w:ascii="Garamond" w:hAnsi="Garamond"/>
          <w:sz w:val="24"/>
          <w:szCs w:val="24"/>
        </w:rPr>
        <w:t>Emissions Reductions for any purpose, including in any subsequent permitting or enforcement proceeding, except as provided</w:t>
      </w:r>
      <w:r>
        <w:rPr>
          <w:rFonts w:ascii="Garamond" w:hAnsi="Garamond"/>
          <w:sz w:val="24"/>
          <w:szCs w:val="24"/>
        </w:rPr>
        <w:t xml:space="preserve"> </w:t>
      </w:r>
      <w:r w:rsidRPr="008F35C0">
        <w:rPr>
          <w:rFonts w:ascii="Garamond" w:hAnsi="Garamond"/>
          <w:sz w:val="24"/>
          <w:szCs w:val="24"/>
        </w:rPr>
        <w:t>herein; and</w:t>
      </w:r>
    </w:p>
    <w:p w14:paraId="60C5DB41" w14:textId="77777777" w:rsidR="00F81055" w:rsidRPr="008F35C0" w:rsidRDefault="00F81055" w:rsidP="008F35C0">
      <w:pPr>
        <w:rPr>
          <w:rFonts w:ascii="Garamond" w:hAnsi="Garamond"/>
          <w:sz w:val="24"/>
          <w:szCs w:val="24"/>
        </w:rPr>
      </w:pPr>
    </w:p>
    <w:p w14:paraId="45D98484" w14:textId="407D5356" w:rsidR="00F81055" w:rsidRDefault="009032BD" w:rsidP="008F35C0">
      <w:pPr>
        <w:numPr>
          <w:ilvl w:val="0"/>
          <w:numId w:val="102"/>
        </w:numPr>
        <w:rPr>
          <w:rFonts w:ascii="Garamond" w:hAnsi="Garamond"/>
          <w:sz w:val="24"/>
          <w:szCs w:val="24"/>
        </w:rPr>
      </w:pPr>
      <w:r>
        <w:rPr>
          <w:rFonts w:ascii="Garamond" w:hAnsi="Garamond"/>
          <w:sz w:val="24"/>
          <w:szCs w:val="24"/>
        </w:rPr>
        <w:t>CMR</w:t>
      </w:r>
      <w:r w:rsidR="00F81055" w:rsidRPr="008F35C0">
        <w:rPr>
          <w:rFonts w:ascii="Garamond" w:hAnsi="Garamond"/>
          <w:sz w:val="24"/>
          <w:szCs w:val="24"/>
        </w:rPr>
        <w:t xml:space="preserve"> still shall be subject to all federal and state regulations applicable to the PSD, major non-attainment and/or minor</w:t>
      </w:r>
      <w:r w:rsidR="00F81055">
        <w:rPr>
          <w:rFonts w:ascii="Garamond" w:hAnsi="Garamond"/>
          <w:sz w:val="24"/>
          <w:szCs w:val="24"/>
        </w:rPr>
        <w:t xml:space="preserve"> </w:t>
      </w:r>
      <w:r w:rsidR="00F81055" w:rsidRPr="008F35C0">
        <w:rPr>
          <w:rFonts w:ascii="Garamond" w:hAnsi="Garamond"/>
          <w:sz w:val="24"/>
          <w:szCs w:val="24"/>
        </w:rPr>
        <w:t>NSR permitting process.</w:t>
      </w:r>
    </w:p>
    <w:p w14:paraId="2AD8F880" w14:textId="77777777" w:rsidR="00E728CA" w:rsidRDefault="00E728CA" w:rsidP="00E728CA">
      <w:pPr>
        <w:pStyle w:val="ListParagraph"/>
        <w:rPr>
          <w:rFonts w:ascii="Garamond" w:hAnsi="Garamond"/>
          <w:sz w:val="24"/>
          <w:szCs w:val="24"/>
        </w:rPr>
      </w:pPr>
    </w:p>
    <w:p w14:paraId="493CDEB7" w14:textId="22E4E5C9" w:rsidR="00B23260" w:rsidRPr="00C5726B" w:rsidRDefault="00B23260" w:rsidP="00B11B4E">
      <w:pPr>
        <w:pStyle w:val="Heading2"/>
        <w:rPr>
          <w:rFonts w:ascii="Garamond" w:hAnsi="Garamond"/>
          <w:sz w:val="24"/>
          <w:szCs w:val="24"/>
        </w:rPr>
      </w:pPr>
      <w:bookmarkStart w:id="45" w:name="_Toc365288627"/>
      <w:bookmarkStart w:id="46" w:name="_Toc29394606"/>
      <w:bookmarkStart w:id="47" w:name="_Toc225415632"/>
      <w:r w:rsidRPr="00C5726B">
        <w:rPr>
          <w:rFonts w:ascii="Garamond" w:hAnsi="Garamond"/>
        </w:rPr>
        <w:lastRenderedPageBreak/>
        <w:t xml:space="preserve">EU01 – </w:t>
      </w:r>
      <w:r w:rsidR="0070564E">
        <w:rPr>
          <w:rFonts w:ascii="Garamond" w:hAnsi="Garamond"/>
        </w:rPr>
        <w:t>Combined CMR and MR</w:t>
      </w:r>
      <w:r w:rsidR="008C5097">
        <w:rPr>
          <w:rFonts w:ascii="Garamond" w:hAnsi="Garamond"/>
        </w:rPr>
        <w:t>L</w:t>
      </w:r>
      <w:r w:rsidR="00E47BEB">
        <w:rPr>
          <w:rFonts w:ascii="Garamond" w:hAnsi="Garamond"/>
        </w:rPr>
        <w:t>-</w:t>
      </w:r>
      <w:r w:rsidRPr="00C5726B">
        <w:rPr>
          <w:rFonts w:ascii="Garamond" w:hAnsi="Garamond"/>
        </w:rPr>
        <w:t xml:space="preserve"> LIMITATIONS</w:t>
      </w:r>
      <w:bookmarkEnd w:id="45"/>
      <w:bookmarkEnd w:id="46"/>
      <w:bookmarkEnd w:id="47"/>
    </w:p>
    <w:p w14:paraId="3F38FBFB" w14:textId="77777777" w:rsidR="00B23260" w:rsidRPr="007B7D44" w:rsidRDefault="00B23260">
      <w:pPr>
        <w:keepNext/>
        <w:keepLines/>
        <w:ind w:right="-270"/>
        <w:rPr>
          <w:rFonts w:ascii="Garamond" w:hAnsi="Garamond"/>
          <w:sz w:val="24"/>
          <w:szCs w:val="24"/>
        </w:rPr>
      </w:pPr>
    </w:p>
    <w:tbl>
      <w:tblPr>
        <w:tblW w:w="501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13"/>
        <w:gridCol w:w="1358"/>
        <w:gridCol w:w="1931"/>
        <w:gridCol w:w="1569"/>
        <w:gridCol w:w="1569"/>
        <w:gridCol w:w="1524"/>
      </w:tblGrid>
      <w:tr w:rsidR="005C2E3D" w:rsidRPr="00D16500" w14:paraId="3DFE78E8"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5BCD6394"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Condition(s)</w:t>
            </w:r>
          </w:p>
        </w:tc>
        <w:tc>
          <w:tcPr>
            <w:tcW w:w="725" w:type="pct"/>
            <w:tcBorders>
              <w:top w:val="single" w:sz="12" w:space="0" w:color="auto"/>
              <w:bottom w:val="single" w:sz="12" w:space="0" w:color="auto"/>
            </w:tcBorders>
            <w:vAlign w:val="center"/>
          </w:tcPr>
          <w:p w14:paraId="71720FD6"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Pollutant/</w:t>
            </w:r>
          </w:p>
          <w:p w14:paraId="3FD6743C"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Parameter</w:t>
            </w:r>
          </w:p>
        </w:tc>
        <w:tc>
          <w:tcPr>
            <w:tcW w:w="1031" w:type="pct"/>
            <w:tcBorders>
              <w:top w:val="single" w:sz="12" w:space="0" w:color="auto"/>
              <w:bottom w:val="single" w:sz="12" w:space="0" w:color="auto"/>
            </w:tcBorders>
            <w:vAlign w:val="center"/>
          </w:tcPr>
          <w:p w14:paraId="2136066E"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Permit Limit</w:t>
            </w:r>
          </w:p>
        </w:tc>
        <w:tc>
          <w:tcPr>
            <w:tcW w:w="1675" w:type="pct"/>
            <w:gridSpan w:val="2"/>
            <w:tcBorders>
              <w:top w:val="single" w:sz="12" w:space="0" w:color="auto"/>
              <w:bottom w:val="single" w:sz="12" w:space="0" w:color="auto"/>
            </w:tcBorders>
            <w:vAlign w:val="center"/>
          </w:tcPr>
          <w:p w14:paraId="30A15B44"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Compliance Demonstration</w:t>
            </w:r>
          </w:p>
          <w:p w14:paraId="3937071C"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Method                Frequency</w:t>
            </w:r>
          </w:p>
        </w:tc>
        <w:tc>
          <w:tcPr>
            <w:tcW w:w="815" w:type="pct"/>
            <w:tcBorders>
              <w:top w:val="single" w:sz="12" w:space="0" w:color="auto"/>
              <w:bottom w:val="single" w:sz="12" w:space="0" w:color="auto"/>
              <w:right w:val="single" w:sz="12" w:space="0" w:color="auto"/>
            </w:tcBorders>
            <w:vAlign w:val="center"/>
          </w:tcPr>
          <w:p w14:paraId="0F189AFC"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Reporting Requirements</w:t>
            </w:r>
          </w:p>
        </w:tc>
      </w:tr>
      <w:tr w:rsidR="00915666" w:rsidRPr="00D16500" w14:paraId="01B1AAD6"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52A8272E" w14:textId="470BDD69" w:rsidR="00915666" w:rsidRPr="002D3863" w:rsidRDefault="00915666">
            <w:pPr>
              <w:jc w:val="center"/>
              <w:rPr>
                <w:rFonts w:ascii="Garamond" w:hAnsi="Garamond"/>
                <w:bCs/>
                <w:sz w:val="22"/>
                <w:szCs w:val="22"/>
              </w:rPr>
            </w:pPr>
            <w:r>
              <w:rPr>
                <w:rFonts w:ascii="Garamond" w:hAnsi="Garamond"/>
                <w:bCs/>
                <w:sz w:val="22"/>
                <w:szCs w:val="22"/>
              </w:rPr>
              <w:fldChar w:fldCharType="begin"/>
            </w:r>
            <w:r>
              <w:rPr>
                <w:rFonts w:ascii="Garamond" w:hAnsi="Garamond"/>
                <w:bCs/>
                <w:sz w:val="22"/>
                <w:szCs w:val="22"/>
              </w:rPr>
              <w:instrText xml:space="preserve"> REF _Ref453673518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_Ref2598110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B.6</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_Ref453672942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B.12</w:t>
            </w:r>
            <w:r>
              <w:rPr>
                <w:rFonts w:ascii="Garamond" w:hAnsi="Garamond"/>
                <w:bCs/>
                <w:sz w:val="22"/>
                <w:szCs w:val="22"/>
              </w:rPr>
              <w:fldChar w:fldCharType="end"/>
            </w:r>
            <w:r>
              <w:rPr>
                <w:rFonts w:ascii="Garamond" w:hAnsi="Garamond"/>
                <w:bCs/>
                <w:sz w:val="22"/>
                <w:szCs w:val="22"/>
              </w:rPr>
              <w:t xml:space="preserve">, </w:t>
            </w:r>
            <w:r w:rsidR="0090596D">
              <w:rPr>
                <w:rFonts w:ascii="Garamond" w:hAnsi="Garamond"/>
                <w:bCs/>
                <w:sz w:val="22"/>
                <w:szCs w:val="22"/>
              </w:rPr>
              <w:fldChar w:fldCharType="begin"/>
            </w:r>
            <w:r w:rsidR="0090596D">
              <w:rPr>
                <w:rFonts w:ascii="Garamond" w:hAnsi="Garamond"/>
                <w:bCs/>
                <w:sz w:val="22"/>
                <w:szCs w:val="22"/>
              </w:rPr>
              <w:instrText xml:space="preserve"> REF _Ref2610396 \r \h </w:instrText>
            </w:r>
            <w:r w:rsidR="0090596D">
              <w:rPr>
                <w:rFonts w:ascii="Garamond" w:hAnsi="Garamond"/>
                <w:bCs/>
                <w:sz w:val="22"/>
                <w:szCs w:val="22"/>
              </w:rPr>
            </w:r>
            <w:r w:rsidR="0090596D">
              <w:rPr>
                <w:rFonts w:ascii="Garamond" w:hAnsi="Garamond"/>
                <w:bCs/>
                <w:sz w:val="22"/>
                <w:szCs w:val="22"/>
              </w:rPr>
              <w:fldChar w:fldCharType="separate"/>
            </w:r>
            <w:r w:rsidR="00200F23">
              <w:rPr>
                <w:rFonts w:ascii="Garamond" w:hAnsi="Garamond"/>
                <w:bCs/>
                <w:sz w:val="22"/>
                <w:szCs w:val="22"/>
              </w:rPr>
              <w:t>B.14</w:t>
            </w:r>
            <w:r w:rsidR="0090596D">
              <w:rPr>
                <w:rFonts w:ascii="Garamond" w:hAnsi="Garamond"/>
                <w:bCs/>
                <w:sz w:val="22"/>
                <w:szCs w:val="22"/>
              </w:rPr>
              <w:fldChar w:fldCharType="end"/>
            </w:r>
            <w:r w:rsidR="0090596D">
              <w:rPr>
                <w:rFonts w:ascii="Garamond" w:hAnsi="Garamond"/>
                <w:bCs/>
                <w:sz w:val="22"/>
                <w:szCs w:val="22"/>
              </w:rPr>
              <w:t xml:space="preserve">, </w:t>
            </w:r>
            <w:r w:rsidR="00B64B39">
              <w:rPr>
                <w:rFonts w:ascii="Garamond" w:hAnsi="Garamond"/>
                <w:bCs/>
                <w:sz w:val="22"/>
                <w:szCs w:val="22"/>
              </w:rPr>
              <w:fldChar w:fldCharType="begin"/>
            </w:r>
            <w:r w:rsidR="00B64B39">
              <w:rPr>
                <w:rFonts w:ascii="Garamond" w:hAnsi="Garamond"/>
                <w:bCs/>
                <w:sz w:val="22"/>
                <w:szCs w:val="22"/>
              </w:rPr>
              <w:instrText xml:space="preserve"> REF _Ref453673704 \r \h </w:instrText>
            </w:r>
            <w:r w:rsidR="00B64B39">
              <w:rPr>
                <w:rFonts w:ascii="Garamond" w:hAnsi="Garamond"/>
                <w:bCs/>
                <w:sz w:val="22"/>
                <w:szCs w:val="22"/>
              </w:rPr>
            </w:r>
            <w:r w:rsidR="00B64B39">
              <w:rPr>
                <w:rFonts w:ascii="Garamond" w:hAnsi="Garamond"/>
                <w:bCs/>
                <w:sz w:val="22"/>
                <w:szCs w:val="22"/>
              </w:rPr>
              <w:fldChar w:fldCharType="separate"/>
            </w:r>
            <w:r w:rsidR="00200F23">
              <w:rPr>
                <w:rFonts w:ascii="Garamond" w:hAnsi="Garamond"/>
                <w:bCs/>
                <w:sz w:val="22"/>
                <w:szCs w:val="22"/>
              </w:rPr>
              <w:t>B.16</w:t>
            </w:r>
            <w:r w:rsidR="00B64B39">
              <w:rPr>
                <w:rFonts w:ascii="Garamond" w:hAnsi="Garamond"/>
                <w:bCs/>
                <w:sz w:val="22"/>
                <w:szCs w:val="22"/>
              </w:rPr>
              <w:fldChar w:fldCharType="end"/>
            </w:r>
            <w:r w:rsidR="00B64B39">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_Ref2598122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B.17</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_Ref453672953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B.20</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_Ref453672964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B.21</w:t>
            </w:r>
            <w:r>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17F400B5" w14:textId="22F2D7F2" w:rsidR="00915666" w:rsidRPr="002D3863" w:rsidRDefault="009032BD">
            <w:pPr>
              <w:jc w:val="center"/>
              <w:rPr>
                <w:rFonts w:ascii="Garamond" w:hAnsi="Garamond"/>
                <w:bCs/>
                <w:sz w:val="22"/>
                <w:szCs w:val="22"/>
              </w:rPr>
            </w:pPr>
            <w:r>
              <w:rPr>
                <w:rFonts w:ascii="Garamond" w:hAnsi="Garamond"/>
                <w:bCs/>
                <w:sz w:val="22"/>
                <w:szCs w:val="22"/>
              </w:rPr>
              <w:t xml:space="preserve">CMR-wide </w:t>
            </w:r>
            <w:r w:rsidR="00915666">
              <w:rPr>
                <w:rFonts w:ascii="Garamond" w:hAnsi="Garamond"/>
                <w:bCs/>
                <w:sz w:val="22"/>
                <w:szCs w:val="22"/>
              </w:rPr>
              <w:t>SO</w:t>
            </w:r>
            <w:r w:rsidR="00915666" w:rsidRPr="00915666">
              <w:rPr>
                <w:rFonts w:ascii="Garamond" w:hAnsi="Garamond"/>
                <w:bCs/>
                <w:sz w:val="22"/>
                <w:szCs w:val="22"/>
                <w:vertAlign w:val="subscript"/>
              </w:rPr>
              <w:t>2</w:t>
            </w:r>
            <w:r w:rsidR="00915666">
              <w:rPr>
                <w:rFonts w:ascii="Garamond" w:hAnsi="Garamond"/>
                <w:bCs/>
                <w:sz w:val="22"/>
                <w:szCs w:val="22"/>
              </w:rPr>
              <w:t xml:space="preserve"> Emissions</w:t>
            </w:r>
          </w:p>
        </w:tc>
        <w:tc>
          <w:tcPr>
            <w:tcW w:w="1031" w:type="pct"/>
            <w:tcBorders>
              <w:top w:val="single" w:sz="12" w:space="0" w:color="auto"/>
              <w:bottom w:val="single" w:sz="12" w:space="0" w:color="auto"/>
            </w:tcBorders>
            <w:vAlign w:val="center"/>
          </w:tcPr>
          <w:p w14:paraId="06CBCFF0" w14:textId="4F1AF4FA" w:rsidR="00915666" w:rsidRPr="002D3863" w:rsidRDefault="00915666">
            <w:pPr>
              <w:jc w:val="center"/>
              <w:rPr>
                <w:rFonts w:ascii="Garamond" w:hAnsi="Garamond"/>
                <w:bCs/>
                <w:sz w:val="22"/>
                <w:szCs w:val="22"/>
              </w:rPr>
            </w:pPr>
            <w:r>
              <w:rPr>
                <w:rFonts w:ascii="Garamond" w:hAnsi="Garamond"/>
                <w:bCs/>
                <w:sz w:val="22"/>
                <w:szCs w:val="22"/>
              </w:rPr>
              <w:t>1,515 TPY</w:t>
            </w:r>
            <w:r w:rsidR="00211A6B">
              <w:rPr>
                <w:rFonts w:ascii="Garamond" w:hAnsi="Garamond"/>
                <w:bCs/>
                <w:sz w:val="22"/>
                <w:szCs w:val="22"/>
              </w:rPr>
              <w:t xml:space="preserve"> and 4.15 ton/rolling 24</w:t>
            </w:r>
            <w:r w:rsidR="0028074A">
              <w:rPr>
                <w:rFonts w:ascii="Garamond" w:hAnsi="Garamond"/>
                <w:bCs/>
                <w:sz w:val="22"/>
                <w:szCs w:val="22"/>
              </w:rPr>
              <w:t>-</w:t>
            </w:r>
            <w:r w:rsidR="00211A6B">
              <w:rPr>
                <w:rFonts w:ascii="Garamond" w:hAnsi="Garamond"/>
                <w:bCs/>
                <w:sz w:val="22"/>
                <w:szCs w:val="22"/>
              </w:rPr>
              <w:t>hours</w:t>
            </w:r>
          </w:p>
        </w:tc>
        <w:tc>
          <w:tcPr>
            <w:tcW w:w="838" w:type="pct"/>
            <w:tcBorders>
              <w:top w:val="single" w:sz="12" w:space="0" w:color="auto"/>
              <w:bottom w:val="single" w:sz="12" w:space="0" w:color="auto"/>
            </w:tcBorders>
            <w:vAlign w:val="center"/>
          </w:tcPr>
          <w:p w14:paraId="04B2F0C0" w14:textId="3B5520CD" w:rsidR="00915666" w:rsidRPr="002D3863" w:rsidRDefault="00915666">
            <w:pPr>
              <w:jc w:val="center"/>
              <w:rPr>
                <w:rFonts w:ascii="Garamond" w:hAnsi="Garamond"/>
                <w:bCs/>
                <w:sz w:val="22"/>
                <w:szCs w:val="22"/>
              </w:rPr>
            </w:pPr>
            <w:r w:rsidRPr="00CA6CB4">
              <w:rPr>
                <w:rFonts w:ascii="Garamond" w:hAnsi="Garamond"/>
                <w:sz w:val="24"/>
                <w:szCs w:val="24"/>
              </w:rPr>
              <w:t>RFG H</w:t>
            </w:r>
            <w:r w:rsidRPr="00CA6CB4">
              <w:rPr>
                <w:rFonts w:ascii="Garamond" w:hAnsi="Garamond"/>
                <w:sz w:val="24"/>
                <w:szCs w:val="24"/>
                <w:vertAlign w:val="subscript"/>
              </w:rPr>
              <w:t>2</w:t>
            </w:r>
            <w:r w:rsidRPr="00CA6CB4">
              <w:rPr>
                <w:rFonts w:ascii="Garamond" w:hAnsi="Garamond"/>
                <w:sz w:val="24"/>
                <w:szCs w:val="24"/>
              </w:rPr>
              <w:t>S monitoring systems, data from the FCCU</w:t>
            </w:r>
            <w:r w:rsidR="00EB42FF">
              <w:rPr>
                <w:rFonts w:ascii="Garamond" w:hAnsi="Garamond"/>
                <w:sz w:val="24"/>
                <w:szCs w:val="24"/>
              </w:rPr>
              <w:t xml:space="preserve"> SO</w:t>
            </w:r>
            <w:r w:rsidR="00EB42FF" w:rsidRPr="00B64D74">
              <w:rPr>
                <w:rFonts w:ascii="Garamond" w:hAnsi="Garamond"/>
                <w:sz w:val="24"/>
                <w:szCs w:val="24"/>
                <w:vertAlign w:val="subscript"/>
              </w:rPr>
              <w:t>2</w:t>
            </w:r>
            <w:r w:rsidR="00EB42FF">
              <w:rPr>
                <w:rFonts w:ascii="Garamond" w:hAnsi="Garamond"/>
                <w:sz w:val="24"/>
                <w:szCs w:val="24"/>
              </w:rPr>
              <w:t xml:space="preserve"> CEM</w:t>
            </w:r>
            <w:r w:rsidR="0073002E">
              <w:rPr>
                <w:rFonts w:ascii="Garamond" w:hAnsi="Garamond"/>
                <w:sz w:val="24"/>
                <w:szCs w:val="24"/>
              </w:rPr>
              <w:t>S</w:t>
            </w:r>
            <w:r w:rsidR="00EB42FF">
              <w:rPr>
                <w:rFonts w:ascii="Garamond" w:hAnsi="Garamond"/>
                <w:sz w:val="24"/>
                <w:szCs w:val="24"/>
              </w:rPr>
              <w:t xml:space="preserve"> and</w:t>
            </w:r>
            <w:r>
              <w:rPr>
                <w:rFonts w:ascii="Garamond" w:hAnsi="Garamond"/>
                <w:sz w:val="24"/>
                <w:szCs w:val="24"/>
              </w:rPr>
              <w:t xml:space="preserve"> the </w:t>
            </w:r>
            <w:r w:rsidRPr="00CA6CB4">
              <w:rPr>
                <w:rFonts w:ascii="Garamond" w:hAnsi="Garamond"/>
                <w:sz w:val="24"/>
                <w:szCs w:val="24"/>
              </w:rPr>
              <w:t>Boilers</w:t>
            </w:r>
            <w:r w:rsidR="00EB42FF">
              <w:rPr>
                <w:rFonts w:ascii="Garamond" w:hAnsi="Garamond"/>
                <w:sz w:val="24"/>
                <w:szCs w:val="24"/>
              </w:rPr>
              <w:t xml:space="preserve"> #1 and #2</w:t>
            </w:r>
            <w:r w:rsidRPr="00CA6CB4">
              <w:rPr>
                <w:rFonts w:ascii="Garamond" w:hAnsi="Garamond"/>
                <w:sz w:val="24"/>
                <w:szCs w:val="24"/>
              </w:rPr>
              <w:t xml:space="preserve"> SO</w:t>
            </w:r>
            <w:r w:rsidRPr="00CA6CB4">
              <w:rPr>
                <w:rFonts w:ascii="Garamond" w:hAnsi="Garamond"/>
                <w:sz w:val="24"/>
                <w:szCs w:val="24"/>
                <w:vertAlign w:val="subscript"/>
              </w:rPr>
              <w:t>2</w:t>
            </w:r>
            <w:r w:rsidRPr="00CA6CB4">
              <w:rPr>
                <w:rFonts w:ascii="Garamond" w:hAnsi="Garamond"/>
                <w:sz w:val="24"/>
                <w:szCs w:val="24"/>
              </w:rPr>
              <w:t xml:space="preserve"> CEMS, and stack testing data</w:t>
            </w:r>
          </w:p>
        </w:tc>
        <w:tc>
          <w:tcPr>
            <w:tcW w:w="838" w:type="pct"/>
            <w:tcBorders>
              <w:top w:val="single" w:sz="12" w:space="0" w:color="auto"/>
              <w:bottom w:val="single" w:sz="12" w:space="0" w:color="auto"/>
            </w:tcBorders>
            <w:vAlign w:val="center"/>
          </w:tcPr>
          <w:p w14:paraId="53F4D5CB" w14:textId="7AB2B32E" w:rsidR="00915666" w:rsidRPr="002D3863" w:rsidRDefault="00DA2091">
            <w:pPr>
              <w:jc w:val="center"/>
              <w:rPr>
                <w:rFonts w:ascii="Garamond" w:hAnsi="Garamond"/>
                <w:bCs/>
                <w:sz w:val="22"/>
                <w:szCs w:val="22"/>
              </w:rPr>
            </w:pPr>
            <w:r>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72BAC202" w14:textId="2387DE6F" w:rsidR="00915666" w:rsidRPr="002D3863" w:rsidRDefault="00AD264E">
            <w:pPr>
              <w:jc w:val="center"/>
              <w:rPr>
                <w:rFonts w:ascii="Garamond" w:hAnsi="Garamond"/>
                <w:bCs/>
                <w:sz w:val="22"/>
                <w:szCs w:val="22"/>
              </w:rPr>
            </w:pPr>
            <w:r>
              <w:rPr>
                <w:rFonts w:ascii="Garamond" w:hAnsi="Garamond"/>
                <w:bCs/>
                <w:sz w:val="22"/>
                <w:szCs w:val="22"/>
              </w:rPr>
              <w:t>Semiannual</w:t>
            </w:r>
          </w:p>
        </w:tc>
      </w:tr>
      <w:tr w:rsidR="00915666" w:rsidRPr="00D16500" w14:paraId="390E6E37"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44386419" w14:textId="67396FBC" w:rsidR="00915666" w:rsidRPr="00211A6B" w:rsidRDefault="00211A6B">
            <w:pPr>
              <w:jc w:val="center"/>
              <w:rPr>
                <w:rFonts w:ascii="Garamond" w:hAnsi="Garamond"/>
                <w:bCs/>
                <w:sz w:val="22"/>
                <w:szCs w:val="22"/>
              </w:rPr>
            </w:pPr>
            <w:r w:rsidRPr="00211A6B">
              <w:rPr>
                <w:rFonts w:ascii="Garamond" w:hAnsi="Garamond"/>
                <w:bCs/>
                <w:sz w:val="22"/>
                <w:szCs w:val="22"/>
              </w:rPr>
              <w:fldChar w:fldCharType="begin"/>
            </w:r>
            <w:r w:rsidRPr="00211A6B">
              <w:rPr>
                <w:rFonts w:ascii="Garamond" w:hAnsi="Garamond"/>
                <w:bCs/>
                <w:sz w:val="22"/>
                <w:szCs w:val="22"/>
              </w:rPr>
              <w:instrText xml:space="preserve"> REF _Ref453673645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B.2</w:t>
            </w:r>
            <w:r w:rsidRPr="00211A6B">
              <w:rPr>
                <w:rFonts w:ascii="Garamond" w:hAnsi="Garamond"/>
                <w:bCs/>
                <w:sz w:val="22"/>
                <w:szCs w:val="22"/>
              </w:rPr>
              <w:fldChar w:fldCharType="end"/>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_Ref453673652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B.7</w:t>
            </w:r>
            <w:r w:rsidRPr="00211A6B">
              <w:rPr>
                <w:rFonts w:ascii="Garamond" w:hAnsi="Garamond"/>
                <w:bCs/>
                <w:sz w:val="22"/>
                <w:szCs w:val="22"/>
              </w:rPr>
              <w:fldChar w:fldCharType="end"/>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_Ref453672942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B.12</w:t>
            </w:r>
            <w:r w:rsidRPr="00211A6B">
              <w:rPr>
                <w:rFonts w:ascii="Garamond" w:hAnsi="Garamond"/>
                <w:bCs/>
                <w:sz w:val="22"/>
                <w:szCs w:val="22"/>
              </w:rPr>
              <w:fldChar w:fldCharType="end"/>
            </w:r>
            <w:r w:rsidRPr="00211A6B">
              <w:rPr>
                <w:rFonts w:ascii="Garamond" w:hAnsi="Garamond"/>
                <w:bCs/>
                <w:sz w:val="22"/>
                <w:szCs w:val="22"/>
              </w:rPr>
              <w:t xml:space="preserve">, </w:t>
            </w:r>
            <w:r w:rsidR="0090596D">
              <w:rPr>
                <w:rFonts w:ascii="Garamond" w:hAnsi="Garamond"/>
                <w:bCs/>
                <w:sz w:val="22"/>
                <w:szCs w:val="22"/>
              </w:rPr>
              <w:fldChar w:fldCharType="begin"/>
            </w:r>
            <w:r w:rsidR="0090596D">
              <w:rPr>
                <w:rFonts w:ascii="Garamond" w:hAnsi="Garamond"/>
                <w:bCs/>
                <w:sz w:val="22"/>
                <w:szCs w:val="22"/>
              </w:rPr>
              <w:instrText xml:space="preserve"> REF _Ref2610396 \r \h </w:instrText>
            </w:r>
            <w:r w:rsidR="0090596D">
              <w:rPr>
                <w:rFonts w:ascii="Garamond" w:hAnsi="Garamond"/>
                <w:bCs/>
                <w:sz w:val="22"/>
                <w:szCs w:val="22"/>
              </w:rPr>
            </w:r>
            <w:r w:rsidR="0090596D">
              <w:rPr>
                <w:rFonts w:ascii="Garamond" w:hAnsi="Garamond"/>
                <w:bCs/>
                <w:sz w:val="22"/>
                <w:szCs w:val="22"/>
              </w:rPr>
              <w:fldChar w:fldCharType="separate"/>
            </w:r>
            <w:r w:rsidR="00200F23">
              <w:rPr>
                <w:rFonts w:ascii="Garamond" w:hAnsi="Garamond"/>
                <w:bCs/>
                <w:sz w:val="22"/>
                <w:szCs w:val="22"/>
              </w:rPr>
              <w:t>B.14</w:t>
            </w:r>
            <w:r w:rsidR="0090596D">
              <w:rPr>
                <w:rFonts w:ascii="Garamond" w:hAnsi="Garamond"/>
                <w:bCs/>
                <w:sz w:val="22"/>
                <w:szCs w:val="22"/>
              </w:rPr>
              <w:fldChar w:fldCharType="end"/>
            </w:r>
            <w:r w:rsidR="0090596D">
              <w:rPr>
                <w:rFonts w:ascii="Garamond" w:hAnsi="Garamond"/>
                <w:bCs/>
                <w:sz w:val="22"/>
                <w:szCs w:val="22"/>
              </w:rPr>
              <w:t xml:space="preserve">, </w:t>
            </w:r>
            <w:r w:rsidR="00B64B39">
              <w:rPr>
                <w:rFonts w:ascii="Garamond" w:hAnsi="Garamond"/>
                <w:bCs/>
                <w:sz w:val="22"/>
                <w:szCs w:val="22"/>
              </w:rPr>
              <w:fldChar w:fldCharType="begin"/>
            </w:r>
            <w:r w:rsidR="00B64B39">
              <w:rPr>
                <w:rFonts w:ascii="Garamond" w:hAnsi="Garamond"/>
                <w:bCs/>
                <w:sz w:val="22"/>
                <w:szCs w:val="22"/>
              </w:rPr>
              <w:instrText xml:space="preserve"> REF _Ref453673704 \r \h </w:instrText>
            </w:r>
            <w:r w:rsidR="00B64B39">
              <w:rPr>
                <w:rFonts w:ascii="Garamond" w:hAnsi="Garamond"/>
                <w:bCs/>
                <w:sz w:val="22"/>
                <w:szCs w:val="22"/>
              </w:rPr>
            </w:r>
            <w:r w:rsidR="00B64B39">
              <w:rPr>
                <w:rFonts w:ascii="Garamond" w:hAnsi="Garamond"/>
                <w:bCs/>
                <w:sz w:val="22"/>
                <w:szCs w:val="22"/>
              </w:rPr>
              <w:fldChar w:fldCharType="separate"/>
            </w:r>
            <w:r w:rsidR="00200F23">
              <w:rPr>
                <w:rFonts w:ascii="Garamond" w:hAnsi="Garamond"/>
                <w:bCs/>
                <w:sz w:val="22"/>
                <w:szCs w:val="22"/>
              </w:rPr>
              <w:t>B.16</w:t>
            </w:r>
            <w:r w:rsidR="00B64B39">
              <w:rPr>
                <w:rFonts w:ascii="Garamond" w:hAnsi="Garamond"/>
                <w:bCs/>
                <w:sz w:val="22"/>
                <w:szCs w:val="22"/>
              </w:rPr>
              <w:fldChar w:fldCharType="end"/>
            </w:r>
            <w:r w:rsidR="00B64B39">
              <w:rPr>
                <w:rFonts w:ascii="Garamond" w:hAnsi="Garamond"/>
                <w:bCs/>
                <w:sz w:val="22"/>
                <w:szCs w:val="22"/>
              </w:rPr>
              <w:t xml:space="preserve">, </w:t>
            </w:r>
            <w:r w:rsidR="00A94C0A">
              <w:rPr>
                <w:rFonts w:ascii="Garamond" w:hAnsi="Garamond"/>
                <w:bCs/>
                <w:sz w:val="22"/>
                <w:szCs w:val="22"/>
              </w:rPr>
              <w:fldChar w:fldCharType="begin"/>
            </w:r>
            <w:r w:rsidR="00A94C0A">
              <w:rPr>
                <w:rFonts w:ascii="Garamond" w:hAnsi="Garamond"/>
                <w:bCs/>
                <w:sz w:val="22"/>
                <w:szCs w:val="22"/>
              </w:rPr>
              <w:instrText xml:space="preserve"> REF _Ref28955895 \r \h </w:instrText>
            </w:r>
            <w:r w:rsidR="00A94C0A">
              <w:rPr>
                <w:rFonts w:ascii="Garamond" w:hAnsi="Garamond"/>
                <w:bCs/>
                <w:sz w:val="22"/>
                <w:szCs w:val="22"/>
              </w:rPr>
            </w:r>
            <w:r w:rsidR="00A94C0A">
              <w:rPr>
                <w:rFonts w:ascii="Garamond" w:hAnsi="Garamond"/>
                <w:bCs/>
                <w:sz w:val="22"/>
                <w:szCs w:val="22"/>
              </w:rPr>
              <w:fldChar w:fldCharType="separate"/>
            </w:r>
            <w:r w:rsidR="00200F23">
              <w:rPr>
                <w:rFonts w:ascii="Garamond" w:hAnsi="Garamond"/>
                <w:bCs/>
                <w:sz w:val="22"/>
                <w:szCs w:val="22"/>
              </w:rPr>
              <w:t>B.18</w:t>
            </w:r>
            <w:r w:rsidR="00A94C0A">
              <w:rPr>
                <w:rFonts w:ascii="Garamond" w:hAnsi="Garamond"/>
                <w:bCs/>
                <w:sz w:val="22"/>
                <w:szCs w:val="22"/>
              </w:rPr>
              <w:fldChar w:fldCharType="end"/>
            </w:r>
            <w:r w:rsidR="004C67A5">
              <w:rPr>
                <w:rFonts w:ascii="Garamond" w:hAnsi="Garamond"/>
                <w:bCs/>
                <w:sz w:val="22"/>
                <w:szCs w:val="22"/>
              </w:rPr>
              <w:t xml:space="preserve">, </w:t>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_Ref453672953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B.20</w:t>
            </w:r>
            <w:r w:rsidRPr="00211A6B">
              <w:rPr>
                <w:rFonts w:ascii="Garamond" w:hAnsi="Garamond"/>
                <w:bCs/>
                <w:sz w:val="22"/>
                <w:szCs w:val="22"/>
              </w:rPr>
              <w:fldChar w:fldCharType="end"/>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_Ref453672964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B.21</w:t>
            </w:r>
            <w:r w:rsidRPr="00211A6B">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4264E760" w14:textId="59532040" w:rsidR="00915666" w:rsidRPr="00211A6B" w:rsidRDefault="009032BD">
            <w:pPr>
              <w:jc w:val="center"/>
              <w:rPr>
                <w:rFonts w:ascii="Garamond" w:hAnsi="Garamond"/>
                <w:bCs/>
                <w:sz w:val="22"/>
                <w:szCs w:val="22"/>
              </w:rPr>
            </w:pPr>
            <w:r>
              <w:rPr>
                <w:rFonts w:ascii="Garamond" w:hAnsi="Garamond"/>
                <w:bCs/>
                <w:sz w:val="22"/>
                <w:szCs w:val="22"/>
              </w:rPr>
              <w:t>CMR-wide</w:t>
            </w:r>
            <w:r w:rsidRPr="00211A6B">
              <w:rPr>
                <w:rFonts w:ascii="Garamond" w:hAnsi="Garamond"/>
                <w:bCs/>
                <w:sz w:val="22"/>
                <w:szCs w:val="22"/>
              </w:rPr>
              <w:t xml:space="preserve"> </w:t>
            </w:r>
            <w:r w:rsidR="00211A6B" w:rsidRPr="00211A6B">
              <w:rPr>
                <w:rFonts w:ascii="Garamond" w:hAnsi="Garamond"/>
                <w:bCs/>
                <w:sz w:val="22"/>
                <w:szCs w:val="22"/>
              </w:rPr>
              <w:t>CO Emissions</w:t>
            </w:r>
          </w:p>
        </w:tc>
        <w:tc>
          <w:tcPr>
            <w:tcW w:w="1031" w:type="pct"/>
            <w:tcBorders>
              <w:top w:val="single" w:sz="12" w:space="0" w:color="auto"/>
              <w:bottom w:val="single" w:sz="12" w:space="0" w:color="auto"/>
            </w:tcBorders>
            <w:vAlign w:val="center"/>
          </w:tcPr>
          <w:p w14:paraId="340D34FA" w14:textId="01E69A7C" w:rsidR="00915666" w:rsidRPr="00211A6B" w:rsidRDefault="00211A6B">
            <w:pPr>
              <w:jc w:val="center"/>
              <w:rPr>
                <w:rFonts w:ascii="Garamond" w:hAnsi="Garamond"/>
                <w:bCs/>
                <w:sz w:val="22"/>
                <w:szCs w:val="22"/>
              </w:rPr>
            </w:pPr>
            <w:r>
              <w:rPr>
                <w:rFonts w:ascii="Garamond" w:hAnsi="Garamond"/>
                <w:bCs/>
                <w:sz w:val="22"/>
                <w:szCs w:val="22"/>
              </w:rPr>
              <w:t>4,700 TPY and 12.9 tons/rolling 24</w:t>
            </w:r>
            <w:r w:rsidR="0028074A">
              <w:rPr>
                <w:rFonts w:ascii="Garamond" w:hAnsi="Garamond"/>
                <w:bCs/>
                <w:sz w:val="22"/>
                <w:szCs w:val="22"/>
              </w:rPr>
              <w:t>-</w:t>
            </w:r>
            <w:r>
              <w:rPr>
                <w:rFonts w:ascii="Garamond" w:hAnsi="Garamond"/>
                <w:bCs/>
                <w:sz w:val="22"/>
                <w:szCs w:val="22"/>
              </w:rPr>
              <w:t xml:space="preserve"> hours</w:t>
            </w:r>
          </w:p>
        </w:tc>
        <w:tc>
          <w:tcPr>
            <w:tcW w:w="838" w:type="pct"/>
            <w:tcBorders>
              <w:top w:val="single" w:sz="12" w:space="0" w:color="auto"/>
              <w:bottom w:val="single" w:sz="12" w:space="0" w:color="auto"/>
            </w:tcBorders>
            <w:vAlign w:val="center"/>
          </w:tcPr>
          <w:p w14:paraId="1ABB73E5" w14:textId="1031BBA6" w:rsidR="00915666" w:rsidRPr="00211A6B" w:rsidRDefault="0028074A">
            <w:pPr>
              <w:jc w:val="center"/>
              <w:rPr>
                <w:rFonts w:ascii="Garamond" w:hAnsi="Garamond"/>
                <w:bCs/>
                <w:sz w:val="22"/>
                <w:szCs w:val="22"/>
              </w:rPr>
            </w:pPr>
            <w:r w:rsidRPr="00A467EE">
              <w:rPr>
                <w:rFonts w:ascii="Garamond" w:hAnsi="Garamond"/>
                <w:sz w:val="24"/>
                <w:szCs w:val="24"/>
              </w:rPr>
              <w:t>FCCU CO CEMS and stack test</w:t>
            </w:r>
            <w:r>
              <w:rPr>
                <w:rFonts w:ascii="Garamond" w:hAnsi="Garamond"/>
                <w:sz w:val="24"/>
                <w:szCs w:val="24"/>
              </w:rPr>
              <w:t xml:space="preserve">ing data, including stack tests </w:t>
            </w:r>
            <w:r w:rsidRPr="00A467EE">
              <w:rPr>
                <w:rFonts w:ascii="Garamond" w:hAnsi="Garamond"/>
                <w:sz w:val="24"/>
                <w:szCs w:val="24"/>
              </w:rPr>
              <w:t>of the boiler</w:t>
            </w:r>
            <w:r>
              <w:rPr>
                <w:rFonts w:ascii="Garamond" w:hAnsi="Garamond"/>
                <w:sz w:val="24"/>
                <w:szCs w:val="24"/>
              </w:rPr>
              <w:t>s</w:t>
            </w:r>
            <w:r w:rsidRPr="00A467EE">
              <w:rPr>
                <w:rFonts w:ascii="Garamond" w:hAnsi="Garamond"/>
                <w:sz w:val="24"/>
                <w:szCs w:val="24"/>
              </w:rPr>
              <w:t xml:space="preserve">, product loading VCUs </w:t>
            </w:r>
          </w:p>
        </w:tc>
        <w:tc>
          <w:tcPr>
            <w:tcW w:w="838" w:type="pct"/>
            <w:tcBorders>
              <w:top w:val="single" w:sz="12" w:space="0" w:color="auto"/>
              <w:bottom w:val="single" w:sz="12" w:space="0" w:color="auto"/>
            </w:tcBorders>
            <w:vAlign w:val="center"/>
          </w:tcPr>
          <w:p w14:paraId="79B63242" w14:textId="4BF50171" w:rsidR="00915666" w:rsidRPr="00211A6B" w:rsidRDefault="0028074A">
            <w:pPr>
              <w:jc w:val="center"/>
              <w:rPr>
                <w:rFonts w:ascii="Garamond" w:hAnsi="Garamond"/>
                <w:bCs/>
                <w:sz w:val="22"/>
                <w:szCs w:val="22"/>
              </w:rPr>
            </w:pPr>
            <w:r>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5DB30D34" w14:textId="2E6D1341" w:rsidR="00915666" w:rsidRPr="00211A6B" w:rsidRDefault="00AD264E">
            <w:pPr>
              <w:jc w:val="center"/>
              <w:rPr>
                <w:rFonts w:ascii="Garamond" w:hAnsi="Garamond"/>
                <w:bCs/>
                <w:sz w:val="22"/>
                <w:szCs w:val="22"/>
              </w:rPr>
            </w:pPr>
            <w:r>
              <w:rPr>
                <w:rFonts w:ascii="Garamond" w:hAnsi="Garamond"/>
                <w:bCs/>
                <w:sz w:val="22"/>
                <w:szCs w:val="22"/>
              </w:rPr>
              <w:t>Semiannual</w:t>
            </w:r>
          </w:p>
        </w:tc>
      </w:tr>
      <w:tr w:rsidR="00915666" w:rsidRPr="00D16500" w14:paraId="1C1E5DFC"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0CD0F480" w14:textId="48276C9F" w:rsidR="00915666" w:rsidRPr="00211A6B" w:rsidRDefault="00A92605">
            <w:pPr>
              <w:jc w:val="center"/>
              <w:rPr>
                <w:rFonts w:ascii="Garamond" w:hAnsi="Garamond"/>
                <w:bCs/>
                <w:sz w:val="22"/>
                <w:szCs w:val="22"/>
              </w:rPr>
            </w:pPr>
            <w:r>
              <w:rPr>
                <w:rFonts w:ascii="Garamond" w:hAnsi="Garamond"/>
                <w:bCs/>
                <w:sz w:val="22"/>
                <w:szCs w:val="22"/>
              </w:rPr>
              <w:fldChar w:fldCharType="begin"/>
            </w:r>
            <w:r>
              <w:rPr>
                <w:rFonts w:ascii="Garamond" w:hAnsi="Garamond"/>
                <w:bCs/>
                <w:sz w:val="22"/>
                <w:szCs w:val="22"/>
              </w:rPr>
              <w:instrText xml:space="preserve"> REF _Ref453676596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B.3</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_Ref453676604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B.8</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_Ref2597320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B.15</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_Ref453672953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B.20</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_Ref453672964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B.21</w:t>
            </w:r>
            <w:r>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47408227" w14:textId="3EA4829A" w:rsidR="00915666" w:rsidRPr="00211A6B" w:rsidRDefault="00A92605" w:rsidP="00A92605">
            <w:pPr>
              <w:jc w:val="center"/>
              <w:rPr>
                <w:rFonts w:ascii="Garamond" w:hAnsi="Garamond"/>
                <w:bCs/>
                <w:sz w:val="22"/>
                <w:szCs w:val="22"/>
              </w:rPr>
            </w:pPr>
            <w:r>
              <w:rPr>
                <w:rFonts w:ascii="Garamond" w:hAnsi="Garamond"/>
                <w:bCs/>
                <w:sz w:val="22"/>
                <w:szCs w:val="22"/>
              </w:rPr>
              <w:t>SO</w:t>
            </w:r>
            <w:r w:rsidRPr="00A92605">
              <w:rPr>
                <w:rFonts w:ascii="Garamond" w:hAnsi="Garamond"/>
                <w:bCs/>
                <w:sz w:val="22"/>
                <w:szCs w:val="22"/>
                <w:vertAlign w:val="subscript"/>
              </w:rPr>
              <w:t>2</w:t>
            </w:r>
          </w:p>
        </w:tc>
        <w:tc>
          <w:tcPr>
            <w:tcW w:w="1031" w:type="pct"/>
            <w:tcBorders>
              <w:top w:val="single" w:sz="12" w:space="0" w:color="auto"/>
              <w:bottom w:val="single" w:sz="12" w:space="0" w:color="auto"/>
            </w:tcBorders>
            <w:vAlign w:val="center"/>
          </w:tcPr>
          <w:p w14:paraId="10CE0017" w14:textId="45AB999A" w:rsidR="00915666" w:rsidRPr="00211A6B" w:rsidRDefault="00A92605">
            <w:pPr>
              <w:jc w:val="center"/>
              <w:rPr>
                <w:rFonts w:ascii="Garamond" w:hAnsi="Garamond"/>
                <w:bCs/>
                <w:sz w:val="22"/>
                <w:szCs w:val="22"/>
              </w:rPr>
            </w:pPr>
            <w:r>
              <w:rPr>
                <w:rFonts w:ascii="Garamond" w:hAnsi="Garamond"/>
                <w:bCs/>
                <w:sz w:val="22"/>
                <w:szCs w:val="22"/>
              </w:rPr>
              <w:t>No Fuel Oil Combustion</w:t>
            </w:r>
          </w:p>
        </w:tc>
        <w:tc>
          <w:tcPr>
            <w:tcW w:w="838" w:type="pct"/>
            <w:tcBorders>
              <w:top w:val="single" w:sz="12" w:space="0" w:color="auto"/>
              <w:bottom w:val="single" w:sz="12" w:space="0" w:color="auto"/>
            </w:tcBorders>
            <w:vAlign w:val="center"/>
          </w:tcPr>
          <w:p w14:paraId="7187C5F9" w14:textId="4FDDB46B" w:rsidR="00915666" w:rsidRPr="00211A6B" w:rsidRDefault="00A92605">
            <w:pPr>
              <w:jc w:val="center"/>
              <w:rPr>
                <w:rFonts w:ascii="Garamond" w:hAnsi="Garamond"/>
                <w:bCs/>
                <w:sz w:val="22"/>
                <w:szCs w:val="22"/>
              </w:rPr>
            </w:pPr>
            <w:r>
              <w:rPr>
                <w:rFonts w:ascii="Garamond" w:hAnsi="Garamond"/>
                <w:bCs/>
                <w:sz w:val="22"/>
                <w:szCs w:val="22"/>
              </w:rPr>
              <w:t>Recordkeeping</w:t>
            </w:r>
          </w:p>
        </w:tc>
        <w:tc>
          <w:tcPr>
            <w:tcW w:w="838" w:type="pct"/>
            <w:tcBorders>
              <w:top w:val="single" w:sz="12" w:space="0" w:color="auto"/>
              <w:bottom w:val="single" w:sz="12" w:space="0" w:color="auto"/>
            </w:tcBorders>
            <w:vAlign w:val="center"/>
          </w:tcPr>
          <w:p w14:paraId="49E637BD" w14:textId="0A3DADA6" w:rsidR="00915666" w:rsidRPr="00211A6B" w:rsidRDefault="00A92605">
            <w:pPr>
              <w:jc w:val="center"/>
              <w:rPr>
                <w:rFonts w:ascii="Garamond" w:hAnsi="Garamond"/>
                <w:bCs/>
                <w:sz w:val="22"/>
                <w:szCs w:val="22"/>
              </w:rPr>
            </w:pPr>
            <w:r>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1FF52F25" w14:textId="661E3BAD" w:rsidR="00915666" w:rsidRPr="00211A6B" w:rsidRDefault="00A92605">
            <w:pPr>
              <w:jc w:val="center"/>
              <w:rPr>
                <w:rFonts w:ascii="Garamond" w:hAnsi="Garamond"/>
                <w:bCs/>
                <w:sz w:val="22"/>
                <w:szCs w:val="22"/>
              </w:rPr>
            </w:pPr>
            <w:r>
              <w:rPr>
                <w:rFonts w:ascii="Garamond" w:hAnsi="Garamond"/>
                <w:bCs/>
                <w:sz w:val="22"/>
                <w:szCs w:val="22"/>
              </w:rPr>
              <w:t>Semiannual</w:t>
            </w:r>
          </w:p>
        </w:tc>
      </w:tr>
      <w:tr w:rsidR="00915666" w:rsidRPr="00D16500" w14:paraId="22EE577E"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46906379" w14:textId="687EBEB6" w:rsidR="00915666" w:rsidRPr="007C6B09" w:rsidRDefault="0029777C">
            <w:pPr>
              <w:jc w:val="center"/>
              <w:rPr>
                <w:rFonts w:ascii="Garamond" w:hAnsi="Garamond"/>
                <w:bCs/>
                <w:sz w:val="22"/>
                <w:szCs w:val="22"/>
              </w:rPr>
            </w:pPr>
            <w:r w:rsidRPr="007C6B09">
              <w:rPr>
                <w:rFonts w:ascii="Garamond" w:hAnsi="Garamond"/>
                <w:bCs/>
                <w:sz w:val="22"/>
                <w:szCs w:val="22"/>
              </w:rPr>
              <w:fldChar w:fldCharType="begin"/>
            </w:r>
            <w:r w:rsidRPr="007C6B09">
              <w:rPr>
                <w:rFonts w:ascii="Garamond" w:hAnsi="Garamond"/>
                <w:bCs/>
                <w:sz w:val="22"/>
                <w:szCs w:val="22"/>
              </w:rPr>
              <w:instrText xml:space="preserve"> REF _Ref2351083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B.4</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_Ref2599811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B.9</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_Ref2599813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B.10</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_Ref453672942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B.12</w:t>
            </w:r>
            <w:r w:rsidRPr="007C6B09">
              <w:rPr>
                <w:rFonts w:ascii="Garamond" w:hAnsi="Garamond"/>
                <w:bCs/>
                <w:sz w:val="22"/>
                <w:szCs w:val="22"/>
              </w:rPr>
              <w:fldChar w:fldCharType="end"/>
            </w:r>
            <w:r w:rsidRPr="007C6B09">
              <w:rPr>
                <w:rFonts w:ascii="Garamond" w:hAnsi="Garamond"/>
                <w:bCs/>
                <w:sz w:val="22"/>
                <w:szCs w:val="22"/>
              </w:rPr>
              <w:t>,</w:t>
            </w:r>
            <w:r w:rsidR="00023758" w:rsidRPr="007C6B09">
              <w:rPr>
                <w:rFonts w:ascii="Garamond" w:hAnsi="Garamond"/>
                <w:bCs/>
                <w:sz w:val="22"/>
                <w:szCs w:val="22"/>
              </w:rPr>
              <w:t xml:space="preserve"> </w:t>
            </w:r>
            <w:r w:rsidR="00023758" w:rsidRPr="007C6B09">
              <w:rPr>
                <w:rFonts w:ascii="Garamond" w:hAnsi="Garamond"/>
                <w:bCs/>
                <w:sz w:val="22"/>
                <w:szCs w:val="22"/>
              </w:rPr>
              <w:fldChar w:fldCharType="begin"/>
            </w:r>
            <w:r w:rsidR="00023758" w:rsidRPr="007C6B09">
              <w:rPr>
                <w:rFonts w:ascii="Garamond" w:hAnsi="Garamond"/>
                <w:bCs/>
                <w:sz w:val="22"/>
                <w:szCs w:val="22"/>
              </w:rPr>
              <w:instrText xml:space="preserve"> REF _Ref2604322 \r \h </w:instrText>
            </w:r>
            <w:r w:rsidR="00023758" w:rsidRPr="007C6B09">
              <w:rPr>
                <w:rFonts w:ascii="Garamond" w:hAnsi="Garamond"/>
                <w:bCs/>
                <w:sz w:val="22"/>
                <w:szCs w:val="22"/>
              </w:rPr>
            </w:r>
            <w:r w:rsidR="00023758" w:rsidRPr="007C6B09">
              <w:rPr>
                <w:rFonts w:ascii="Garamond" w:hAnsi="Garamond"/>
                <w:bCs/>
                <w:sz w:val="22"/>
                <w:szCs w:val="22"/>
              </w:rPr>
              <w:fldChar w:fldCharType="separate"/>
            </w:r>
            <w:r w:rsidR="00200F23">
              <w:rPr>
                <w:rFonts w:ascii="Garamond" w:hAnsi="Garamond"/>
                <w:bCs/>
                <w:sz w:val="22"/>
                <w:szCs w:val="22"/>
              </w:rPr>
              <w:t>B.13</w:t>
            </w:r>
            <w:r w:rsidR="00023758" w:rsidRPr="007C6B09">
              <w:rPr>
                <w:rFonts w:ascii="Garamond" w:hAnsi="Garamond"/>
                <w:bCs/>
                <w:sz w:val="22"/>
                <w:szCs w:val="22"/>
              </w:rPr>
              <w:fldChar w:fldCharType="end"/>
            </w:r>
            <w:r w:rsidR="00023758" w:rsidRPr="007C6B09">
              <w:rPr>
                <w:rFonts w:ascii="Garamond" w:hAnsi="Garamond"/>
                <w:bCs/>
                <w:sz w:val="22"/>
                <w:szCs w:val="22"/>
              </w:rPr>
              <w:t xml:space="preserve">, </w:t>
            </w:r>
            <w:r w:rsidR="00CF1F3E">
              <w:rPr>
                <w:rFonts w:ascii="Garamond" w:hAnsi="Garamond"/>
                <w:bCs/>
                <w:sz w:val="22"/>
                <w:szCs w:val="22"/>
              </w:rPr>
              <w:fldChar w:fldCharType="begin"/>
            </w:r>
            <w:r w:rsidR="00CF1F3E">
              <w:rPr>
                <w:rFonts w:ascii="Garamond" w:hAnsi="Garamond"/>
                <w:bCs/>
                <w:sz w:val="22"/>
                <w:szCs w:val="22"/>
              </w:rPr>
              <w:instrText xml:space="preserve"> REF _Ref20913419 \r \h </w:instrText>
            </w:r>
            <w:r w:rsidR="00CF1F3E">
              <w:rPr>
                <w:rFonts w:ascii="Garamond" w:hAnsi="Garamond"/>
                <w:bCs/>
                <w:sz w:val="22"/>
                <w:szCs w:val="22"/>
              </w:rPr>
            </w:r>
            <w:r w:rsidR="00CF1F3E">
              <w:rPr>
                <w:rFonts w:ascii="Garamond" w:hAnsi="Garamond"/>
                <w:bCs/>
                <w:sz w:val="22"/>
                <w:szCs w:val="22"/>
              </w:rPr>
              <w:fldChar w:fldCharType="separate"/>
            </w:r>
            <w:r w:rsidR="00200F23">
              <w:rPr>
                <w:rFonts w:ascii="Garamond" w:hAnsi="Garamond"/>
                <w:bCs/>
                <w:sz w:val="22"/>
                <w:szCs w:val="22"/>
              </w:rPr>
              <w:t>B.19</w:t>
            </w:r>
            <w:r w:rsidR="00CF1F3E">
              <w:rPr>
                <w:rFonts w:ascii="Garamond" w:hAnsi="Garamond"/>
                <w:bCs/>
                <w:sz w:val="22"/>
                <w:szCs w:val="22"/>
              </w:rPr>
              <w:fldChar w:fldCharType="end"/>
            </w:r>
            <w:r w:rsidR="00CF1F3E">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_Ref453672953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B.20</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_Ref453672964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B.21</w:t>
            </w:r>
            <w:r w:rsidRPr="007C6B09">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2C44FDAA" w14:textId="759943D5" w:rsidR="00915666" w:rsidRPr="007C6B09" w:rsidRDefault="0029777C">
            <w:pPr>
              <w:jc w:val="center"/>
              <w:rPr>
                <w:rFonts w:ascii="Garamond" w:hAnsi="Garamond"/>
                <w:bCs/>
                <w:sz w:val="22"/>
                <w:szCs w:val="22"/>
              </w:rPr>
            </w:pPr>
            <w:r w:rsidRPr="007C6B09">
              <w:rPr>
                <w:rFonts w:ascii="Garamond" w:hAnsi="Garamond"/>
                <w:bCs/>
                <w:sz w:val="22"/>
                <w:szCs w:val="22"/>
              </w:rPr>
              <w:t>NO</w:t>
            </w:r>
            <w:r w:rsidRPr="007C6B09">
              <w:rPr>
                <w:rFonts w:ascii="Garamond" w:hAnsi="Garamond"/>
                <w:bCs/>
                <w:sz w:val="22"/>
                <w:szCs w:val="22"/>
                <w:vertAlign w:val="subscript"/>
              </w:rPr>
              <w:t>X</w:t>
            </w:r>
          </w:p>
        </w:tc>
        <w:tc>
          <w:tcPr>
            <w:tcW w:w="1031" w:type="pct"/>
            <w:tcBorders>
              <w:top w:val="single" w:sz="12" w:space="0" w:color="auto"/>
              <w:bottom w:val="single" w:sz="12" w:space="0" w:color="auto"/>
            </w:tcBorders>
            <w:vAlign w:val="center"/>
          </w:tcPr>
          <w:p w14:paraId="6DC41B07" w14:textId="593306B1" w:rsidR="00915666" w:rsidRPr="007C6B09" w:rsidRDefault="0029777C">
            <w:pPr>
              <w:jc w:val="center"/>
              <w:rPr>
                <w:rFonts w:ascii="Garamond" w:hAnsi="Garamond"/>
                <w:bCs/>
                <w:sz w:val="22"/>
                <w:szCs w:val="22"/>
              </w:rPr>
            </w:pPr>
            <w:r w:rsidRPr="007C6B09">
              <w:rPr>
                <w:rFonts w:ascii="Garamond" w:hAnsi="Garamond"/>
                <w:bCs/>
                <w:sz w:val="22"/>
                <w:szCs w:val="22"/>
              </w:rPr>
              <w:t>Umbrella Limit:  103.02 TPY</w:t>
            </w:r>
          </w:p>
        </w:tc>
        <w:tc>
          <w:tcPr>
            <w:tcW w:w="838" w:type="pct"/>
            <w:tcBorders>
              <w:top w:val="single" w:sz="12" w:space="0" w:color="auto"/>
              <w:bottom w:val="single" w:sz="12" w:space="0" w:color="auto"/>
            </w:tcBorders>
            <w:vAlign w:val="center"/>
          </w:tcPr>
          <w:p w14:paraId="13208148" w14:textId="706F5912" w:rsidR="00915666" w:rsidRPr="007C6B09" w:rsidRDefault="00044D14">
            <w:pPr>
              <w:jc w:val="center"/>
              <w:rPr>
                <w:rFonts w:ascii="Garamond" w:hAnsi="Garamond"/>
                <w:bCs/>
                <w:sz w:val="22"/>
                <w:szCs w:val="22"/>
              </w:rPr>
            </w:pPr>
            <w:r w:rsidRPr="007C6B09">
              <w:rPr>
                <w:rFonts w:ascii="Garamond" w:hAnsi="Garamond"/>
                <w:bCs/>
                <w:sz w:val="22"/>
                <w:szCs w:val="22"/>
              </w:rPr>
              <w:t xml:space="preserve">Outlined in each applicable section </w:t>
            </w:r>
          </w:p>
        </w:tc>
        <w:tc>
          <w:tcPr>
            <w:tcW w:w="838" w:type="pct"/>
            <w:tcBorders>
              <w:top w:val="single" w:sz="12" w:space="0" w:color="auto"/>
              <w:bottom w:val="single" w:sz="12" w:space="0" w:color="auto"/>
            </w:tcBorders>
            <w:vAlign w:val="center"/>
          </w:tcPr>
          <w:p w14:paraId="174DC532" w14:textId="33603463" w:rsidR="00915666" w:rsidRPr="007C6B09" w:rsidRDefault="0029777C">
            <w:pPr>
              <w:jc w:val="center"/>
              <w:rPr>
                <w:rFonts w:ascii="Garamond" w:hAnsi="Garamond"/>
                <w:bCs/>
                <w:sz w:val="22"/>
                <w:szCs w:val="22"/>
              </w:rPr>
            </w:pPr>
            <w:r w:rsidRPr="007C6B09">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1D92C723" w14:textId="298870AB" w:rsidR="00915666" w:rsidRPr="007C6B09" w:rsidRDefault="00E0489A">
            <w:pPr>
              <w:jc w:val="center"/>
              <w:rPr>
                <w:rFonts w:ascii="Garamond" w:hAnsi="Garamond"/>
                <w:bCs/>
                <w:sz w:val="22"/>
                <w:szCs w:val="22"/>
              </w:rPr>
            </w:pPr>
            <w:r>
              <w:rPr>
                <w:rFonts w:ascii="Garamond" w:hAnsi="Garamond"/>
                <w:bCs/>
                <w:sz w:val="22"/>
                <w:szCs w:val="22"/>
              </w:rPr>
              <w:t>Semiannual</w:t>
            </w:r>
          </w:p>
        </w:tc>
      </w:tr>
      <w:tr w:rsidR="00915666" w:rsidRPr="00D16500" w14:paraId="2CFDB24A"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2C9F4515" w14:textId="3B4A3ECF" w:rsidR="00915666" w:rsidRPr="007C6B09" w:rsidRDefault="009F16D8">
            <w:pPr>
              <w:jc w:val="center"/>
              <w:rPr>
                <w:rFonts w:ascii="Garamond" w:hAnsi="Garamond"/>
                <w:bCs/>
                <w:sz w:val="22"/>
                <w:szCs w:val="22"/>
              </w:rPr>
            </w:pPr>
            <w:r w:rsidRPr="007C6B09">
              <w:rPr>
                <w:rFonts w:ascii="Garamond" w:hAnsi="Garamond"/>
                <w:bCs/>
                <w:sz w:val="22"/>
                <w:szCs w:val="22"/>
              </w:rPr>
              <w:fldChar w:fldCharType="begin"/>
            </w:r>
            <w:r w:rsidRPr="007C6B09">
              <w:rPr>
                <w:rFonts w:ascii="Garamond" w:hAnsi="Garamond"/>
                <w:bCs/>
                <w:sz w:val="22"/>
                <w:szCs w:val="22"/>
              </w:rPr>
              <w:instrText xml:space="preserve"> REF _Ref2596074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B.5</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_Ref2600225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B.11</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_Ref453672942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B.12</w:t>
            </w:r>
            <w:r w:rsidRPr="007C6B09">
              <w:rPr>
                <w:rFonts w:ascii="Garamond" w:hAnsi="Garamond"/>
                <w:bCs/>
                <w:sz w:val="22"/>
                <w:szCs w:val="22"/>
              </w:rPr>
              <w:fldChar w:fldCharType="end"/>
            </w:r>
            <w:r w:rsidRPr="007C6B09">
              <w:rPr>
                <w:rFonts w:ascii="Garamond" w:hAnsi="Garamond"/>
                <w:bCs/>
                <w:sz w:val="22"/>
                <w:szCs w:val="22"/>
              </w:rPr>
              <w:t xml:space="preserve">, </w:t>
            </w:r>
            <w:r w:rsidR="00023758" w:rsidRPr="007C6B09">
              <w:rPr>
                <w:rFonts w:ascii="Garamond" w:hAnsi="Garamond"/>
                <w:bCs/>
                <w:sz w:val="22"/>
                <w:szCs w:val="22"/>
              </w:rPr>
              <w:fldChar w:fldCharType="begin"/>
            </w:r>
            <w:r w:rsidR="00023758" w:rsidRPr="007C6B09">
              <w:rPr>
                <w:rFonts w:ascii="Garamond" w:hAnsi="Garamond"/>
                <w:bCs/>
                <w:sz w:val="22"/>
                <w:szCs w:val="22"/>
              </w:rPr>
              <w:instrText xml:space="preserve"> REF _Ref2604322 \r \h </w:instrText>
            </w:r>
            <w:r w:rsidR="007C6B09" w:rsidRPr="007C6B09">
              <w:rPr>
                <w:rFonts w:ascii="Garamond" w:hAnsi="Garamond"/>
                <w:bCs/>
                <w:sz w:val="22"/>
                <w:szCs w:val="22"/>
              </w:rPr>
              <w:instrText xml:space="preserve"> \* MERGEFORMAT </w:instrText>
            </w:r>
            <w:r w:rsidR="00023758" w:rsidRPr="007C6B09">
              <w:rPr>
                <w:rFonts w:ascii="Garamond" w:hAnsi="Garamond"/>
                <w:bCs/>
                <w:sz w:val="22"/>
                <w:szCs w:val="22"/>
              </w:rPr>
            </w:r>
            <w:r w:rsidR="00023758" w:rsidRPr="007C6B09">
              <w:rPr>
                <w:rFonts w:ascii="Garamond" w:hAnsi="Garamond"/>
                <w:bCs/>
                <w:sz w:val="22"/>
                <w:szCs w:val="22"/>
              </w:rPr>
              <w:fldChar w:fldCharType="separate"/>
            </w:r>
            <w:r w:rsidR="00200F23">
              <w:rPr>
                <w:rFonts w:ascii="Garamond" w:hAnsi="Garamond"/>
                <w:bCs/>
                <w:sz w:val="22"/>
                <w:szCs w:val="22"/>
              </w:rPr>
              <w:t>B.13</w:t>
            </w:r>
            <w:r w:rsidR="00023758" w:rsidRPr="007C6B09">
              <w:rPr>
                <w:rFonts w:ascii="Garamond" w:hAnsi="Garamond"/>
                <w:bCs/>
                <w:sz w:val="22"/>
                <w:szCs w:val="22"/>
              </w:rPr>
              <w:fldChar w:fldCharType="end"/>
            </w:r>
            <w:r w:rsidR="00023758" w:rsidRPr="007C6B09">
              <w:rPr>
                <w:rFonts w:ascii="Garamond" w:hAnsi="Garamond"/>
                <w:bCs/>
                <w:sz w:val="22"/>
                <w:szCs w:val="22"/>
              </w:rPr>
              <w:t xml:space="preserve">, </w:t>
            </w:r>
            <w:r w:rsidRPr="007C6B09">
              <w:rPr>
                <w:rFonts w:ascii="Garamond" w:hAnsi="Garamond"/>
                <w:bCs/>
                <w:sz w:val="22"/>
                <w:szCs w:val="22"/>
              </w:rPr>
              <w:t xml:space="preserve"> </w:t>
            </w:r>
            <w:r w:rsidR="00CF1F3E">
              <w:rPr>
                <w:rFonts w:ascii="Garamond" w:hAnsi="Garamond"/>
                <w:bCs/>
                <w:sz w:val="22"/>
                <w:szCs w:val="22"/>
              </w:rPr>
              <w:fldChar w:fldCharType="begin"/>
            </w:r>
            <w:r w:rsidR="00CF1F3E">
              <w:rPr>
                <w:rFonts w:ascii="Garamond" w:hAnsi="Garamond"/>
                <w:bCs/>
                <w:sz w:val="22"/>
                <w:szCs w:val="22"/>
              </w:rPr>
              <w:instrText xml:space="preserve"> REF _Ref20913419 \r \h </w:instrText>
            </w:r>
            <w:r w:rsidR="00DE74F9">
              <w:rPr>
                <w:rFonts w:ascii="Garamond" w:hAnsi="Garamond"/>
                <w:bCs/>
                <w:sz w:val="22"/>
                <w:szCs w:val="22"/>
              </w:rPr>
              <w:instrText xml:space="preserve"> \* MERGEFORMAT </w:instrText>
            </w:r>
            <w:r w:rsidR="00CF1F3E">
              <w:rPr>
                <w:rFonts w:ascii="Garamond" w:hAnsi="Garamond"/>
                <w:bCs/>
                <w:sz w:val="22"/>
                <w:szCs w:val="22"/>
              </w:rPr>
            </w:r>
            <w:r w:rsidR="00CF1F3E">
              <w:rPr>
                <w:rFonts w:ascii="Garamond" w:hAnsi="Garamond"/>
                <w:bCs/>
                <w:sz w:val="22"/>
                <w:szCs w:val="22"/>
              </w:rPr>
              <w:fldChar w:fldCharType="separate"/>
            </w:r>
            <w:r w:rsidR="00200F23">
              <w:rPr>
                <w:rFonts w:ascii="Garamond" w:hAnsi="Garamond"/>
                <w:bCs/>
                <w:sz w:val="22"/>
                <w:szCs w:val="22"/>
              </w:rPr>
              <w:t>B.19</w:t>
            </w:r>
            <w:r w:rsidR="00CF1F3E">
              <w:rPr>
                <w:rFonts w:ascii="Garamond" w:hAnsi="Garamond"/>
                <w:bCs/>
                <w:sz w:val="22"/>
                <w:szCs w:val="22"/>
              </w:rPr>
              <w:fldChar w:fldCharType="end"/>
            </w:r>
            <w:r w:rsidR="00CF1F3E">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_Ref453672953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B.20</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_Ref453672964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B.21</w:t>
            </w:r>
            <w:r w:rsidRPr="007C6B09">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7529F4F7" w14:textId="429925F8" w:rsidR="00915666" w:rsidRPr="007C6B09" w:rsidRDefault="009F16D8">
            <w:pPr>
              <w:jc w:val="center"/>
              <w:rPr>
                <w:rFonts w:ascii="Garamond" w:hAnsi="Garamond"/>
                <w:bCs/>
                <w:sz w:val="22"/>
                <w:szCs w:val="22"/>
              </w:rPr>
            </w:pPr>
            <w:r w:rsidRPr="007C6B09">
              <w:rPr>
                <w:rFonts w:ascii="Garamond" w:hAnsi="Garamond"/>
                <w:bCs/>
                <w:sz w:val="22"/>
                <w:szCs w:val="22"/>
              </w:rPr>
              <w:t>CO</w:t>
            </w:r>
          </w:p>
        </w:tc>
        <w:tc>
          <w:tcPr>
            <w:tcW w:w="1031" w:type="pct"/>
            <w:tcBorders>
              <w:top w:val="single" w:sz="12" w:space="0" w:color="auto"/>
              <w:bottom w:val="single" w:sz="12" w:space="0" w:color="auto"/>
            </w:tcBorders>
            <w:vAlign w:val="center"/>
          </w:tcPr>
          <w:p w14:paraId="65A7ACBA" w14:textId="11F620FE" w:rsidR="00915666" w:rsidRPr="007C6B09" w:rsidRDefault="009F16D8">
            <w:pPr>
              <w:jc w:val="center"/>
              <w:rPr>
                <w:rFonts w:ascii="Garamond" w:hAnsi="Garamond"/>
                <w:bCs/>
                <w:sz w:val="22"/>
                <w:szCs w:val="22"/>
              </w:rPr>
            </w:pPr>
            <w:r w:rsidRPr="007C6B09">
              <w:rPr>
                <w:rFonts w:ascii="Garamond" w:hAnsi="Garamond"/>
                <w:bCs/>
                <w:sz w:val="22"/>
                <w:szCs w:val="22"/>
              </w:rPr>
              <w:t>Umbrella Limit:  55.08 TPY</w:t>
            </w:r>
          </w:p>
        </w:tc>
        <w:tc>
          <w:tcPr>
            <w:tcW w:w="838" w:type="pct"/>
            <w:tcBorders>
              <w:top w:val="single" w:sz="12" w:space="0" w:color="auto"/>
              <w:bottom w:val="single" w:sz="12" w:space="0" w:color="auto"/>
            </w:tcBorders>
            <w:vAlign w:val="center"/>
          </w:tcPr>
          <w:p w14:paraId="1437CB5C" w14:textId="2BB5DB7F" w:rsidR="00915666" w:rsidRPr="007C6B09" w:rsidRDefault="00044D14">
            <w:pPr>
              <w:jc w:val="center"/>
              <w:rPr>
                <w:rFonts w:ascii="Garamond" w:hAnsi="Garamond"/>
                <w:bCs/>
                <w:sz w:val="22"/>
                <w:szCs w:val="22"/>
              </w:rPr>
            </w:pPr>
            <w:r w:rsidRPr="007C6B09">
              <w:rPr>
                <w:rFonts w:ascii="Garamond" w:hAnsi="Garamond"/>
                <w:bCs/>
                <w:sz w:val="22"/>
                <w:szCs w:val="22"/>
              </w:rPr>
              <w:t>Outlined in each applicable section</w:t>
            </w:r>
          </w:p>
        </w:tc>
        <w:tc>
          <w:tcPr>
            <w:tcW w:w="838" w:type="pct"/>
            <w:tcBorders>
              <w:top w:val="single" w:sz="12" w:space="0" w:color="auto"/>
              <w:bottom w:val="single" w:sz="12" w:space="0" w:color="auto"/>
            </w:tcBorders>
            <w:vAlign w:val="center"/>
          </w:tcPr>
          <w:p w14:paraId="6C9A454B" w14:textId="1F427CF7" w:rsidR="00915666" w:rsidRPr="007C6B09" w:rsidRDefault="009F16D8">
            <w:pPr>
              <w:jc w:val="center"/>
              <w:rPr>
                <w:rFonts w:ascii="Garamond" w:hAnsi="Garamond"/>
                <w:bCs/>
                <w:sz w:val="22"/>
                <w:szCs w:val="22"/>
              </w:rPr>
            </w:pPr>
            <w:r w:rsidRPr="007C6B09">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75613365" w14:textId="7257119B" w:rsidR="00915666" w:rsidRPr="007C6B09" w:rsidRDefault="00E0489A">
            <w:pPr>
              <w:jc w:val="center"/>
              <w:rPr>
                <w:rFonts w:ascii="Garamond" w:hAnsi="Garamond"/>
                <w:bCs/>
                <w:sz w:val="22"/>
                <w:szCs w:val="22"/>
              </w:rPr>
            </w:pPr>
            <w:r>
              <w:rPr>
                <w:rFonts w:ascii="Garamond" w:hAnsi="Garamond"/>
                <w:bCs/>
                <w:sz w:val="22"/>
                <w:szCs w:val="22"/>
              </w:rPr>
              <w:t>Semiannual</w:t>
            </w:r>
          </w:p>
        </w:tc>
      </w:tr>
    </w:tbl>
    <w:p w14:paraId="1AC28BC8" w14:textId="77777777" w:rsidR="00D95E67" w:rsidRPr="009C7958" w:rsidRDefault="00D95E67">
      <w:pPr>
        <w:keepNext/>
        <w:keepLines/>
        <w:outlineLvl w:val="0"/>
        <w:rPr>
          <w:rFonts w:ascii="Garamond" w:hAnsi="Garamond"/>
          <w:b/>
          <w:sz w:val="24"/>
          <w:szCs w:val="24"/>
        </w:rPr>
      </w:pPr>
    </w:p>
    <w:p w14:paraId="34793447" w14:textId="77777777" w:rsidR="00B23260" w:rsidRPr="009C7958" w:rsidRDefault="00B23260">
      <w:pPr>
        <w:keepNext/>
        <w:keepLines/>
        <w:outlineLvl w:val="0"/>
        <w:rPr>
          <w:rFonts w:ascii="Garamond" w:hAnsi="Garamond"/>
          <w:sz w:val="24"/>
          <w:szCs w:val="24"/>
        </w:rPr>
      </w:pPr>
      <w:r w:rsidRPr="009C7958">
        <w:rPr>
          <w:rFonts w:ascii="Garamond" w:hAnsi="Garamond"/>
          <w:b/>
          <w:sz w:val="24"/>
          <w:szCs w:val="24"/>
        </w:rPr>
        <w:t>Conditions</w:t>
      </w:r>
    </w:p>
    <w:p w14:paraId="28D75040" w14:textId="77777777" w:rsidR="00B23260" w:rsidRPr="009C7958" w:rsidRDefault="00B23260">
      <w:pPr>
        <w:pStyle w:val="Header"/>
        <w:keepNext/>
        <w:keepLines/>
        <w:tabs>
          <w:tab w:val="clear" w:pos="4320"/>
          <w:tab w:val="clear" w:pos="8640"/>
        </w:tabs>
        <w:rPr>
          <w:rFonts w:ascii="Garamond" w:hAnsi="Garamond"/>
          <w:sz w:val="24"/>
          <w:szCs w:val="24"/>
        </w:rPr>
      </w:pPr>
    </w:p>
    <w:p w14:paraId="7F9E9B2A" w14:textId="6B71C3C2" w:rsidR="00B23260" w:rsidRPr="009C7958" w:rsidRDefault="009032BD" w:rsidP="00B514DC">
      <w:pPr>
        <w:pStyle w:val="ListParagraph"/>
        <w:numPr>
          <w:ilvl w:val="0"/>
          <w:numId w:val="50"/>
        </w:numPr>
        <w:ind w:left="720" w:hanging="720"/>
        <w:rPr>
          <w:rFonts w:ascii="Garamond" w:hAnsi="Garamond"/>
          <w:sz w:val="24"/>
          <w:szCs w:val="24"/>
        </w:rPr>
      </w:pPr>
      <w:bookmarkStart w:id="48" w:name="_Ref453673518"/>
      <w:r>
        <w:rPr>
          <w:rFonts w:ascii="Garamond" w:hAnsi="Garamond"/>
          <w:sz w:val="24"/>
          <w:szCs w:val="24"/>
        </w:rPr>
        <w:t>CMR</w:t>
      </w:r>
      <w:r w:rsidR="00B23260" w:rsidRPr="009C7958">
        <w:rPr>
          <w:rFonts w:ascii="Garamond" w:hAnsi="Garamond"/>
          <w:sz w:val="24"/>
          <w:szCs w:val="24"/>
        </w:rPr>
        <w:t xml:space="preserve"> shall be limited to maximum </w:t>
      </w:r>
      <w:r w:rsidR="008C5650">
        <w:rPr>
          <w:rFonts w:ascii="Garamond" w:hAnsi="Garamond"/>
          <w:sz w:val="24"/>
          <w:szCs w:val="24"/>
        </w:rPr>
        <w:t xml:space="preserve">emissions from </w:t>
      </w:r>
      <w:r w:rsidR="0018604A">
        <w:rPr>
          <w:rFonts w:ascii="Garamond" w:hAnsi="Garamond"/>
          <w:sz w:val="24"/>
          <w:szCs w:val="24"/>
        </w:rPr>
        <w:t>the combination of</w:t>
      </w:r>
      <w:r w:rsidR="0018604A" w:rsidRPr="0018604A">
        <w:rPr>
          <w:rFonts w:ascii="Garamond" w:hAnsi="Garamond"/>
          <w:sz w:val="24"/>
          <w:szCs w:val="24"/>
        </w:rPr>
        <w:t xml:space="preserve"> </w:t>
      </w:r>
      <w:r w:rsidR="0070564E" w:rsidRPr="0018604A">
        <w:rPr>
          <w:rFonts w:ascii="Garamond" w:hAnsi="Garamond"/>
          <w:sz w:val="24"/>
          <w:szCs w:val="24"/>
        </w:rPr>
        <w:t>CMR and MR</w:t>
      </w:r>
      <w:r w:rsidR="0018604A" w:rsidRPr="0018604A">
        <w:rPr>
          <w:rFonts w:ascii="Garamond" w:hAnsi="Garamond"/>
          <w:sz w:val="24"/>
          <w:szCs w:val="24"/>
        </w:rPr>
        <w:t>L</w:t>
      </w:r>
      <w:r w:rsidR="008C5650">
        <w:rPr>
          <w:rFonts w:ascii="Garamond" w:hAnsi="Garamond"/>
          <w:sz w:val="24"/>
          <w:szCs w:val="24"/>
        </w:rPr>
        <w:t xml:space="preserve"> of</w:t>
      </w:r>
      <w:r>
        <w:rPr>
          <w:rFonts w:ascii="Garamond" w:hAnsi="Garamond"/>
          <w:sz w:val="24"/>
          <w:szCs w:val="24"/>
        </w:rPr>
        <w:t xml:space="preserve"> </w:t>
      </w:r>
      <w:r w:rsidR="00B23260" w:rsidRPr="009C7958">
        <w:rPr>
          <w:rFonts w:ascii="Garamond" w:hAnsi="Garamond"/>
          <w:sz w:val="24"/>
          <w:szCs w:val="24"/>
        </w:rPr>
        <w:t>SO</w:t>
      </w:r>
      <w:r w:rsidR="00B23260" w:rsidRPr="009C7958">
        <w:rPr>
          <w:rFonts w:ascii="Garamond" w:hAnsi="Garamond"/>
          <w:sz w:val="24"/>
          <w:szCs w:val="24"/>
          <w:vertAlign w:val="subscript"/>
        </w:rPr>
        <w:t>2</w:t>
      </w:r>
      <w:r w:rsidR="00B23260" w:rsidRPr="009C7958">
        <w:rPr>
          <w:rFonts w:ascii="Garamond" w:hAnsi="Garamond"/>
          <w:sz w:val="24"/>
          <w:szCs w:val="24"/>
        </w:rPr>
        <w:t xml:space="preserve"> emissions of 1,515 TPY </w:t>
      </w:r>
      <w:r w:rsidR="008335AA">
        <w:rPr>
          <w:rFonts w:ascii="Garamond" w:hAnsi="Garamond"/>
          <w:sz w:val="24"/>
          <w:szCs w:val="24"/>
        </w:rPr>
        <w:t xml:space="preserve">on a rolling 12-month sum basis </w:t>
      </w:r>
      <w:r w:rsidR="00B23260" w:rsidRPr="009C7958">
        <w:rPr>
          <w:rFonts w:ascii="Garamond" w:hAnsi="Garamond"/>
          <w:sz w:val="24"/>
          <w:szCs w:val="24"/>
        </w:rPr>
        <w:t>and 4.15 tons/rolling 24-hours (ARM 17.8.749).</w:t>
      </w:r>
      <w:bookmarkEnd w:id="48"/>
    </w:p>
    <w:p w14:paraId="02B39299" w14:textId="77777777" w:rsidR="00B23260" w:rsidRPr="009C7958" w:rsidRDefault="00B23260">
      <w:pPr>
        <w:rPr>
          <w:rFonts w:ascii="Garamond" w:hAnsi="Garamond"/>
          <w:sz w:val="24"/>
          <w:szCs w:val="24"/>
        </w:rPr>
      </w:pPr>
    </w:p>
    <w:p w14:paraId="3E0BA045" w14:textId="2785F436" w:rsidR="00B23260" w:rsidRDefault="009032BD" w:rsidP="00B514DC">
      <w:pPr>
        <w:pStyle w:val="ListParagraph"/>
        <w:numPr>
          <w:ilvl w:val="0"/>
          <w:numId w:val="50"/>
        </w:numPr>
        <w:ind w:left="720" w:hanging="720"/>
        <w:rPr>
          <w:rFonts w:ascii="Garamond" w:hAnsi="Garamond"/>
          <w:sz w:val="24"/>
          <w:szCs w:val="24"/>
        </w:rPr>
      </w:pPr>
      <w:bookmarkStart w:id="49" w:name="_Ref453673645"/>
      <w:r>
        <w:rPr>
          <w:rFonts w:ascii="Garamond" w:hAnsi="Garamond"/>
          <w:sz w:val="24"/>
          <w:szCs w:val="24"/>
        </w:rPr>
        <w:t>CMR</w:t>
      </w:r>
      <w:r w:rsidR="00B23260" w:rsidRPr="009C7958">
        <w:rPr>
          <w:rFonts w:ascii="Garamond" w:hAnsi="Garamond"/>
          <w:sz w:val="24"/>
          <w:szCs w:val="24"/>
        </w:rPr>
        <w:t xml:space="preserve"> shall be limited to maximum </w:t>
      </w:r>
      <w:r w:rsidR="008C5650">
        <w:rPr>
          <w:rFonts w:ascii="Garamond" w:hAnsi="Garamond"/>
          <w:sz w:val="24"/>
          <w:szCs w:val="24"/>
        </w:rPr>
        <w:t>emissions from</w:t>
      </w:r>
      <w:r w:rsidR="0018604A">
        <w:rPr>
          <w:rFonts w:ascii="Garamond" w:hAnsi="Garamond"/>
          <w:sz w:val="24"/>
          <w:szCs w:val="24"/>
        </w:rPr>
        <w:t xml:space="preserve"> the combination of</w:t>
      </w:r>
      <w:r w:rsidR="008C5650">
        <w:rPr>
          <w:rFonts w:ascii="Garamond" w:hAnsi="Garamond"/>
          <w:sz w:val="24"/>
          <w:szCs w:val="24"/>
        </w:rPr>
        <w:t xml:space="preserve"> </w:t>
      </w:r>
      <w:r w:rsidRPr="0018604A">
        <w:rPr>
          <w:rFonts w:ascii="Garamond" w:hAnsi="Garamond"/>
          <w:sz w:val="24"/>
          <w:szCs w:val="24"/>
        </w:rPr>
        <w:t>CMR</w:t>
      </w:r>
      <w:r w:rsidR="0018604A">
        <w:rPr>
          <w:rFonts w:ascii="Garamond" w:hAnsi="Garamond"/>
          <w:sz w:val="24"/>
          <w:szCs w:val="24"/>
        </w:rPr>
        <w:t xml:space="preserve"> </w:t>
      </w:r>
      <w:r w:rsidR="008C5650" w:rsidRPr="0018604A">
        <w:rPr>
          <w:rFonts w:ascii="Garamond" w:hAnsi="Garamond"/>
          <w:sz w:val="24"/>
          <w:szCs w:val="24"/>
        </w:rPr>
        <w:t>and MRL</w:t>
      </w:r>
      <w:r w:rsidR="008C5650">
        <w:rPr>
          <w:rFonts w:ascii="Garamond" w:hAnsi="Garamond"/>
          <w:sz w:val="24"/>
          <w:szCs w:val="24"/>
        </w:rPr>
        <w:t xml:space="preserve"> </w:t>
      </w:r>
      <w:r w:rsidR="00B23260" w:rsidRPr="009C7958">
        <w:rPr>
          <w:rFonts w:ascii="Garamond" w:hAnsi="Garamond"/>
          <w:sz w:val="24"/>
          <w:szCs w:val="24"/>
        </w:rPr>
        <w:t>CO emissions of 4,700 TPY</w:t>
      </w:r>
      <w:r w:rsidR="008335AA">
        <w:rPr>
          <w:rFonts w:ascii="Garamond" w:hAnsi="Garamond"/>
          <w:sz w:val="24"/>
          <w:szCs w:val="24"/>
        </w:rPr>
        <w:t xml:space="preserve"> on a rolling 12-month sum basis</w:t>
      </w:r>
      <w:r w:rsidR="00B23260" w:rsidRPr="009C7958">
        <w:rPr>
          <w:rFonts w:ascii="Garamond" w:hAnsi="Garamond"/>
          <w:sz w:val="24"/>
          <w:szCs w:val="24"/>
        </w:rPr>
        <w:t xml:space="preserve"> and 12.9 tons/rolling 24-hours (ARM 17.8.749).</w:t>
      </w:r>
      <w:bookmarkEnd w:id="49"/>
    </w:p>
    <w:p w14:paraId="319B2ED5" w14:textId="77777777" w:rsidR="00744F56" w:rsidRPr="00744F56" w:rsidRDefault="00744F56" w:rsidP="00744F56">
      <w:pPr>
        <w:pStyle w:val="ListParagraph"/>
        <w:rPr>
          <w:rFonts w:ascii="Garamond" w:hAnsi="Garamond"/>
          <w:sz w:val="24"/>
          <w:szCs w:val="24"/>
        </w:rPr>
      </w:pPr>
    </w:p>
    <w:p w14:paraId="59D77A25" w14:textId="20F32FF4" w:rsidR="0087480D" w:rsidRDefault="009032BD" w:rsidP="00B514DC">
      <w:pPr>
        <w:pStyle w:val="ListParagraph"/>
        <w:numPr>
          <w:ilvl w:val="0"/>
          <w:numId w:val="50"/>
        </w:numPr>
        <w:ind w:left="720" w:hanging="720"/>
        <w:rPr>
          <w:rFonts w:ascii="Garamond" w:hAnsi="Garamond"/>
          <w:sz w:val="24"/>
          <w:szCs w:val="24"/>
        </w:rPr>
      </w:pPr>
      <w:bookmarkStart w:id="50" w:name="_Ref453676596"/>
      <w:bookmarkStart w:id="51" w:name="_Hlk2580223"/>
      <w:r>
        <w:rPr>
          <w:rFonts w:ascii="Garamond" w:hAnsi="Garamond"/>
          <w:sz w:val="24"/>
          <w:szCs w:val="24"/>
        </w:rPr>
        <w:t>CMR</w:t>
      </w:r>
      <w:r w:rsidR="0087480D" w:rsidRPr="009C7958">
        <w:rPr>
          <w:rFonts w:ascii="Garamond" w:hAnsi="Garamond"/>
          <w:sz w:val="24"/>
          <w:szCs w:val="24"/>
        </w:rPr>
        <w:t xml:space="preserve"> shall not combust fuel oil</w:t>
      </w:r>
      <w:r w:rsidR="00087D8F">
        <w:rPr>
          <w:rFonts w:ascii="Garamond" w:hAnsi="Garamond"/>
          <w:sz w:val="24"/>
          <w:szCs w:val="24"/>
        </w:rPr>
        <w:t xml:space="preserve"> as defined in this permit </w:t>
      </w:r>
      <w:r w:rsidR="0087480D" w:rsidRPr="009C7958">
        <w:rPr>
          <w:rFonts w:ascii="Garamond" w:hAnsi="Garamond"/>
          <w:sz w:val="24"/>
          <w:szCs w:val="24"/>
        </w:rPr>
        <w:t>in any combustion unit</w:t>
      </w:r>
      <w:r w:rsidR="0087480D">
        <w:rPr>
          <w:rFonts w:ascii="Garamond" w:hAnsi="Garamond"/>
          <w:sz w:val="24"/>
          <w:szCs w:val="24"/>
        </w:rPr>
        <w:t xml:space="preserve"> (</w:t>
      </w:r>
      <w:r w:rsidR="0087480D" w:rsidRPr="009C7958">
        <w:rPr>
          <w:rFonts w:ascii="Garamond" w:hAnsi="Garamond"/>
          <w:sz w:val="24"/>
          <w:szCs w:val="24"/>
        </w:rPr>
        <w:t>except torch oil may be used in the FCCU Regenerator during FCCU startups</w:t>
      </w:r>
      <w:r w:rsidR="0087480D">
        <w:rPr>
          <w:rFonts w:ascii="Garamond" w:hAnsi="Garamond"/>
          <w:sz w:val="24"/>
          <w:szCs w:val="24"/>
        </w:rPr>
        <w:t xml:space="preserve"> as noted </w:t>
      </w:r>
      <w:r w:rsidR="0087480D" w:rsidRPr="00155793">
        <w:rPr>
          <w:rFonts w:ascii="Garamond" w:hAnsi="Garamond"/>
          <w:sz w:val="24"/>
          <w:szCs w:val="24"/>
        </w:rPr>
        <w:t>in Condition III.</w:t>
      </w:r>
      <w:r w:rsidR="0087480D" w:rsidRPr="00155793">
        <w:rPr>
          <w:rFonts w:ascii="Garamond" w:hAnsi="Garamond"/>
          <w:sz w:val="24"/>
          <w:szCs w:val="24"/>
        </w:rPr>
        <w:fldChar w:fldCharType="begin"/>
      </w:r>
      <w:r w:rsidR="0087480D" w:rsidRPr="00155793">
        <w:rPr>
          <w:rFonts w:ascii="Garamond" w:hAnsi="Garamond"/>
          <w:sz w:val="24"/>
          <w:szCs w:val="24"/>
        </w:rPr>
        <w:instrText xml:space="preserve"> REF _Ref525716133 \r \h  \* MERGEFORMAT </w:instrText>
      </w:r>
      <w:r w:rsidR="0087480D" w:rsidRPr="00155793">
        <w:rPr>
          <w:rFonts w:ascii="Garamond" w:hAnsi="Garamond"/>
          <w:sz w:val="24"/>
          <w:szCs w:val="24"/>
        </w:rPr>
      </w:r>
      <w:r w:rsidR="0087480D" w:rsidRPr="00155793">
        <w:rPr>
          <w:rFonts w:ascii="Garamond" w:hAnsi="Garamond"/>
          <w:sz w:val="24"/>
          <w:szCs w:val="24"/>
        </w:rPr>
        <w:fldChar w:fldCharType="separate"/>
      </w:r>
      <w:r w:rsidR="00200F23">
        <w:rPr>
          <w:rFonts w:ascii="Garamond" w:hAnsi="Garamond"/>
          <w:sz w:val="24"/>
          <w:szCs w:val="24"/>
        </w:rPr>
        <w:t>F.11</w:t>
      </w:r>
      <w:r w:rsidR="0087480D" w:rsidRPr="00155793">
        <w:rPr>
          <w:rFonts w:ascii="Garamond" w:hAnsi="Garamond"/>
          <w:sz w:val="24"/>
          <w:szCs w:val="24"/>
        </w:rPr>
        <w:fldChar w:fldCharType="end"/>
      </w:r>
      <w:r w:rsidR="0087480D" w:rsidRPr="00155793">
        <w:rPr>
          <w:rFonts w:ascii="Garamond" w:hAnsi="Garamond"/>
          <w:sz w:val="24"/>
          <w:szCs w:val="24"/>
        </w:rPr>
        <w:t xml:space="preserve"> (ARM</w:t>
      </w:r>
      <w:r w:rsidR="0087480D">
        <w:rPr>
          <w:rFonts w:ascii="Garamond" w:hAnsi="Garamond"/>
          <w:sz w:val="24"/>
          <w:szCs w:val="24"/>
        </w:rPr>
        <w:t xml:space="preserve"> 17.8.1211</w:t>
      </w:r>
      <w:r w:rsidR="00087D8F">
        <w:rPr>
          <w:rFonts w:ascii="Garamond" w:hAnsi="Garamond"/>
          <w:sz w:val="24"/>
          <w:szCs w:val="24"/>
        </w:rPr>
        <w:t>)</w:t>
      </w:r>
      <w:r w:rsidR="0087480D">
        <w:rPr>
          <w:rFonts w:ascii="Garamond" w:hAnsi="Garamond"/>
          <w:sz w:val="24"/>
          <w:szCs w:val="24"/>
        </w:rPr>
        <w:t xml:space="preserve"> </w:t>
      </w:r>
      <w:bookmarkEnd w:id="50"/>
    </w:p>
    <w:bookmarkEnd w:id="51"/>
    <w:p w14:paraId="12FFCDFD" w14:textId="77777777" w:rsidR="00D95E67" w:rsidRPr="0077188A" w:rsidRDefault="00D95E67">
      <w:pPr>
        <w:keepNext/>
        <w:keepLines/>
        <w:ind w:left="720" w:hanging="720"/>
        <w:rPr>
          <w:rFonts w:ascii="Garamond" w:hAnsi="Garamond"/>
          <w:sz w:val="22"/>
          <w:szCs w:val="22"/>
        </w:rPr>
      </w:pPr>
    </w:p>
    <w:p w14:paraId="45FAAF23" w14:textId="7F8869DC" w:rsidR="002214CF" w:rsidRPr="00C8543F" w:rsidRDefault="002214CF" w:rsidP="00B514DC">
      <w:pPr>
        <w:pStyle w:val="ListParagraph"/>
        <w:numPr>
          <w:ilvl w:val="0"/>
          <w:numId w:val="50"/>
        </w:numPr>
        <w:ind w:left="720" w:hanging="720"/>
        <w:rPr>
          <w:rFonts w:ascii="Garamond" w:hAnsi="Garamond"/>
          <w:sz w:val="24"/>
          <w:szCs w:val="24"/>
        </w:rPr>
      </w:pPr>
      <w:bookmarkStart w:id="52" w:name="_Ref2351083"/>
      <w:bookmarkStart w:id="53" w:name="_Ref453676754"/>
      <w:r w:rsidRPr="00C8543F">
        <w:rPr>
          <w:rFonts w:ascii="Garamond" w:hAnsi="Garamond"/>
          <w:sz w:val="24"/>
          <w:szCs w:val="24"/>
        </w:rPr>
        <w:t>NO</w:t>
      </w:r>
      <w:r w:rsidRPr="00C8543F">
        <w:rPr>
          <w:rFonts w:ascii="Garamond" w:hAnsi="Garamond"/>
          <w:sz w:val="24"/>
          <w:szCs w:val="24"/>
          <w:vertAlign w:val="subscript"/>
        </w:rPr>
        <w:t>X</w:t>
      </w:r>
      <w:r w:rsidRPr="00C8543F">
        <w:rPr>
          <w:rFonts w:ascii="Garamond" w:hAnsi="Garamond"/>
          <w:sz w:val="24"/>
          <w:szCs w:val="24"/>
        </w:rPr>
        <w:t xml:space="preserve"> emissions from the following units, combined, shall not exceed </w:t>
      </w:r>
      <w:r w:rsidR="001E49F1" w:rsidRPr="0018604A">
        <w:rPr>
          <w:rFonts w:ascii="Garamond" w:hAnsi="Garamond"/>
          <w:sz w:val="24"/>
          <w:szCs w:val="24"/>
        </w:rPr>
        <w:t xml:space="preserve">103.02 </w:t>
      </w:r>
      <w:r w:rsidRPr="0018604A">
        <w:rPr>
          <w:rFonts w:ascii="Garamond" w:hAnsi="Garamond"/>
          <w:sz w:val="24"/>
          <w:szCs w:val="24"/>
        </w:rPr>
        <w:t>tons</w:t>
      </w:r>
      <w:r w:rsidRPr="00482324">
        <w:rPr>
          <w:rFonts w:ascii="Garamond" w:hAnsi="Garamond"/>
          <w:sz w:val="24"/>
          <w:szCs w:val="24"/>
        </w:rPr>
        <w:t xml:space="preserve"> per</w:t>
      </w:r>
      <w:r w:rsidRPr="00C8543F">
        <w:rPr>
          <w:rFonts w:ascii="Garamond" w:hAnsi="Garamond"/>
          <w:sz w:val="24"/>
          <w:szCs w:val="24"/>
        </w:rPr>
        <w:t xml:space="preserve"> year as determined monthly on a rolling 12-month </w:t>
      </w:r>
      <w:r w:rsidR="009D069B">
        <w:rPr>
          <w:rFonts w:ascii="Garamond" w:hAnsi="Garamond"/>
          <w:sz w:val="24"/>
          <w:szCs w:val="24"/>
        </w:rPr>
        <w:t xml:space="preserve">sum </w:t>
      </w:r>
      <w:r w:rsidRPr="00C8543F">
        <w:rPr>
          <w:rFonts w:ascii="Garamond" w:hAnsi="Garamond"/>
          <w:sz w:val="24"/>
          <w:szCs w:val="24"/>
        </w:rPr>
        <w:t>basis, for purposes of PSD avoidance for NO</w:t>
      </w:r>
      <w:r w:rsidRPr="00C8543F">
        <w:rPr>
          <w:rFonts w:ascii="Garamond" w:hAnsi="Garamond"/>
          <w:sz w:val="24"/>
          <w:szCs w:val="24"/>
          <w:vertAlign w:val="subscript"/>
        </w:rPr>
        <w:t>X</w:t>
      </w:r>
      <w:r w:rsidRPr="00C8543F">
        <w:rPr>
          <w:rFonts w:ascii="Garamond" w:hAnsi="Garamond"/>
          <w:sz w:val="24"/>
          <w:szCs w:val="24"/>
        </w:rPr>
        <w:t xml:space="preserve"> associated with the expansion project as permitted in MAQP #2161-30</w:t>
      </w:r>
      <w:r w:rsidR="002C5A7D">
        <w:rPr>
          <w:rFonts w:ascii="Garamond" w:hAnsi="Garamond"/>
          <w:sz w:val="24"/>
          <w:szCs w:val="24"/>
        </w:rPr>
        <w:t>.</w:t>
      </w:r>
      <w:r w:rsidR="00BE1EAC">
        <w:rPr>
          <w:rFonts w:ascii="Garamond" w:hAnsi="Garamond"/>
          <w:sz w:val="24"/>
          <w:szCs w:val="24"/>
        </w:rPr>
        <w:t xml:space="preserve"> </w:t>
      </w:r>
      <w:r w:rsidRPr="00C8543F">
        <w:rPr>
          <w:rFonts w:ascii="Garamond" w:hAnsi="Garamond"/>
          <w:sz w:val="24"/>
          <w:szCs w:val="24"/>
        </w:rPr>
        <w:t>Fuel flow shall be monitored continuously, and heat content of fuel gas determined no less than weekly. The monthly and rolling 12-month sums for the previous month shall be determined and recorded by no later than the 25th of each month</w:t>
      </w:r>
      <w:r w:rsidR="009032BD">
        <w:rPr>
          <w:rFonts w:ascii="Garamond" w:hAnsi="Garamond"/>
          <w:sz w:val="24"/>
          <w:szCs w:val="24"/>
        </w:rPr>
        <w:t xml:space="preserve">. </w:t>
      </w:r>
      <w:r w:rsidR="002C5A7D">
        <w:rPr>
          <w:rFonts w:ascii="Garamond" w:hAnsi="Garamond"/>
          <w:sz w:val="24"/>
          <w:szCs w:val="24"/>
        </w:rPr>
        <w:t>(ARM 17.8.749).</w:t>
      </w:r>
      <w:r w:rsidRPr="00C8543F">
        <w:rPr>
          <w:rFonts w:ascii="Garamond" w:hAnsi="Garamond"/>
          <w:sz w:val="24"/>
          <w:szCs w:val="24"/>
        </w:rPr>
        <w:t xml:space="preserve">  </w:t>
      </w:r>
      <w:bookmarkEnd w:id="52"/>
    </w:p>
    <w:p w14:paraId="3D1DBA9D" w14:textId="77777777" w:rsidR="002214CF" w:rsidRDefault="002214CF" w:rsidP="005D284D">
      <w:pPr>
        <w:pStyle w:val="NoBullet-3"/>
      </w:pPr>
    </w:p>
    <w:p w14:paraId="35B98DBE" w14:textId="5AFBFF79" w:rsidR="005D284D" w:rsidRDefault="005D284D" w:rsidP="005D284D">
      <w:pPr>
        <w:pStyle w:val="NoBullet-3"/>
      </w:pPr>
      <w:r>
        <w:t>The below units are in operation at CMR:</w:t>
      </w:r>
    </w:p>
    <w:p w14:paraId="534C7164" w14:textId="77777777" w:rsidR="005D284D" w:rsidRPr="003C0652" w:rsidRDefault="005D284D" w:rsidP="005D284D">
      <w:pPr>
        <w:pStyle w:val="NoBullet-3"/>
      </w:pPr>
    </w:p>
    <w:p w14:paraId="388CFE44" w14:textId="77777777" w:rsidR="002214CF" w:rsidRPr="005D284D" w:rsidRDefault="002214CF" w:rsidP="002404A3">
      <w:pPr>
        <w:pStyle w:val="NoBullet-3"/>
        <w:numPr>
          <w:ilvl w:val="0"/>
          <w:numId w:val="59"/>
        </w:numPr>
      </w:pPr>
      <w:r w:rsidRPr="005D284D">
        <w:t>Boiler #1</w:t>
      </w:r>
    </w:p>
    <w:p w14:paraId="14033964" w14:textId="77777777" w:rsidR="002214CF" w:rsidRPr="005D284D" w:rsidRDefault="002214CF" w:rsidP="002404A3">
      <w:pPr>
        <w:pStyle w:val="NoBullet-3"/>
        <w:numPr>
          <w:ilvl w:val="0"/>
          <w:numId w:val="59"/>
        </w:numPr>
      </w:pPr>
      <w:r w:rsidRPr="005D284D">
        <w:t>Boiler #2</w:t>
      </w:r>
    </w:p>
    <w:p w14:paraId="5ABD7E21" w14:textId="77777777" w:rsidR="002214CF" w:rsidRPr="005D284D" w:rsidRDefault="002214CF" w:rsidP="002404A3">
      <w:pPr>
        <w:pStyle w:val="NoBullet-3"/>
        <w:numPr>
          <w:ilvl w:val="0"/>
          <w:numId w:val="59"/>
        </w:numPr>
      </w:pPr>
      <w:r w:rsidRPr="005D284D">
        <w:t>Crude Unit #1 Atmospheric Heater</w:t>
      </w:r>
    </w:p>
    <w:p w14:paraId="329C98CC" w14:textId="77777777" w:rsidR="002214CF" w:rsidRPr="005D284D" w:rsidRDefault="002214CF" w:rsidP="002404A3">
      <w:pPr>
        <w:pStyle w:val="NoBullet-3"/>
        <w:numPr>
          <w:ilvl w:val="0"/>
          <w:numId w:val="59"/>
        </w:numPr>
      </w:pPr>
      <w:r w:rsidRPr="005D284D">
        <w:t xml:space="preserve">Crude Unit #1 Vacuum Heater </w:t>
      </w:r>
    </w:p>
    <w:p w14:paraId="3C9E97A9" w14:textId="77777777" w:rsidR="002214CF" w:rsidRPr="005D284D" w:rsidRDefault="002214CF" w:rsidP="002404A3">
      <w:pPr>
        <w:pStyle w:val="NoBullet-3"/>
        <w:numPr>
          <w:ilvl w:val="0"/>
          <w:numId w:val="59"/>
        </w:numPr>
      </w:pPr>
      <w:r w:rsidRPr="005D284D">
        <w:t>Boiler #3</w:t>
      </w:r>
    </w:p>
    <w:p w14:paraId="799ED798" w14:textId="77777777" w:rsidR="002214CF" w:rsidRPr="005D284D" w:rsidRDefault="002214CF" w:rsidP="002404A3">
      <w:pPr>
        <w:pStyle w:val="NoBullet-3"/>
        <w:numPr>
          <w:ilvl w:val="0"/>
          <w:numId w:val="59"/>
        </w:numPr>
      </w:pPr>
      <w:r w:rsidRPr="005D284D">
        <w:t>Crude Unit #2 Atmospheric Heater H-2101</w:t>
      </w:r>
    </w:p>
    <w:p w14:paraId="5DC1E617" w14:textId="77777777" w:rsidR="002214CF" w:rsidRPr="005D284D" w:rsidRDefault="002214CF" w:rsidP="002404A3">
      <w:pPr>
        <w:pStyle w:val="NoBullet-3"/>
        <w:numPr>
          <w:ilvl w:val="0"/>
          <w:numId w:val="59"/>
        </w:numPr>
      </w:pPr>
      <w:r w:rsidRPr="005D284D">
        <w:t>Crude Unit #2 Vacuum Heater H-2102</w:t>
      </w:r>
    </w:p>
    <w:p w14:paraId="5AEB4423" w14:textId="77777777" w:rsidR="005D284D" w:rsidRDefault="005D284D" w:rsidP="005D284D">
      <w:pPr>
        <w:pStyle w:val="NoBullet-3"/>
      </w:pPr>
    </w:p>
    <w:p w14:paraId="6674E057" w14:textId="00B29BAF" w:rsidR="002214CF" w:rsidRDefault="005D284D" w:rsidP="005D284D">
      <w:pPr>
        <w:pStyle w:val="NoBullet-3"/>
      </w:pPr>
      <w:r>
        <w:t>The below units are in operation at MRL and are included in MRL’s Title V Operati</w:t>
      </w:r>
      <w:r w:rsidR="009D069B">
        <w:t>ng</w:t>
      </w:r>
      <w:r>
        <w:t xml:space="preserve"> Permit #5263.</w:t>
      </w:r>
    </w:p>
    <w:p w14:paraId="552022B0" w14:textId="77777777" w:rsidR="005D284D" w:rsidRDefault="005D284D" w:rsidP="005D284D">
      <w:pPr>
        <w:pStyle w:val="NoBullet-3"/>
      </w:pPr>
    </w:p>
    <w:p w14:paraId="15BA839F" w14:textId="47F4A598" w:rsidR="005D284D" w:rsidRPr="005D284D" w:rsidRDefault="005D284D" w:rsidP="00482324">
      <w:pPr>
        <w:pStyle w:val="NoBullet-3"/>
        <w:numPr>
          <w:ilvl w:val="0"/>
          <w:numId w:val="59"/>
        </w:numPr>
      </w:pPr>
      <w:r w:rsidRPr="005D284D">
        <w:t>Combined Feed Heater H-4101</w:t>
      </w:r>
    </w:p>
    <w:p w14:paraId="2F581EEA" w14:textId="7DA442AC" w:rsidR="005D284D" w:rsidRPr="005D284D" w:rsidRDefault="005D284D" w:rsidP="00482324">
      <w:pPr>
        <w:pStyle w:val="NoBullet-3"/>
        <w:numPr>
          <w:ilvl w:val="0"/>
          <w:numId w:val="59"/>
        </w:numPr>
      </w:pPr>
      <w:r w:rsidRPr="005D284D">
        <w:t>MHC Reactor Fractionation Feed Heater H-4102</w:t>
      </w:r>
    </w:p>
    <w:p w14:paraId="62A6BAAB" w14:textId="34EDD3DC" w:rsidR="005D284D" w:rsidRPr="005D284D" w:rsidRDefault="005D284D" w:rsidP="00482324">
      <w:pPr>
        <w:pStyle w:val="NoBullet-3"/>
        <w:numPr>
          <w:ilvl w:val="0"/>
          <w:numId w:val="59"/>
        </w:numPr>
      </w:pPr>
      <w:r w:rsidRPr="005D284D">
        <w:t>#3 Hydrogen Plant Reformer A (H-3815A)</w:t>
      </w:r>
    </w:p>
    <w:p w14:paraId="52155D3E" w14:textId="7331F535" w:rsidR="005D284D" w:rsidRDefault="005D284D" w:rsidP="002404A3">
      <w:pPr>
        <w:pStyle w:val="NoBullet-3"/>
        <w:numPr>
          <w:ilvl w:val="0"/>
          <w:numId w:val="59"/>
        </w:numPr>
      </w:pPr>
      <w:r w:rsidRPr="005D284D">
        <w:t>#3 Hydrogen Plant Reformer B (H-3815B)</w:t>
      </w:r>
    </w:p>
    <w:p w14:paraId="0CE0CF98" w14:textId="77777777" w:rsidR="005D284D" w:rsidRDefault="005D284D">
      <w:pPr>
        <w:pStyle w:val="NoBullet-3"/>
      </w:pPr>
    </w:p>
    <w:p w14:paraId="6CF0295D" w14:textId="52AA59E6" w:rsidR="005D284D" w:rsidRPr="005D284D" w:rsidRDefault="005D284D" w:rsidP="005D284D">
      <w:pPr>
        <w:pStyle w:val="NoBullet-3"/>
      </w:pPr>
      <w:r>
        <w:t>The Combined Feed Heater (H-4101), MHC Reactor Fractionation Feed Heater (H-4102) and the #3 Hydrogen Plant Reformer He</w:t>
      </w:r>
      <w:r w:rsidR="002404A3">
        <w:t>a</w:t>
      </w:r>
      <w:r>
        <w:t>t</w:t>
      </w:r>
      <w:r w:rsidR="002404A3">
        <w:t>e</w:t>
      </w:r>
      <w:r>
        <w:t>rs (H-3815a, H-3815B) remain part of the umbrella limit which includes the above units at CMR and MRL.</w:t>
      </w:r>
    </w:p>
    <w:p w14:paraId="0E44169A" w14:textId="77777777" w:rsidR="005D284D" w:rsidRDefault="005D284D" w:rsidP="005D284D">
      <w:pPr>
        <w:pStyle w:val="NoBullet-3"/>
      </w:pPr>
    </w:p>
    <w:p w14:paraId="36071162" w14:textId="612FD1BA" w:rsidR="002214CF" w:rsidRPr="00C8543F" w:rsidRDefault="002214CF" w:rsidP="00B514DC">
      <w:pPr>
        <w:pStyle w:val="ListParagraph"/>
        <w:numPr>
          <w:ilvl w:val="0"/>
          <w:numId w:val="50"/>
        </w:numPr>
        <w:ind w:left="720" w:hanging="720"/>
        <w:rPr>
          <w:rFonts w:ascii="Garamond" w:hAnsi="Garamond"/>
          <w:sz w:val="24"/>
          <w:szCs w:val="24"/>
        </w:rPr>
      </w:pPr>
      <w:bookmarkStart w:id="54" w:name="_Ref2596074"/>
      <w:r w:rsidRPr="00C8543F">
        <w:rPr>
          <w:rFonts w:ascii="Garamond" w:hAnsi="Garamond"/>
          <w:sz w:val="24"/>
          <w:szCs w:val="24"/>
        </w:rPr>
        <w:t xml:space="preserve">CO emissions from the following units, combined, shall not </w:t>
      </w:r>
      <w:r w:rsidRPr="00482324">
        <w:rPr>
          <w:rFonts w:ascii="Garamond" w:hAnsi="Garamond"/>
          <w:sz w:val="24"/>
          <w:szCs w:val="24"/>
        </w:rPr>
        <w:t xml:space="preserve">exceed </w:t>
      </w:r>
      <w:r w:rsidR="005C3F27" w:rsidRPr="0018604A">
        <w:rPr>
          <w:rFonts w:ascii="Garamond" w:hAnsi="Garamond"/>
          <w:sz w:val="24"/>
          <w:szCs w:val="24"/>
        </w:rPr>
        <w:t>55.08</w:t>
      </w:r>
      <w:r w:rsidRPr="0018604A">
        <w:rPr>
          <w:rFonts w:ascii="Garamond" w:hAnsi="Garamond"/>
          <w:sz w:val="24"/>
          <w:szCs w:val="24"/>
        </w:rPr>
        <w:t xml:space="preserve"> tons</w:t>
      </w:r>
      <w:r w:rsidRPr="00C8543F">
        <w:rPr>
          <w:rFonts w:ascii="Garamond" w:hAnsi="Garamond"/>
          <w:sz w:val="24"/>
          <w:szCs w:val="24"/>
        </w:rPr>
        <w:t xml:space="preserve"> per year as determined monthly on a rolling 12-month</w:t>
      </w:r>
      <w:r w:rsidR="009032BD">
        <w:rPr>
          <w:rFonts w:ascii="Garamond" w:hAnsi="Garamond"/>
          <w:sz w:val="24"/>
          <w:szCs w:val="24"/>
        </w:rPr>
        <w:t xml:space="preserve"> sum</w:t>
      </w:r>
      <w:r w:rsidRPr="00C8543F">
        <w:rPr>
          <w:rFonts w:ascii="Garamond" w:hAnsi="Garamond"/>
          <w:sz w:val="24"/>
          <w:szCs w:val="24"/>
        </w:rPr>
        <w:t xml:space="preserve"> basis, for purposes of PSD avoidance for CO associated with the expansion project as permitted in MAQP #2161-30.  Fuel flow shall be monitored continuously, and heat content of fuel gas determined no less than weekly. The monthly and rolling 12-month sums for the previous month shall be determined and recorded by no later than the 25th of each </w:t>
      </w:r>
      <w:r w:rsidRPr="002F7E69">
        <w:rPr>
          <w:rFonts w:ascii="Garamond" w:hAnsi="Garamond"/>
          <w:sz w:val="24"/>
          <w:szCs w:val="24"/>
        </w:rPr>
        <w:t>month.</w:t>
      </w:r>
      <w:r w:rsidRPr="00C8543F">
        <w:rPr>
          <w:rFonts w:ascii="Garamond" w:hAnsi="Garamond"/>
          <w:sz w:val="24"/>
          <w:szCs w:val="24"/>
        </w:rPr>
        <w:t xml:space="preserve">  </w:t>
      </w:r>
      <w:bookmarkEnd w:id="54"/>
    </w:p>
    <w:p w14:paraId="4832AF8C" w14:textId="77777777" w:rsidR="002214CF" w:rsidRDefault="002214CF" w:rsidP="005D284D">
      <w:pPr>
        <w:pStyle w:val="NoBullet-3"/>
      </w:pPr>
    </w:p>
    <w:p w14:paraId="433681A1" w14:textId="7AC55D92" w:rsidR="009D069B" w:rsidRDefault="009D069B" w:rsidP="005D284D">
      <w:pPr>
        <w:pStyle w:val="NoBullet-3"/>
      </w:pPr>
      <w:r>
        <w:t>The below units are in operation at CMR</w:t>
      </w:r>
    </w:p>
    <w:p w14:paraId="4668CA7B" w14:textId="77777777" w:rsidR="009D069B" w:rsidRPr="003033DA" w:rsidRDefault="009D069B" w:rsidP="005D284D">
      <w:pPr>
        <w:pStyle w:val="NoBullet-3"/>
      </w:pPr>
    </w:p>
    <w:p w14:paraId="5B856A9F" w14:textId="77777777" w:rsidR="002214CF" w:rsidRPr="00C8543F" w:rsidRDefault="002214CF" w:rsidP="002404A3">
      <w:pPr>
        <w:pStyle w:val="NoBullet-3"/>
        <w:numPr>
          <w:ilvl w:val="0"/>
          <w:numId w:val="59"/>
        </w:numPr>
      </w:pPr>
      <w:r w:rsidRPr="007C68F7">
        <w:t>Boiler #1</w:t>
      </w:r>
    </w:p>
    <w:p w14:paraId="28582AA8" w14:textId="77777777" w:rsidR="002214CF" w:rsidRPr="00C8543F" w:rsidRDefault="002214CF" w:rsidP="002404A3">
      <w:pPr>
        <w:pStyle w:val="NoBullet-3"/>
        <w:numPr>
          <w:ilvl w:val="0"/>
          <w:numId w:val="59"/>
        </w:numPr>
      </w:pPr>
      <w:r w:rsidRPr="007C68F7">
        <w:t>Boiler #2</w:t>
      </w:r>
    </w:p>
    <w:p w14:paraId="59694127" w14:textId="77777777" w:rsidR="002214CF" w:rsidRPr="00C8543F" w:rsidRDefault="002214CF" w:rsidP="002404A3">
      <w:pPr>
        <w:pStyle w:val="NoBullet-3"/>
        <w:numPr>
          <w:ilvl w:val="0"/>
          <w:numId w:val="59"/>
        </w:numPr>
      </w:pPr>
      <w:r w:rsidRPr="007C68F7">
        <w:t>Crude Unit #1 Atmospheric Heater</w:t>
      </w:r>
    </w:p>
    <w:p w14:paraId="35F55201" w14:textId="77777777" w:rsidR="002214CF" w:rsidRPr="00C8543F" w:rsidRDefault="002214CF" w:rsidP="002404A3">
      <w:pPr>
        <w:pStyle w:val="NoBullet-3"/>
        <w:numPr>
          <w:ilvl w:val="0"/>
          <w:numId w:val="59"/>
        </w:numPr>
      </w:pPr>
      <w:r w:rsidRPr="007C68F7">
        <w:t xml:space="preserve">Crude Unit #1 Vacuum Heater </w:t>
      </w:r>
    </w:p>
    <w:p w14:paraId="1F57CC3A" w14:textId="77777777" w:rsidR="002214CF" w:rsidRPr="00C8543F" w:rsidRDefault="002214CF" w:rsidP="002404A3">
      <w:pPr>
        <w:pStyle w:val="NoBullet-3"/>
        <w:numPr>
          <w:ilvl w:val="0"/>
          <w:numId w:val="59"/>
        </w:numPr>
      </w:pPr>
      <w:r w:rsidRPr="007C68F7">
        <w:t>Boiler #3</w:t>
      </w:r>
    </w:p>
    <w:p w14:paraId="4443DEC0" w14:textId="77777777" w:rsidR="002214CF" w:rsidRPr="00C8543F" w:rsidRDefault="002214CF" w:rsidP="002404A3">
      <w:pPr>
        <w:pStyle w:val="NoBullet-3"/>
        <w:numPr>
          <w:ilvl w:val="0"/>
          <w:numId w:val="59"/>
        </w:numPr>
      </w:pPr>
      <w:r w:rsidRPr="007C68F7">
        <w:t>Crude Unit #2 Atmospheric Heater H-2101</w:t>
      </w:r>
    </w:p>
    <w:p w14:paraId="7AC54416" w14:textId="77777777" w:rsidR="002214CF" w:rsidRDefault="002214CF" w:rsidP="002404A3">
      <w:pPr>
        <w:pStyle w:val="NoBullet-3"/>
        <w:numPr>
          <w:ilvl w:val="0"/>
          <w:numId w:val="59"/>
        </w:numPr>
      </w:pPr>
      <w:r w:rsidRPr="007C68F7">
        <w:t>Crude Unit #2 Vacuum Heater H-2102</w:t>
      </w:r>
    </w:p>
    <w:p w14:paraId="4CD5CB31" w14:textId="77777777" w:rsidR="00286AD7" w:rsidRDefault="00286AD7" w:rsidP="00482324">
      <w:pPr>
        <w:pStyle w:val="NoBullet-3"/>
        <w:ind w:left="1530"/>
      </w:pPr>
    </w:p>
    <w:p w14:paraId="7489978F" w14:textId="77777777" w:rsidR="00286AD7" w:rsidRDefault="00286AD7" w:rsidP="00286AD7">
      <w:pPr>
        <w:pStyle w:val="NoBullet-3"/>
      </w:pPr>
      <w:r>
        <w:t>The Combined Feed Heater (H-4101), MHC Reactor Fractionation Feed Heater (H-4102) and</w:t>
      </w:r>
    </w:p>
    <w:p w14:paraId="5D882C87" w14:textId="77777777" w:rsidR="00286AD7" w:rsidRDefault="00286AD7" w:rsidP="00286AD7">
      <w:pPr>
        <w:pStyle w:val="NoBullet-3"/>
      </w:pPr>
      <w:r>
        <w:t>#3 Hydrogen Plant Reformer Heaters (H-3815A, H-3815B) remain part of the umbrella limit</w:t>
      </w:r>
    </w:p>
    <w:p w14:paraId="7F80909A" w14:textId="3DD37A1B" w:rsidR="002404A3" w:rsidRPr="00C8543F" w:rsidRDefault="00286AD7" w:rsidP="00482324">
      <w:pPr>
        <w:pStyle w:val="NoBullet-3"/>
      </w:pPr>
      <w:r>
        <w:t xml:space="preserve">which includes </w:t>
      </w:r>
      <w:r w:rsidR="009D069B">
        <w:t xml:space="preserve">the above units at </w:t>
      </w:r>
      <w:r>
        <w:t>CMR and MRL.</w:t>
      </w:r>
    </w:p>
    <w:bookmarkEnd w:id="53"/>
    <w:p w14:paraId="489111A7" w14:textId="77777777" w:rsidR="00B23260" w:rsidRPr="0077188A" w:rsidRDefault="00B23260">
      <w:pPr>
        <w:rPr>
          <w:rFonts w:ascii="Garamond" w:hAnsi="Garamond"/>
          <w:sz w:val="22"/>
          <w:szCs w:val="22"/>
        </w:rPr>
      </w:pPr>
    </w:p>
    <w:p w14:paraId="005F1AB3" w14:textId="77777777" w:rsidR="001835AC" w:rsidRPr="009C7958" w:rsidRDefault="00B23260">
      <w:pPr>
        <w:keepNext/>
        <w:outlineLvl w:val="0"/>
        <w:rPr>
          <w:rFonts w:ascii="Garamond" w:hAnsi="Garamond"/>
          <w:b/>
          <w:sz w:val="24"/>
          <w:szCs w:val="24"/>
        </w:rPr>
      </w:pPr>
      <w:r w:rsidRPr="009C7958">
        <w:rPr>
          <w:rFonts w:ascii="Garamond" w:hAnsi="Garamond"/>
          <w:b/>
          <w:sz w:val="24"/>
          <w:szCs w:val="24"/>
        </w:rPr>
        <w:lastRenderedPageBreak/>
        <w:t>Compliance Demonstration</w:t>
      </w:r>
    </w:p>
    <w:p w14:paraId="5B8FEF23" w14:textId="77777777" w:rsidR="001835AC" w:rsidRPr="0077188A" w:rsidRDefault="001835AC">
      <w:pPr>
        <w:keepNext/>
        <w:rPr>
          <w:rFonts w:ascii="Garamond" w:hAnsi="Garamond"/>
          <w:sz w:val="22"/>
          <w:szCs w:val="22"/>
        </w:rPr>
      </w:pPr>
    </w:p>
    <w:p w14:paraId="59FA1DA3" w14:textId="2DBFDE8A" w:rsidR="00B23260" w:rsidRPr="00CA6CB4"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55" w:name="_Ref453673526"/>
      <w:bookmarkStart w:id="56" w:name="_Ref2598110"/>
      <w:r w:rsidRPr="00CA6CB4">
        <w:rPr>
          <w:rFonts w:ascii="Garamond" w:hAnsi="Garamond"/>
          <w:sz w:val="24"/>
          <w:szCs w:val="24"/>
        </w:rPr>
        <w:t xml:space="preserve">Compliance with the </w:t>
      </w:r>
      <w:r w:rsidR="0018604A">
        <w:rPr>
          <w:rFonts w:ascii="Garamond" w:hAnsi="Garamond"/>
          <w:sz w:val="24"/>
          <w:szCs w:val="24"/>
        </w:rPr>
        <w:t>c</w:t>
      </w:r>
      <w:r w:rsidR="0070564E">
        <w:rPr>
          <w:rFonts w:ascii="Garamond" w:hAnsi="Garamond"/>
          <w:sz w:val="24"/>
          <w:szCs w:val="24"/>
        </w:rPr>
        <w:t>ombined CMR and MR</w:t>
      </w:r>
      <w:r w:rsidR="0018604A">
        <w:rPr>
          <w:rFonts w:ascii="Garamond" w:hAnsi="Garamond"/>
          <w:sz w:val="24"/>
          <w:szCs w:val="24"/>
        </w:rPr>
        <w:t>L</w:t>
      </w:r>
      <w:r w:rsidRPr="00CA6CB4">
        <w:rPr>
          <w:rFonts w:ascii="Garamond" w:hAnsi="Garamond"/>
          <w:sz w:val="24"/>
          <w:szCs w:val="24"/>
        </w:rPr>
        <w:t xml:space="preserve"> SO</w:t>
      </w:r>
      <w:r w:rsidRPr="00CA6CB4">
        <w:rPr>
          <w:rFonts w:ascii="Garamond" w:hAnsi="Garamond"/>
          <w:sz w:val="24"/>
          <w:szCs w:val="24"/>
          <w:vertAlign w:val="subscript"/>
        </w:rPr>
        <w:t>2</w:t>
      </w:r>
      <w:r w:rsidRPr="00CA6CB4">
        <w:rPr>
          <w:rFonts w:ascii="Garamond" w:hAnsi="Garamond"/>
          <w:sz w:val="24"/>
          <w:szCs w:val="24"/>
        </w:rPr>
        <w:t xml:space="preserve"> emission limitations contained in Section III.</w:t>
      </w:r>
      <w:r w:rsidR="00CA6CB4" w:rsidRPr="00CA6CB4">
        <w:rPr>
          <w:rFonts w:ascii="Garamond" w:hAnsi="Garamond"/>
          <w:sz w:val="24"/>
          <w:szCs w:val="24"/>
        </w:rPr>
        <w:fldChar w:fldCharType="begin"/>
      </w:r>
      <w:r w:rsidR="00CA6CB4" w:rsidRPr="00CA6CB4">
        <w:rPr>
          <w:rFonts w:ascii="Garamond" w:hAnsi="Garamond"/>
          <w:sz w:val="24"/>
          <w:szCs w:val="24"/>
        </w:rPr>
        <w:instrText xml:space="preserve"> REF _Ref453673518 \r \h </w:instrText>
      </w:r>
      <w:r w:rsidR="00CA6CB4">
        <w:rPr>
          <w:rFonts w:ascii="Garamond" w:hAnsi="Garamond"/>
          <w:sz w:val="24"/>
          <w:szCs w:val="24"/>
        </w:rPr>
        <w:instrText xml:space="preserve"> \* MERGEFORMAT </w:instrText>
      </w:r>
      <w:r w:rsidR="00CA6CB4" w:rsidRPr="00CA6CB4">
        <w:rPr>
          <w:rFonts w:ascii="Garamond" w:hAnsi="Garamond"/>
          <w:sz w:val="24"/>
          <w:szCs w:val="24"/>
        </w:rPr>
      </w:r>
      <w:r w:rsidR="00CA6CB4" w:rsidRPr="00CA6CB4">
        <w:rPr>
          <w:rFonts w:ascii="Garamond" w:hAnsi="Garamond"/>
          <w:sz w:val="24"/>
          <w:szCs w:val="24"/>
        </w:rPr>
        <w:fldChar w:fldCharType="separate"/>
      </w:r>
      <w:r w:rsidR="00200F23">
        <w:rPr>
          <w:rFonts w:ascii="Garamond" w:hAnsi="Garamond"/>
          <w:sz w:val="24"/>
          <w:szCs w:val="24"/>
        </w:rPr>
        <w:t>B.1</w:t>
      </w:r>
      <w:r w:rsidR="00CA6CB4" w:rsidRPr="00CA6CB4">
        <w:rPr>
          <w:rFonts w:ascii="Garamond" w:hAnsi="Garamond"/>
          <w:sz w:val="24"/>
          <w:szCs w:val="24"/>
        </w:rPr>
        <w:fldChar w:fldCharType="end"/>
      </w:r>
      <w:r w:rsidRPr="00CA6CB4">
        <w:rPr>
          <w:rFonts w:ascii="Garamond" w:hAnsi="Garamond"/>
          <w:sz w:val="24"/>
          <w:szCs w:val="24"/>
        </w:rPr>
        <w:t xml:space="preserve"> shall be monitored using data taken from the RFG H</w:t>
      </w:r>
      <w:r w:rsidRPr="00CA6CB4">
        <w:rPr>
          <w:rFonts w:ascii="Garamond" w:hAnsi="Garamond"/>
          <w:sz w:val="24"/>
          <w:szCs w:val="24"/>
          <w:vertAlign w:val="subscript"/>
        </w:rPr>
        <w:t>2</w:t>
      </w:r>
      <w:r w:rsidRPr="00CA6CB4">
        <w:rPr>
          <w:rFonts w:ascii="Garamond" w:hAnsi="Garamond"/>
          <w:sz w:val="24"/>
          <w:szCs w:val="24"/>
        </w:rPr>
        <w:t>S monitoring systems required by 40 CFR 60 Subpart J</w:t>
      </w:r>
      <w:r w:rsidR="00CA6CB4" w:rsidRPr="00CA6CB4">
        <w:rPr>
          <w:rFonts w:ascii="Garamond" w:hAnsi="Garamond"/>
          <w:sz w:val="24"/>
          <w:szCs w:val="24"/>
        </w:rPr>
        <w:t xml:space="preserve"> and Ja</w:t>
      </w:r>
      <w:r w:rsidRPr="00CA6CB4">
        <w:rPr>
          <w:rFonts w:ascii="Garamond" w:hAnsi="Garamond"/>
          <w:sz w:val="24"/>
          <w:szCs w:val="24"/>
        </w:rPr>
        <w:t>, in conjunction with metered RFG usage data from the FCCU</w:t>
      </w:r>
      <w:r w:rsidR="00F90117">
        <w:rPr>
          <w:rFonts w:ascii="Garamond" w:hAnsi="Garamond"/>
          <w:sz w:val="24"/>
          <w:szCs w:val="24"/>
        </w:rPr>
        <w:t xml:space="preserve"> SO</w:t>
      </w:r>
      <w:r w:rsidR="00F90117" w:rsidRPr="00B64D74">
        <w:rPr>
          <w:rFonts w:ascii="Garamond" w:hAnsi="Garamond"/>
          <w:sz w:val="24"/>
          <w:szCs w:val="24"/>
          <w:vertAlign w:val="subscript"/>
        </w:rPr>
        <w:t>2</w:t>
      </w:r>
      <w:r w:rsidR="00F90117">
        <w:rPr>
          <w:rFonts w:ascii="Garamond" w:hAnsi="Garamond"/>
          <w:sz w:val="24"/>
          <w:szCs w:val="24"/>
        </w:rPr>
        <w:t xml:space="preserve"> CEMS, the #1 and #2 Boiler SO</w:t>
      </w:r>
      <w:r w:rsidR="00F90117" w:rsidRPr="00B64D74">
        <w:rPr>
          <w:rFonts w:ascii="Garamond" w:hAnsi="Garamond"/>
          <w:sz w:val="24"/>
          <w:szCs w:val="24"/>
          <w:vertAlign w:val="subscript"/>
        </w:rPr>
        <w:t>2</w:t>
      </w:r>
      <w:r w:rsidR="00F90117">
        <w:rPr>
          <w:rFonts w:ascii="Garamond" w:hAnsi="Garamond"/>
          <w:sz w:val="24"/>
          <w:szCs w:val="24"/>
        </w:rPr>
        <w:t xml:space="preserve"> CEMS</w:t>
      </w:r>
      <w:r w:rsidRPr="00CA6CB4">
        <w:rPr>
          <w:rFonts w:ascii="Garamond" w:hAnsi="Garamond"/>
          <w:sz w:val="24"/>
          <w:szCs w:val="24"/>
        </w:rPr>
        <w:t>, and stack testing data</w:t>
      </w:r>
      <w:bookmarkEnd w:id="55"/>
      <w:r w:rsidR="00CA6CB4" w:rsidRPr="00CA6CB4">
        <w:rPr>
          <w:rFonts w:ascii="Garamond" w:hAnsi="Garamond"/>
          <w:sz w:val="24"/>
          <w:szCs w:val="24"/>
        </w:rPr>
        <w:t xml:space="preserve"> (</w:t>
      </w:r>
      <w:r w:rsidR="00C01C24">
        <w:rPr>
          <w:rFonts w:ascii="Garamond" w:hAnsi="Garamond"/>
          <w:sz w:val="24"/>
          <w:szCs w:val="24"/>
        </w:rPr>
        <w:t xml:space="preserve">ARM 17.8.749 and </w:t>
      </w:r>
      <w:r w:rsidR="00CA6CB4" w:rsidRPr="00CA6CB4">
        <w:rPr>
          <w:rFonts w:ascii="Garamond" w:hAnsi="Garamond"/>
          <w:sz w:val="24"/>
          <w:szCs w:val="24"/>
        </w:rPr>
        <w:t>ARM 17.8.1213).</w:t>
      </w:r>
      <w:bookmarkEnd w:id="56"/>
      <w:r w:rsidR="00C01C24">
        <w:rPr>
          <w:rFonts w:ascii="Garamond" w:hAnsi="Garamond"/>
          <w:sz w:val="24"/>
          <w:szCs w:val="24"/>
        </w:rPr>
        <w:t xml:space="preserve">  </w:t>
      </w:r>
    </w:p>
    <w:p w14:paraId="6B4FCE7A" w14:textId="77777777" w:rsidR="00B23260" w:rsidRPr="009C7958" w:rsidRDefault="00B23260">
      <w:pPr>
        <w:tabs>
          <w:tab w:val="left" w:pos="-1080"/>
          <w:tab w:val="left" w:pos="-720"/>
          <w:tab w:val="left" w:pos="0"/>
          <w:tab w:val="left" w:pos="540"/>
          <w:tab w:val="left" w:pos="90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918790" w14:textId="61BB08D9" w:rsidR="00B23260"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57" w:name="_Ref453673652"/>
      <w:r w:rsidRPr="00A467EE">
        <w:rPr>
          <w:rFonts w:ascii="Garamond" w:hAnsi="Garamond"/>
          <w:sz w:val="24"/>
          <w:szCs w:val="24"/>
        </w:rPr>
        <w:t xml:space="preserve">Compliance with the </w:t>
      </w:r>
      <w:r w:rsidR="0018604A" w:rsidRPr="0018604A">
        <w:rPr>
          <w:rFonts w:ascii="Garamond" w:hAnsi="Garamond"/>
          <w:sz w:val="24"/>
          <w:szCs w:val="24"/>
        </w:rPr>
        <w:t>c</w:t>
      </w:r>
      <w:r w:rsidR="0070564E" w:rsidRPr="0018604A">
        <w:rPr>
          <w:rFonts w:ascii="Garamond" w:hAnsi="Garamond"/>
          <w:sz w:val="24"/>
          <w:szCs w:val="24"/>
        </w:rPr>
        <w:t>ombined CMR and MR</w:t>
      </w:r>
      <w:r w:rsidR="0018604A" w:rsidRPr="0018604A">
        <w:rPr>
          <w:rFonts w:ascii="Garamond" w:hAnsi="Garamond"/>
          <w:sz w:val="24"/>
          <w:szCs w:val="24"/>
        </w:rPr>
        <w:t>L</w:t>
      </w:r>
      <w:r w:rsidRPr="00A467EE">
        <w:rPr>
          <w:rFonts w:ascii="Garamond" w:hAnsi="Garamond"/>
          <w:sz w:val="24"/>
          <w:szCs w:val="24"/>
        </w:rPr>
        <w:t xml:space="preserve"> CO emission limitations contained in Section III.</w:t>
      </w:r>
      <w:r w:rsidR="00CA6CB4">
        <w:rPr>
          <w:rFonts w:ascii="Garamond" w:hAnsi="Garamond"/>
          <w:sz w:val="24"/>
          <w:szCs w:val="24"/>
        </w:rPr>
        <w:fldChar w:fldCharType="begin"/>
      </w:r>
      <w:r w:rsidR="00CA6CB4">
        <w:rPr>
          <w:rFonts w:ascii="Garamond" w:hAnsi="Garamond"/>
          <w:sz w:val="24"/>
          <w:szCs w:val="24"/>
        </w:rPr>
        <w:instrText xml:space="preserve"> REF _Ref453673645 \r \h </w:instrText>
      </w:r>
      <w:r w:rsidR="00CA6CB4">
        <w:rPr>
          <w:rFonts w:ascii="Garamond" w:hAnsi="Garamond"/>
          <w:sz w:val="24"/>
          <w:szCs w:val="24"/>
        </w:rPr>
      </w:r>
      <w:r w:rsidR="00CA6CB4">
        <w:rPr>
          <w:rFonts w:ascii="Garamond" w:hAnsi="Garamond"/>
          <w:sz w:val="24"/>
          <w:szCs w:val="24"/>
        </w:rPr>
        <w:fldChar w:fldCharType="separate"/>
      </w:r>
      <w:r w:rsidR="00200F23">
        <w:rPr>
          <w:rFonts w:ascii="Garamond" w:hAnsi="Garamond"/>
          <w:sz w:val="24"/>
          <w:szCs w:val="24"/>
        </w:rPr>
        <w:t>B.2</w:t>
      </w:r>
      <w:r w:rsidR="00CA6CB4">
        <w:rPr>
          <w:rFonts w:ascii="Garamond" w:hAnsi="Garamond"/>
          <w:sz w:val="24"/>
          <w:szCs w:val="24"/>
        </w:rPr>
        <w:fldChar w:fldCharType="end"/>
      </w:r>
      <w:r w:rsidRPr="00A467EE">
        <w:rPr>
          <w:rFonts w:ascii="Garamond" w:hAnsi="Garamond"/>
          <w:sz w:val="24"/>
          <w:szCs w:val="24"/>
        </w:rPr>
        <w:t xml:space="preserve"> shall be monitored based on data from </w:t>
      </w:r>
      <w:r w:rsidR="00CA6CB4">
        <w:rPr>
          <w:rFonts w:ascii="Garamond" w:hAnsi="Garamond"/>
          <w:sz w:val="24"/>
          <w:szCs w:val="24"/>
        </w:rPr>
        <w:t xml:space="preserve">available CEMS including </w:t>
      </w:r>
      <w:r w:rsidRPr="00A467EE">
        <w:rPr>
          <w:rFonts w:ascii="Garamond" w:hAnsi="Garamond"/>
          <w:sz w:val="24"/>
          <w:szCs w:val="24"/>
        </w:rPr>
        <w:t>the FCCU CO CEMS and emission factors developed from stack tests</w:t>
      </w:r>
      <w:r w:rsidR="00CA6CB4">
        <w:rPr>
          <w:rFonts w:ascii="Garamond" w:hAnsi="Garamond"/>
          <w:sz w:val="24"/>
          <w:szCs w:val="24"/>
        </w:rPr>
        <w:t xml:space="preserve">, including stack tests </w:t>
      </w:r>
      <w:r w:rsidRPr="00A467EE">
        <w:rPr>
          <w:rFonts w:ascii="Garamond" w:hAnsi="Garamond"/>
          <w:sz w:val="24"/>
          <w:szCs w:val="24"/>
        </w:rPr>
        <w:t xml:space="preserve">of the </w:t>
      </w:r>
      <w:r w:rsidR="0073240F" w:rsidRPr="00A467EE">
        <w:rPr>
          <w:rFonts w:ascii="Garamond" w:hAnsi="Garamond"/>
          <w:sz w:val="24"/>
          <w:szCs w:val="24"/>
        </w:rPr>
        <w:t>boiler</w:t>
      </w:r>
      <w:r w:rsidR="00C01C24">
        <w:rPr>
          <w:rFonts w:ascii="Garamond" w:hAnsi="Garamond"/>
          <w:sz w:val="24"/>
          <w:szCs w:val="24"/>
        </w:rPr>
        <w:t>s</w:t>
      </w:r>
      <w:r w:rsidR="0073240F" w:rsidRPr="00A467EE">
        <w:rPr>
          <w:rFonts w:ascii="Garamond" w:hAnsi="Garamond"/>
          <w:sz w:val="24"/>
          <w:szCs w:val="24"/>
        </w:rPr>
        <w:t>, product</w:t>
      </w:r>
      <w:r w:rsidRPr="00A467EE">
        <w:rPr>
          <w:rFonts w:ascii="Garamond" w:hAnsi="Garamond"/>
          <w:sz w:val="24"/>
          <w:szCs w:val="24"/>
        </w:rPr>
        <w:t xml:space="preserve"> loading VCUs, and </w:t>
      </w:r>
      <w:r w:rsidR="00C01C24">
        <w:rPr>
          <w:rFonts w:ascii="Garamond" w:hAnsi="Garamond"/>
          <w:sz w:val="24"/>
          <w:szCs w:val="24"/>
        </w:rPr>
        <w:t>any other stack tests conducted</w:t>
      </w:r>
      <w:r w:rsidR="0073240F">
        <w:rPr>
          <w:rFonts w:ascii="Garamond" w:hAnsi="Garamond"/>
          <w:sz w:val="24"/>
          <w:szCs w:val="24"/>
        </w:rPr>
        <w:t xml:space="preserve"> </w:t>
      </w:r>
      <w:r w:rsidRPr="00A467EE">
        <w:rPr>
          <w:rFonts w:ascii="Garamond" w:hAnsi="Garamond"/>
          <w:sz w:val="24"/>
          <w:szCs w:val="24"/>
        </w:rPr>
        <w:t>(ARM 17.8.1213).</w:t>
      </w:r>
      <w:bookmarkEnd w:id="57"/>
    </w:p>
    <w:p w14:paraId="14E21881" w14:textId="77777777" w:rsidR="00A92605" w:rsidRDefault="00A92605" w:rsidP="00A92605">
      <w:pPr>
        <w:pStyle w:val="ListParagraph"/>
        <w:rPr>
          <w:rFonts w:ascii="Garamond" w:hAnsi="Garamond"/>
          <w:sz w:val="24"/>
          <w:szCs w:val="24"/>
        </w:rPr>
      </w:pPr>
    </w:p>
    <w:p w14:paraId="0B91468A" w14:textId="42CAB9CC" w:rsidR="00A92605" w:rsidRPr="00A467EE"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58" w:name="_Toc165165140"/>
      <w:bookmarkStart w:id="59" w:name="_Ref453676604"/>
      <w:r>
        <w:rPr>
          <w:rFonts w:ascii="Garamond" w:hAnsi="Garamond"/>
          <w:sz w:val="24"/>
          <w:szCs w:val="24"/>
        </w:rPr>
        <w:t>CMR</w:t>
      </w:r>
      <w:r w:rsidR="00A92605">
        <w:rPr>
          <w:rFonts w:ascii="Garamond" w:hAnsi="Garamond"/>
          <w:sz w:val="24"/>
          <w:szCs w:val="24"/>
        </w:rPr>
        <w:t xml:space="preserve"> shall maintain records of monthly amounts of fuel oil burned by process unit. A sentence stating no fuel oil was burned throughout the refinery, with exception of that noted, will suffice </w:t>
      </w:r>
      <w:r w:rsidR="00A92605" w:rsidRPr="00A467EE">
        <w:rPr>
          <w:rFonts w:ascii="Garamond" w:hAnsi="Garamond"/>
          <w:sz w:val="24"/>
          <w:szCs w:val="24"/>
        </w:rPr>
        <w:t>(ARM 17.8.1213)</w:t>
      </w:r>
      <w:bookmarkEnd w:id="58"/>
      <w:r w:rsidR="00A92605" w:rsidRPr="00A467EE">
        <w:rPr>
          <w:rFonts w:ascii="Garamond" w:hAnsi="Garamond"/>
          <w:sz w:val="24"/>
          <w:szCs w:val="24"/>
        </w:rPr>
        <w:t>.</w:t>
      </w:r>
      <w:bookmarkEnd w:id="59"/>
      <w:r w:rsidR="00A92605">
        <w:rPr>
          <w:rFonts w:ascii="Garamond" w:hAnsi="Garamond"/>
          <w:sz w:val="24"/>
          <w:szCs w:val="24"/>
        </w:rPr>
        <w:t xml:space="preserve">   </w:t>
      </w:r>
    </w:p>
    <w:p w14:paraId="14236DE8" w14:textId="77777777" w:rsidR="0077188A" w:rsidRDefault="0077188A" w:rsidP="0077188A"/>
    <w:p w14:paraId="7CA92C9B" w14:textId="7C732A2B" w:rsidR="0029777C" w:rsidRPr="00A467EE" w:rsidRDefault="0029777C" w:rsidP="0029777C">
      <w:pPr>
        <w:pStyle w:val="alphaBullet-q"/>
      </w:pPr>
      <w:bookmarkStart w:id="60" w:name="_Ref2599811"/>
      <w:bookmarkStart w:id="61" w:name="_Ref453676762"/>
      <w:r w:rsidRPr="00A467EE">
        <w:t>Units Subject to the NO</w:t>
      </w:r>
      <w:r w:rsidRPr="00A467EE">
        <w:rPr>
          <w:vertAlign w:val="subscript"/>
        </w:rPr>
        <w:t>X</w:t>
      </w:r>
      <w:r w:rsidRPr="00A467EE">
        <w:t xml:space="preserve"> Umbrella Limitation </w:t>
      </w:r>
      <w:r w:rsidRPr="00F2102A">
        <w:t>of Section III.</w:t>
      </w:r>
      <w:r w:rsidRPr="00F2102A">
        <w:fldChar w:fldCharType="begin"/>
      </w:r>
      <w:r w:rsidRPr="00F2102A">
        <w:instrText xml:space="preserve"> REF _Ref2351083 \r \h </w:instrText>
      </w:r>
      <w:r>
        <w:instrText xml:space="preserve"> \* MERGEFORMAT </w:instrText>
      </w:r>
      <w:r w:rsidRPr="00F2102A">
        <w:fldChar w:fldCharType="separate"/>
      </w:r>
      <w:r w:rsidR="00200F23">
        <w:t>B.4</w:t>
      </w:r>
      <w:r w:rsidRPr="00F2102A">
        <w:fldChar w:fldCharType="end"/>
      </w:r>
      <w:r w:rsidRPr="00F2102A">
        <w:t>:</w:t>
      </w:r>
      <w:bookmarkEnd w:id="60"/>
    </w:p>
    <w:p w14:paraId="01212B20" w14:textId="77777777" w:rsidR="0029777C" w:rsidRPr="00A467EE" w:rsidRDefault="0029777C" w:rsidP="0029777C">
      <w:pPr>
        <w:pStyle w:val="NoBullet-4"/>
        <w:ind w:left="0"/>
        <w:rPr>
          <w:rFonts w:ascii="Garamond" w:hAnsi="Garamond"/>
          <w:sz w:val="24"/>
          <w:szCs w:val="24"/>
        </w:rPr>
      </w:pPr>
    </w:p>
    <w:p w14:paraId="708024FE" w14:textId="632F24DC" w:rsidR="0029777C" w:rsidRPr="00701B9A" w:rsidRDefault="0029777C" w:rsidP="00EA410E">
      <w:pPr>
        <w:pStyle w:val="alphaBullet-k"/>
      </w:pPr>
      <w:r w:rsidRPr="00701B9A">
        <w:t>Each unit subject to the NO</w:t>
      </w:r>
      <w:r w:rsidRPr="00A467EE">
        <w:rPr>
          <w:vertAlign w:val="subscript"/>
        </w:rPr>
        <w:t>X</w:t>
      </w:r>
      <w:r w:rsidRPr="00701B9A">
        <w:t xml:space="preserve"> umbrella limitation and not equipped with validated (RATA conducted) CEMS meeting 40 CFR 60 Subpart A and Ja requirements, shall have annual Method 7E source tests (or testing as approved by </w:t>
      </w:r>
      <w:r w:rsidR="00516BAC">
        <w:t>DEQ</w:t>
      </w:r>
      <w:r w:rsidRPr="00701B9A">
        <w:t>), with the first source test to be conducted no later than 12 months after finalization of MAQP #2161-30.  All testing shall be conducted concurrently with CO testing. Units equipped with NO</w:t>
      </w:r>
      <w:r w:rsidRPr="00A467EE">
        <w:rPr>
          <w:vertAlign w:val="subscript"/>
        </w:rPr>
        <w:t xml:space="preserve">X </w:t>
      </w:r>
      <w:r w:rsidRPr="00701B9A">
        <w:t>CEMS shall conduct a RATA as required.</w:t>
      </w:r>
      <w:r>
        <w:t xml:space="preserve">  Emissions factors in units of </w:t>
      </w:r>
      <w:proofErr w:type="spellStart"/>
      <w:r>
        <w:t>lb</w:t>
      </w:r>
      <w:proofErr w:type="spellEnd"/>
      <w:r>
        <w:t>/MMBtu shall be determined from the most recent emissions testing (source test, or performance test (i.e</w:t>
      </w:r>
      <w:r w:rsidR="0034628E">
        <w:t>. RATA testing), as applicable</w:t>
      </w:r>
      <w:r w:rsidRPr="00701B9A">
        <w:t xml:space="preserve"> (ARM 17.8.749).</w:t>
      </w:r>
    </w:p>
    <w:p w14:paraId="7F181138" w14:textId="77777777" w:rsidR="0029777C" w:rsidRPr="00E36EC4" w:rsidRDefault="0029777C" w:rsidP="00EA410E">
      <w:pPr>
        <w:pStyle w:val="alphaBullet-k"/>
        <w:numPr>
          <w:ilvl w:val="0"/>
          <w:numId w:val="0"/>
        </w:numPr>
        <w:ind w:left="1440"/>
      </w:pPr>
    </w:p>
    <w:p w14:paraId="59597AC4" w14:textId="196B8274" w:rsidR="0029777C" w:rsidRDefault="0029777C" w:rsidP="00EA410E">
      <w:pPr>
        <w:pStyle w:val="alphaBullet-k"/>
      </w:pPr>
      <w:r>
        <w:t xml:space="preserve">Emissions factors in units of </w:t>
      </w:r>
      <w:proofErr w:type="spellStart"/>
      <w:r>
        <w:t>lb</w:t>
      </w:r>
      <w:proofErr w:type="spellEnd"/>
      <w:r>
        <w:t>/MMBtu shall be determined from the most recent emissions testing</w:t>
      </w:r>
      <w:r w:rsidRPr="008E0699">
        <w:t xml:space="preserve"> </w:t>
      </w:r>
      <w:r>
        <w:t xml:space="preserve">(source test or </w:t>
      </w:r>
      <w:r w:rsidR="0034628E">
        <w:t>performance test, as applicable</w:t>
      </w:r>
      <w:r>
        <w:t xml:space="preserve">) </w:t>
      </w:r>
      <w:r w:rsidRPr="00701B9A">
        <w:t>(ARM 17.8.749).</w:t>
      </w:r>
    </w:p>
    <w:p w14:paraId="315F2591" w14:textId="77777777" w:rsidR="000C2DD8" w:rsidRDefault="000C2DD8" w:rsidP="000C2DD8">
      <w:pPr>
        <w:pStyle w:val="ListParagraph"/>
      </w:pPr>
    </w:p>
    <w:p w14:paraId="41E60BCA" w14:textId="77777777" w:rsidR="000C2DD8" w:rsidRPr="00701B9A" w:rsidRDefault="000C2DD8" w:rsidP="000C2DD8">
      <w:pPr>
        <w:pStyle w:val="alphaBullet-k"/>
        <w:numPr>
          <w:ilvl w:val="0"/>
          <w:numId w:val="0"/>
        </w:numPr>
      </w:pPr>
    </w:p>
    <w:p w14:paraId="020FD315" w14:textId="018D27FD" w:rsidR="00C77A00" w:rsidRPr="00787006" w:rsidRDefault="00A35CF1" w:rsidP="00EA410E">
      <w:pPr>
        <w:pStyle w:val="alphaBullet-k"/>
      </w:pPr>
      <w:r w:rsidRPr="00787006">
        <w:t xml:space="preserve">Upon </w:t>
      </w:r>
      <w:r w:rsidR="00C743B1" w:rsidRPr="00787006">
        <w:t xml:space="preserve">demonstrating </w:t>
      </w:r>
      <w:r w:rsidRPr="00787006">
        <w:t xml:space="preserve">12 months of compliance </w:t>
      </w:r>
      <w:r w:rsidR="00C743B1" w:rsidRPr="00787006">
        <w:t>with the umbrella limit</w:t>
      </w:r>
      <w:r w:rsidRPr="00787006">
        <w:t xml:space="preserve">, </w:t>
      </w:r>
      <w:r w:rsidR="009032BD">
        <w:t>CMR</w:t>
      </w:r>
      <w:r w:rsidRPr="00787006">
        <w:t xml:space="preserve"> </w:t>
      </w:r>
      <w:r w:rsidR="000D2564" w:rsidRPr="00787006">
        <w:t xml:space="preserve">shall </w:t>
      </w:r>
      <w:r w:rsidR="00A4189D" w:rsidRPr="00787006">
        <w:t>monitor</w:t>
      </w:r>
      <w:r w:rsidRPr="00787006">
        <w:t xml:space="preserve"> emissions as prescribed for each emitting unit in each respective section of this Title V.  </w:t>
      </w:r>
      <w:r w:rsidR="00624B42">
        <w:t>For any unit not equipped with NO</w:t>
      </w:r>
      <w:r w:rsidR="00624B42" w:rsidRPr="004153CA">
        <w:rPr>
          <w:vertAlign w:val="subscript"/>
        </w:rPr>
        <w:t>X</w:t>
      </w:r>
      <w:r w:rsidR="00624B42">
        <w:t xml:space="preserve"> CEMS at the time </w:t>
      </w:r>
      <w:r w:rsidR="005F2453">
        <w:t>Title V Permit #OP2161-14</w:t>
      </w:r>
      <w:r w:rsidR="00624B42">
        <w:t xml:space="preserve"> goes final, an emissions factor based on the average of all emissions factors used to date shall be used until the next source </w:t>
      </w:r>
      <w:r w:rsidR="0034628E">
        <w:t>test or CEMS data is available</w:t>
      </w:r>
      <w:r w:rsidR="00624B42">
        <w:t xml:space="preserve"> </w:t>
      </w:r>
      <w:r w:rsidRPr="00787006">
        <w:t>(ARM 17.8.1213).</w:t>
      </w:r>
    </w:p>
    <w:p w14:paraId="5095DAE4" w14:textId="77777777" w:rsidR="0029777C" w:rsidRDefault="0029777C" w:rsidP="0029777C">
      <w:pPr>
        <w:pStyle w:val="ListParagraph"/>
      </w:pPr>
    </w:p>
    <w:p w14:paraId="36D735B0" w14:textId="4A18E6F6" w:rsidR="0029777C" w:rsidRPr="00171643" w:rsidRDefault="0029777C"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2" w:name="_Ref2599813"/>
      <w:r w:rsidRPr="00171643">
        <w:rPr>
          <w:rFonts w:ascii="Garamond" w:hAnsi="Garamond"/>
          <w:sz w:val="24"/>
          <w:szCs w:val="24"/>
        </w:rPr>
        <w:t>Crude Heater #2 H-2101 shall be equipped with NO</w:t>
      </w:r>
      <w:r w:rsidRPr="00F27ED9">
        <w:rPr>
          <w:rFonts w:ascii="Garamond" w:hAnsi="Garamond"/>
          <w:sz w:val="24"/>
          <w:szCs w:val="24"/>
          <w:vertAlign w:val="subscript"/>
        </w:rPr>
        <w:t>X</w:t>
      </w:r>
      <w:r w:rsidRPr="00171643">
        <w:rPr>
          <w:rFonts w:ascii="Garamond" w:hAnsi="Garamond"/>
          <w:sz w:val="24"/>
          <w:szCs w:val="24"/>
        </w:rPr>
        <w:t xml:space="preserve"> CEMS in compliance with 40 CFR 60 Subpart A and Ja by no later t</w:t>
      </w:r>
      <w:r w:rsidR="0034628E">
        <w:rPr>
          <w:rFonts w:ascii="Garamond" w:hAnsi="Garamond"/>
          <w:sz w:val="24"/>
          <w:szCs w:val="24"/>
        </w:rPr>
        <w:t>han June 30, 2018</w:t>
      </w:r>
      <w:r w:rsidRPr="00171643">
        <w:rPr>
          <w:rFonts w:ascii="Garamond" w:hAnsi="Garamond"/>
          <w:sz w:val="24"/>
          <w:szCs w:val="24"/>
        </w:rPr>
        <w:t xml:space="preserve"> (ARM 17.8.749).</w:t>
      </w:r>
      <w:bookmarkEnd w:id="62"/>
      <w:r w:rsidRPr="00171643">
        <w:rPr>
          <w:rFonts w:ascii="Garamond" w:hAnsi="Garamond"/>
          <w:sz w:val="24"/>
          <w:szCs w:val="24"/>
        </w:rPr>
        <w:t xml:space="preserve"> </w:t>
      </w:r>
    </w:p>
    <w:p w14:paraId="18AD9F96" w14:textId="77777777" w:rsidR="0029777C" w:rsidRDefault="0029777C" w:rsidP="0029777C">
      <w:pPr>
        <w:pStyle w:val="alphaBullet-q"/>
        <w:numPr>
          <w:ilvl w:val="0"/>
          <w:numId w:val="0"/>
        </w:numPr>
        <w:ind w:left="720"/>
      </w:pPr>
    </w:p>
    <w:p w14:paraId="57D00619" w14:textId="68CF8DF9" w:rsidR="0029777C" w:rsidRPr="00C00BC9" w:rsidRDefault="0029777C" w:rsidP="0029777C">
      <w:pPr>
        <w:pStyle w:val="alphaBullet-q"/>
      </w:pPr>
      <w:bookmarkStart w:id="63" w:name="_Ref2600225"/>
      <w:r w:rsidRPr="00C00BC9">
        <w:t xml:space="preserve">Units Subject to CO Umbrella </w:t>
      </w:r>
      <w:r w:rsidRPr="007A5283">
        <w:t>Limitation of Section II.</w:t>
      </w:r>
      <w:r w:rsidRPr="007A5283">
        <w:fldChar w:fldCharType="begin"/>
      </w:r>
      <w:r w:rsidRPr="007A5283">
        <w:instrText xml:space="preserve"> REF _Ref2596074 \r \h </w:instrText>
      </w:r>
      <w:r>
        <w:instrText xml:space="preserve"> \* MERGEFORMAT </w:instrText>
      </w:r>
      <w:r w:rsidRPr="007A5283">
        <w:fldChar w:fldCharType="separate"/>
      </w:r>
      <w:r w:rsidR="00200F23">
        <w:t>B.5</w:t>
      </w:r>
      <w:r w:rsidRPr="007A5283">
        <w:fldChar w:fldCharType="end"/>
      </w:r>
      <w:r>
        <w:t>:</w:t>
      </w:r>
      <w:bookmarkEnd w:id="63"/>
    </w:p>
    <w:p w14:paraId="6286C74B" w14:textId="77777777" w:rsidR="0029777C" w:rsidRPr="003C0652" w:rsidRDefault="0029777C" w:rsidP="0029777C">
      <w:pPr>
        <w:pStyle w:val="NoBullet-4"/>
        <w:ind w:left="0"/>
      </w:pPr>
    </w:p>
    <w:p w14:paraId="67987CC2" w14:textId="08065D26" w:rsidR="0029777C" w:rsidRPr="00082B69" w:rsidRDefault="0029777C" w:rsidP="00EA410E">
      <w:pPr>
        <w:pStyle w:val="alphaBullet-k"/>
        <w:numPr>
          <w:ilvl w:val="0"/>
          <w:numId w:val="62"/>
        </w:numPr>
      </w:pPr>
      <w:r w:rsidRPr="00082B69">
        <w:t>For all units subject to the CO Umbrella Limitation of Section II.</w:t>
      </w:r>
      <w:r w:rsidR="00E714D5">
        <w:fldChar w:fldCharType="begin"/>
      </w:r>
      <w:r w:rsidR="00E714D5">
        <w:instrText xml:space="preserve"> REF _Ref2596074 \r \h </w:instrText>
      </w:r>
      <w:r w:rsidR="00E714D5">
        <w:fldChar w:fldCharType="separate"/>
      </w:r>
      <w:r w:rsidR="00200F23">
        <w:t>B.5</w:t>
      </w:r>
      <w:r w:rsidR="00E714D5">
        <w:fldChar w:fldCharType="end"/>
      </w:r>
      <w:r w:rsidRPr="00082B69">
        <w:t xml:space="preserve"> in which a validated CO CEMS is not utilized, </w:t>
      </w:r>
      <w:r w:rsidR="009032BD">
        <w:t>CMR</w:t>
      </w:r>
      <w:r w:rsidRPr="00082B69">
        <w:t xml:space="preserve"> shall test for CO currently with testing for NO</w:t>
      </w:r>
      <w:r w:rsidRPr="00EA410E">
        <w:rPr>
          <w:vertAlign w:val="subscript"/>
        </w:rPr>
        <w:t>X</w:t>
      </w:r>
      <w:r w:rsidRPr="00082B69">
        <w:t xml:space="preserve"> (ARM 17.8.749).  For any units equipped with NO</w:t>
      </w:r>
      <w:r w:rsidRPr="00EA410E">
        <w:rPr>
          <w:vertAlign w:val="subscript"/>
        </w:rPr>
        <w:t>X</w:t>
      </w:r>
      <w:r w:rsidRPr="00082B69">
        <w:t xml:space="preserve"> CEMS but no CO CEMS, CO testing concurrent with NO</w:t>
      </w:r>
      <w:r w:rsidRPr="00EA410E">
        <w:rPr>
          <w:vertAlign w:val="subscript"/>
        </w:rPr>
        <w:t>X</w:t>
      </w:r>
      <w:r w:rsidRPr="00082B69">
        <w:t xml:space="preserve"> RATA Testing is acceptable.  Units equipped with CO CEMS shall conduct a RATA as </w:t>
      </w:r>
      <w:r w:rsidR="008E3A79" w:rsidRPr="00082B69">
        <w:t>required and</w:t>
      </w:r>
      <w:r w:rsidRPr="00082B69">
        <w:t xml:space="preserve"> determine </w:t>
      </w:r>
      <w:proofErr w:type="spellStart"/>
      <w:r w:rsidRPr="00082B69">
        <w:t>lb</w:t>
      </w:r>
      <w:proofErr w:type="spellEnd"/>
      <w:r w:rsidRPr="00082B69">
        <w:t xml:space="preserve">/MMBtu emissions </w:t>
      </w:r>
      <w:r w:rsidR="0034628E">
        <w:t>factors during the RATA testing</w:t>
      </w:r>
      <w:r w:rsidRPr="00082B69">
        <w:t xml:space="preserve"> (ARM 17.8.749).</w:t>
      </w:r>
    </w:p>
    <w:p w14:paraId="6528251D" w14:textId="5C9C300A" w:rsidR="00A35CF1" w:rsidRDefault="00A35CF1" w:rsidP="00EA410E">
      <w:pPr>
        <w:pStyle w:val="alphaBullet-k"/>
        <w:numPr>
          <w:ilvl w:val="0"/>
          <w:numId w:val="0"/>
        </w:numPr>
        <w:ind w:left="1440"/>
      </w:pPr>
    </w:p>
    <w:p w14:paraId="6EEBC4C0" w14:textId="77777777" w:rsidR="0056150F" w:rsidRDefault="0056150F" w:rsidP="00EA410E">
      <w:pPr>
        <w:pStyle w:val="alphaBullet-k"/>
        <w:numPr>
          <w:ilvl w:val="0"/>
          <w:numId w:val="0"/>
        </w:numPr>
        <w:ind w:left="1440"/>
      </w:pPr>
    </w:p>
    <w:p w14:paraId="7ED52804" w14:textId="0E0086AE" w:rsidR="00A35CF1" w:rsidRPr="00787006" w:rsidRDefault="00A35CF1" w:rsidP="00EA410E">
      <w:pPr>
        <w:pStyle w:val="alphaBullet-k"/>
      </w:pPr>
      <w:r w:rsidRPr="00787006">
        <w:t xml:space="preserve">Upon 12 months of </w:t>
      </w:r>
      <w:r w:rsidR="00C743B1" w:rsidRPr="00787006">
        <w:t xml:space="preserve">demonstrating </w:t>
      </w:r>
      <w:r w:rsidRPr="00787006">
        <w:t xml:space="preserve">compliance </w:t>
      </w:r>
      <w:r w:rsidR="00C743B1" w:rsidRPr="00787006">
        <w:t>with the umbrella limit</w:t>
      </w:r>
      <w:r w:rsidRPr="00787006">
        <w:t xml:space="preserve">, </w:t>
      </w:r>
      <w:r w:rsidR="009032BD">
        <w:t>CMR</w:t>
      </w:r>
      <w:r w:rsidRPr="00787006">
        <w:t xml:space="preserve"> </w:t>
      </w:r>
      <w:r w:rsidR="00EA0C83" w:rsidRPr="00787006">
        <w:t xml:space="preserve">shall </w:t>
      </w:r>
      <w:r w:rsidR="00A4189D" w:rsidRPr="00787006">
        <w:t>monitor</w:t>
      </w:r>
      <w:r w:rsidRPr="00787006">
        <w:t xml:space="preserve"> emissions as prescribed for each emitting unit in each respective section of this Title V.</w:t>
      </w:r>
      <w:r w:rsidR="00624B42">
        <w:t xml:space="preserve">  For any unit not equipped with CO CEMS at the time of </w:t>
      </w:r>
      <w:r w:rsidR="005F2453">
        <w:t>Title V Permit #OP2161-14 goes final</w:t>
      </w:r>
      <w:r w:rsidR="00624B42">
        <w:t>, an emissions factor based on the average of all previously determined emissions factors shall be used until the next source test an</w:t>
      </w:r>
      <w:r w:rsidR="0034628E">
        <w:t>d/or CEMS data is available</w:t>
      </w:r>
      <w:r w:rsidRPr="00787006">
        <w:t xml:space="preserve"> (ARM 17.8.1213).</w:t>
      </w:r>
    </w:p>
    <w:bookmarkEnd w:id="61"/>
    <w:p w14:paraId="23E9E78F" w14:textId="77777777" w:rsidR="00B23260" w:rsidRPr="009C7958" w:rsidRDefault="00B23260">
      <w:pPr>
        <w:tabs>
          <w:tab w:val="left" w:pos="720"/>
        </w:tabs>
        <w:ind w:left="720" w:hanging="720"/>
        <w:rPr>
          <w:rFonts w:ascii="Garamond" w:hAnsi="Garamond"/>
          <w:sz w:val="24"/>
          <w:szCs w:val="24"/>
        </w:rPr>
      </w:pPr>
    </w:p>
    <w:p w14:paraId="5F65144A" w14:textId="77777777" w:rsidR="00B23260" w:rsidRPr="009C7958" w:rsidRDefault="00B23260">
      <w:pPr>
        <w:keepNext/>
        <w:keepLines/>
        <w:outlineLvl w:val="0"/>
        <w:rPr>
          <w:rFonts w:ascii="Garamond" w:hAnsi="Garamond"/>
          <w:b/>
          <w:sz w:val="24"/>
          <w:szCs w:val="24"/>
        </w:rPr>
      </w:pPr>
      <w:r w:rsidRPr="009C7958">
        <w:rPr>
          <w:rFonts w:ascii="Garamond" w:hAnsi="Garamond"/>
          <w:b/>
          <w:sz w:val="24"/>
          <w:szCs w:val="24"/>
        </w:rPr>
        <w:t>Recordkeeping</w:t>
      </w:r>
    </w:p>
    <w:p w14:paraId="43C855B1" w14:textId="77777777" w:rsidR="00B23260" w:rsidRPr="009C7958" w:rsidRDefault="00B23260">
      <w:pPr>
        <w:keepNext/>
        <w:keepLines/>
        <w:rPr>
          <w:rFonts w:ascii="Garamond" w:hAnsi="Garamond"/>
          <w:sz w:val="24"/>
          <w:szCs w:val="24"/>
        </w:rPr>
      </w:pPr>
    </w:p>
    <w:p w14:paraId="3C783EC7" w14:textId="0072F665" w:rsidR="001B6CAF"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4" w:name="_Ref453672942"/>
      <w:bookmarkStart w:id="65" w:name="_Ref453673099"/>
      <w:r>
        <w:rPr>
          <w:rFonts w:ascii="Garamond" w:hAnsi="Garamond"/>
          <w:sz w:val="24"/>
          <w:szCs w:val="24"/>
        </w:rPr>
        <w:t>CMR</w:t>
      </w:r>
      <w:r w:rsidR="001B6CAF" w:rsidRPr="008D0293">
        <w:rPr>
          <w:rFonts w:ascii="Garamond" w:hAnsi="Garamond"/>
          <w:sz w:val="24"/>
          <w:szCs w:val="24"/>
        </w:rPr>
        <w:t xml:space="preserve"> shall maintain, under </w:t>
      </w:r>
      <w:r>
        <w:rPr>
          <w:rFonts w:ascii="Garamond" w:hAnsi="Garamond"/>
          <w:sz w:val="24"/>
          <w:szCs w:val="24"/>
        </w:rPr>
        <w:t>CMR</w:t>
      </w:r>
      <w:r w:rsidR="001B6CAF" w:rsidRPr="008D0293">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16BAC">
        <w:rPr>
          <w:rFonts w:ascii="Garamond" w:hAnsi="Garamond"/>
          <w:sz w:val="24"/>
          <w:szCs w:val="24"/>
        </w:rPr>
        <w:t>DEQ</w:t>
      </w:r>
      <w:r w:rsidR="001B6CAF" w:rsidRPr="008D0293">
        <w:rPr>
          <w:rFonts w:ascii="Garamond" w:hAnsi="Garamond"/>
          <w:sz w:val="24"/>
          <w:szCs w:val="24"/>
        </w:rPr>
        <w:t xml:space="preserve"> and </w:t>
      </w:r>
      <w:r w:rsidR="008E3A79" w:rsidRPr="008D0293">
        <w:rPr>
          <w:rFonts w:ascii="Garamond" w:hAnsi="Garamond"/>
          <w:sz w:val="24"/>
          <w:szCs w:val="24"/>
        </w:rPr>
        <w:t>EPA and</w:t>
      </w:r>
      <w:r w:rsidR="001B6CAF" w:rsidRPr="008D0293">
        <w:rPr>
          <w:rFonts w:ascii="Garamond" w:hAnsi="Garamond"/>
          <w:sz w:val="24"/>
          <w:szCs w:val="24"/>
        </w:rPr>
        <w:t xml:space="preserve"> must be submitted to </w:t>
      </w:r>
      <w:r w:rsidR="00516BAC">
        <w:rPr>
          <w:rFonts w:ascii="Garamond" w:hAnsi="Garamond"/>
          <w:sz w:val="24"/>
          <w:szCs w:val="24"/>
        </w:rPr>
        <w:t>DEQ</w:t>
      </w:r>
      <w:r w:rsidR="001B6CAF" w:rsidRPr="008D0293">
        <w:rPr>
          <w:rFonts w:ascii="Garamond" w:hAnsi="Garamond"/>
          <w:sz w:val="24"/>
          <w:szCs w:val="24"/>
        </w:rPr>
        <w:t xml:space="preserve"> upon request (ARM 17.8.1212).</w:t>
      </w:r>
      <w:bookmarkEnd w:id="64"/>
    </w:p>
    <w:p w14:paraId="7AE7C5BE" w14:textId="77777777" w:rsidR="00023758" w:rsidRDefault="00023758" w:rsidP="00023758">
      <w:pPr>
        <w:pStyle w:val="Header"/>
        <w:tabs>
          <w:tab w:val="clear" w:pos="4320"/>
          <w:tab w:val="clear" w:pos="8640"/>
          <w:tab w:val="left" w:pos="-1080"/>
          <w:tab w:val="left" w:pos="-720"/>
        </w:tabs>
        <w:ind w:left="720"/>
        <w:rPr>
          <w:rFonts w:ascii="Garamond" w:hAnsi="Garamond"/>
          <w:sz w:val="24"/>
          <w:szCs w:val="24"/>
        </w:rPr>
      </w:pPr>
    </w:p>
    <w:p w14:paraId="3C823401" w14:textId="4FC1C1C7" w:rsidR="00023758" w:rsidRDefault="00023758"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6" w:name="_Ref2604322"/>
      <w:r>
        <w:rPr>
          <w:rFonts w:ascii="Garamond" w:hAnsi="Garamond"/>
          <w:sz w:val="24"/>
          <w:szCs w:val="24"/>
        </w:rPr>
        <w:t>By the 25</w:t>
      </w:r>
      <w:r w:rsidRPr="00023758">
        <w:rPr>
          <w:rFonts w:ascii="Garamond" w:hAnsi="Garamond"/>
          <w:sz w:val="24"/>
          <w:szCs w:val="24"/>
          <w:vertAlign w:val="superscript"/>
        </w:rPr>
        <w:t>th</w:t>
      </w:r>
      <w:r>
        <w:rPr>
          <w:rFonts w:ascii="Garamond" w:hAnsi="Garamond"/>
          <w:sz w:val="24"/>
          <w:szCs w:val="24"/>
        </w:rPr>
        <w:t xml:space="preserve"> day of each month, </w:t>
      </w:r>
      <w:r w:rsidR="009032BD">
        <w:rPr>
          <w:rFonts w:ascii="Garamond" w:hAnsi="Garamond"/>
          <w:sz w:val="24"/>
          <w:szCs w:val="24"/>
        </w:rPr>
        <w:t>CMR</w:t>
      </w:r>
      <w:r>
        <w:rPr>
          <w:rFonts w:ascii="Garamond" w:hAnsi="Garamond"/>
          <w:sz w:val="24"/>
          <w:szCs w:val="24"/>
        </w:rPr>
        <w:t xml:space="preserve"> shall calculate and record the monthly and rolling 12-month sum of NO</w:t>
      </w:r>
      <w:r w:rsidRPr="00023758">
        <w:rPr>
          <w:rFonts w:ascii="Garamond" w:hAnsi="Garamond"/>
          <w:sz w:val="24"/>
          <w:szCs w:val="24"/>
          <w:vertAlign w:val="subscript"/>
        </w:rPr>
        <w:t>X</w:t>
      </w:r>
      <w:r>
        <w:rPr>
          <w:rFonts w:ascii="Garamond" w:hAnsi="Garamond"/>
          <w:sz w:val="24"/>
          <w:szCs w:val="24"/>
        </w:rPr>
        <w:t xml:space="preserve"> and CO emissions from each unit subject to the umbrella limitations for the previous month.  </w:t>
      </w:r>
      <w:r w:rsidR="009032BD">
        <w:rPr>
          <w:rFonts w:ascii="Garamond" w:hAnsi="Garamond"/>
          <w:sz w:val="24"/>
          <w:szCs w:val="24"/>
        </w:rPr>
        <w:t>CMR</w:t>
      </w:r>
      <w:r>
        <w:rPr>
          <w:rFonts w:ascii="Garamond" w:hAnsi="Garamond"/>
          <w:sz w:val="24"/>
          <w:szCs w:val="24"/>
        </w:rPr>
        <w:t xml:space="preserve"> shall also calculate and record, by the 25</w:t>
      </w:r>
      <w:r w:rsidRPr="00023758">
        <w:rPr>
          <w:rFonts w:ascii="Garamond" w:hAnsi="Garamond"/>
          <w:sz w:val="24"/>
          <w:szCs w:val="24"/>
          <w:vertAlign w:val="superscript"/>
        </w:rPr>
        <w:t>th</w:t>
      </w:r>
      <w:r>
        <w:rPr>
          <w:rFonts w:ascii="Garamond" w:hAnsi="Garamond"/>
          <w:sz w:val="24"/>
          <w:szCs w:val="24"/>
        </w:rPr>
        <w:t xml:space="preserve"> of each month, the total monthly and rolling 12-month sum of emissions for the units combi</w:t>
      </w:r>
      <w:r w:rsidR="0034628E">
        <w:rPr>
          <w:rFonts w:ascii="Garamond" w:hAnsi="Garamond"/>
          <w:sz w:val="24"/>
          <w:szCs w:val="24"/>
        </w:rPr>
        <w:t>ned for the previous 12 months</w:t>
      </w:r>
      <w:r>
        <w:rPr>
          <w:rFonts w:ascii="Garamond" w:hAnsi="Garamond"/>
          <w:sz w:val="24"/>
          <w:szCs w:val="24"/>
        </w:rPr>
        <w:t xml:space="preserve"> (ARM 17.8.749 and ARM 17.8.1212).</w:t>
      </w:r>
      <w:bookmarkEnd w:id="66"/>
    </w:p>
    <w:p w14:paraId="23765943" w14:textId="77777777" w:rsidR="001B6CAF" w:rsidRPr="008D0293" w:rsidRDefault="001B6CAF" w:rsidP="001B6CAF">
      <w:pPr>
        <w:pStyle w:val="Header"/>
        <w:tabs>
          <w:tab w:val="clear" w:pos="4320"/>
          <w:tab w:val="clear" w:pos="8640"/>
          <w:tab w:val="left" w:pos="-1080"/>
          <w:tab w:val="left" w:pos="-720"/>
        </w:tabs>
        <w:ind w:left="720"/>
        <w:rPr>
          <w:rFonts w:ascii="Garamond" w:hAnsi="Garamond"/>
          <w:sz w:val="24"/>
          <w:szCs w:val="24"/>
        </w:rPr>
      </w:pPr>
    </w:p>
    <w:p w14:paraId="778C35F9" w14:textId="2E754023" w:rsidR="0077188A" w:rsidRPr="00AF6339"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rPr>
      </w:pPr>
      <w:bookmarkStart w:id="67" w:name="_Ref2610396"/>
      <w:r w:rsidRPr="00AF6339">
        <w:rPr>
          <w:rFonts w:ascii="Garamond" w:hAnsi="Garamond"/>
          <w:sz w:val="24"/>
        </w:rPr>
        <w:t>All source test recordkeeping shall be performed in accordance with the test methods being used and Section III.A.2 (ARM 17.8.106).</w:t>
      </w:r>
      <w:bookmarkEnd w:id="65"/>
      <w:bookmarkEnd w:id="67"/>
    </w:p>
    <w:p w14:paraId="2A262495" w14:textId="77777777" w:rsidR="00B23260" w:rsidRPr="009C7958" w:rsidRDefault="00B23260">
      <w:pPr>
        <w:ind w:left="720" w:hanging="720"/>
        <w:rPr>
          <w:rFonts w:ascii="Garamond" w:hAnsi="Garamond"/>
          <w:sz w:val="24"/>
          <w:szCs w:val="24"/>
        </w:rPr>
      </w:pPr>
    </w:p>
    <w:p w14:paraId="145634B5" w14:textId="5E680D9D" w:rsidR="008D0293"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8" w:name="_Ref2597320"/>
      <w:bookmarkStart w:id="69" w:name="_Ref453676611"/>
      <w:r>
        <w:rPr>
          <w:rFonts w:ascii="Garamond" w:hAnsi="Garamond"/>
          <w:sz w:val="24"/>
          <w:szCs w:val="24"/>
        </w:rPr>
        <w:t>CMR</w:t>
      </w:r>
      <w:r w:rsidR="00B23260" w:rsidRPr="002D3863">
        <w:rPr>
          <w:rFonts w:ascii="Garamond" w:hAnsi="Garamond"/>
          <w:sz w:val="24"/>
          <w:szCs w:val="24"/>
        </w:rPr>
        <w:t xml:space="preserve"> shall maintain records </w:t>
      </w:r>
      <w:r w:rsidR="00BC2D82">
        <w:rPr>
          <w:rFonts w:ascii="Garamond" w:hAnsi="Garamond"/>
          <w:sz w:val="24"/>
          <w:szCs w:val="24"/>
        </w:rPr>
        <w:t>of fuel oil usage by amount and unit</w:t>
      </w:r>
      <w:r w:rsidR="00EF1E00">
        <w:rPr>
          <w:rFonts w:ascii="Garamond" w:hAnsi="Garamond"/>
          <w:sz w:val="24"/>
          <w:szCs w:val="24"/>
        </w:rPr>
        <w:t xml:space="preserve">.  A sentence stating no fuel oil was burned throughout the refinery, with exception of </w:t>
      </w:r>
      <w:r w:rsidR="00985C43">
        <w:rPr>
          <w:rFonts w:ascii="Garamond" w:hAnsi="Garamond"/>
          <w:sz w:val="24"/>
          <w:szCs w:val="24"/>
        </w:rPr>
        <w:t xml:space="preserve">as any </w:t>
      </w:r>
      <w:r w:rsidR="00EF1E00">
        <w:rPr>
          <w:rFonts w:ascii="Garamond" w:hAnsi="Garamond"/>
          <w:sz w:val="24"/>
          <w:szCs w:val="24"/>
        </w:rPr>
        <w:t>noted, will suffice (ARM 17.8.1212)</w:t>
      </w:r>
      <w:bookmarkEnd w:id="68"/>
      <w:r w:rsidR="005A1CDF">
        <w:rPr>
          <w:rFonts w:ascii="Garamond" w:hAnsi="Garamond"/>
          <w:sz w:val="24"/>
          <w:szCs w:val="24"/>
        </w:rPr>
        <w:t>.</w:t>
      </w:r>
      <w:r w:rsidR="00B23260" w:rsidRPr="002D3863">
        <w:rPr>
          <w:rFonts w:ascii="Garamond" w:hAnsi="Garamond"/>
          <w:sz w:val="24"/>
          <w:szCs w:val="24"/>
        </w:rPr>
        <w:t xml:space="preserve"> </w:t>
      </w:r>
      <w:bookmarkEnd w:id="69"/>
    </w:p>
    <w:p w14:paraId="4984E528" w14:textId="77777777" w:rsidR="008D0293" w:rsidRPr="008D0293" w:rsidRDefault="008D0293" w:rsidP="008D0293">
      <w:pPr>
        <w:rPr>
          <w:rFonts w:ascii="Garamond" w:hAnsi="Garamond"/>
          <w:sz w:val="24"/>
          <w:szCs w:val="24"/>
        </w:rPr>
      </w:pPr>
      <w:bookmarkStart w:id="70" w:name="_Ref450740540"/>
    </w:p>
    <w:bookmarkEnd w:id="70"/>
    <w:p w14:paraId="1EF09F2E" w14:textId="77777777" w:rsidR="00B23260" w:rsidRPr="009C7958" w:rsidRDefault="00B23260" w:rsidP="00A26B47">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outlineLvl w:val="0"/>
        <w:rPr>
          <w:rFonts w:ascii="Garamond" w:hAnsi="Garamond"/>
          <w:b/>
          <w:sz w:val="24"/>
          <w:szCs w:val="24"/>
        </w:rPr>
      </w:pPr>
      <w:r w:rsidRPr="009C7958">
        <w:rPr>
          <w:rFonts w:ascii="Garamond" w:hAnsi="Garamond"/>
          <w:b/>
          <w:sz w:val="24"/>
          <w:szCs w:val="24"/>
        </w:rPr>
        <w:t>Reporting</w:t>
      </w:r>
    </w:p>
    <w:p w14:paraId="10176AC6" w14:textId="77777777" w:rsidR="00B23260" w:rsidRPr="009C7958" w:rsidRDefault="00B23260" w:rsidP="00A26B47">
      <w:pPr>
        <w:keepNext/>
        <w:rPr>
          <w:rFonts w:ascii="Garamond" w:hAnsi="Garamond"/>
          <w:b/>
          <w:sz w:val="24"/>
          <w:szCs w:val="24"/>
        </w:rPr>
      </w:pPr>
    </w:p>
    <w:p w14:paraId="6D67F735" w14:textId="77777777" w:rsidR="008D0293"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1" w:name="_Ref453673704"/>
      <w:r w:rsidRPr="004B291C">
        <w:rPr>
          <w:rFonts w:ascii="Garamond" w:hAnsi="Garamond"/>
          <w:sz w:val="24"/>
          <w:szCs w:val="24"/>
        </w:rPr>
        <w:t>Any compliance source test reports must be submitted in accordance with Section III.A.2 (ARM 17.8.106 and ARM 17.8.1212).</w:t>
      </w:r>
      <w:bookmarkEnd w:id="71"/>
    </w:p>
    <w:p w14:paraId="48839ED2" w14:textId="77777777" w:rsidR="008D0293" w:rsidRPr="008D0293" w:rsidRDefault="008D0293" w:rsidP="008D0293">
      <w:pPr>
        <w:rPr>
          <w:rFonts w:ascii="Garamond" w:hAnsi="Garamond"/>
          <w:sz w:val="24"/>
          <w:szCs w:val="24"/>
        </w:rPr>
      </w:pPr>
    </w:p>
    <w:p w14:paraId="7C70ADC9" w14:textId="6C044643" w:rsidR="00B23260" w:rsidRPr="000C31E8"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2" w:name="_Ref2598122"/>
      <w:r>
        <w:rPr>
          <w:rFonts w:ascii="Garamond" w:hAnsi="Garamond"/>
          <w:sz w:val="24"/>
          <w:szCs w:val="24"/>
        </w:rPr>
        <w:t>CMR</w:t>
      </w:r>
      <w:r w:rsidR="00B23260" w:rsidRPr="008D0293">
        <w:rPr>
          <w:rFonts w:ascii="Garamond" w:hAnsi="Garamond"/>
          <w:sz w:val="24"/>
          <w:szCs w:val="24"/>
        </w:rPr>
        <w:t xml:space="preserve"> shall provide </w:t>
      </w:r>
      <w:r w:rsidR="00AD264E" w:rsidRPr="000C31E8">
        <w:rPr>
          <w:rFonts w:ascii="Garamond" w:hAnsi="Garamond"/>
          <w:sz w:val="24"/>
          <w:szCs w:val="24"/>
        </w:rPr>
        <w:t xml:space="preserve">semiannual </w:t>
      </w:r>
      <w:r w:rsidR="00B23260" w:rsidRPr="000C31E8">
        <w:rPr>
          <w:rFonts w:ascii="Garamond" w:hAnsi="Garamond"/>
          <w:sz w:val="24"/>
          <w:szCs w:val="24"/>
        </w:rPr>
        <w:t>reports</w:t>
      </w:r>
      <w:r w:rsidR="0062694F">
        <w:rPr>
          <w:rFonts w:ascii="Garamond" w:hAnsi="Garamond"/>
          <w:sz w:val="24"/>
          <w:szCs w:val="24"/>
        </w:rPr>
        <w:t xml:space="preserve"> of </w:t>
      </w:r>
      <w:r w:rsidR="00342C3E" w:rsidRPr="0018604A">
        <w:rPr>
          <w:rFonts w:ascii="Garamond" w:hAnsi="Garamond"/>
          <w:sz w:val="24"/>
          <w:szCs w:val="24"/>
        </w:rPr>
        <w:t>CMR and MRL</w:t>
      </w:r>
      <w:r w:rsidR="00342C3E">
        <w:rPr>
          <w:rFonts w:ascii="Garamond" w:hAnsi="Garamond"/>
          <w:sz w:val="24"/>
          <w:szCs w:val="24"/>
        </w:rPr>
        <w:t xml:space="preserve"> </w:t>
      </w:r>
      <w:r w:rsidR="0062694F">
        <w:rPr>
          <w:rFonts w:ascii="Garamond" w:hAnsi="Garamond"/>
          <w:sz w:val="24"/>
          <w:szCs w:val="24"/>
        </w:rPr>
        <w:t>SO</w:t>
      </w:r>
      <w:r w:rsidR="0062694F" w:rsidRPr="0062694F">
        <w:rPr>
          <w:rFonts w:ascii="Garamond" w:hAnsi="Garamond"/>
          <w:sz w:val="24"/>
          <w:szCs w:val="24"/>
          <w:vertAlign w:val="subscript"/>
        </w:rPr>
        <w:t>2</w:t>
      </w:r>
      <w:r w:rsidR="0062694F">
        <w:rPr>
          <w:rFonts w:ascii="Garamond" w:hAnsi="Garamond"/>
          <w:sz w:val="24"/>
          <w:szCs w:val="24"/>
        </w:rPr>
        <w:t xml:space="preserve"> actual emissions compared to the emissions limitation of </w:t>
      </w:r>
      <w:r w:rsidR="00B23260" w:rsidRPr="00D065E2">
        <w:rPr>
          <w:rFonts w:ascii="Garamond" w:hAnsi="Garamond"/>
          <w:sz w:val="24"/>
          <w:szCs w:val="24"/>
        </w:rPr>
        <w:t>Section III.</w:t>
      </w:r>
      <w:r w:rsidR="0062694F" w:rsidRPr="00D065E2">
        <w:rPr>
          <w:rFonts w:ascii="Garamond" w:hAnsi="Garamond"/>
          <w:sz w:val="24"/>
          <w:szCs w:val="24"/>
        </w:rPr>
        <w:fldChar w:fldCharType="begin"/>
      </w:r>
      <w:r w:rsidR="0062694F" w:rsidRPr="00D065E2">
        <w:rPr>
          <w:rFonts w:ascii="Garamond" w:hAnsi="Garamond"/>
          <w:sz w:val="24"/>
          <w:szCs w:val="24"/>
        </w:rPr>
        <w:instrText xml:space="preserve"> REF _Ref453673518 \r \h </w:instrText>
      </w:r>
      <w:r w:rsidR="00D065E2">
        <w:rPr>
          <w:rFonts w:ascii="Garamond" w:hAnsi="Garamond"/>
          <w:sz w:val="24"/>
          <w:szCs w:val="24"/>
        </w:rPr>
        <w:instrText xml:space="preserve"> \* MERGEFORMAT </w:instrText>
      </w:r>
      <w:r w:rsidR="0062694F" w:rsidRPr="00D065E2">
        <w:rPr>
          <w:rFonts w:ascii="Garamond" w:hAnsi="Garamond"/>
          <w:sz w:val="24"/>
          <w:szCs w:val="24"/>
        </w:rPr>
      </w:r>
      <w:r w:rsidR="0062694F" w:rsidRPr="00D065E2">
        <w:rPr>
          <w:rFonts w:ascii="Garamond" w:hAnsi="Garamond"/>
          <w:sz w:val="24"/>
          <w:szCs w:val="24"/>
        </w:rPr>
        <w:fldChar w:fldCharType="separate"/>
      </w:r>
      <w:r w:rsidR="00200F23">
        <w:rPr>
          <w:rFonts w:ascii="Garamond" w:hAnsi="Garamond"/>
          <w:sz w:val="24"/>
          <w:szCs w:val="24"/>
        </w:rPr>
        <w:t>B.1</w:t>
      </w:r>
      <w:r w:rsidR="0062694F" w:rsidRPr="00D065E2">
        <w:rPr>
          <w:rFonts w:ascii="Garamond" w:hAnsi="Garamond"/>
          <w:sz w:val="24"/>
          <w:szCs w:val="24"/>
        </w:rPr>
        <w:fldChar w:fldCharType="end"/>
      </w:r>
      <w:r w:rsidR="00B23260" w:rsidRPr="00D065E2">
        <w:rPr>
          <w:rFonts w:ascii="Garamond" w:hAnsi="Garamond"/>
          <w:sz w:val="24"/>
          <w:szCs w:val="24"/>
        </w:rPr>
        <w:t>,</w:t>
      </w:r>
      <w:r w:rsidR="00B23260" w:rsidRPr="008D0293">
        <w:rPr>
          <w:rFonts w:ascii="Garamond" w:hAnsi="Garamond"/>
          <w:sz w:val="24"/>
          <w:szCs w:val="24"/>
        </w:rPr>
        <w:t xml:space="preserve"> using the data collected as required above, that will monitor compliance with the </w:t>
      </w:r>
      <w:r w:rsidR="0070564E" w:rsidRPr="0018604A">
        <w:rPr>
          <w:rFonts w:ascii="Garamond" w:hAnsi="Garamond"/>
          <w:sz w:val="24"/>
          <w:szCs w:val="24"/>
        </w:rPr>
        <w:t>Combined CMR and MR</w:t>
      </w:r>
      <w:r w:rsidR="0018604A" w:rsidRPr="0018604A">
        <w:rPr>
          <w:rFonts w:ascii="Garamond" w:hAnsi="Garamond"/>
          <w:sz w:val="24"/>
          <w:szCs w:val="24"/>
        </w:rPr>
        <w:t>L</w:t>
      </w:r>
      <w:r w:rsidR="00B23260" w:rsidRPr="008D0293">
        <w:rPr>
          <w:rFonts w:ascii="Garamond" w:hAnsi="Garamond"/>
          <w:sz w:val="24"/>
          <w:szCs w:val="24"/>
        </w:rPr>
        <w:t xml:space="preserve"> emission limits</w:t>
      </w:r>
      <w:r w:rsidR="00B23260" w:rsidRPr="000C31E8">
        <w:rPr>
          <w:rFonts w:ascii="Garamond" w:hAnsi="Garamond"/>
          <w:sz w:val="24"/>
          <w:szCs w:val="24"/>
        </w:rPr>
        <w:t xml:space="preserve">.  The </w:t>
      </w:r>
      <w:r w:rsidR="00AD264E" w:rsidRPr="000C31E8">
        <w:rPr>
          <w:rFonts w:ascii="Garamond" w:hAnsi="Garamond"/>
          <w:sz w:val="24"/>
          <w:szCs w:val="24"/>
        </w:rPr>
        <w:t xml:space="preserve">semiannual </w:t>
      </w:r>
      <w:r w:rsidR="00B23260" w:rsidRPr="000C31E8">
        <w:rPr>
          <w:rFonts w:ascii="Garamond" w:hAnsi="Garamond"/>
          <w:sz w:val="24"/>
          <w:szCs w:val="24"/>
        </w:rPr>
        <w:t>reports shall include the following (ARM 17.8.1212</w:t>
      </w:r>
      <w:r w:rsidR="0062694F" w:rsidRPr="000C31E8">
        <w:rPr>
          <w:rFonts w:ascii="Garamond" w:hAnsi="Garamond"/>
          <w:sz w:val="24"/>
          <w:szCs w:val="24"/>
        </w:rPr>
        <w:t xml:space="preserve"> and ARM 17.8.749</w:t>
      </w:r>
      <w:r w:rsidR="00B23260" w:rsidRPr="000C31E8">
        <w:rPr>
          <w:rFonts w:ascii="Garamond" w:hAnsi="Garamond"/>
          <w:sz w:val="24"/>
          <w:szCs w:val="24"/>
        </w:rPr>
        <w:t>):</w:t>
      </w:r>
      <w:bookmarkEnd w:id="72"/>
    </w:p>
    <w:p w14:paraId="09C7ED83" w14:textId="77777777" w:rsidR="00B23260" w:rsidRPr="000C31E8" w:rsidRDefault="00B23260">
      <w:pPr>
        <w:rPr>
          <w:rFonts w:ascii="Garamond" w:hAnsi="Garamond"/>
          <w:sz w:val="24"/>
          <w:szCs w:val="24"/>
        </w:rPr>
      </w:pPr>
    </w:p>
    <w:p w14:paraId="55EF66DF" w14:textId="0BCC0477" w:rsidR="00B23260" w:rsidRPr="001F401E" w:rsidRDefault="00B23260" w:rsidP="0056150F">
      <w:pPr>
        <w:ind w:left="1080" w:hanging="360"/>
        <w:rPr>
          <w:rFonts w:ascii="Garamond" w:hAnsi="Garamond"/>
          <w:sz w:val="24"/>
          <w:szCs w:val="24"/>
        </w:rPr>
      </w:pPr>
      <w:r w:rsidRPr="000C31E8">
        <w:rPr>
          <w:rFonts w:ascii="Garamond" w:hAnsi="Garamond"/>
          <w:sz w:val="24"/>
          <w:szCs w:val="24"/>
        </w:rPr>
        <w:t>a.</w:t>
      </w:r>
      <w:r w:rsidRPr="000C31E8">
        <w:rPr>
          <w:rFonts w:ascii="Garamond" w:hAnsi="Garamond"/>
          <w:sz w:val="24"/>
          <w:szCs w:val="24"/>
        </w:rPr>
        <w:tab/>
      </w:r>
      <w:r w:rsidR="00213D52">
        <w:rPr>
          <w:rFonts w:ascii="Garamond" w:hAnsi="Garamond"/>
          <w:sz w:val="24"/>
          <w:szCs w:val="24"/>
        </w:rPr>
        <w:t>CMR</w:t>
      </w:r>
      <w:r w:rsidRPr="000C31E8">
        <w:rPr>
          <w:rFonts w:ascii="Garamond" w:hAnsi="Garamond"/>
          <w:sz w:val="24"/>
          <w:szCs w:val="24"/>
        </w:rPr>
        <w:t>-wide SO</w:t>
      </w:r>
      <w:r w:rsidRPr="000C31E8">
        <w:rPr>
          <w:rFonts w:ascii="Garamond" w:hAnsi="Garamond"/>
          <w:sz w:val="24"/>
          <w:szCs w:val="24"/>
          <w:vertAlign w:val="subscript"/>
        </w:rPr>
        <w:t>2</w:t>
      </w:r>
      <w:r w:rsidRPr="000C31E8">
        <w:rPr>
          <w:rFonts w:ascii="Garamond" w:hAnsi="Garamond"/>
          <w:sz w:val="24"/>
          <w:szCs w:val="24"/>
        </w:rPr>
        <w:t xml:space="preserve"> emission estimates for each month, including</w:t>
      </w:r>
      <w:r w:rsidRPr="001F401E">
        <w:rPr>
          <w:rFonts w:ascii="Garamond" w:hAnsi="Garamond"/>
          <w:sz w:val="24"/>
          <w:szCs w:val="24"/>
        </w:rPr>
        <w:t>:</w:t>
      </w:r>
    </w:p>
    <w:p w14:paraId="3B0E3FBA" w14:textId="77777777" w:rsidR="00B23260" w:rsidRPr="001F401E" w:rsidRDefault="00B23260" w:rsidP="001F401E">
      <w:pPr>
        <w:ind w:left="2160" w:hanging="540"/>
        <w:rPr>
          <w:rFonts w:ascii="Garamond" w:hAnsi="Garamond"/>
          <w:sz w:val="24"/>
          <w:szCs w:val="24"/>
        </w:rPr>
      </w:pPr>
    </w:p>
    <w:p w14:paraId="5AD3F1CC" w14:textId="1B6CE7AA" w:rsidR="0011539A" w:rsidRDefault="0011539A" w:rsidP="0056150F">
      <w:pPr>
        <w:pStyle w:val="ListParagraph"/>
        <w:numPr>
          <w:ilvl w:val="2"/>
          <w:numId w:val="50"/>
        </w:numPr>
        <w:ind w:left="1440"/>
        <w:rPr>
          <w:rFonts w:ascii="Garamond" w:hAnsi="Garamond"/>
          <w:sz w:val="24"/>
          <w:szCs w:val="24"/>
        </w:rPr>
      </w:pPr>
      <w:r w:rsidRPr="0011539A">
        <w:rPr>
          <w:rFonts w:ascii="Garamond" w:hAnsi="Garamond"/>
          <w:sz w:val="24"/>
          <w:szCs w:val="24"/>
        </w:rPr>
        <w:t xml:space="preserve">Refinery fuel gas: daily H2S monitoring data and refinery fuel gas </w:t>
      </w:r>
      <w:proofErr w:type="gramStart"/>
      <w:r w:rsidRPr="0011539A">
        <w:rPr>
          <w:rFonts w:ascii="Garamond" w:hAnsi="Garamond"/>
          <w:sz w:val="24"/>
          <w:szCs w:val="24"/>
        </w:rPr>
        <w:t>usage;</w:t>
      </w:r>
      <w:proofErr w:type="gramEnd"/>
    </w:p>
    <w:p w14:paraId="4380844D" w14:textId="77777777" w:rsidR="0011539A" w:rsidRDefault="0011539A" w:rsidP="00312C65">
      <w:pPr>
        <w:pStyle w:val="ListParagraph"/>
        <w:ind w:left="1440"/>
        <w:rPr>
          <w:rFonts w:ascii="Garamond" w:hAnsi="Garamond"/>
          <w:sz w:val="24"/>
          <w:szCs w:val="24"/>
        </w:rPr>
      </w:pPr>
    </w:p>
    <w:p w14:paraId="2CAF8914" w14:textId="2FD8C060" w:rsidR="00B23260" w:rsidRPr="001F401E" w:rsidRDefault="00B23260" w:rsidP="0056150F">
      <w:pPr>
        <w:pStyle w:val="ListParagraph"/>
        <w:numPr>
          <w:ilvl w:val="2"/>
          <w:numId w:val="50"/>
        </w:numPr>
        <w:ind w:left="1440"/>
        <w:rPr>
          <w:rFonts w:ascii="Garamond" w:hAnsi="Garamond"/>
          <w:sz w:val="24"/>
          <w:szCs w:val="24"/>
        </w:rPr>
      </w:pPr>
      <w:r w:rsidRPr="001F401E">
        <w:rPr>
          <w:rFonts w:ascii="Garamond" w:hAnsi="Garamond"/>
          <w:sz w:val="24"/>
          <w:szCs w:val="24"/>
        </w:rPr>
        <w:t>SO</w:t>
      </w:r>
      <w:r w:rsidRPr="001F401E">
        <w:rPr>
          <w:rFonts w:ascii="Garamond" w:hAnsi="Garamond"/>
          <w:sz w:val="24"/>
          <w:szCs w:val="24"/>
          <w:vertAlign w:val="subscript"/>
        </w:rPr>
        <w:t>2</w:t>
      </w:r>
      <w:r w:rsidRPr="001F401E">
        <w:rPr>
          <w:rFonts w:ascii="Garamond" w:hAnsi="Garamond"/>
          <w:sz w:val="24"/>
          <w:szCs w:val="24"/>
        </w:rPr>
        <w:t xml:space="preserve"> CEMS Data from FCCU</w:t>
      </w:r>
      <w:r w:rsidR="0062694F">
        <w:rPr>
          <w:rFonts w:ascii="Garamond" w:hAnsi="Garamond"/>
          <w:sz w:val="24"/>
          <w:szCs w:val="24"/>
        </w:rPr>
        <w:t>,</w:t>
      </w:r>
      <w:r w:rsidRPr="001F401E">
        <w:rPr>
          <w:rFonts w:ascii="Garamond" w:hAnsi="Garamond"/>
          <w:sz w:val="24"/>
          <w:szCs w:val="24"/>
        </w:rPr>
        <w:t xml:space="preserve"> and the #1</w:t>
      </w:r>
      <w:r w:rsidR="002954B2">
        <w:rPr>
          <w:rFonts w:ascii="Garamond" w:hAnsi="Garamond"/>
          <w:sz w:val="24"/>
          <w:szCs w:val="24"/>
        </w:rPr>
        <w:t xml:space="preserve"> and</w:t>
      </w:r>
      <w:r w:rsidRPr="001F401E">
        <w:rPr>
          <w:rFonts w:ascii="Garamond" w:hAnsi="Garamond"/>
          <w:sz w:val="24"/>
          <w:szCs w:val="24"/>
        </w:rPr>
        <w:t xml:space="preserve"> #2</w:t>
      </w:r>
      <w:r w:rsidR="00C04C9A" w:rsidRPr="001F401E">
        <w:rPr>
          <w:rFonts w:ascii="Garamond" w:hAnsi="Garamond"/>
          <w:sz w:val="24"/>
          <w:szCs w:val="24"/>
        </w:rPr>
        <w:t xml:space="preserve"> </w:t>
      </w:r>
      <w:r w:rsidRPr="001F401E">
        <w:rPr>
          <w:rFonts w:ascii="Garamond" w:hAnsi="Garamond"/>
          <w:sz w:val="24"/>
          <w:szCs w:val="24"/>
        </w:rPr>
        <w:t>Boiler</w:t>
      </w:r>
      <w:r w:rsidR="00296163" w:rsidRPr="001F401E">
        <w:rPr>
          <w:rFonts w:ascii="Garamond" w:hAnsi="Garamond"/>
          <w:sz w:val="24"/>
          <w:szCs w:val="24"/>
        </w:rPr>
        <w:t>s</w:t>
      </w:r>
      <w:r w:rsidRPr="001F401E">
        <w:rPr>
          <w:rFonts w:ascii="Garamond" w:hAnsi="Garamond"/>
          <w:sz w:val="24"/>
          <w:szCs w:val="24"/>
        </w:rPr>
        <w:t>, converted to daily mass emissions</w:t>
      </w:r>
      <w:r w:rsidR="0011539A">
        <w:rPr>
          <w:rFonts w:ascii="Garamond" w:hAnsi="Garamond"/>
          <w:sz w:val="24"/>
          <w:szCs w:val="24"/>
        </w:rPr>
        <w:t>.</w:t>
      </w:r>
    </w:p>
    <w:p w14:paraId="652A9B2E" w14:textId="77777777" w:rsidR="00B23260" w:rsidRPr="001F401E" w:rsidRDefault="00B23260" w:rsidP="001F401E">
      <w:pPr>
        <w:ind w:left="1440" w:hanging="720"/>
        <w:rPr>
          <w:rFonts w:ascii="Garamond" w:hAnsi="Garamond"/>
          <w:sz w:val="24"/>
          <w:szCs w:val="24"/>
        </w:rPr>
      </w:pPr>
    </w:p>
    <w:p w14:paraId="2E902887" w14:textId="77777777" w:rsidR="00B23260" w:rsidRPr="001F401E" w:rsidRDefault="00B23260" w:rsidP="0056150F">
      <w:pPr>
        <w:ind w:left="1080" w:hanging="360"/>
        <w:rPr>
          <w:rFonts w:ascii="Garamond" w:hAnsi="Garamond"/>
          <w:sz w:val="24"/>
          <w:szCs w:val="24"/>
        </w:rPr>
      </w:pPr>
      <w:r w:rsidRPr="001F401E">
        <w:rPr>
          <w:rFonts w:ascii="Garamond" w:hAnsi="Garamond"/>
          <w:sz w:val="24"/>
          <w:szCs w:val="24"/>
        </w:rPr>
        <w:t>b.</w:t>
      </w:r>
      <w:r w:rsidRPr="001F401E">
        <w:rPr>
          <w:rFonts w:ascii="Garamond" w:hAnsi="Garamond"/>
          <w:sz w:val="24"/>
          <w:szCs w:val="24"/>
        </w:rPr>
        <w:tab/>
        <w:t xml:space="preserve">Compliance source test data used to update emission factors, conducted during the reporting </w:t>
      </w:r>
      <w:proofErr w:type="gramStart"/>
      <w:r w:rsidRPr="001F401E">
        <w:rPr>
          <w:rFonts w:ascii="Garamond" w:hAnsi="Garamond"/>
          <w:sz w:val="24"/>
          <w:szCs w:val="24"/>
        </w:rPr>
        <w:t>period;</w:t>
      </w:r>
      <w:proofErr w:type="gramEnd"/>
    </w:p>
    <w:p w14:paraId="6B6F7D56" w14:textId="77777777" w:rsidR="00B23260" w:rsidRPr="001F401E" w:rsidRDefault="00B23260" w:rsidP="001F401E">
      <w:pPr>
        <w:ind w:left="1440" w:hanging="720"/>
        <w:rPr>
          <w:rFonts w:ascii="Garamond" w:hAnsi="Garamond"/>
          <w:sz w:val="24"/>
          <w:szCs w:val="24"/>
        </w:rPr>
      </w:pPr>
    </w:p>
    <w:p w14:paraId="2F283239" w14:textId="77777777" w:rsidR="00B23260" w:rsidRPr="001F401E" w:rsidRDefault="00B23260" w:rsidP="0056150F">
      <w:pPr>
        <w:ind w:left="1080" w:hanging="360"/>
        <w:rPr>
          <w:rFonts w:ascii="Garamond" w:hAnsi="Garamond"/>
          <w:sz w:val="24"/>
          <w:szCs w:val="24"/>
        </w:rPr>
      </w:pPr>
      <w:r w:rsidRPr="001F401E">
        <w:rPr>
          <w:rFonts w:ascii="Garamond" w:hAnsi="Garamond"/>
          <w:sz w:val="24"/>
          <w:szCs w:val="24"/>
        </w:rPr>
        <w:lastRenderedPageBreak/>
        <w:t>c.</w:t>
      </w:r>
      <w:r w:rsidRPr="001F401E">
        <w:rPr>
          <w:rFonts w:ascii="Garamond" w:hAnsi="Garamond"/>
          <w:sz w:val="24"/>
          <w:szCs w:val="24"/>
        </w:rPr>
        <w:tab/>
        <w:t xml:space="preserve">Identification of any periods of excess emissions or other excursions during the reporting </w:t>
      </w:r>
      <w:proofErr w:type="gramStart"/>
      <w:r w:rsidRPr="001F401E">
        <w:rPr>
          <w:rFonts w:ascii="Garamond" w:hAnsi="Garamond"/>
          <w:sz w:val="24"/>
          <w:szCs w:val="24"/>
        </w:rPr>
        <w:t>period;</w:t>
      </w:r>
      <w:proofErr w:type="gramEnd"/>
    </w:p>
    <w:p w14:paraId="341B706D" w14:textId="77777777" w:rsidR="00B23260" w:rsidRPr="001F401E" w:rsidRDefault="00B23260" w:rsidP="001F401E">
      <w:pPr>
        <w:ind w:left="1440" w:hanging="720"/>
        <w:rPr>
          <w:rFonts w:ascii="Garamond" w:hAnsi="Garamond"/>
          <w:sz w:val="24"/>
          <w:szCs w:val="24"/>
        </w:rPr>
      </w:pPr>
    </w:p>
    <w:p w14:paraId="1BB4D686" w14:textId="77777777" w:rsidR="00B23260" w:rsidRPr="001F401E" w:rsidRDefault="006572ED" w:rsidP="0056150F">
      <w:pPr>
        <w:ind w:left="1080" w:hanging="360"/>
        <w:rPr>
          <w:rFonts w:ascii="Garamond" w:hAnsi="Garamond"/>
          <w:sz w:val="24"/>
          <w:szCs w:val="24"/>
        </w:rPr>
      </w:pPr>
      <w:r w:rsidRPr="001F401E">
        <w:rPr>
          <w:rFonts w:ascii="Garamond" w:hAnsi="Garamond"/>
          <w:sz w:val="24"/>
          <w:szCs w:val="24"/>
        </w:rPr>
        <w:t>d.</w:t>
      </w:r>
      <w:r w:rsidRPr="001F401E">
        <w:rPr>
          <w:rFonts w:ascii="Garamond" w:hAnsi="Garamond"/>
          <w:sz w:val="24"/>
          <w:szCs w:val="24"/>
        </w:rPr>
        <w:tab/>
      </w:r>
      <w:r w:rsidR="00B23260" w:rsidRPr="001F401E">
        <w:rPr>
          <w:rFonts w:ascii="Garamond" w:hAnsi="Garamond"/>
          <w:sz w:val="24"/>
          <w:szCs w:val="24"/>
        </w:rPr>
        <w:t xml:space="preserve">Monitoring downtime that occurred during the reporting </w:t>
      </w:r>
      <w:proofErr w:type="gramStart"/>
      <w:r w:rsidR="00B23260" w:rsidRPr="001F401E">
        <w:rPr>
          <w:rFonts w:ascii="Garamond" w:hAnsi="Garamond"/>
          <w:sz w:val="24"/>
          <w:szCs w:val="24"/>
        </w:rPr>
        <w:t>period;</w:t>
      </w:r>
      <w:proofErr w:type="gramEnd"/>
    </w:p>
    <w:p w14:paraId="03968CC1" w14:textId="77777777" w:rsidR="006572ED" w:rsidRPr="008D0293" w:rsidRDefault="006572ED" w:rsidP="007B04E9">
      <w:pPr>
        <w:pStyle w:val="alphaBullet-s"/>
      </w:pPr>
    </w:p>
    <w:p w14:paraId="41A272D3" w14:textId="3F064388" w:rsidR="00B23260" w:rsidRPr="008D0293" w:rsidRDefault="00B23260" w:rsidP="0056150F">
      <w:pPr>
        <w:ind w:left="1080" w:hanging="360"/>
        <w:rPr>
          <w:rFonts w:ascii="Garamond" w:hAnsi="Garamond"/>
          <w:sz w:val="24"/>
          <w:szCs w:val="24"/>
        </w:rPr>
      </w:pPr>
      <w:r w:rsidRPr="008D0293">
        <w:rPr>
          <w:rFonts w:ascii="Garamond" w:hAnsi="Garamond"/>
          <w:sz w:val="24"/>
          <w:szCs w:val="24"/>
        </w:rPr>
        <w:t>e.</w:t>
      </w:r>
      <w:r w:rsidRPr="008D0293">
        <w:rPr>
          <w:rFonts w:ascii="Garamond" w:hAnsi="Garamond"/>
          <w:sz w:val="24"/>
          <w:szCs w:val="24"/>
        </w:rPr>
        <w:tab/>
        <w:t>A summary of flaring events; and</w:t>
      </w:r>
    </w:p>
    <w:p w14:paraId="101BD0A9" w14:textId="77777777" w:rsidR="00B23260" w:rsidRPr="008D0293" w:rsidRDefault="00B23260" w:rsidP="009C7958">
      <w:pPr>
        <w:tabs>
          <w:tab w:val="num" w:pos="1080"/>
          <w:tab w:val="num" w:pos="1440"/>
        </w:tabs>
        <w:rPr>
          <w:rFonts w:ascii="Garamond" w:hAnsi="Garamond"/>
          <w:sz w:val="24"/>
          <w:szCs w:val="24"/>
        </w:rPr>
      </w:pPr>
    </w:p>
    <w:p w14:paraId="1620AC3A" w14:textId="44BA75C4" w:rsidR="00B23260" w:rsidRDefault="0056150F" w:rsidP="0056150F">
      <w:pPr>
        <w:ind w:left="1080" w:hanging="360"/>
        <w:rPr>
          <w:rFonts w:ascii="Garamond" w:hAnsi="Garamond"/>
          <w:sz w:val="24"/>
          <w:szCs w:val="24"/>
        </w:rPr>
      </w:pPr>
      <w:r>
        <w:rPr>
          <w:rFonts w:ascii="Garamond" w:hAnsi="Garamond"/>
          <w:sz w:val="24"/>
          <w:szCs w:val="24"/>
        </w:rPr>
        <w:t xml:space="preserve">f.    </w:t>
      </w:r>
      <w:r w:rsidR="00B23260" w:rsidRPr="0062694F">
        <w:rPr>
          <w:rFonts w:ascii="Garamond" w:hAnsi="Garamond"/>
          <w:sz w:val="24"/>
          <w:szCs w:val="24"/>
        </w:rPr>
        <w:t>A summary of the quarterly Cylinder Gas Audit (CGA) and any daily calibration drift findings.</w:t>
      </w:r>
    </w:p>
    <w:p w14:paraId="0A4B5129" w14:textId="76DE2130" w:rsidR="00D065E2" w:rsidRDefault="00D065E2" w:rsidP="0062694F">
      <w:pPr>
        <w:ind w:left="1440" w:hanging="720"/>
        <w:rPr>
          <w:rFonts w:ascii="Garamond" w:hAnsi="Garamond"/>
          <w:sz w:val="24"/>
          <w:szCs w:val="24"/>
        </w:rPr>
      </w:pPr>
    </w:p>
    <w:p w14:paraId="696512B9" w14:textId="25CFF164" w:rsidR="00A94C0A"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3" w:name="_Ref28955895"/>
      <w:bookmarkStart w:id="74" w:name="_Ref2599824"/>
      <w:bookmarkStart w:id="75" w:name="_Ref2755722"/>
      <w:r>
        <w:rPr>
          <w:rFonts w:ascii="Garamond" w:hAnsi="Garamond"/>
          <w:sz w:val="24"/>
          <w:szCs w:val="24"/>
        </w:rPr>
        <w:t>CMR</w:t>
      </w:r>
      <w:r w:rsidR="00A94C0A">
        <w:rPr>
          <w:rFonts w:ascii="Garamond" w:hAnsi="Garamond"/>
          <w:sz w:val="24"/>
          <w:szCs w:val="24"/>
        </w:rPr>
        <w:t xml:space="preserve"> shall provide semiannual reports of </w:t>
      </w:r>
      <w:r w:rsidR="00213D52">
        <w:rPr>
          <w:rFonts w:ascii="Garamond" w:hAnsi="Garamond"/>
          <w:sz w:val="24"/>
          <w:szCs w:val="24"/>
        </w:rPr>
        <w:t xml:space="preserve">CRM-wide </w:t>
      </w:r>
      <w:r w:rsidR="00A94C0A">
        <w:rPr>
          <w:rFonts w:ascii="Garamond" w:hAnsi="Garamond"/>
          <w:sz w:val="24"/>
          <w:szCs w:val="24"/>
        </w:rPr>
        <w:t>CO actual emissions compared to the emissions limitation of Section III.</w:t>
      </w:r>
      <w:r w:rsidR="00A94C0A">
        <w:rPr>
          <w:rFonts w:ascii="Garamond" w:hAnsi="Garamond"/>
          <w:sz w:val="24"/>
          <w:szCs w:val="24"/>
        </w:rPr>
        <w:fldChar w:fldCharType="begin"/>
      </w:r>
      <w:r w:rsidR="00A94C0A">
        <w:rPr>
          <w:rFonts w:ascii="Garamond" w:hAnsi="Garamond"/>
          <w:sz w:val="24"/>
          <w:szCs w:val="24"/>
        </w:rPr>
        <w:instrText xml:space="preserve"> REF _Ref453673645 \r \h </w:instrText>
      </w:r>
      <w:r w:rsidR="00A94C0A">
        <w:rPr>
          <w:rFonts w:ascii="Garamond" w:hAnsi="Garamond"/>
          <w:sz w:val="24"/>
          <w:szCs w:val="24"/>
        </w:rPr>
      </w:r>
      <w:r w:rsidR="00A94C0A">
        <w:rPr>
          <w:rFonts w:ascii="Garamond" w:hAnsi="Garamond"/>
          <w:sz w:val="24"/>
          <w:szCs w:val="24"/>
        </w:rPr>
        <w:fldChar w:fldCharType="separate"/>
      </w:r>
      <w:r w:rsidR="00200F23">
        <w:rPr>
          <w:rFonts w:ascii="Garamond" w:hAnsi="Garamond"/>
          <w:sz w:val="24"/>
          <w:szCs w:val="24"/>
        </w:rPr>
        <w:t>B.2</w:t>
      </w:r>
      <w:r w:rsidR="00A94C0A">
        <w:rPr>
          <w:rFonts w:ascii="Garamond" w:hAnsi="Garamond"/>
          <w:sz w:val="24"/>
          <w:szCs w:val="24"/>
        </w:rPr>
        <w:fldChar w:fldCharType="end"/>
      </w:r>
      <w:r w:rsidR="00A94C0A">
        <w:rPr>
          <w:rFonts w:ascii="Garamond" w:hAnsi="Garamond"/>
          <w:sz w:val="24"/>
          <w:szCs w:val="24"/>
        </w:rPr>
        <w:t xml:space="preserve"> (ARM 17.8.1212, ARM 17.8.1213).</w:t>
      </w:r>
      <w:bookmarkEnd w:id="73"/>
    </w:p>
    <w:p w14:paraId="10F29BA6" w14:textId="77777777" w:rsidR="00155793" w:rsidRDefault="00155793" w:rsidP="00155793">
      <w:pPr>
        <w:pStyle w:val="Header"/>
        <w:tabs>
          <w:tab w:val="clear" w:pos="4320"/>
          <w:tab w:val="clear" w:pos="8640"/>
          <w:tab w:val="left" w:pos="-1080"/>
          <w:tab w:val="left" w:pos="-720"/>
        </w:tabs>
        <w:ind w:left="720"/>
        <w:rPr>
          <w:rFonts w:ascii="Garamond" w:hAnsi="Garamond"/>
          <w:sz w:val="24"/>
          <w:szCs w:val="24"/>
        </w:rPr>
      </w:pPr>
    </w:p>
    <w:p w14:paraId="1760575D" w14:textId="21973946" w:rsidR="0029777C"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6" w:name="_Ref20913419"/>
      <w:r>
        <w:rPr>
          <w:rFonts w:ascii="Garamond" w:hAnsi="Garamond"/>
          <w:sz w:val="24"/>
          <w:szCs w:val="24"/>
        </w:rPr>
        <w:t>CMR</w:t>
      </w:r>
      <w:r w:rsidR="0029777C">
        <w:rPr>
          <w:rFonts w:ascii="Garamond" w:hAnsi="Garamond"/>
          <w:sz w:val="24"/>
          <w:szCs w:val="24"/>
        </w:rPr>
        <w:t xml:space="preserve"> shall </w:t>
      </w:r>
      <w:bookmarkEnd w:id="74"/>
      <w:r w:rsidR="008B5D22">
        <w:rPr>
          <w:rFonts w:ascii="Garamond" w:hAnsi="Garamond"/>
          <w:sz w:val="24"/>
          <w:szCs w:val="24"/>
        </w:rPr>
        <w:t>report monthly and rolling 12-month sums for each unit under the NO</w:t>
      </w:r>
      <w:r w:rsidR="008B5D22" w:rsidRPr="008B5D22">
        <w:rPr>
          <w:rFonts w:ascii="Garamond" w:hAnsi="Garamond"/>
          <w:sz w:val="24"/>
          <w:szCs w:val="24"/>
          <w:vertAlign w:val="subscript"/>
        </w:rPr>
        <w:t>X</w:t>
      </w:r>
      <w:r w:rsidR="008B5D22">
        <w:rPr>
          <w:rFonts w:ascii="Garamond" w:hAnsi="Garamond"/>
          <w:sz w:val="24"/>
          <w:szCs w:val="24"/>
        </w:rPr>
        <w:t xml:space="preserve"> and CO Umbrella limitations on a </w:t>
      </w:r>
      <w:r w:rsidR="00AD264E" w:rsidRPr="000C31E8">
        <w:rPr>
          <w:rFonts w:ascii="Garamond" w:hAnsi="Garamond"/>
          <w:sz w:val="24"/>
          <w:szCs w:val="24"/>
        </w:rPr>
        <w:t xml:space="preserve">semiannual </w:t>
      </w:r>
      <w:r w:rsidR="008B5D22" w:rsidRPr="000C31E8">
        <w:rPr>
          <w:rFonts w:ascii="Garamond" w:hAnsi="Garamond"/>
          <w:sz w:val="24"/>
          <w:szCs w:val="24"/>
        </w:rPr>
        <w:t>basis.  The report shall include</w:t>
      </w:r>
      <w:r w:rsidR="00A57BF4" w:rsidRPr="000C31E8">
        <w:rPr>
          <w:rFonts w:ascii="Garamond" w:hAnsi="Garamond"/>
          <w:sz w:val="24"/>
          <w:szCs w:val="24"/>
        </w:rPr>
        <w:t xml:space="preserve"> the emissions factor </w:t>
      </w:r>
      <w:r w:rsidR="007B0663" w:rsidRPr="000C31E8">
        <w:rPr>
          <w:rFonts w:ascii="Garamond" w:hAnsi="Garamond"/>
          <w:sz w:val="24"/>
          <w:szCs w:val="24"/>
        </w:rPr>
        <w:t xml:space="preserve">and/or measurement methodology </w:t>
      </w:r>
      <w:r w:rsidR="00A57BF4" w:rsidRPr="000C31E8">
        <w:rPr>
          <w:rFonts w:ascii="Garamond" w:hAnsi="Garamond"/>
          <w:sz w:val="24"/>
          <w:szCs w:val="24"/>
        </w:rPr>
        <w:t xml:space="preserve">used and </w:t>
      </w:r>
      <w:r w:rsidR="008B5D22" w:rsidRPr="000C31E8">
        <w:rPr>
          <w:rFonts w:ascii="Garamond" w:hAnsi="Garamond"/>
          <w:sz w:val="24"/>
          <w:szCs w:val="24"/>
        </w:rPr>
        <w:t>monthly</w:t>
      </w:r>
      <w:r w:rsidR="008B5D22">
        <w:rPr>
          <w:rFonts w:ascii="Garamond" w:hAnsi="Garamond"/>
          <w:sz w:val="24"/>
          <w:szCs w:val="24"/>
        </w:rPr>
        <w:t xml:space="preserve"> and rolling 12-month sums for each unit, and as a sum of all units (</w:t>
      </w:r>
      <w:r w:rsidR="007B0663">
        <w:rPr>
          <w:rFonts w:ascii="Garamond" w:hAnsi="Garamond"/>
          <w:sz w:val="24"/>
          <w:szCs w:val="24"/>
        </w:rPr>
        <w:t xml:space="preserve">ARM 17.8.1213, and </w:t>
      </w:r>
      <w:r w:rsidR="008B5D22">
        <w:rPr>
          <w:rFonts w:ascii="Garamond" w:hAnsi="Garamond"/>
          <w:sz w:val="24"/>
          <w:szCs w:val="24"/>
        </w:rPr>
        <w:t>ARM 17.8.749 and ARM 17.8.1212).</w:t>
      </w:r>
      <w:bookmarkEnd w:id="75"/>
      <w:bookmarkEnd w:id="76"/>
    </w:p>
    <w:p w14:paraId="260DE2D4" w14:textId="77777777" w:rsidR="00D065E2" w:rsidRDefault="00D065E2" w:rsidP="00D065E2">
      <w:pPr>
        <w:pStyle w:val="Header"/>
        <w:tabs>
          <w:tab w:val="clear" w:pos="4320"/>
          <w:tab w:val="clear" w:pos="8640"/>
          <w:tab w:val="left" w:pos="-1080"/>
          <w:tab w:val="left" w:pos="-720"/>
        </w:tabs>
        <w:ind w:left="720"/>
        <w:rPr>
          <w:rFonts w:ascii="Garamond" w:hAnsi="Garamond"/>
          <w:sz w:val="24"/>
          <w:szCs w:val="24"/>
        </w:rPr>
      </w:pPr>
    </w:p>
    <w:p w14:paraId="749287CD" w14:textId="08FB856E" w:rsidR="008D0293"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7" w:name="_Ref453672953"/>
      <w:bookmarkStart w:id="78" w:name="_Ref2346026"/>
      <w:r w:rsidRPr="008D0293">
        <w:rPr>
          <w:rFonts w:ascii="Garamond" w:hAnsi="Garamond"/>
          <w:sz w:val="24"/>
          <w:szCs w:val="24"/>
        </w:rPr>
        <w:t>The annual compliance certification report required by Section V.B must contain a certification statement for the above applicable requirements (ARM 17.8.121</w:t>
      </w:r>
      <w:r w:rsidR="006D1F04">
        <w:rPr>
          <w:rFonts w:ascii="Garamond" w:hAnsi="Garamond"/>
          <w:sz w:val="24"/>
          <w:szCs w:val="24"/>
        </w:rPr>
        <w:t>3</w:t>
      </w:r>
      <w:r w:rsidRPr="008D0293">
        <w:rPr>
          <w:rFonts w:ascii="Garamond" w:hAnsi="Garamond"/>
          <w:sz w:val="24"/>
          <w:szCs w:val="24"/>
        </w:rPr>
        <w:t>).</w:t>
      </w:r>
      <w:bookmarkEnd w:id="77"/>
      <w:bookmarkEnd w:id="78"/>
    </w:p>
    <w:p w14:paraId="3470AFE5" w14:textId="77777777" w:rsidR="008D0293" w:rsidRPr="008D0293" w:rsidRDefault="008D0293" w:rsidP="008D0293">
      <w:pPr>
        <w:rPr>
          <w:rFonts w:ascii="Garamond" w:hAnsi="Garamond"/>
          <w:sz w:val="24"/>
          <w:szCs w:val="24"/>
        </w:rPr>
      </w:pPr>
    </w:p>
    <w:p w14:paraId="6218B7BC" w14:textId="4D267F5D" w:rsidR="00B23260" w:rsidRPr="008D0293"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9" w:name="_Ref453672964"/>
      <w:r w:rsidRPr="008D0293">
        <w:rPr>
          <w:rFonts w:ascii="Garamond" w:hAnsi="Garamond"/>
          <w:sz w:val="24"/>
          <w:szCs w:val="24"/>
        </w:rPr>
        <w:t xml:space="preserve">The </w:t>
      </w:r>
      <w:r w:rsidR="00DC1714">
        <w:rPr>
          <w:rFonts w:ascii="Garamond" w:hAnsi="Garamond"/>
          <w:sz w:val="24"/>
          <w:szCs w:val="24"/>
        </w:rPr>
        <w:t>semiannual monitoring report</w:t>
      </w:r>
      <w:r w:rsidRPr="008D0293">
        <w:rPr>
          <w:rFonts w:ascii="Garamond" w:hAnsi="Garamond"/>
          <w:sz w:val="24"/>
          <w:szCs w:val="24"/>
        </w:rPr>
        <w:t xml:space="preserve"> </w:t>
      </w:r>
      <w:r w:rsidR="004E4C8D">
        <w:rPr>
          <w:rFonts w:ascii="Garamond" w:hAnsi="Garamond"/>
          <w:sz w:val="24"/>
          <w:szCs w:val="24"/>
        </w:rPr>
        <w:t xml:space="preserve">shall clearly identify all deviations from permit requirements and </w:t>
      </w:r>
      <w:r w:rsidRPr="008D0293">
        <w:rPr>
          <w:rFonts w:ascii="Garamond" w:hAnsi="Garamond"/>
          <w:sz w:val="24"/>
          <w:szCs w:val="24"/>
        </w:rPr>
        <w:t>shall provide (ARM 17.8.1212</w:t>
      </w:r>
      <w:r w:rsidR="00534DC4">
        <w:rPr>
          <w:rFonts w:ascii="Garamond" w:hAnsi="Garamond"/>
          <w:sz w:val="24"/>
          <w:szCs w:val="24"/>
        </w:rPr>
        <w:t>(3)</w:t>
      </w:r>
      <w:r w:rsidRPr="008D0293">
        <w:rPr>
          <w:rFonts w:ascii="Garamond" w:hAnsi="Garamond"/>
          <w:sz w:val="24"/>
          <w:szCs w:val="24"/>
        </w:rPr>
        <w:t>):</w:t>
      </w:r>
      <w:bookmarkEnd w:id="79"/>
    </w:p>
    <w:p w14:paraId="694D9570" w14:textId="77777777" w:rsidR="00B23260" w:rsidRPr="009C7958" w:rsidRDefault="00B23260">
      <w:pPr>
        <w:ind w:left="720" w:hanging="720"/>
        <w:rPr>
          <w:rFonts w:ascii="Garamond" w:hAnsi="Garamond"/>
          <w:sz w:val="24"/>
          <w:szCs w:val="24"/>
        </w:rPr>
      </w:pPr>
    </w:p>
    <w:p w14:paraId="606AEA56" w14:textId="166ADD44" w:rsidR="00B23260" w:rsidRDefault="00D065E2" w:rsidP="00B514DC">
      <w:pPr>
        <w:numPr>
          <w:ilvl w:val="0"/>
          <w:numId w:val="37"/>
        </w:numPr>
        <w:tabs>
          <w:tab w:val="clear" w:pos="1440"/>
        </w:tabs>
        <w:ind w:left="1080" w:hanging="360"/>
        <w:rPr>
          <w:rFonts w:ascii="Garamond" w:hAnsi="Garamond"/>
          <w:sz w:val="24"/>
          <w:szCs w:val="24"/>
        </w:rPr>
      </w:pPr>
      <w:r>
        <w:rPr>
          <w:rFonts w:ascii="Garamond" w:hAnsi="Garamond"/>
          <w:sz w:val="24"/>
          <w:szCs w:val="24"/>
        </w:rPr>
        <w:t xml:space="preserve">The fuel oil consumption records </w:t>
      </w:r>
      <w:proofErr w:type="gramStart"/>
      <w:r>
        <w:rPr>
          <w:rFonts w:ascii="Garamond" w:hAnsi="Garamond"/>
          <w:sz w:val="24"/>
          <w:szCs w:val="24"/>
        </w:rPr>
        <w:t>required</w:t>
      </w:r>
      <w:proofErr w:type="gramEnd"/>
      <w:r>
        <w:rPr>
          <w:rFonts w:ascii="Garamond" w:hAnsi="Garamond"/>
          <w:sz w:val="24"/>
          <w:szCs w:val="24"/>
        </w:rPr>
        <w:t xml:space="preserve"> by Section III.</w:t>
      </w:r>
      <w:r>
        <w:rPr>
          <w:rFonts w:ascii="Garamond" w:hAnsi="Garamond"/>
          <w:sz w:val="24"/>
          <w:szCs w:val="24"/>
        </w:rPr>
        <w:fldChar w:fldCharType="begin"/>
      </w:r>
      <w:r>
        <w:rPr>
          <w:rFonts w:ascii="Garamond" w:hAnsi="Garamond"/>
          <w:sz w:val="24"/>
          <w:szCs w:val="24"/>
        </w:rPr>
        <w:instrText xml:space="preserve"> REF _Ref2597320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B.15</w:t>
      </w:r>
      <w:r>
        <w:rPr>
          <w:rFonts w:ascii="Garamond" w:hAnsi="Garamond"/>
          <w:sz w:val="24"/>
          <w:szCs w:val="24"/>
        </w:rPr>
        <w:fldChar w:fldCharType="end"/>
      </w:r>
      <w:r>
        <w:rPr>
          <w:rFonts w:ascii="Garamond" w:hAnsi="Garamond"/>
          <w:sz w:val="24"/>
          <w:szCs w:val="24"/>
        </w:rPr>
        <w:t>.</w:t>
      </w:r>
    </w:p>
    <w:p w14:paraId="2FF73EE5" w14:textId="1C8DFED2" w:rsidR="00536B72" w:rsidRDefault="00D065E2" w:rsidP="00536B72">
      <w:pPr>
        <w:numPr>
          <w:ilvl w:val="0"/>
          <w:numId w:val="37"/>
        </w:numPr>
        <w:tabs>
          <w:tab w:val="clear" w:pos="1440"/>
        </w:tabs>
        <w:ind w:left="1080" w:hanging="360"/>
        <w:rPr>
          <w:rFonts w:ascii="Garamond" w:hAnsi="Garamond"/>
          <w:sz w:val="24"/>
          <w:szCs w:val="24"/>
        </w:rPr>
      </w:pPr>
      <w:r>
        <w:rPr>
          <w:rFonts w:ascii="Garamond" w:hAnsi="Garamond"/>
          <w:sz w:val="24"/>
          <w:szCs w:val="24"/>
        </w:rPr>
        <w:t>Reference to the dates quarterly reports required by this section were submitted.</w:t>
      </w:r>
    </w:p>
    <w:p w14:paraId="0F5FFDD0" w14:textId="77777777" w:rsidR="00E728CA" w:rsidRPr="006971B4" w:rsidRDefault="00E728CA" w:rsidP="00E728CA">
      <w:pPr>
        <w:ind w:left="1080"/>
        <w:rPr>
          <w:rFonts w:ascii="Garamond" w:hAnsi="Garamond"/>
          <w:sz w:val="24"/>
          <w:szCs w:val="24"/>
        </w:rPr>
      </w:pPr>
    </w:p>
    <w:p w14:paraId="3D8B369B" w14:textId="2FAFA188" w:rsidR="00B23260" w:rsidRPr="00C5726B" w:rsidRDefault="00B23260" w:rsidP="00B11B4E">
      <w:pPr>
        <w:pStyle w:val="Heading2"/>
        <w:rPr>
          <w:rFonts w:ascii="Garamond" w:hAnsi="Garamond"/>
          <w:sz w:val="24"/>
          <w:szCs w:val="24"/>
        </w:rPr>
      </w:pPr>
      <w:bookmarkStart w:id="80" w:name="_Toc365288628"/>
      <w:bookmarkStart w:id="81" w:name="_Ref525220019"/>
      <w:bookmarkStart w:id="82" w:name="_Toc29394607"/>
      <w:bookmarkStart w:id="83" w:name="_Toc225415633"/>
      <w:r w:rsidRPr="00C5726B">
        <w:rPr>
          <w:rFonts w:ascii="Garamond" w:hAnsi="Garamond"/>
          <w:sz w:val="24"/>
        </w:rPr>
        <w:t xml:space="preserve">EU02 – </w:t>
      </w:r>
      <w:r w:rsidR="00C42557" w:rsidRPr="00C5726B">
        <w:rPr>
          <w:rFonts w:ascii="Garamond" w:hAnsi="Garamond"/>
          <w:sz w:val="24"/>
        </w:rPr>
        <w:t xml:space="preserve">#1 </w:t>
      </w:r>
      <w:r w:rsidRPr="00C5726B">
        <w:rPr>
          <w:rFonts w:ascii="Garamond" w:hAnsi="Garamond"/>
          <w:sz w:val="24"/>
        </w:rPr>
        <w:t>CRUDE UNIT</w:t>
      </w:r>
      <w:bookmarkEnd w:id="80"/>
      <w:bookmarkEnd w:id="81"/>
      <w:bookmarkEnd w:id="82"/>
      <w:bookmarkEnd w:id="83"/>
    </w:p>
    <w:p w14:paraId="20BABDD7" w14:textId="25240D47" w:rsidR="00B23260" w:rsidRDefault="00B23260">
      <w:pPr>
        <w:rPr>
          <w:rFonts w:ascii="Garamond" w:hAnsi="Garamond"/>
          <w:sz w:val="24"/>
          <w:szCs w:val="24"/>
        </w:rPr>
      </w:pPr>
    </w:p>
    <w:p w14:paraId="7058D193" w14:textId="12C0D4AD" w:rsidR="00C42557" w:rsidRDefault="00B23260" w:rsidP="005F499C">
      <w:pPr>
        <w:ind w:left="360"/>
        <w:rPr>
          <w:rFonts w:ascii="Garamond" w:hAnsi="Garamond"/>
          <w:b/>
          <w:sz w:val="24"/>
          <w:szCs w:val="24"/>
        </w:rPr>
      </w:pPr>
      <w:r w:rsidRPr="009C7958">
        <w:rPr>
          <w:rFonts w:ascii="Garamond" w:hAnsi="Garamond"/>
          <w:b/>
          <w:sz w:val="24"/>
          <w:szCs w:val="24"/>
        </w:rPr>
        <w:t xml:space="preserve">EU02a – </w:t>
      </w:r>
      <w:r w:rsidR="00C42557">
        <w:rPr>
          <w:rFonts w:ascii="Garamond" w:hAnsi="Garamond"/>
          <w:b/>
          <w:sz w:val="24"/>
          <w:szCs w:val="24"/>
        </w:rPr>
        <w:t xml:space="preserve">#1 </w:t>
      </w:r>
      <w:r w:rsidRPr="009C7958">
        <w:rPr>
          <w:rFonts w:ascii="Garamond" w:hAnsi="Garamond"/>
          <w:b/>
          <w:sz w:val="24"/>
          <w:szCs w:val="24"/>
        </w:rPr>
        <w:t xml:space="preserve">Crude </w:t>
      </w:r>
      <w:r w:rsidR="00C42557">
        <w:rPr>
          <w:rFonts w:ascii="Garamond" w:hAnsi="Garamond"/>
          <w:b/>
          <w:sz w:val="24"/>
          <w:szCs w:val="24"/>
        </w:rPr>
        <w:t>Atmospheric Heater, H-0101</w:t>
      </w:r>
    </w:p>
    <w:p w14:paraId="7A995ACE" w14:textId="77777777" w:rsidR="00C42557" w:rsidRDefault="00B23260" w:rsidP="00C42557">
      <w:pPr>
        <w:ind w:firstLine="360"/>
        <w:rPr>
          <w:rFonts w:ascii="Garamond" w:hAnsi="Garamond"/>
          <w:b/>
          <w:sz w:val="24"/>
          <w:szCs w:val="24"/>
        </w:rPr>
      </w:pPr>
      <w:r w:rsidRPr="009C7958">
        <w:rPr>
          <w:rFonts w:ascii="Garamond" w:hAnsi="Garamond"/>
          <w:b/>
          <w:sz w:val="24"/>
          <w:szCs w:val="24"/>
        </w:rPr>
        <w:t xml:space="preserve">EU02b – </w:t>
      </w:r>
      <w:r w:rsidR="00C42557">
        <w:rPr>
          <w:rFonts w:ascii="Garamond" w:hAnsi="Garamond"/>
          <w:b/>
          <w:sz w:val="24"/>
          <w:szCs w:val="24"/>
        </w:rPr>
        <w:t>#1 Crude Vacuum Heater, H-0102</w:t>
      </w:r>
    </w:p>
    <w:p w14:paraId="4EBA4B96" w14:textId="77777777" w:rsidR="00B709E5" w:rsidRDefault="00C42557" w:rsidP="00C42557">
      <w:pPr>
        <w:ind w:firstLine="360"/>
        <w:rPr>
          <w:rFonts w:ascii="Garamond" w:hAnsi="Garamond"/>
          <w:b/>
          <w:sz w:val="24"/>
          <w:szCs w:val="24"/>
        </w:rPr>
      </w:pPr>
      <w:r>
        <w:rPr>
          <w:rFonts w:ascii="Garamond" w:hAnsi="Garamond"/>
          <w:b/>
          <w:sz w:val="24"/>
          <w:szCs w:val="24"/>
        </w:rPr>
        <w:t>EU02c</w:t>
      </w:r>
      <w:r w:rsidR="00B709E5">
        <w:rPr>
          <w:rFonts w:ascii="Garamond" w:hAnsi="Garamond"/>
          <w:b/>
          <w:sz w:val="24"/>
          <w:szCs w:val="24"/>
        </w:rPr>
        <w:t xml:space="preserve"> – Equipment Components</w:t>
      </w:r>
    </w:p>
    <w:p w14:paraId="3711994D" w14:textId="456CE035" w:rsidR="00B23260" w:rsidRPr="009C7958" w:rsidRDefault="00B709E5" w:rsidP="00C42557">
      <w:pPr>
        <w:ind w:firstLine="360"/>
        <w:rPr>
          <w:rFonts w:ascii="Garamond" w:hAnsi="Garamond"/>
          <w:b/>
          <w:sz w:val="24"/>
          <w:szCs w:val="24"/>
        </w:rPr>
      </w:pPr>
      <w:r>
        <w:rPr>
          <w:rFonts w:ascii="Garamond" w:hAnsi="Garamond"/>
          <w:b/>
          <w:sz w:val="24"/>
          <w:szCs w:val="24"/>
        </w:rPr>
        <w:t>EU02d – Individual Drain System</w:t>
      </w:r>
      <w:r w:rsidR="00B23260" w:rsidRPr="009C7958">
        <w:rPr>
          <w:rFonts w:ascii="Garamond" w:hAnsi="Garamond"/>
          <w:b/>
          <w:sz w:val="24"/>
          <w:szCs w:val="24"/>
        </w:rPr>
        <w:t xml:space="preserve"> </w:t>
      </w:r>
    </w:p>
    <w:p w14:paraId="68304748" w14:textId="05C90534" w:rsidR="00B23260" w:rsidRPr="0003335E" w:rsidRDefault="00B23260" w:rsidP="003F590D">
      <w:pPr>
        <w:ind w:left="360"/>
        <w:rPr>
          <w:rFonts w:ascii="Times New Roman" w:hAnsi="Times New Roman"/>
          <w:b/>
          <w:sz w:val="22"/>
          <w:szCs w:val="22"/>
        </w:rPr>
      </w:pPr>
      <w:r w:rsidRPr="009C7958">
        <w:rPr>
          <w:rFonts w:ascii="Garamond" w:hAnsi="Garamond"/>
          <w:b/>
          <w:sz w:val="24"/>
          <w:szCs w:val="24"/>
        </w:rPr>
        <w:tab/>
      </w:r>
      <w:r w:rsidRPr="009C7958">
        <w:rPr>
          <w:rFonts w:ascii="Garamond" w:hAnsi="Garamond"/>
          <w:b/>
          <w:sz w:val="24"/>
          <w:szCs w:val="24"/>
        </w:rPr>
        <w:tab/>
      </w:r>
      <w:r w:rsidRPr="009C7958">
        <w:rPr>
          <w:rFonts w:ascii="Garamond" w:hAnsi="Garamond"/>
          <w:b/>
          <w:sz w:val="24"/>
          <w:szCs w:val="24"/>
        </w:rPr>
        <w:tab/>
      </w:r>
    </w:p>
    <w:tbl>
      <w:tblPr>
        <w:tblW w:w="5072"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36"/>
        <w:gridCol w:w="1598"/>
        <w:gridCol w:w="1811"/>
        <w:gridCol w:w="1552"/>
        <w:gridCol w:w="1492"/>
        <w:gridCol w:w="1575"/>
      </w:tblGrid>
      <w:tr w:rsidR="00B23260" w:rsidRPr="006F025A" w14:paraId="7F15325C" w14:textId="77777777" w:rsidTr="00FE2A95">
        <w:trPr>
          <w:tblHeader/>
          <w:jc w:val="center"/>
        </w:trPr>
        <w:tc>
          <w:tcPr>
            <w:tcW w:w="759" w:type="pct"/>
            <w:tcBorders>
              <w:top w:val="single" w:sz="12" w:space="0" w:color="auto"/>
              <w:left w:val="single" w:sz="12" w:space="0" w:color="auto"/>
              <w:bottom w:val="single" w:sz="12" w:space="0" w:color="000000"/>
            </w:tcBorders>
            <w:vAlign w:val="center"/>
          </w:tcPr>
          <w:p w14:paraId="1F2B8FAB"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Condition(s)</w:t>
            </w:r>
          </w:p>
        </w:tc>
        <w:tc>
          <w:tcPr>
            <w:tcW w:w="844" w:type="pct"/>
            <w:tcBorders>
              <w:top w:val="single" w:sz="12" w:space="0" w:color="auto"/>
              <w:bottom w:val="single" w:sz="12" w:space="0" w:color="000000"/>
            </w:tcBorders>
            <w:vAlign w:val="center"/>
          </w:tcPr>
          <w:p w14:paraId="653345EC"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Pollutant/ Parameter</w:t>
            </w:r>
          </w:p>
        </w:tc>
        <w:tc>
          <w:tcPr>
            <w:tcW w:w="957" w:type="pct"/>
            <w:tcBorders>
              <w:top w:val="single" w:sz="12" w:space="0" w:color="auto"/>
              <w:bottom w:val="single" w:sz="12" w:space="0" w:color="000000"/>
            </w:tcBorders>
            <w:vAlign w:val="center"/>
          </w:tcPr>
          <w:p w14:paraId="7B0E4E6A"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Permit Limit</w:t>
            </w:r>
          </w:p>
        </w:tc>
        <w:tc>
          <w:tcPr>
            <w:tcW w:w="1608" w:type="pct"/>
            <w:gridSpan w:val="2"/>
            <w:tcBorders>
              <w:top w:val="single" w:sz="12" w:space="0" w:color="auto"/>
              <w:bottom w:val="single" w:sz="12" w:space="0" w:color="000000"/>
            </w:tcBorders>
            <w:vAlign w:val="center"/>
          </w:tcPr>
          <w:p w14:paraId="6EE336FC" w14:textId="77777777" w:rsidR="00886F06" w:rsidRPr="006F025A" w:rsidRDefault="00B23260" w:rsidP="00886F06">
            <w:pPr>
              <w:jc w:val="center"/>
              <w:rPr>
                <w:rFonts w:ascii="Garamond" w:hAnsi="Garamond"/>
                <w:b/>
                <w:bCs/>
                <w:sz w:val="22"/>
                <w:szCs w:val="22"/>
              </w:rPr>
            </w:pPr>
            <w:r w:rsidRPr="006F025A">
              <w:rPr>
                <w:rFonts w:ascii="Garamond" w:hAnsi="Garamond"/>
                <w:b/>
                <w:bCs/>
                <w:sz w:val="22"/>
                <w:szCs w:val="22"/>
              </w:rPr>
              <w:t>Compliance Demonstration</w:t>
            </w:r>
          </w:p>
          <w:p w14:paraId="1DC152C4" w14:textId="77777777" w:rsidR="00B23260" w:rsidRPr="006F025A" w:rsidRDefault="00B23260" w:rsidP="00886F06">
            <w:pPr>
              <w:jc w:val="center"/>
              <w:rPr>
                <w:rFonts w:ascii="Garamond" w:hAnsi="Garamond"/>
                <w:b/>
                <w:bCs/>
                <w:sz w:val="22"/>
                <w:szCs w:val="22"/>
              </w:rPr>
            </w:pPr>
            <w:r w:rsidRPr="006F025A">
              <w:rPr>
                <w:rFonts w:ascii="Garamond" w:hAnsi="Garamond"/>
                <w:b/>
                <w:bCs/>
                <w:sz w:val="22"/>
                <w:szCs w:val="22"/>
              </w:rPr>
              <w:t>Method                 Frequency</w:t>
            </w:r>
          </w:p>
        </w:tc>
        <w:tc>
          <w:tcPr>
            <w:tcW w:w="832" w:type="pct"/>
            <w:tcBorders>
              <w:top w:val="single" w:sz="12" w:space="0" w:color="auto"/>
              <w:bottom w:val="single" w:sz="12" w:space="0" w:color="000000"/>
              <w:right w:val="single" w:sz="12" w:space="0" w:color="auto"/>
            </w:tcBorders>
            <w:vAlign w:val="center"/>
          </w:tcPr>
          <w:p w14:paraId="1C90EE5D"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Reporting Requirements</w:t>
            </w:r>
          </w:p>
        </w:tc>
      </w:tr>
      <w:tr w:rsidR="003A3F08" w:rsidRPr="006F025A" w14:paraId="2D75545F" w14:textId="77777777" w:rsidTr="00FE2A95">
        <w:trPr>
          <w:trHeight w:val="432"/>
          <w:jc w:val="center"/>
        </w:trPr>
        <w:tc>
          <w:tcPr>
            <w:tcW w:w="759" w:type="pct"/>
            <w:tcBorders>
              <w:top w:val="nil"/>
              <w:left w:val="single" w:sz="12" w:space="0" w:color="auto"/>
            </w:tcBorders>
            <w:vAlign w:val="center"/>
          </w:tcPr>
          <w:p w14:paraId="699A623D" w14:textId="221F1C36" w:rsidR="003A3F08" w:rsidRPr="006F025A" w:rsidRDefault="0014785E"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_Ref535336437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_Ref2755950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_Ref2755952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nil"/>
            </w:tcBorders>
            <w:vAlign w:val="center"/>
          </w:tcPr>
          <w:p w14:paraId="62B7C09C" w14:textId="6C92EA6D" w:rsidR="003A3F08" w:rsidRPr="006F025A" w:rsidRDefault="003A3F08" w:rsidP="003A3F08">
            <w:pPr>
              <w:rPr>
                <w:rFonts w:ascii="Garamond" w:hAnsi="Garamond"/>
                <w:sz w:val="22"/>
                <w:szCs w:val="22"/>
              </w:rPr>
            </w:pPr>
            <w:r w:rsidRPr="006F025A">
              <w:rPr>
                <w:rFonts w:ascii="Garamond" w:hAnsi="Garamond"/>
                <w:sz w:val="22"/>
                <w:szCs w:val="22"/>
              </w:rPr>
              <w:t>H-0101 Stack Height</w:t>
            </w:r>
          </w:p>
        </w:tc>
        <w:tc>
          <w:tcPr>
            <w:tcW w:w="957" w:type="pct"/>
            <w:tcBorders>
              <w:top w:val="nil"/>
            </w:tcBorders>
            <w:vAlign w:val="center"/>
          </w:tcPr>
          <w:p w14:paraId="3E650394" w14:textId="5B38576D" w:rsidR="003A3F08" w:rsidRPr="006F025A" w:rsidRDefault="003A3F08" w:rsidP="003A3F08">
            <w:pPr>
              <w:rPr>
                <w:rFonts w:ascii="Garamond" w:hAnsi="Garamond"/>
                <w:sz w:val="22"/>
                <w:szCs w:val="22"/>
              </w:rPr>
            </w:pPr>
            <w:r>
              <w:rPr>
                <w:rFonts w:ascii="Garamond" w:hAnsi="Garamond"/>
                <w:sz w:val="22"/>
                <w:szCs w:val="22"/>
              </w:rPr>
              <w:t>150 ft above ground level</w:t>
            </w:r>
          </w:p>
        </w:tc>
        <w:tc>
          <w:tcPr>
            <w:tcW w:w="820" w:type="pct"/>
            <w:tcBorders>
              <w:top w:val="nil"/>
            </w:tcBorders>
            <w:vAlign w:val="center"/>
          </w:tcPr>
          <w:p w14:paraId="4447159D" w14:textId="45335CCD" w:rsidR="003A3F08" w:rsidRPr="006F025A" w:rsidRDefault="000D68DD" w:rsidP="003A3F08">
            <w:pPr>
              <w:pStyle w:val="Header"/>
              <w:tabs>
                <w:tab w:val="clear" w:pos="4320"/>
                <w:tab w:val="clear" w:pos="8640"/>
              </w:tabs>
              <w:rPr>
                <w:rFonts w:ascii="Garamond" w:hAnsi="Garamond"/>
                <w:sz w:val="22"/>
                <w:szCs w:val="22"/>
              </w:rPr>
            </w:pPr>
            <w:r>
              <w:rPr>
                <w:rFonts w:ascii="Garamond" w:hAnsi="Garamond"/>
                <w:sz w:val="22"/>
                <w:szCs w:val="22"/>
              </w:rPr>
              <w:t>Recordkeeping</w:t>
            </w:r>
          </w:p>
        </w:tc>
        <w:tc>
          <w:tcPr>
            <w:tcW w:w="788" w:type="pct"/>
            <w:tcBorders>
              <w:top w:val="nil"/>
            </w:tcBorders>
            <w:vAlign w:val="center"/>
          </w:tcPr>
          <w:p w14:paraId="7615017F" w14:textId="1FC8AB2C" w:rsidR="003A3F08" w:rsidRPr="006F025A" w:rsidRDefault="000D68DD" w:rsidP="003A3F08">
            <w:pPr>
              <w:pStyle w:val="Header"/>
              <w:tabs>
                <w:tab w:val="clear" w:pos="4320"/>
                <w:tab w:val="clear" w:pos="8640"/>
              </w:tabs>
              <w:rPr>
                <w:rFonts w:ascii="Garamond" w:hAnsi="Garamond"/>
                <w:sz w:val="22"/>
                <w:szCs w:val="22"/>
              </w:rPr>
            </w:pPr>
            <w:r>
              <w:rPr>
                <w:rFonts w:ascii="Garamond" w:hAnsi="Garamond"/>
                <w:sz w:val="22"/>
                <w:szCs w:val="22"/>
              </w:rPr>
              <w:t>Ongoing</w:t>
            </w:r>
          </w:p>
        </w:tc>
        <w:tc>
          <w:tcPr>
            <w:tcW w:w="832" w:type="pct"/>
            <w:tcBorders>
              <w:top w:val="nil"/>
              <w:right w:val="single" w:sz="12" w:space="0" w:color="auto"/>
            </w:tcBorders>
            <w:vAlign w:val="center"/>
          </w:tcPr>
          <w:p w14:paraId="1EE760B2" w14:textId="37851509" w:rsidR="003A3F08" w:rsidRPr="006F025A" w:rsidRDefault="000D68DD" w:rsidP="003A3F08">
            <w:pPr>
              <w:rPr>
                <w:rFonts w:ascii="Garamond" w:hAnsi="Garamond"/>
                <w:sz w:val="22"/>
                <w:szCs w:val="22"/>
              </w:rPr>
            </w:pPr>
            <w:r>
              <w:rPr>
                <w:rFonts w:ascii="Garamond" w:hAnsi="Garamond"/>
                <w:sz w:val="22"/>
                <w:szCs w:val="22"/>
              </w:rPr>
              <w:t>Semiannually</w:t>
            </w:r>
          </w:p>
        </w:tc>
      </w:tr>
      <w:tr w:rsidR="000D68DD" w:rsidRPr="006F025A" w14:paraId="20953786" w14:textId="77777777" w:rsidTr="00FE2A95">
        <w:trPr>
          <w:trHeight w:val="432"/>
          <w:jc w:val="center"/>
        </w:trPr>
        <w:tc>
          <w:tcPr>
            <w:tcW w:w="759" w:type="pct"/>
            <w:tcBorders>
              <w:top w:val="nil"/>
              <w:left w:val="single" w:sz="12" w:space="0" w:color="auto"/>
            </w:tcBorders>
            <w:vAlign w:val="center"/>
          </w:tcPr>
          <w:p w14:paraId="4049B865" w14:textId="72EB15C5" w:rsidR="000D68DD" w:rsidRPr="006F025A" w:rsidRDefault="00A71D93" w:rsidP="000D68DD">
            <w:pPr>
              <w:rPr>
                <w:rFonts w:ascii="Garamond" w:hAnsi="Garamond"/>
                <w:sz w:val="22"/>
                <w:szCs w:val="22"/>
              </w:rPr>
            </w:pPr>
            <w:r>
              <w:rPr>
                <w:rFonts w:ascii="Garamond" w:hAnsi="Garamond"/>
                <w:bCs/>
                <w:sz w:val="22"/>
                <w:szCs w:val="22"/>
              </w:rPr>
              <w:fldChar w:fldCharType="begin"/>
            </w:r>
            <w:r>
              <w:rPr>
                <w:rFonts w:ascii="Garamond" w:hAnsi="Garamond"/>
                <w:bCs/>
                <w:sz w:val="22"/>
                <w:szCs w:val="22"/>
              </w:rPr>
              <w:instrText xml:space="preserve"> REF _Ref2755348 \r \h </w:instrText>
            </w:r>
            <w:r w:rsidR="0014785E">
              <w:rPr>
                <w:rFonts w:ascii="Garamond" w:hAnsi="Garamond"/>
                <w:bCs/>
                <w:sz w:val="22"/>
                <w:szCs w:val="22"/>
              </w:rPr>
              <w:instrText xml:space="preserve">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C.2</w:t>
            </w:r>
            <w:r>
              <w:rPr>
                <w:rFonts w:ascii="Garamond" w:hAnsi="Garamond"/>
                <w:bCs/>
                <w:sz w:val="22"/>
                <w:szCs w:val="22"/>
              </w:rPr>
              <w:fldChar w:fldCharType="end"/>
            </w:r>
            <w:r>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_Ref2755857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C.10</w:t>
            </w:r>
            <w:r w:rsidR="0014785E">
              <w:rPr>
                <w:rFonts w:ascii="Garamond" w:hAnsi="Garamond"/>
                <w:bCs/>
                <w:sz w:val="22"/>
                <w:szCs w:val="22"/>
              </w:rPr>
              <w:fldChar w:fldCharType="end"/>
            </w:r>
            <w:r w:rsidR="0014785E">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_Ref2755846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C.18</w:t>
            </w:r>
            <w:r w:rsidR="0014785E">
              <w:rPr>
                <w:rFonts w:ascii="Garamond" w:hAnsi="Garamond"/>
                <w:bCs/>
                <w:sz w:val="22"/>
                <w:szCs w:val="22"/>
              </w:rPr>
              <w:fldChar w:fldCharType="end"/>
            </w:r>
            <w:r w:rsidR="0014785E">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_Ref2755867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C.26</w:t>
            </w:r>
            <w:r w:rsidR="0014785E">
              <w:rPr>
                <w:rFonts w:ascii="Garamond" w:hAnsi="Garamond"/>
                <w:bCs/>
                <w:sz w:val="22"/>
                <w:szCs w:val="22"/>
              </w:rPr>
              <w:fldChar w:fldCharType="end"/>
            </w:r>
            <w:r w:rsidR="0014785E">
              <w:rPr>
                <w:rFonts w:ascii="Garamond" w:hAnsi="Garamond"/>
                <w:bCs/>
                <w:sz w:val="22"/>
                <w:szCs w:val="22"/>
              </w:rPr>
              <w:t xml:space="preserve">, </w:t>
            </w:r>
            <w:r w:rsidR="00917A3B">
              <w:rPr>
                <w:rFonts w:ascii="Garamond" w:hAnsi="Garamond"/>
                <w:bCs/>
                <w:sz w:val="22"/>
                <w:szCs w:val="22"/>
              </w:rPr>
              <w:fldChar w:fldCharType="begin"/>
            </w:r>
            <w:r w:rsidR="00917A3B">
              <w:rPr>
                <w:rFonts w:ascii="Garamond" w:hAnsi="Garamond"/>
                <w:bCs/>
                <w:sz w:val="22"/>
                <w:szCs w:val="22"/>
              </w:rPr>
              <w:instrText xml:space="preserve"> REF _Ref57715481 \r \h </w:instrText>
            </w:r>
            <w:r w:rsidR="00917A3B">
              <w:rPr>
                <w:rFonts w:ascii="Garamond" w:hAnsi="Garamond"/>
                <w:bCs/>
                <w:sz w:val="22"/>
                <w:szCs w:val="22"/>
              </w:rPr>
            </w:r>
            <w:r w:rsidR="00917A3B">
              <w:rPr>
                <w:rFonts w:ascii="Garamond" w:hAnsi="Garamond"/>
                <w:bCs/>
                <w:sz w:val="22"/>
                <w:szCs w:val="22"/>
              </w:rPr>
              <w:fldChar w:fldCharType="separate"/>
            </w:r>
            <w:r w:rsidR="00200F23">
              <w:rPr>
                <w:rFonts w:ascii="Garamond" w:hAnsi="Garamond"/>
                <w:bCs/>
                <w:sz w:val="22"/>
                <w:szCs w:val="22"/>
              </w:rPr>
              <w:t>C.33</w:t>
            </w:r>
            <w:r w:rsidR="00917A3B">
              <w:rPr>
                <w:rFonts w:ascii="Garamond" w:hAnsi="Garamond"/>
                <w:bCs/>
                <w:sz w:val="22"/>
                <w:szCs w:val="22"/>
              </w:rPr>
              <w:fldChar w:fldCharType="end"/>
            </w:r>
            <w:r w:rsidR="00917A3B">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_Ref453677764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C.34</w:t>
            </w:r>
            <w:r w:rsidR="0014785E">
              <w:rPr>
                <w:rFonts w:ascii="Garamond" w:hAnsi="Garamond"/>
                <w:bCs/>
                <w:sz w:val="22"/>
                <w:szCs w:val="22"/>
              </w:rPr>
              <w:fldChar w:fldCharType="end"/>
            </w:r>
          </w:p>
        </w:tc>
        <w:tc>
          <w:tcPr>
            <w:tcW w:w="844" w:type="pct"/>
            <w:tcBorders>
              <w:top w:val="nil"/>
            </w:tcBorders>
            <w:vAlign w:val="center"/>
          </w:tcPr>
          <w:p w14:paraId="6733C338" w14:textId="5CCC52EF" w:rsidR="000D68DD" w:rsidRPr="006F025A" w:rsidRDefault="000D68DD" w:rsidP="000D68DD">
            <w:pPr>
              <w:rPr>
                <w:rFonts w:ascii="Garamond" w:hAnsi="Garamond"/>
                <w:sz w:val="22"/>
                <w:szCs w:val="22"/>
              </w:rPr>
            </w:pPr>
            <w:r w:rsidRPr="006F025A">
              <w:rPr>
                <w:rFonts w:ascii="Garamond" w:hAnsi="Garamond"/>
                <w:sz w:val="22"/>
                <w:szCs w:val="22"/>
              </w:rPr>
              <w:t>NO</w:t>
            </w:r>
            <w:r w:rsidRPr="006F025A">
              <w:rPr>
                <w:rFonts w:ascii="Garamond" w:hAnsi="Garamond"/>
                <w:sz w:val="22"/>
                <w:szCs w:val="22"/>
                <w:vertAlign w:val="subscript"/>
              </w:rPr>
              <w:t>X</w:t>
            </w:r>
            <w:r w:rsidRPr="006F025A">
              <w:rPr>
                <w:rFonts w:ascii="Garamond" w:hAnsi="Garamond"/>
                <w:sz w:val="22"/>
                <w:szCs w:val="22"/>
              </w:rPr>
              <w:t xml:space="preserve"> </w:t>
            </w:r>
            <w:r w:rsidR="0014785E">
              <w:rPr>
                <w:rFonts w:ascii="Garamond" w:hAnsi="Garamond"/>
                <w:sz w:val="22"/>
                <w:szCs w:val="22"/>
              </w:rPr>
              <w:t>and CO</w:t>
            </w:r>
          </w:p>
        </w:tc>
        <w:tc>
          <w:tcPr>
            <w:tcW w:w="957" w:type="pct"/>
            <w:tcBorders>
              <w:top w:val="nil"/>
            </w:tcBorders>
            <w:vAlign w:val="center"/>
          </w:tcPr>
          <w:p w14:paraId="47D534F4" w14:textId="278FA99D" w:rsidR="000D68DD" w:rsidRPr="000D68DD" w:rsidRDefault="000D68DD" w:rsidP="000D68DD">
            <w:pPr>
              <w:rPr>
                <w:rFonts w:ascii="Garamond" w:hAnsi="Garamond"/>
                <w:sz w:val="22"/>
                <w:szCs w:val="22"/>
              </w:rPr>
            </w:pPr>
            <w:r w:rsidRPr="000D68DD">
              <w:rPr>
                <w:rFonts w:ascii="Garamond" w:hAnsi="Garamond"/>
                <w:sz w:val="22"/>
                <w:szCs w:val="22"/>
              </w:rPr>
              <w:t>Section III.B</w:t>
            </w:r>
          </w:p>
        </w:tc>
        <w:tc>
          <w:tcPr>
            <w:tcW w:w="820" w:type="pct"/>
            <w:tcBorders>
              <w:top w:val="nil"/>
            </w:tcBorders>
            <w:vAlign w:val="center"/>
          </w:tcPr>
          <w:p w14:paraId="595D46E9" w14:textId="34D2EDDA" w:rsidR="000D68DD" w:rsidRPr="000D68DD" w:rsidRDefault="000D68DD" w:rsidP="0014785E">
            <w:pPr>
              <w:pStyle w:val="Header"/>
              <w:tabs>
                <w:tab w:val="clear" w:pos="4320"/>
                <w:tab w:val="clear" w:pos="8640"/>
              </w:tabs>
              <w:rPr>
                <w:rFonts w:ascii="Garamond" w:hAnsi="Garamond"/>
                <w:sz w:val="22"/>
                <w:szCs w:val="22"/>
              </w:rPr>
            </w:pPr>
            <w:r w:rsidRPr="000D68DD">
              <w:rPr>
                <w:rFonts w:ascii="Garamond" w:hAnsi="Garamond"/>
                <w:sz w:val="22"/>
                <w:szCs w:val="22"/>
              </w:rPr>
              <w:t>Section III.B</w:t>
            </w:r>
          </w:p>
        </w:tc>
        <w:tc>
          <w:tcPr>
            <w:tcW w:w="788" w:type="pct"/>
            <w:tcBorders>
              <w:top w:val="nil"/>
            </w:tcBorders>
            <w:vAlign w:val="center"/>
          </w:tcPr>
          <w:p w14:paraId="6A76436A" w14:textId="1AFBA515" w:rsidR="000D68DD" w:rsidRPr="000D68DD" w:rsidRDefault="000D68DD" w:rsidP="0014785E">
            <w:pPr>
              <w:pStyle w:val="Header"/>
              <w:tabs>
                <w:tab w:val="clear" w:pos="4320"/>
                <w:tab w:val="clear" w:pos="8640"/>
              </w:tabs>
              <w:rPr>
                <w:rFonts w:ascii="Garamond" w:hAnsi="Garamond"/>
                <w:sz w:val="22"/>
                <w:szCs w:val="22"/>
              </w:rPr>
            </w:pPr>
            <w:r w:rsidRPr="000D68DD">
              <w:rPr>
                <w:rFonts w:ascii="Garamond" w:hAnsi="Garamond"/>
                <w:sz w:val="22"/>
                <w:szCs w:val="22"/>
              </w:rPr>
              <w:t>Section III.B</w:t>
            </w:r>
          </w:p>
        </w:tc>
        <w:tc>
          <w:tcPr>
            <w:tcW w:w="832" w:type="pct"/>
            <w:tcBorders>
              <w:top w:val="nil"/>
              <w:right w:val="single" w:sz="12" w:space="0" w:color="auto"/>
            </w:tcBorders>
            <w:vAlign w:val="center"/>
          </w:tcPr>
          <w:p w14:paraId="5605337D" w14:textId="42F8C4C9" w:rsidR="000D68DD" w:rsidRPr="000D68DD" w:rsidRDefault="000D68DD" w:rsidP="0014785E">
            <w:pPr>
              <w:pStyle w:val="Header"/>
              <w:tabs>
                <w:tab w:val="clear" w:pos="4320"/>
                <w:tab w:val="clear" w:pos="8640"/>
              </w:tabs>
              <w:rPr>
                <w:rFonts w:ascii="Garamond" w:hAnsi="Garamond"/>
                <w:sz w:val="22"/>
                <w:szCs w:val="22"/>
              </w:rPr>
            </w:pPr>
            <w:r w:rsidRPr="000D68DD">
              <w:rPr>
                <w:rFonts w:ascii="Garamond" w:hAnsi="Garamond"/>
                <w:sz w:val="22"/>
                <w:szCs w:val="22"/>
              </w:rPr>
              <w:t>Section III.B</w:t>
            </w:r>
          </w:p>
        </w:tc>
      </w:tr>
      <w:tr w:rsidR="003A3F08" w:rsidRPr="006F025A" w14:paraId="685172BB" w14:textId="77777777" w:rsidTr="00FE2A95">
        <w:trPr>
          <w:trHeight w:val="432"/>
          <w:jc w:val="center"/>
        </w:trPr>
        <w:tc>
          <w:tcPr>
            <w:tcW w:w="759" w:type="pct"/>
            <w:tcBorders>
              <w:top w:val="nil"/>
              <w:left w:val="single" w:sz="12" w:space="0" w:color="auto"/>
            </w:tcBorders>
            <w:vAlign w:val="center"/>
          </w:tcPr>
          <w:p w14:paraId="6B39E5AF" w14:textId="34556BEC" w:rsidR="003A3F08" w:rsidRPr="006F025A" w:rsidRDefault="00BC61BD"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_Ref2757740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_Ref2757745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C.11</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_Ref2757751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C.19</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_Ref2757755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C.27</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nil"/>
            </w:tcBorders>
            <w:vAlign w:val="center"/>
          </w:tcPr>
          <w:p w14:paraId="272D6AEE" w14:textId="2C648153" w:rsidR="003A3F08" w:rsidRPr="006F025A" w:rsidRDefault="003A3F08" w:rsidP="003A3F08">
            <w:pPr>
              <w:rPr>
                <w:rFonts w:ascii="Garamond" w:hAnsi="Garamond"/>
                <w:sz w:val="22"/>
                <w:szCs w:val="22"/>
              </w:rPr>
            </w:pPr>
            <w:r w:rsidRPr="006F025A">
              <w:rPr>
                <w:rFonts w:ascii="Garamond" w:hAnsi="Garamond"/>
                <w:sz w:val="22"/>
                <w:szCs w:val="22"/>
              </w:rPr>
              <w:t>NSPS J – H</w:t>
            </w:r>
            <w:r w:rsidRPr="006F025A">
              <w:rPr>
                <w:rFonts w:ascii="Garamond" w:hAnsi="Garamond"/>
                <w:sz w:val="22"/>
                <w:szCs w:val="22"/>
                <w:vertAlign w:val="subscript"/>
              </w:rPr>
              <w:t>2</w:t>
            </w:r>
            <w:r w:rsidRPr="006F025A">
              <w:rPr>
                <w:rFonts w:ascii="Garamond" w:hAnsi="Garamond"/>
                <w:sz w:val="22"/>
                <w:szCs w:val="22"/>
              </w:rPr>
              <w:t>S in fuel gas (SO</w:t>
            </w:r>
            <w:r w:rsidRPr="006F025A">
              <w:rPr>
                <w:rFonts w:ascii="Garamond" w:hAnsi="Garamond"/>
                <w:sz w:val="22"/>
                <w:szCs w:val="22"/>
                <w:vertAlign w:val="subscript"/>
              </w:rPr>
              <w:t>2</w:t>
            </w:r>
            <w:r w:rsidRPr="006F025A">
              <w:rPr>
                <w:rFonts w:ascii="Garamond" w:hAnsi="Garamond"/>
                <w:sz w:val="22"/>
                <w:szCs w:val="22"/>
              </w:rPr>
              <w:t>)</w:t>
            </w:r>
          </w:p>
        </w:tc>
        <w:tc>
          <w:tcPr>
            <w:tcW w:w="957" w:type="pct"/>
            <w:tcBorders>
              <w:top w:val="nil"/>
            </w:tcBorders>
            <w:vAlign w:val="center"/>
          </w:tcPr>
          <w:p w14:paraId="146BE5C9" w14:textId="3EEFC222" w:rsidR="003A3F08" w:rsidRPr="006F025A" w:rsidRDefault="003A3F08" w:rsidP="003A3F08">
            <w:pPr>
              <w:rPr>
                <w:rFonts w:ascii="Garamond" w:hAnsi="Garamond"/>
                <w:sz w:val="22"/>
                <w:szCs w:val="22"/>
              </w:rPr>
            </w:pPr>
            <w:r w:rsidRPr="006F025A">
              <w:rPr>
                <w:rFonts w:ascii="Garamond" w:hAnsi="Garamond"/>
                <w:sz w:val="22"/>
                <w:szCs w:val="22"/>
              </w:rPr>
              <w:t xml:space="preserve">0.10 gr/dscf, or alternatively pursuant to 40 CFR 60.100(e), NSPS Ja </w:t>
            </w:r>
          </w:p>
        </w:tc>
        <w:tc>
          <w:tcPr>
            <w:tcW w:w="820" w:type="pct"/>
            <w:tcBorders>
              <w:top w:val="nil"/>
            </w:tcBorders>
            <w:vAlign w:val="center"/>
          </w:tcPr>
          <w:p w14:paraId="605FD3C8" w14:textId="0E082E6F" w:rsidR="003A3F08" w:rsidRPr="006F025A" w:rsidRDefault="004E64C3" w:rsidP="003A3F08">
            <w:pPr>
              <w:pStyle w:val="Header"/>
              <w:tabs>
                <w:tab w:val="clear" w:pos="4320"/>
                <w:tab w:val="clear" w:pos="8640"/>
              </w:tabs>
              <w:rPr>
                <w:rFonts w:ascii="Garamond" w:hAnsi="Garamond"/>
                <w:sz w:val="22"/>
                <w:szCs w:val="22"/>
              </w:rPr>
            </w:pPr>
            <w:r>
              <w:rPr>
                <w:rFonts w:ascii="Garamond" w:hAnsi="Garamond"/>
                <w:sz w:val="22"/>
                <w:szCs w:val="22"/>
              </w:rPr>
              <w:t>Fuel Gas H</w:t>
            </w:r>
            <w:r w:rsidRPr="008F03BE">
              <w:rPr>
                <w:rFonts w:ascii="Garamond" w:hAnsi="Garamond"/>
                <w:sz w:val="22"/>
                <w:szCs w:val="22"/>
                <w:vertAlign w:val="subscript"/>
              </w:rPr>
              <w:t>2</w:t>
            </w:r>
            <w:r>
              <w:rPr>
                <w:rFonts w:ascii="Garamond" w:hAnsi="Garamond"/>
                <w:sz w:val="22"/>
                <w:szCs w:val="22"/>
              </w:rPr>
              <w:t xml:space="preserve">S content CMS in compliance with </w:t>
            </w:r>
            <w:r w:rsidR="003A3F08" w:rsidRPr="006F025A">
              <w:rPr>
                <w:rFonts w:ascii="Garamond" w:hAnsi="Garamond"/>
                <w:sz w:val="22"/>
                <w:szCs w:val="22"/>
              </w:rPr>
              <w:t>40 CFR 60 Subpart J or alternatively, Ja</w:t>
            </w:r>
          </w:p>
        </w:tc>
        <w:tc>
          <w:tcPr>
            <w:tcW w:w="788" w:type="pct"/>
            <w:tcBorders>
              <w:top w:val="nil"/>
            </w:tcBorders>
            <w:vAlign w:val="center"/>
          </w:tcPr>
          <w:p w14:paraId="574C8B1A" w14:textId="71AFC2B0" w:rsidR="003A3F08" w:rsidRPr="006F025A" w:rsidRDefault="003C30BD" w:rsidP="003A3F08">
            <w:pPr>
              <w:pStyle w:val="Header"/>
              <w:tabs>
                <w:tab w:val="clear" w:pos="4320"/>
                <w:tab w:val="clear" w:pos="8640"/>
              </w:tabs>
              <w:rPr>
                <w:rFonts w:ascii="Garamond" w:hAnsi="Garamond"/>
                <w:sz w:val="22"/>
                <w:szCs w:val="22"/>
              </w:rPr>
            </w:pPr>
            <w:r>
              <w:rPr>
                <w:rFonts w:ascii="Garamond" w:hAnsi="Garamond"/>
                <w:sz w:val="22"/>
                <w:szCs w:val="22"/>
              </w:rPr>
              <w:t>Continuous</w:t>
            </w:r>
          </w:p>
        </w:tc>
        <w:tc>
          <w:tcPr>
            <w:tcW w:w="832" w:type="pct"/>
            <w:tcBorders>
              <w:top w:val="nil"/>
              <w:right w:val="single" w:sz="12" w:space="0" w:color="auto"/>
            </w:tcBorders>
            <w:vAlign w:val="center"/>
          </w:tcPr>
          <w:p w14:paraId="31F6E8E5" w14:textId="5C80F481" w:rsidR="003A3F08" w:rsidRPr="006F025A" w:rsidRDefault="00180284" w:rsidP="003A3F08">
            <w:pPr>
              <w:rPr>
                <w:rFonts w:ascii="Garamond" w:hAnsi="Garamond"/>
                <w:sz w:val="22"/>
                <w:szCs w:val="22"/>
              </w:rPr>
            </w:pPr>
            <w:r>
              <w:rPr>
                <w:rFonts w:ascii="Garamond" w:hAnsi="Garamond"/>
                <w:sz w:val="22"/>
                <w:szCs w:val="22"/>
              </w:rPr>
              <w:t xml:space="preserve">Quarterly </w:t>
            </w:r>
            <w:r w:rsidR="003A3F08" w:rsidRPr="006F025A">
              <w:rPr>
                <w:rFonts w:ascii="Garamond" w:hAnsi="Garamond"/>
                <w:sz w:val="22"/>
                <w:szCs w:val="22"/>
              </w:rPr>
              <w:t>and NSPS J</w:t>
            </w:r>
          </w:p>
        </w:tc>
      </w:tr>
      <w:tr w:rsidR="003A3F08" w:rsidRPr="006F025A" w14:paraId="2ADF615F" w14:textId="77777777" w:rsidTr="00FE2A95">
        <w:trPr>
          <w:trHeight w:val="432"/>
          <w:jc w:val="center"/>
        </w:trPr>
        <w:tc>
          <w:tcPr>
            <w:tcW w:w="759" w:type="pct"/>
            <w:tcBorders>
              <w:top w:val="nil"/>
              <w:left w:val="single" w:sz="12" w:space="0" w:color="auto"/>
            </w:tcBorders>
            <w:vAlign w:val="center"/>
          </w:tcPr>
          <w:p w14:paraId="17AB4C19" w14:textId="78AA8E3C" w:rsidR="003A3F08" w:rsidRPr="006F025A" w:rsidRDefault="00937902"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_Ref525220901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_Ref2757940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_Ref2757945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_Ref2757953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nil"/>
            </w:tcBorders>
            <w:vAlign w:val="center"/>
          </w:tcPr>
          <w:p w14:paraId="21931E98" w14:textId="291BA256" w:rsidR="003A3F08" w:rsidRPr="006F025A" w:rsidRDefault="003A3F08" w:rsidP="003A3F08">
            <w:pPr>
              <w:rPr>
                <w:rFonts w:ascii="Garamond" w:hAnsi="Garamond"/>
                <w:sz w:val="22"/>
                <w:szCs w:val="22"/>
              </w:rPr>
            </w:pPr>
            <w:r>
              <w:rPr>
                <w:rFonts w:ascii="Garamond" w:hAnsi="Garamond"/>
                <w:sz w:val="22"/>
                <w:szCs w:val="22"/>
              </w:rPr>
              <w:t xml:space="preserve">MACT DDDDD: </w:t>
            </w:r>
            <w:r>
              <w:rPr>
                <w:rFonts w:ascii="Garamond" w:hAnsi="Garamond"/>
                <w:sz w:val="22"/>
                <w:szCs w:val="22"/>
              </w:rPr>
              <w:lastRenderedPageBreak/>
              <w:t>HAPs (CO as surrogate)</w:t>
            </w:r>
          </w:p>
        </w:tc>
        <w:tc>
          <w:tcPr>
            <w:tcW w:w="957" w:type="pct"/>
            <w:tcBorders>
              <w:top w:val="nil"/>
            </w:tcBorders>
            <w:vAlign w:val="center"/>
          </w:tcPr>
          <w:p w14:paraId="11BCB590" w14:textId="77777777" w:rsidR="003A3F08" w:rsidRPr="006F025A" w:rsidRDefault="003A3F08" w:rsidP="003A3F08">
            <w:pPr>
              <w:rPr>
                <w:rFonts w:ascii="Garamond" w:hAnsi="Garamond"/>
                <w:sz w:val="22"/>
                <w:szCs w:val="22"/>
              </w:rPr>
            </w:pPr>
            <w:r w:rsidRPr="006F025A">
              <w:rPr>
                <w:rFonts w:ascii="Garamond" w:hAnsi="Garamond"/>
                <w:sz w:val="22"/>
                <w:szCs w:val="22"/>
              </w:rPr>
              <w:lastRenderedPageBreak/>
              <w:t>40 CFR 63 Subpart DDDDD:</w:t>
            </w:r>
          </w:p>
          <w:p w14:paraId="555B0A1E" w14:textId="77777777" w:rsidR="003A3F08" w:rsidRPr="006F025A" w:rsidRDefault="003A3F08" w:rsidP="003A3F08">
            <w:pPr>
              <w:rPr>
                <w:rFonts w:ascii="Garamond" w:hAnsi="Garamond"/>
                <w:sz w:val="22"/>
                <w:szCs w:val="22"/>
              </w:rPr>
            </w:pPr>
          </w:p>
          <w:p w14:paraId="240979F3" w14:textId="24C26551" w:rsidR="003A3F08" w:rsidRPr="006F025A" w:rsidRDefault="003A3F08" w:rsidP="003A3F08">
            <w:pPr>
              <w:rPr>
                <w:rFonts w:ascii="Garamond" w:hAnsi="Garamond"/>
                <w:sz w:val="22"/>
                <w:szCs w:val="22"/>
              </w:rPr>
            </w:pPr>
            <w:r>
              <w:rPr>
                <w:rFonts w:ascii="Garamond" w:hAnsi="Garamond"/>
                <w:sz w:val="22"/>
                <w:szCs w:val="22"/>
              </w:rPr>
              <w:t xml:space="preserve">Work Practice Standards:  Periodic Tune-ups </w:t>
            </w:r>
          </w:p>
        </w:tc>
        <w:tc>
          <w:tcPr>
            <w:tcW w:w="820" w:type="pct"/>
            <w:vAlign w:val="center"/>
          </w:tcPr>
          <w:p w14:paraId="1A9812C1" w14:textId="22B7F53F" w:rsidR="003A3F08" w:rsidRPr="006F025A" w:rsidRDefault="003A3F08" w:rsidP="003A3F08">
            <w:pPr>
              <w:pStyle w:val="Header"/>
              <w:tabs>
                <w:tab w:val="clear" w:pos="4320"/>
                <w:tab w:val="clear" w:pos="8640"/>
              </w:tabs>
              <w:rPr>
                <w:rFonts w:ascii="Garamond" w:hAnsi="Garamond"/>
                <w:sz w:val="22"/>
                <w:szCs w:val="22"/>
              </w:rPr>
            </w:pPr>
            <w:r w:rsidRPr="006F025A">
              <w:rPr>
                <w:rFonts w:ascii="Garamond" w:hAnsi="Garamond"/>
                <w:sz w:val="22"/>
                <w:szCs w:val="22"/>
              </w:rPr>
              <w:lastRenderedPageBreak/>
              <w:t>40 CFR 63 Subpart DDDDD</w:t>
            </w:r>
          </w:p>
        </w:tc>
        <w:tc>
          <w:tcPr>
            <w:tcW w:w="788" w:type="pct"/>
            <w:vAlign w:val="center"/>
          </w:tcPr>
          <w:p w14:paraId="571447C9" w14:textId="38CC5822" w:rsidR="003A3F08" w:rsidRPr="006F025A" w:rsidRDefault="003A3F08" w:rsidP="003A3F08">
            <w:pPr>
              <w:rPr>
                <w:rFonts w:ascii="Garamond" w:hAnsi="Garamond"/>
                <w:sz w:val="22"/>
                <w:szCs w:val="22"/>
              </w:rPr>
            </w:pPr>
            <w:r w:rsidRPr="006F025A">
              <w:rPr>
                <w:rFonts w:ascii="Garamond" w:hAnsi="Garamond"/>
                <w:sz w:val="22"/>
                <w:szCs w:val="22"/>
              </w:rPr>
              <w:t>40 CFR 63 Subpart DDDDD</w:t>
            </w:r>
          </w:p>
        </w:tc>
        <w:tc>
          <w:tcPr>
            <w:tcW w:w="832" w:type="pct"/>
            <w:tcBorders>
              <w:right w:val="single" w:sz="12" w:space="0" w:color="auto"/>
            </w:tcBorders>
            <w:vAlign w:val="center"/>
          </w:tcPr>
          <w:p w14:paraId="4012C369" w14:textId="6D58194C" w:rsidR="003A3F08" w:rsidRPr="006F025A" w:rsidRDefault="003A3F08" w:rsidP="003A3F08">
            <w:pPr>
              <w:rPr>
                <w:rFonts w:ascii="Garamond" w:hAnsi="Garamond"/>
                <w:sz w:val="22"/>
                <w:szCs w:val="22"/>
              </w:rPr>
            </w:pPr>
            <w:r w:rsidRPr="006F025A">
              <w:rPr>
                <w:rFonts w:ascii="Garamond" w:hAnsi="Garamond"/>
                <w:sz w:val="22"/>
                <w:szCs w:val="22"/>
              </w:rPr>
              <w:t xml:space="preserve">Semiannually and 40 CFR 63 </w:t>
            </w:r>
            <w:r w:rsidRPr="006F025A">
              <w:rPr>
                <w:rFonts w:ascii="Garamond" w:hAnsi="Garamond"/>
                <w:sz w:val="22"/>
                <w:szCs w:val="22"/>
              </w:rPr>
              <w:lastRenderedPageBreak/>
              <w:t>Subpart DDDDD</w:t>
            </w:r>
          </w:p>
        </w:tc>
      </w:tr>
      <w:tr w:rsidR="003A3F08" w:rsidRPr="006F025A" w14:paraId="38682EFF"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56A74543" w14:textId="5578C777" w:rsidR="003A3F08" w:rsidRPr="006F025A" w:rsidRDefault="00937902" w:rsidP="003A3F08">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_Ref453679073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_Ref2758046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_Ref2758051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_Ref2758059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6A190DAE" w14:textId="2D00A290" w:rsidR="003A3F08" w:rsidRPr="006F025A" w:rsidRDefault="00121DB9" w:rsidP="003A3F08">
            <w:pPr>
              <w:rPr>
                <w:rFonts w:ascii="Garamond" w:hAnsi="Garamond"/>
                <w:sz w:val="22"/>
                <w:szCs w:val="22"/>
              </w:rPr>
            </w:pPr>
            <w:r>
              <w:rPr>
                <w:rFonts w:ascii="Garamond" w:hAnsi="Garamond"/>
                <w:sz w:val="22"/>
                <w:szCs w:val="22"/>
              </w:rPr>
              <w:t xml:space="preserve">MACT CC:  </w:t>
            </w:r>
            <w:r w:rsidR="003A3F08" w:rsidRPr="006F025A">
              <w:rPr>
                <w:rFonts w:ascii="Garamond" w:hAnsi="Garamond"/>
                <w:sz w:val="22"/>
                <w:szCs w:val="22"/>
              </w:rPr>
              <w:t>HAPs from equipment leaks</w:t>
            </w:r>
            <w:r w:rsidR="003A3F08">
              <w:rPr>
                <w:rFonts w:ascii="Garamond" w:hAnsi="Garamond"/>
                <w:sz w:val="22"/>
                <w:szCs w:val="22"/>
              </w:rPr>
              <w:t xml:space="preserve"> </w:t>
            </w:r>
          </w:p>
        </w:tc>
        <w:tc>
          <w:tcPr>
            <w:tcW w:w="957" w:type="pct"/>
            <w:tcBorders>
              <w:top w:val="single" w:sz="6" w:space="0" w:color="000000"/>
              <w:bottom w:val="single" w:sz="6" w:space="0" w:color="000000"/>
            </w:tcBorders>
            <w:vAlign w:val="center"/>
          </w:tcPr>
          <w:p w14:paraId="5E2EAD17" w14:textId="038C7918" w:rsidR="003A3F08" w:rsidRPr="006F025A" w:rsidRDefault="003A3F08" w:rsidP="003A3F08">
            <w:pPr>
              <w:rPr>
                <w:rFonts w:ascii="Garamond" w:hAnsi="Garamond"/>
                <w:sz w:val="22"/>
                <w:szCs w:val="22"/>
              </w:rPr>
            </w:pPr>
            <w:r>
              <w:rPr>
                <w:rFonts w:ascii="Garamond" w:hAnsi="Garamond"/>
                <w:sz w:val="22"/>
                <w:szCs w:val="22"/>
              </w:rPr>
              <w:t>40 CFR 63 Subpart CC and 40 CFR 60 Subpart VV</w:t>
            </w:r>
          </w:p>
        </w:tc>
        <w:tc>
          <w:tcPr>
            <w:tcW w:w="820" w:type="pct"/>
            <w:tcBorders>
              <w:top w:val="single" w:sz="6" w:space="0" w:color="000000"/>
              <w:bottom w:val="single" w:sz="6" w:space="0" w:color="000000"/>
            </w:tcBorders>
            <w:vAlign w:val="center"/>
          </w:tcPr>
          <w:p w14:paraId="3FB3463D" w14:textId="27CB6131" w:rsidR="003A3F08" w:rsidRPr="006F025A" w:rsidRDefault="000D68DD" w:rsidP="003A3F08">
            <w:pPr>
              <w:rPr>
                <w:rFonts w:ascii="Garamond" w:hAnsi="Garamond"/>
                <w:sz w:val="22"/>
                <w:szCs w:val="22"/>
              </w:rPr>
            </w:pPr>
            <w:r>
              <w:rPr>
                <w:rFonts w:ascii="Garamond" w:hAnsi="Garamond"/>
                <w:sz w:val="22"/>
                <w:szCs w:val="22"/>
              </w:rPr>
              <w:t>40 CFR 63 Subpart CC and 40 CFR 60 Subpart VV</w:t>
            </w:r>
          </w:p>
        </w:tc>
        <w:tc>
          <w:tcPr>
            <w:tcW w:w="788" w:type="pct"/>
            <w:tcBorders>
              <w:top w:val="single" w:sz="6" w:space="0" w:color="000000"/>
              <w:bottom w:val="single" w:sz="6" w:space="0" w:color="000000"/>
            </w:tcBorders>
            <w:vAlign w:val="center"/>
          </w:tcPr>
          <w:p w14:paraId="5B9A67CD" w14:textId="7ACAAEB4" w:rsidR="003A3F08" w:rsidRPr="006F025A" w:rsidRDefault="000D68DD" w:rsidP="003A3F08">
            <w:pPr>
              <w:rPr>
                <w:rFonts w:ascii="Garamond" w:hAnsi="Garamond"/>
                <w:sz w:val="22"/>
                <w:szCs w:val="22"/>
              </w:rPr>
            </w:pPr>
            <w:r>
              <w:rPr>
                <w:rFonts w:ascii="Garamond" w:hAnsi="Garamond"/>
                <w:sz w:val="22"/>
                <w:szCs w:val="22"/>
              </w:rPr>
              <w:t>40 CFR 63 Subpart CC and 40 CFR 60 Subpart VV</w:t>
            </w:r>
          </w:p>
        </w:tc>
        <w:tc>
          <w:tcPr>
            <w:tcW w:w="832" w:type="pct"/>
            <w:tcBorders>
              <w:top w:val="single" w:sz="6" w:space="0" w:color="000000"/>
              <w:bottom w:val="single" w:sz="6" w:space="0" w:color="000000"/>
              <w:right w:val="single" w:sz="12" w:space="0" w:color="auto"/>
            </w:tcBorders>
            <w:vAlign w:val="center"/>
          </w:tcPr>
          <w:p w14:paraId="4D8D14EA" w14:textId="36C7C4D3" w:rsidR="003A3F08" w:rsidRPr="006F025A" w:rsidRDefault="000D68DD" w:rsidP="003A3F08">
            <w:pPr>
              <w:rPr>
                <w:rFonts w:ascii="Garamond" w:hAnsi="Garamond"/>
                <w:sz w:val="22"/>
                <w:szCs w:val="22"/>
              </w:rPr>
            </w:pPr>
            <w:r>
              <w:rPr>
                <w:rFonts w:ascii="Garamond" w:hAnsi="Garamond"/>
                <w:sz w:val="22"/>
                <w:szCs w:val="22"/>
              </w:rPr>
              <w:t>Semiannually and 40 CFR 63 Subpart CC</w:t>
            </w:r>
          </w:p>
        </w:tc>
      </w:tr>
      <w:tr w:rsidR="00937902" w:rsidRPr="006F025A" w14:paraId="02D7D4CF"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12B70906" w14:textId="0A8A9AA8" w:rsidR="00937902" w:rsidRPr="006F025A" w:rsidRDefault="00625444" w:rsidP="0093790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_Ref453679073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C.5</w:t>
            </w:r>
            <w:r>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_Ref2758046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C.13</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_Ref2758051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C.21</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_Ref2758059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C.29</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_Ref453679054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C.33</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_Ref453677764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C.34</w:t>
            </w:r>
            <w:r w:rsidR="00937902">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12E1DE5C" w14:textId="2837B84F" w:rsidR="00937902" w:rsidRDefault="00937902" w:rsidP="00937902">
            <w:pPr>
              <w:rPr>
                <w:rFonts w:ascii="Garamond" w:hAnsi="Garamond"/>
                <w:sz w:val="22"/>
                <w:szCs w:val="22"/>
              </w:rPr>
            </w:pPr>
            <w:r>
              <w:rPr>
                <w:rFonts w:ascii="Garamond" w:hAnsi="Garamond"/>
                <w:sz w:val="22"/>
                <w:szCs w:val="22"/>
              </w:rPr>
              <w:t xml:space="preserve">MACT CC: </w:t>
            </w:r>
            <w:r w:rsidRPr="006F025A">
              <w:rPr>
                <w:rFonts w:ascii="Garamond" w:hAnsi="Garamond"/>
                <w:sz w:val="22"/>
                <w:szCs w:val="22"/>
              </w:rPr>
              <w:t>HAPs from miscellaneous process vents</w:t>
            </w:r>
          </w:p>
        </w:tc>
        <w:tc>
          <w:tcPr>
            <w:tcW w:w="957" w:type="pct"/>
            <w:tcBorders>
              <w:top w:val="single" w:sz="6" w:space="0" w:color="000000"/>
              <w:bottom w:val="single" w:sz="6" w:space="0" w:color="000000"/>
            </w:tcBorders>
            <w:vAlign w:val="center"/>
          </w:tcPr>
          <w:p w14:paraId="7E1C2538" w14:textId="7CA6701C" w:rsidR="00937902" w:rsidRDefault="00937902" w:rsidP="00937902">
            <w:pPr>
              <w:rPr>
                <w:rFonts w:ascii="Garamond" w:hAnsi="Garamond"/>
                <w:sz w:val="22"/>
                <w:szCs w:val="22"/>
              </w:rPr>
            </w:pPr>
            <w:r>
              <w:rPr>
                <w:rFonts w:ascii="Garamond" w:hAnsi="Garamond"/>
                <w:sz w:val="22"/>
                <w:szCs w:val="22"/>
              </w:rPr>
              <w:t>40 CFR 63 Subpart CC</w:t>
            </w:r>
          </w:p>
        </w:tc>
        <w:tc>
          <w:tcPr>
            <w:tcW w:w="820" w:type="pct"/>
            <w:tcBorders>
              <w:top w:val="single" w:sz="6" w:space="0" w:color="000000"/>
              <w:bottom w:val="single" w:sz="6" w:space="0" w:color="000000"/>
            </w:tcBorders>
            <w:vAlign w:val="center"/>
          </w:tcPr>
          <w:p w14:paraId="18CCBF38" w14:textId="1827D1F8" w:rsidR="00937902" w:rsidRDefault="00937902" w:rsidP="00937902">
            <w:pPr>
              <w:rPr>
                <w:rFonts w:ascii="Garamond" w:hAnsi="Garamond"/>
                <w:sz w:val="22"/>
                <w:szCs w:val="22"/>
              </w:rPr>
            </w:pPr>
            <w:r>
              <w:rPr>
                <w:rFonts w:ascii="Garamond" w:hAnsi="Garamond"/>
                <w:sz w:val="22"/>
                <w:szCs w:val="22"/>
              </w:rPr>
              <w:t>40 CFR 63 Subpart CC</w:t>
            </w:r>
          </w:p>
        </w:tc>
        <w:tc>
          <w:tcPr>
            <w:tcW w:w="788" w:type="pct"/>
            <w:tcBorders>
              <w:top w:val="single" w:sz="6" w:space="0" w:color="000000"/>
              <w:bottom w:val="single" w:sz="6" w:space="0" w:color="000000"/>
            </w:tcBorders>
            <w:vAlign w:val="center"/>
          </w:tcPr>
          <w:p w14:paraId="01D09426" w14:textId="4AAECADE" w:rsidR="00937902" w:rsidRDefault="00937902" w:rsidP="00937902">
            <w:pPr>
              <w:rPr>
                <w:rFonts w:ascii="Garamond" w:hAnsi="Garamond"/>
                <w:sz w:val="22"/>
                <w:szCs w:val="22"/>
              </w:rPr>
            </w:pPr>
            <w:r>
              <w:rPr>
                <w:rFonts w:ascii="Garamond" w:hAnsi="Garamond"/>
                <w:sz w:val="22"/>
                <w:szCs w:val="22"/>
              </w:rPr>
              <w:t>40 CFR 63 Subpart CC</w:t>
            </w:r>
          </w:p>
        </w:tc>
        <w:tc>
          <w:tcPr>
            <w:tcW w:w="832" w:type="pct"/>
            <w:tcBorders>
              <w:top w:val="single" w:sz="6" w:space="0" w:color="000000"/>
              <w:bottom w:val="single" w:sz="6" w:space="0" w:color="000000"/>
              <w:right w:val="single" w:sz="12" w:space="0" w:color="auto"/>
            </w:tcBorders>
            <w:vAlign w:val="center"/>
          </w:tcPr>
          <w:p w14:paraId="39D03040" w14:textId="2EA99432" w:rsidR="00937902" w:rsidRDefault="00937902" w:rsidP="00937902">
            <w:pPr>
              <w:rPr>
                <w:rFonts w:ascii="Garamond" w:hAnsi="Garamond"/>
                <w:sz w:val="22"/>
                <w:szCs w:val="22"/>
              </w:rPr>
            </w:pPr>
            <w:r>
              <w:rPr>
                <w:rFonts w:ascii="Garamond" w:hAnsi="Garamond"/>
                <w:sz w:val="22"/>
                <w:szCs w:val="22"/>
              </w:rPr>
              <w:t>Semiannually and 40 CFR 63 Subpart CC</w:t>
            </w:r>
          </w:p>
        </w:tc>
      </w:tr>
      <w:tr w:rsidR="000D68DD" w:rsidRPr="006F025A" w14:paraId="6490560D"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0FDFCC40" w14:textId="147B1297" w:rsidR="000D68DD" w:rsidRPr="006F025A" w:rsidRDefault="00937902" w:rsidP="000D68D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_Ref2758232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_Ref2758239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_Ref2758242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_Ref2758249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17AB5E09" w14:textId="6555754D" w:rsidR="000D68DD" w:rsidRPr="006F025A" w:rsidRDefault="000D68DD" w:rsidP="000D68DD">
            <w:pPr>
              <w:rPr>
                <w:rFonts w:ascii="Garamond" w:hAnsi="Garamond"/>
                <w:sz w:val="22"/>
                <w:szCs w:val="22"/>
              </w:rPr>
            </w:pPr>
            <w:r>
              <w:rPr>
                <w:rFonts w:ascii="Garamond" w:hAnsi="Garamond"/>
                <w:sz w:val="22"/>
                <w:szCs w:val="22"/>
              </w:rPr>
              <w:t>NSPS GGG</w:t>
            </w:r>
            <w:r w:rsidR="00771FAB">
              <w:rPr>
                <w:rFonts w:ascii="Garamond" w:hAnsi="Garamond"/>
                <w:sz w:val="22"/>
                <w:szCs w:val="22"/>
              </w:rPr>
              <w:t>a</w:t>
            </w:r>
            <w:r>
              <w:rPr>
                <w:rFonts w:ascii="Garamond" w:hAnsi="Garamond"/>
                <w:sz w:val="22"/>
                <w:szCs w:val="22"/>
              </w:rPr>
              <w:t xml:space="preserve">: </w:t>
            </w:r>
            <w:r w:rsidRPr="006F025A">
              <w:rPr>
                <w:rFonts w:ascii="Garamond" w:hAnsi="Garamond"/>
                <w:sz w:val="22"/>
                <w:szCs w:val="22"/>
              </w:rPr>
              <w:t>VOC from equipment leaks</w:t>
            </w:r>
          </w:p>
        </w:tc>
        <w:tc>
          <w:tcPr>
            <w:tcW w:w="957" w:type="pct"/>
            <w:tcBorders>
              <w:top w:val="single" w:sz="6" w:space="0" w:color="000000"/>
              <w:bottom w:val="single" w:sz="6" w:space="0" w:color="000000"/>
            </w:tcBorders>
            <w:vAlign w:val="center"/>
          </w:tcPr>
          <w:p w14:paraId="24434E3F" w14:textId="220696B0" w:rsidR="000D68DD" w:rsidRPr="006F025A" w:rsidRDefault="000D68DD" w:rsidP="000D68DD">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a</w:t>
            </w:r>
            <w:r w:rsidR="008F35C0">
              <w:rPr>
                <w:rFonts w:ascii="Garamond" w:hAnsi="Garamond"/>
                <w:sz w:val="22"/>
                <w:szCs w:val="22"/>
              </w:rPr>
              <w:t xml:space="preserve"> </w:t>
            </w:r>
            <w:r>
              <w:rPr>
                <w:rFonts w:ascii="Garamond" w:hAnsi="Garamond"/>
                <w:sz w:val="22"/>
                <w:szCs w:val="22"/>
              </w:rPr>
              <w:t>and 40 CFR 60 Subpart VV</w:t>
            </w:r>
          </w:p>
        </w:tc>
        <w:tc>
          <w:tcPr>
            <w:tcW w:w="820" w:type="pct"/>
            <w:tcBorders>
              <w:top w:val="single" w:sz="6" w:space="0" w:color="000000"/>
              <w:bottom w:val="single" w:sz="6" w:space="0" w:color="000000"/>
            </w:tcBorders>
            <w:vAlign w:val="center"/>
          </w:tcPr>
          <w:p w14:paraId="451D8B99" w14:textId="08D68DF6" w:rsidR="000D68DD" w:rsidRPr="00D42FE5" w:rsidRDefault="000D68DD" w:rsidP="000D68DD">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a</w:t>
            </w:r>
            <w:r w:rsidR="008F35C0">
              <w:rPr>
                <w:rFonts w:ascii="Garamond" w:hAnsi="Garamond"/>
                <w:sz w:val="22"/>
                <w:szCs w:val="22"/>
              </w:rPr>
              <w:t xml:space="preserve"> </w:t>
            </w:r>
            <w:r>
              <w:rPr>
                <w:rFonts w:ascii="Garamond" w:hAnsi="Garamond"/>
                <w:sz w:val="22"/>
                <w:szCs w:val="22"/>
              </w:rPr>
              <w:t>and 40 CFR 60 Subpart VV</w:t>
            </w:r>
          </w:p>
        </w:tc>
        <w:tc>
          <w:tcPr>
            <w:tcW w:w="788" w:type="pct"/>
            <w:tcBorders>
              <w:top w:val="single" w:sz="6" w:space="0" w:color="000000"/>
              <w:bottom w:val="single" w:sz="6" w:space="0" w:color="000000"/>
            </w:tcBorders>
            <w:vAlign w:val="center"/>
          </w:tcPr>
          <w:p w14:paraId="198135B7" w14:textId="574CEBAF" w:rsidR="000D68DD" w:rsidRPr="00D42FE5" w:rsidRDefault="000D68DD" w:rsidP="000D68DD">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a</w:t>
            </w:r>
            <w:r w:rsidR="00C9432C">
              <w:rPr>
                <w:rFonts w:ascii="Garamond" w:hAnsi="Garamond"/>
                <w:sz w:val="22"/>
                <w:szCs w:val="22"/>
              </w:rPr>
              <w:t xml:space="preserve"> </w:t>
            </w:r>
            <w:r>
              <w:rPr>
                <w:rFonts w:ascii="Garamond" w:hAnsi="Garamond"/>
                <w:sz w:val="22"/>
                <w:szCs w:val="22"/>
              </w:rPr>
              <w:t>and 40 CFR 60 Subpart VV</w:t>
            </w:r>
          </w:p>
        </w:tc>
        <w:tc>
          <w:tcPr>
            <w:tcW w:w="832" w:type="pct"/>
            <w:tcBorders>
              <w:top w:val="single" w:sz="6" w:space="0" w:color="000000"/>
              <w:bottom w:val="single" w:sz="6" w:space="0" w:color="000000"/>
              <w:right w:val="single" w:sz="12" w:space="0" w:color="auto"/>
            </w:tcBorders>
            <w:vAlign w:val="center"/>
          </w:tcPr>
          <w:p w14:paraId="0CF66BC0" w14:textId="6F84342A" w:rsidR="000D68DD" w:rsidRPr="006F025A" w:rsidRDefault="000D68DD" w:rsidP="000D68DD">
            <w:pPr>
              <w:rPr>
                <w:rFonts w:ascii="Garamond" w:hAnsi="Garamond"/>
                <w:sz w:val="22"/>
                <w:szCs w:val="22"/>
              </w:rPr>
            </w:pPr>
            <w:r>
              <w:rPr>
                <w:rFonts w:ascii="Garamond" w:hAnsi="Garamond"/>
                <w:sz w:val="22"/>
                <w:szCs w:val="22"/>
              </w:rPr>
              <w:t>Semiannually and 40 CFR 60 Subpart GGG</w:t>
            </w:r>
            <w:r w:rsidR="00771FAB">
              <w:rPr>
                <w:rFonts w:ascii="Garamond" w:hAnsi="Garamond"/>
                <w:sz w:val="22"/>
                <w:szCs w:val="22"/>
              </w:rPr>
              <w:t>a</w:t>
            </w:r>
          </w:p>
        </w:tc>
      </w:tr>
      <w:tr w:rsidR="000D68DD" w:rsidRPr="006F025A" w14:paraId="6BD18C74"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66E728C3" w14:textId="1B6342B8" w:rsidR="000D68DD" w:rsidRPr="006F025A" w:rsidRDefault="008B628A" w:rsidP="000D68D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_Ref2760185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_Ref2760191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_Ref2760196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4D13AF35" w14:textId="0B1C57FE" w:rsidR="000D68DD" w:rsidRPr="006F025A" w:rsidRDefault="000D68DD" w:rsidP="000D68DD">
            <w:pPr>
              <w:rPr>
                <w:rFonts w:ascii="Garamond" w:hAnsi="Garamond"/>
                <w:sz w:val="22"/>
                <w:szCs w:val="22"/>
              </w:rPr>
            </w:pPr>
            <w:r>
              <w:rPr>
                <w:rFonts w:ascii="Garamond" w:hAnsi="Garamond"/>
                <w:sz w:val="22"/>
                <w:szCs w:val="22"/>
              </w:rPr>
              <w:t>NSPS QQQ:  VOC from wastewater system</w:t>
            </w:r>
          </w:p>
        </w:tc>
        <w:tc>
          <w:tcPr>
            <w:tcW w:w="957" w:type="pct"/>
            <w:tcBorders>
              <w:top w:val="single" w:sz="6" w:space="0" w:color="000000"/>
              <w:bottom w:val="single" w:sz="6" w:space="0" w:color="000000"/>
            </w:tcBorders>
            <w:vAlign w:val="center"/>
          </w:tcPr>
          <w:p w14:paraId="07357374" w14:textId="5C7E0D50" w:rsidR="000D68DD" w:rsidRPr="006F025A" w:rsidRDefault="000D68DD" w:rsidP="000D68DD">
            <w:pPr>
              <w:rPr>
                <w:rFonts w:ascii="Garamond" w:hAnsi="Garamond"/>
                <w:sz w:val="22"/>
                <w:szCs w:val="22"/>
              </w:rPr>
            </w:pPr>
            <w:r>
              <w:rPr>
                <w:rFonts w:ascii="Garamond" w:hAnsi="Garamond"/>
                <w:sz w:val="22"/>
                <w:szCs w:val="22"/>
              </w:rPr>
              <w:t>40 CFR 60 Subpart QQQ</w:t>
            </w:r>
          </w:p>
        </w:tc>
        <w:tc>
          <w:tcPr>
            <w:tcW w:w="820" w:type="pct"/>
            <w:tcBorders>
              <w:top w:val="single" w:sz="6" w:space="0" w:color="000000"/>
              <w:bottom w:val="single" w:sz="6" w:space="0" w:color="000000"/>
            </w:tcBorders>
            <w:vAlign w:val="center"/>
          </w:tcPr>
          <w:p w14:paraId="289ACB89" w14:textId="397CF1A2" w:rsidR="000D68DD" w:rsidRPr="006F025A" w:rsidRDefault="000D68DD" w:rsidP="000D68DD">
            <w:pPr>
              <w:rPr>
                <w:rFonts w:ascii="Garamond" w:hAnsi="Garamond"/>
                <w:sz w:val="22"/>
                <w:szCs w:val="22"/>
              </w:rPr>
            </w:pPr>
            <w:r>
              <w:rPr>
                <w:rFonts w:ascii="Garamond" w:hAnsi="Garamond"/>
                <w:sz w:val="22"/>
                <w:szCs w:val="22"/>
              </w:rPr>
              <w:t>40 CFR 60 Subpart QQQ</w:t>
            </w:r>
          </w:p>
        </w:tc>
        <w:tc>
          <w:tcPr>
            <w:tcW w:w="788" w:type="pct"/>
            <w:tcBorders>
              <w:top w:val="single" w:sz="6" w:space="0" w:color="000000"/>
              <w:bottom w:val="single" w:sz="6" w:space="0" w:color="000000"/>
            </w:tcBorders>
            <w:vAlign w:val="center"/>
          </w:tcPr>
          <w:p w14:paraId="557F088E" w14:textId="4573E93E" w:rsidR="000D68DD" w:rsidRPr="006F025A" w:rsidRDefault="000D68DD" w:rsidP="000D68DD">
            <w:pPr>
              <w:rPr>
                <w:rFonts w:ascii="Garamond" w:hAnsi="Garamond"/>
                <w:sz w:val="22"/>
                <w:szCs w:val="22"/>
              </w:rPr>
            </w:pPr>
            <w:r>
              <w:rPr>
                <w:rFonts w:ascii="Garamond" w:hAnsi="Garamond"/>
                <w:sz w:val="22"/>
                <w:szCs w:val="22"/>
              </w:rPr>
              <w:t>40 CFR 60 Subpart QQQ</w:t>
            </w:r>
          </w:p>
        </w:tc>
        <w:tc>
          <w:tcPr>
            <w:tcW w:w="832" w:type="pct"/>
            <w:tcBorders>
              <w:top w:val="single" w:sz="6" w:space="0" w:color="000000"/>
              <w:bottom w:val="single" w:sz="6" w:space="0" w:color="000000"/>
              <w:right w:val="single" w:sz="12" w:space="0" w:color="auto"/>
            </w:tcBorders>
            <w:vAlign w:val="center"/>
          </w:tcPr>
          <w:p w14:paraId="05781BDC" w14:textId="790C7148" w:rsidR="000D68DD" w:rsidRPr="006F025A" w:rsidRDefault="000D68DD" w:rsidP="000D68DD">
            <w:pPr>
              <w:rPr>
                <w:rFonts w:ascii="Garamond" w:hAnsi="Garamond"/>
                <w:sz w:val="22"/>
                <w:szCs w:val="22"/>
              </w:rPr>
            </w:pPr>
            <w:r>
              <w:rPr>
                <w:rFonts w:ascii="Garamond" w:hAnsi="Garamond"/>
                <w:sz w:val="22"/>
                <w:szCs w:val="22"/>
              </w:rPr>
              <w:t>Semiannually and 40 CFR 60 Subpart QQQ</w:t>
            </w:r>
          </w:p>
        </w:tc>
      </w:tr>
      <w:tr w:rsidR="000D68DD" w:rsidRPr="006F025A" w14:paraId="7D01EBE7" w14:textId="77777777" w:rsidTr="00FE2A95">
        <w:trPr>
          <w:trHeight w:val="432"/>
          <w:jc w:val="center"/>
        </w:trPr>
        <w:tc>
          <w:tcPr>
            <w:tcW w:w="759" w:type="pct"/>
            <w:tcBorders>
              <w:top w:val="single" w:sz="6" w:space="0" w:color="000000"/>
              <w:left w:val="single" w:sz="12" w:space="0" w:color="auto"/>
              <w:bottom w:val="single" w:sz="12" w:space="0" w:color="000000"/>
            </w:tcBorders>
            <w:vAlign w:val="center"/>
          </w:tcPr>
          <w:p w14:paraId="3097A62C" w14:textId="1FE46015" w:rsidR="000D68DD" w:rsidRPr="006F025A" w:rsidRDefault="008B628A" w:rsidP="000D68D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_Ref2760269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_Ref2760275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_Ref2760278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_Ref2760287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12" w:space="0" w:color="000000"/>
            </w:tcBorders>
            <w:vAlign w:val="center"/>
          </w:tcPr>
          <w:p w14:paraId="44CEA9DF" w14:textId="013DE370" w:rsidR="000D68DD" w:rsidRPr="006F025A" w:rsidRDefault="000D68DD" w:rsidP="000D68DD">
            <w:pPr>
              <w:rPr>
                <w:rFonts w:ascii="Garamond" w:hAnsi="Garamond"/>
                <w:sz w:val="22"/>
                <w:szCs w:val="22"/>
              </w:rPr>
            </w:pPr>
            <w:r>
              <w:rPr>
                <w:rFonts w:ascii="Garamond" w:hAnsi="Garamond"/>
                <w:sz w:val="22"/>
                <w:szCs w:val="22"/>
              </w:rPr>
              <w:t>NESHAP FF:  Benzene from wastewater system</w:t>
            </w:r>
          </w:p>
        </w:tc>
        <w:tc>
          <w:tcPr>
            <w:tcW w:w="957" w:type="pct"/>
            <w:tcBorders>
              <w:top w:val="single" w:sz="6" w:space="0" w:color="000000"/>
              <w:bottom w:val="single" w:sz="12" w:space="0" w:color="000000"/>
            </w:tcBorders>
            <w:vAlign w:val="center"/>
          </w:tcPr>
          <w:p w14:paraId="47579937" w14:textId="4855EE88" w:rsidR="000D68DD" w:rsidRPr="006F025A" w:rsidRDefault="000D68DD" w:rsidP="000D68DD">
            <w:pPr>
              <w:rPr>
                <w:rFonts w:ascii="Garamond" w:hAnsi="Garamond"/>
                <w:sz w:val="22"/>
                <w:szCs w:val="22"/>
              </w:rPr>
            </w:pPr>
            <w:r>
              <w:rPr>
                <w:rFonts w:ascii="Garamond" w:hAnsi="Garamond"/>
                <w:sz w:val="22"/>
                <w:szCs w:val="22"/>
              </w:rPr>
              <w:t>40 CFR 61 Subpart FF</w:t>
            </w:r>
          </w:p>
        </w:tc>
        <w:tc>
          <w:tcPr>
            <w:tcW w:w="820" w:type="pct"/>
            <w:tcBorders>
              <w:top w:val="single" w:sz="6" w:space="0" w:color="000000"/>
              <w:bottom w:val="single" w:sz="12" w:space="0" w:color="000000"/>
            </w:tcBorders>
            <w:vAlign w:val="center"/>
          </w:tcPr>
          <w:p w14:paraId="069DBE95" w14:textId="497E89D5" w:rsidR="000D68DD" w:rsidRPr="006F025A" w:rsidRDefault="000D68DD" w:rsidP="000D68DD">
            <w:pPr>
              <w:rPr>
                <w:rFonts w:ascii="Garamond" w:hAnsi="Garamond"/>
                <w:sz w:val="22"/>
                <w:szCs w:val="22"/>
              </w:rPr>
            </w:pPr>
            <w:r>
              <w:rPr>
                <w:rFonts w:ascii="Garamond" w:hAnsi="Garamond"/>
                <w:sz w:val="22"/>
                <w:szCs w:val="22"/>
              </w:rPr>
              <w:t>40 CFR 61 Subpart FF</w:t>
            </w:r>
          </w:p>
        </w:tc>
        <w:tc>
          <w:tcPr>
            <w:tcW w:w="788" w:type="pct"/>
            <w:tcBorders>
              <w:top w:val="single" w:sz="6" w:space="0" w:color="000000"/>
              <w:bottom w:val="single" w:sz="12" w:space="0" w:color="000000"/>
            </w:tcBorders>
            <w:vAlign w:val="center"/>
          </w:tcPr>
          <w:p w14:paraId="6CA5074F" w14:textId="0EC4A87D" w:rsidR="000D68DD" w:rsidRPr="006F025A" w:rsidRDefault="000D68DD" w:rsidP="000D68DD">
            <w:pPr>
              <w:rPr>
                <w:rFonts w:ascii="Garamond" w:hAnsi="Garamond"/>
                <w:sz w:val="22"/>
                <w:szCs w:val="22"/>
              </w:rPr>
            </w:pPr>
            <w:r>
              <w:rPr>
                <w:rFonts w:ascii="Garamond" w:hAnsi="Garamond"/>
                <w:sz w:val="22"/>
                <w:szCs w:val="22"/>
              </w:rPr>
              <w:t>40 CFR 61 Subpart FF</w:t>
            </w:r>
          </w:p>
        </w:tc>
        <w:tc>
          <w:tcPr>
            <w:tcW w:w="832" w:type="pct"/>
            <w:tcBorders>
              <w:top w:val="single" w:sz="6" w:space="0" w:color="000000"/>
              <w:bottom w:val="single" w:sz="12" w:space="0" w:color="000000"/>
              <w:right w:val="single" w:sz="12" w:space="0" w:color="auto"/>
            </w:tcBorders>
            <w:vAlign w:val="center"/>
          </w:tcPr>
          <w:p w14:paraId="12164FD9" w14:textId="44923647" w:rsidR="000D68DD" w:rsidRPr="006F025A" w:rsidRDefault="000D68DD" w:rsidP="000D68DD">
            <w:pPr>
              <w:rPr>
                <w:rFonts w:ascii="Garamond" w:hAnsi="Garamond"/>
                <w:sz w:val="22"/>
                <w:szCs w:val="22"/>
              </w:rPr>
            </w:pPr>
            <w:r>
              <w:rPr>
                <w:rFonts w:ascii="Garamond" w:hAnsi="Garamond"/>
                <w:sz w:val="22"/>
                <w:szCs w:val="22"/>
              </w:rPr>
              <w:t>Semiannually and 40 CFR 61 Subpart FF</w:t>
            </w:r>
          </w:p>
        </w:tc>
      </w:tr>
    </w:tbl>
    <w:p w14:paraId="61062D8F" w14:textId="77777777" w:rsidR="00B23260" w:rsidRPr="0003335E" w:rsidRDefault="00B23260">
      <w:pPr>
        <w:rPr>
          <w:rFonts w:ascii="Times New Roman" w:hAnsi="Times New Roman"/>
          <w:b/>
          <w:sz w:val="22"/>
          <w:szCs w:val="22"/>
        </w:rPr>
      </w:pPr>
    </w:p>
    <w:p w14:paraId="450EA4AF" w14:textId="77777777" w:rsidR="00B23260" w:rsidRPr="00261825" w:rsidRDefault="00B23260" w:rsidP="00D42FE5">
      <w:pPr>
        <w:keepNext/>
        <w:outlineLvl w:val="0"/>
        <w:rPr>
          <w:rFonts w:ascii="Garamond" w:hAnsi="Garamond"/>
          <w:sz w:val="24"/>
          <w:szCs w:val="24"/>
        </w:rPr>
      </w:pPr>
      <w:r w:rsidRPr="00261825">
        <w:rPr>
          <w:rFonts w:ascii="Garamond" w:hAnsi="Garamond"/>
          <w:b/>
          <w:sz w:val="24"/>
          <w:szCs w:val="24"/>
        </w:rPr>
        <w:t>Conditions</w:t>
      </w:r>
    </w:p>
    <w:p w14:paraId="5DD0B054" w14:textId="77777777" w:rsidR="00B23260" w:rsidRPr="00261825" w:rsidRDefault="00B23260" w:rsidP="00D42FE5">
      <w:pPr>
        <w:keepNext/>
        <w:rPr>
          <w:rFonts w:ascii="Garamond" w:hAnsi="Garamond"/>
          <w:sz w:val="24"/>
          <w:szCs w:val="24"/>
        </w:rPr>
      </w:pPr>
    </w:p>
    <w:p w14:paraId="4114DD93" w14:textId="52D28C1D" w:rsidR="00B64B39" w:rsidRDefault="00B64B39" w:rsidP="00B514DC">
      <w:pPr>
        <w:pStyle w:val="ListParagraph"/>
        <w:numPr>
          <w:ilvl w:val="0"/>
          <w:numId w:val="51"/>
        </w:numPr>
        <w:ind w:left="720" w:hanging="720"/>
        <w:rPr>
          <w:rFonts w:ascii="Garamond" w:hAnsi="Garamond"/>
          <w:sz w:val="24"/>
          <w:szCs w:val="24"/>
        </w:rPr>
      </w:pPr>
      <w:bookmarkStart w:id="84" w:name="_Ref453677827"/>
      <w:bookmarkStart w:id="85" w:name="_Ref535336437"/>
      <w:bookmarkStart w:id="86" w:name="_Ref525220862"/>
      <w:bookmarkStart w:id="87" w:name="_Ref453676838"/>
      <w:r w:rsidRPr="00AB7EA0">
        <w:rPr>
          <w:rFonts w:ascii="Garamond" w:hAnsi="Garamond"/>
          <w:sz w:val="24"/>
          <w:szCs w:val="24"/>
        </w:rPr>
        <w:t xml:space="preserve">The </w:t>
      </w:r>
      <w:r>
        <w:rPr>
          <w:rFonts w:ascii="Garamond" w:hAnsi="Garamond"/>
          <w:sz w:val="24"/>
          <w:szCs w:val="24"/>
        </w:rPr>
        <w:t xml:space="preserve">#1 </w:t>
      </w:r>
      <w:r w:rsidRPr="00AB7EA0">
        <w:rPr>
          <w:rFonts w:ascii="Garamond" w:hAnsi="Garamond"/>
          <w:sz w:val="24"/>
          <w:szCs w:val="24"/>
        </w:rPr>
        <w:t xml:space="preserve">crude </w:t>
      </w:r>
      <w:r>
        <w:rPr>
          <w:rFonts w:ascii="Garamond" w:hAnsi="Garamond"/>
          <w:sz w:val="24"/>
          <w:szCs w:val="24"/>
        </w:rPr>
        <w:t xml:space="preserve">heater </w:t>
      </w:r>
      <w:r w:rsidR="00F40D08">
        <w:rPr>
          <w:rFonts w:ascii="Garamond" w:hAnsi="Garamond"/>
          <w:sz w:val="24"/>
          <w:szCs w:val="24"/>
        </w:rPr>
        <w:t>H-0101</w:t>
      </w:r>
      <w:r w:rsidR="00F40D08" w:rsidRPr="00AB7EA0">
        <w:rPr>
          <w:rFonts w:ascii="Garamond" w:hAnsi="Garamond"/>
          <w:sz w:val="24"/>
          <w:szCs w:val="24"/>
        </w:rPr>
        <w:t xml:space="preserve"> </w:t>
      </w:r>
      <w:r w:rsidRPr="00AB7EA0">
        <w:rPr>
          <w:rFonts w:ascii="Garamond" w:hAnsi="Garamond"/>
          <w:sz w:val="24"/>
          <w:szCs w:val="24"/>
        </w:rPr>
        <w:t>stack height</w:t>
      </w:r>
      <w:r>
        <w:rPr>
          <w:rFonts w:ascii="Garamond" w:hAnsi="Garamond"/>
          <w:sz w:val="24"/>
          <w:szCs w:val="24"/>
        </w:rPr>
        <w:t xml:space="preserve"> </w:t>
      </w:r>
      <w:r w:rsidRPr="00AB7EA0">
        <w:rPr>
          <w:rFonts w:ascii="Garamond" w:hAnsi="Garamond"/>
          <w:sz w:val="24"/>
          <w:szCs w:val="24"/>
        </w:rPr>
        <w:t>shall be at least 150-feet above ground level (ARM 17.8.749).</w:t>
      </w:r>
      <w:bookmarkEnd w:id="84"/>
      <w:bookmarkEnd w:id="85"/>
    </w:p>
    <w:p w14:paraId="7805EDD6" w14:textId="77777777" w:rsidR="00B64B39" w:rsidRDefault="00B64B39" w:rsidP="00B64B39">
      <w:pPr>
        <w:pStyle w:val="ListParagraph"/>
        <w:rPr>
          <w:rFonts w:ascii="Garamond" w:hAnsi="Garamond"/>
          <w:sz w:val="24"/>
          <w:szCs w:val="24"/>
        </w:rPr>
      </w:pPr>
    </w:p>
    <w:p w14:paraId="1CF901E4" w14:textId="451FFC66" w:rsidR="003A3F08" w:rsidRPr="00D53A7A" w:rsidRDefault="009032BD" w:rsidP="00B514DC">
      <w:pPr>
        <w:pStyle w:val="ListParagraph"/>
        <w:numPr>
          <w:ilvl w:val="0"/>
          <w:numId w:val="51"/>
        </w:numPr>
        <w:ind w:left="720" w:hanging="720"/>
        <w:rPr>
          <w:rFonts w:ascii="Garamond" w:hAnsi="Garamond"/>
          <w:sz w:val="24"/>
          <w:szCs w:val="24"/>
        </w:rPr>
      </w:pPr>
      <w:bookmarkStart w:id="88" w:name="_Ref2755348"/>
      <w:r>
        <w:rPr>
          <w:rFonts w:ascii="Garamond" w:hAnsi="Garamond"/>
          <w:sz w:val="24"/>
          <w:szCs w:val="24"/>
        </w:rPr>
        <w:t>CMR</w:t>
      </w:r>
      <w:r w:rsidR="003A3F08" w:rsidRPr="00D53A7A">
        <w:rPr>
          <w:rFonts w:ascii="Garamond" w:hAnsi="Garamond"/>
          <w:sz w:val="24"/>
          <w:szCs w:val="24"/>
        </w:rPr>
        <w:t xml:space="preserve"> shall comply with the NO</w:t>
      </w:r>
      <w:r w:rsidR="003A3F08" w:rsidRPr="00D53A7A">
        <w:rPr>
          <w:rFonts w:ascii="Garamond" w:hAnsi="Garamond"/>
          <w:sz w:val="24"/>
          <w:szCs w:val="24"/>
          <w:vertAlign w:val="subscript"/>
        </w:rPr>
        <w:t>X</w:t>
      </w:r>
      <w:r w:rsidR="003A3F08" w:rsidRPr="00D53A7A">
        <w:rPr>
          <w:rFonts w:ascii="Garamond" w:hAnsi="Garamond"/>
          <w:sz w:val="24"/>
          <w:szCs w:val="24"/>
        </w:rPr>
        <w:t xml:space="preserve"> and CO Umbrella Limitations of Section III.</w:t>
      </w:r>
      <w:r w:rsidR="003A3F08" w:rsidRPr="00D53A7A">
        <w:rPr>
          <w:rFonts w:ascii="Garamond" w:hAnsi="Garamond"/>
          <w:sz w:val="24"/>
          <w:szCs w:val="24"/>
        </w:rPr>
        <w:fldChar w:fldCharType="begin"/>
      </w:r>
      <w:r w:rsidR="003A3F08" w:rsidRPr="00D53A7A">
        <w:rPr>
          <w:rFonts w:ascii="Garamond" w:hAnsi="Garamond"/>
          <w:sz w:val="24"/>
          <w:szCs w:val="24"/>
        </w:rPr>
        <w:instrText xml:space="preserve"> REF _Ref2351083 \r \h </w:instrText>
      </w:r>
      <w:r w:rsidR="002C623D" w:rsidRPr="00D53A7A">
        <w:rPr>
          <w:rFonts w:ascii="Garamond" w:hAnsi="Garamond"/>
          <w:sz w:val="24"/>
          <w:szCs w:val="24"/>
        </w:rPr>
        <w:instrText xml:space="preserve"> \* MERGEFORMAT </w:instrText>
      </w:r>
      <w:r w:rsidR="003A3F08" w:rsidRPr="00D53A7A">
        <w:rPr>
          <w:rFonts w:ascii="Garamond" w:hAnsi="Garamond"/>
          <w:sz w:val="24"/>
          <w:szCs w:val="24"/>
        </w:rPr>
      </w:r>
      <w:r w:rsidR="003A3F08" w:rsidRPr="00D53A7A">
        <w:rPr>
          <w:rFonts w:ascii="Garamond" w:hAnsi="Garamond"/>
          <w:sz w:val="24"/>
          <w:szCs w:val="24"/>
        </w:rPr>
        <w:fldChar w:fldCharType="separate"/>
      </w:r>
      <w:r w:rsidR="00200F23">
        <w:rPr>
          <w:rFonts w:ascii="Garamond" w:hAnsi="Garamond"/>
          <w:sz w:val="24"/>
          <w:szCs w:val="24"/>
        </w:rPr>
        <w:t>B.4</w:t>
      </w:r>
      <w:r w:rsidR="003A3F08" w:rsidRPr="00D53A7A">
        <w:rPr>
          <w:rFonts w:ascii="Garamond" w:hAnsi="Garamond"/>
          <w:sz w:val="24"/>
          <w:szCs w:val="24"/>
        </w:rPr>
        <w:fldChar w:fldCharType="end"/>
      </w:r>
      <w:r w:rsidR="003A3F08" w:rsidRPr="00D53A7A">
        <w:rPr>
          <w:rFonts w:ascii="Garamond" w:hAnsi="Garamond"/>
          <w:sz w:val="24"/>
          <w:szCs w:val="24"/>
        </w:rPr>
        <w:t xml:space="preserve"> and III.</w:t>
      </w:r>
      <w:r w:rsidR="003A3F08" w:rsidRPr="00D53A7A">
        <w:rPr>
          <w:rFonts w:ascii="Garamond" w:hAnsi="Garamond"/>
          <w:sz w:val="24"/>
          <w:szCs w:val="24"/>
        </w:rPr>
        <w:fldChar w:fldCharType="begin"/>
      </w:r>
      <w:r w:rsidR="003A3F08" w:rsidRPr="00D53A7A">
        <w:rPr>
          <w:rFonts w:ascii="Garamond" w:hAnsi="Garamond"/>
          <w:sz w:val="24"/>
          <w:szCs w:val="24"/>
        </w:rPr>
        <w:instrText xml:space="preserve"> REF _Ref2596074 \r \h </w:instrText>
      </w:r>
      <w:r w:rsidR="002C623D" w:rsidRPr="00D53A7A">
        <w:rPr>
          <w:rFonts w:ascii="Garamond" w:hAnsi="Garamond"/>
          <w:sz w:val="24"/>
          <w:szCs w:val="24"/>
        </w:rPr>
        <w:instrText xml:space="preserve"> \* MERGEFORMAT </w:instrText>
      </w:r>
      <w:r w:rsidR="003A3F08" w:rsidRPr="00D53A7A">
        <w:rPr>
          <w:rFonts w:ascii="Garamond" w:hAnsi="Garamond"/>
          <w:sz w:val="24"/>
          <w:szCs w:val="24"/>
        </w:rPr>
      </w:r>
      <w:r w:rsidR="003A3F08" w:rsidRPr="00D53A7A">
        <w:rPr>
          <w:rFonts w:ascii="Garamond" w:hAnsi="Garamond"/>
          <w:sz w:val="24"/>
          <w:szCs w:val="24"/>
        </w:rPr>
        <w:fldChar w:fldCharType="separate"/>
      </w:r>
      <w:r w:rsidR="00200F23">
        <w:rPr>
          <w:rFonts w:ascii="Garamond" w:hAnsi="Garamond"/>
          <w:sz w:val="24"/>
          <w:szCs w:val="24"/>
        </w:rPr>
        <w:t>B.5</w:t>
      </w:r>
      <w:r w:rsidR="003A3F08" w:rsidRPr="00D53A7A">
        <w:rPr>
          <w:rFonts w:ascii="Garamond" w:hAnsi="Garamond"/>
          <w:sz w:val="24"/>
          <w:szCs w:val="24"/>
        </w:rPr>
        <w:fldChar w:fldCharType="end"/>
      </w:r>
      <w:r w:rsidR="003A3F08" w:rsidRPr="00D53A7A">
        <w:rPr>
          <w:rFonts w:ascii="Garamond" w:hAnsi="Garamond"/>
          <w:sz w:val="24"/>
          <w:szCs w:val="24"/>
        </w:rPr>
        <w:t>.  The #1 Crude Atmospheric Heater H-0101 and #1 Crude Vacuum Heater H-0102 are affected units under the NO</w:t>
      </w:r>
      <w:r w:rsidR="003A3F08" w:rsidRPr="00D53A7A">
        <w:rPr>
          <w:rFonts w:ascii="Garamond" w:hAnsi="Garamond"/>
          <w:sz w:val="24"/>
          <w:szCs w:val="24"/>
          <w:vertAlign w:val="subscript"/>
        </w:rPr>
        <w:t>X</w:t>
      </w:r>
      <w:r w:rsidR="0034628E">
        <w:rPr>
          <w:rFonts w:ascii="Garamond" w:hAnsi="Garamond"/>
          <w:sz w:val="24"/>
          <w:szCs w:val="24"/>
        </w:rPr>
        <w:t xml:space="preserve"> and CO Umbrella Limitations</w:t>
      </w:r>
      <w:r w:rsidR="003A3F08" w:rsidRPr="00D53A7A">
        <w:rPr>
          <w:rFonts w:ascii="Garamond" w:hAnsi="Garamond"/>
          <w:sz w:val="24"/>
          <w:szCs w:val="24"/>
        </w:rPr>
        <w:t xml:space="preserve"> (ARM 17.8.1211).</w:t>
      </w:r>
      <w:bookmarkEnd w:id="88"/>
    </w:p>
    <w:p w14:paraId="0C57932B" w14:textId="77777777" w:rsidR="003A3F08" w:rsidRPr="003A3F08" w:rsidRDefault="003A3F08" w:rsidP="003A3F08">
      <w:pPr>
        <w:pStyle w:val="ListParagraph"/>
        <w:rPr>
          <w:rFonts w:ascii="Garamond" w:hAnsi="Garamond"/>
          <w:sz w:val="24"/>
          <w:szCs w:val="24"/>
        </w:rPr>
      </w:pPr>
    </w:p>
    <w:p w14:paraId="18704B90" w14:textId="086E5AF0" w:rsidR="00055F61" w:rsidRPr="00C9432C" w:rsidRDefault="00D4233A" w:rsidP="00C9432C">
      <w:pPr>
        <w:pStyle w:val="ListParagraph"/>
        <w:numPr>
          <w:ilvl w:val="0"/>
          <w:numId w:val="51"/>
        </w:numPr>
        <w:ind w:left="720" w:hanging="720"/>
        <w:rPr>
          <w:rFonts w:ascii="Garamond" w:hAnsi="Garamond"/>
          <w:sz w:val="24"/>
          <w:szCs w:val="24"/>
        </w:rPr>
      </w:pPr>
      <w:bookmarkStart w:id="89" w:name="_Ref2757740"/>
      <w:r w:rsidRPr="00C9432C">
        <w:rPr>
          <w:rFonts w:ascii="Garamond" w:hAnsi="Garamond"/>
          <w:sz w:val="24"/>
          <w:szCs w:val="24"/>
        </w:rPr>
        <w:t>All heaters, boilers, and all other fuel gas combustion devices (other than Flaring Devices) are affected facilities, as that term is</w:t>
      </w:r>
      <w:r>
        <w:rPr>
          <w:rFonts w:ascii="Garamond" w:hAnsi="Garamond"/>
          <w:sz w:val="24"/>
          <w:szCs w:val="24"/>
        </w:rPr>
        <w:t xml:space="preserve"> </w:t>
      </w:r>
      <w:r w:rsidRPr="00C9432C">
        <w:rPr>
          <w:rFonts w:ascii="Garamond" w:hAnsi="Garamond"/>
          <w:sz w:val="24"/>
          <w:szCs w:val="24"/>
        </w:rPr>
        <w:t>used in 40 CFR Part 60, Subparts A and J or Ja for SO</w:t>
      </w:r>
      <w:r w:rsidRPr="00C9432C">
        <w:rPr>
          <w:rFonts w:ascii="Garamond" w:hAnsi="Garamond"/>
          <w:sz w:val="24"/>
          <w:szCs w:val="24"/>
          <w:vertAlign w:val="subscript"/>
        </w:rPr>
        <w:t>2</w:t>
      </w:r>
      <w:r w:rsidRPr="00C9432C">
        <w:rPr>
          <w:rFonts w:ascii="Garamond" w:hAnsi="Garamond"/>
          <w:sz w:val="24"/>
          <w:szCs w:val="24"/>
        </w:rPr>
        <w:t xml:space="preserve"> emissions, and are subject to and shall comply with the applicable</w:t>
      </w:r>
      <w:r>
        <w:rPr>
          <w:rFonts w:ascii="Garamond" w:hAnsi="Garamond"/>
          <w:sz w:val="24"/>
          <w:szCs w:val="24"/>
        </w:rPr>
        <w:t xml:space="preserve"> </w:t>
      </w:r>
      <w:r w:rsidRPr="00C9432C">
        <w:rPr>
          <w:rFonts w:ascii="Garamond" w:hAnsi="Garamond"/>
          <w:sz w:val="24"/>
          <w:szCs w:val="24"/>
        </w:rPr>
        <w:t>requirements of NSPS Subparts A and J or Ja for SO</w:t>
      </w:r>
      <w:r w:rsidRPr="00C9432C">
        <w:rPr>
          <w:rFonts w:ascii="Garamond" w:hAnsi="Garamond"/>
          <w:sz w:val="24"/>
          <w:szCs w:val="24"/>
          <w:vertAlign w:val="subscript"/>
        </w:rPr>
        <w:t>2</w:t>
      </w:r>
      <w:r w:rsidRPr="00C9432C">
        <w:rPr>
          <w:rFonts w:ascii="Garamond" w:hAnsi="Garamond"/>
          <w:sz w:val="24"/>
          <w:szCs w:val="24"/>
        </w:rPr>
        <w:t xml:space="preserve"> emissions for fuel gas combustion devices. For the #1 Crude Unit</w:t>
      </w:r>
      <w:r>
        <w:rPr>
          <w:rFonts w:ascii="Garamond" w:hAnsi="Garamond"/>
          <w:sz w:val="24"/>
          <w:szCs w:val="24"/>
        </w:rPr>
        <w:t xml:space="preserve">. </w:t>
      </w:r>
      <w:r w:rsidR="009032BD">
        <w:rPr>
          <w:rFonts w:ascii="Garamond" w:hAnsi="Garamond"/>
          <w:sz w:val="24"/>
          <w:szCs w:val="24"/>
        </w:rPr>
        <w:t>CMR</w:t>
      </w:r>
      <w:r w:rsidR="00B709E5" w:rsidRPr="00C9432C">
        <w:rPr>
          <w:rFonts w:ascii="Garamond" w:hAnsi="Garamond"/>
          <w:sz w:val="24"/>
          <w:szCs w:val="24"/>
        </w:rPr>
        <w:t xml:space="preserve"> shall comply with all applicable requirements of 40 CFR 60 Subpart J – Standards of Performance for Petroleum Refineries, including as applicable to </w:t>
      </w:r>
      <w:r w:rsidR="00055F61" w:rsidRPr="00C9432C">
        <w:rPr>
          <w:rFonts w:ascii="Garamond" w:hAnsi="Garamond"/>
          <w:sz w:val="24"/>
          <w:szCs w:val="24"/>
        </w:rPr>
        <w:t xml:space="preserve">the #1 Crude Unit Atmospheric Heater </w:t>
      </w:r>
      <w:r w:rsidR="00B709E5" w:rsidRPr="00C9432C">
        <w:rPr>
          <w:rFonts w:ascii="Garamond" w:hAnsi="Garamond"/>
          <w:sz w:val="24"/>
          <w:szCs w:val="24"/>
        </w:rPr>
        <w:t xml:space="preserve">H-0101 and </w:t>
      </w:r>
      <w:r w:rsidR="00055F61" w:rsidRPr="00C9432C">
        <w:rPr>
          <w:rFonts w:ascii="Garamond" w:hAnsi="Garamond"/>
          <w:sz w:val="24"/>
          <w:szCs w:val="24"/>
        </w:rPr>
        <w:t xml:space="preserve">the #1 Crude Unit Vacuum Heater </w:t>
      </w:r>
      <w:r w:rsidR="00B709E5" w:rsidRPr="00C9432C">
        <w:rPr>
          <w:rFonts w:ascii="Garamond" w:hAnsi="Garamond"/>
          <w:sz w:val="24"/>
          <w:szCs w:val="24"/>
        </w:rPr>
        <w:t>H-0102</w:t>
      </w:r>
      <w:r w:rsidR="00055F61" w:rsidRPr="00C9432C">
        <w:rPr>
          <w:rFonts w:ascii="Garamond" w:hAnsi="Garamond"/>
          <w:sz w:val="24"/>
          <w:szCs w:val="24"/>
        </w:rPr>
        <w:t xml:space="preserve"> fuel gas combustion devices</w:t>
      </w:r>
      <w:r w:rsidR="00B709E5" w:rsidRPr="00C9432C">
        <w:rPr>
          <w:rFonts w:ascii="Garamond" w:hAnsi="Garamond"/>
          <w:sz w:val="24"/>
          <w:szCs w:val="24"/>
        </w:rPr>
        <w:t xml:space="preserve"> </w:t>
      </w:r>
      <w:r w:rsidR="00055F61" w:rsidRPr="00C9432C">
        <w:rPr>
          <w:rFonts w:ascii="Garamond" w:hAnsi="Garamond"/>
          <w:sz w:val="24"/>
          <w:szCs w:val="24"/>
        </w:rPr>
        <w:t>(</w:t>
      </w:r>
      <w:r w:rsidR="005F2DE7" w:rsidRPr="00C9432C">
        <w:rPr>
          <w:rFonts w:ascii="Garamond" w:hAnsi="Garamond"/>
          <w:sz w:val="24"/>
          <w:szCs w:val="24"/>
        </w:rPr>
        <w:t>ARM 17.8.340, ARM 17.8.30</w:t>
      </w:r>
      <w:r w:rsidR="00A20BC6" w:rsidRPr="00C9432C">
        <w:rPr>
          <w:rFonts w:ascii="Garamond" w:hAnsi="Garamond"/>
          <w:sz w:val="24"/>
          <w:szCs w:val="24"/>
        </w:rPr>
        <w:t xml:space="preserve">2, </w:t>
      </w:r>
      <w:r w:rsidR="00055F61" w:rsidRPr="00C9432C">
        <w:rPr>
          <w:rFonts w:ascii="Garamond" w:hAnsi="Garamond"/>
          <w:sz w:val="24"/>
          <w:szCs w:val="24"/>
        </w:rPr>
        <w:t>ARM 17.8.1211, and 40 CFR 6</w:t>
      </w:r>
      <w:r w:rsidR="00EA25A6" w:rsidRPr="00C9432C">
        <w:rPr>
          <w:rFonts w:ascii="Garamond" w:hAnsi="Garamond"/>
          <w:sz w:val="24"/>
          <w:szCs w:val="24"/>
        </w:rPr>
        <w:t>0</w:t>
      </w:r>
      <w:r w:rsidR="00055F61" w:rsidRPr="00C9432C">
        <w:rPr>
          <w:rFonts w:ascii="Garamond" w:hAnsi="Garamond"/>
          <w:sz w:val="24"/>
          <w:szCs w:val="24"/>
        </w:rPr>
        <w:t xml:space="preserve"> Subpart </w:t>
      </w:r>
      <w:r w:rsidR="00EA25A6" w:rsidRPr="00C9432C">
        <w:rPr>
          <w:rFonts w:ascii="Garamond" w:hAnsi="Garamond"/>
          <w:sz w:val="24"/>
          <w:szCs w:val="24"/>
        </w:rPr>
        <w:t>J</w:t>
      </w:r>
      <w:r>
        <w:rPr>
          <w:rFonts w:ascii="Garamond" w:hAnsi="Garamond"/>
          <w:sz w:val="24"/>
          <w:szCs w:val="24"/>
        </w:rPr>
        <w:t xml:space="preserve"> and Ja</w:t>
      </w:r>
      <w:r w:rsidR="00055F61" w:rsidRPr="00C9432C">
        <w:rPr>
          <w:rFonts w:ascii="Garamond" w:hAnsi="Garamond"/>
          <w:sz w:val="24"/>
          <w:szCs w:val="24"/>
        </w:rPr>
        <w:t>)</w:t>
      </w:r>
      <w:r w:rsidR="00A20BC6" w:rsidRPr="00C9432C">
        <w:rPr>
          <w:rFonts w:ascii="Garamond" w:hAnsi="Garamond"/>
          <w:sz w:val="24"/>
          <w:szCs w:val="24"/>
        </w:rPr>
        <w:t>.</w:t>
      </w:r>
      <w:bookmarkEnd w:id="86"/>
      <w:bookmarkEnd w:id="89"/>
    </w:p>
    <w:p w14:paraId="3F6703AC" w14:textId="77777777" w:rsidR="005E3693" w:rsidRDefault="005E3693" w:rsidP="005E3693">
      <w:pPr>
        <w:pStyle w:val="ListParagraph"/>
        <w:rPr>
          <w:rFonts w:ascii="Garamond" w:hAnsi="Garamond"/>
          <w:sz w:val="24"/>
          <w:szCs w:val="24"/>
        </w:rPr>
      </w:pPr>
    </w:p>
    <w:p w14:paraId="4D952C2A" w14:textId="707D4A91" w:rsidR="00055F61" w:rsidRDefault="009032BD" w:rsidP="00C9432C">
      <w:pPr>
        <w:pStyle w:val="ListParagraph"/>
        <w:numPr>
          <w:ilvl w:val="0"/>
          <w:numId w:val="51"/>
        </w:numPr>
        <w:ind w:left="720" w:hanging="720"/>
        <w:rPr>
          <w:rFonts w:ascii="Garamond" w:hAnsi="Garamond"/>
          <w:sz w:val="24"/>
          <w:szCs w:val="24"/>
        </w:rPr>
      </w:pPr>
      <w:bookmarkStart w:id="90" w:name="_Ref525220901"/>
      <w:r>
        <w:rPr>
          <w:rFonts w:ascii="Garamond" w:hAnsi="Garamond"/>
          <w:sz w:val="24"/>
          <w:szCs w:val="24"/>
        </w:rPr>
        <w:t>CMR</w:t>
      </w:r>
      <w:r w:rsidR="005E3693" w:rsidRPr="00055F61">
        <w:rPr>
          <w:rFonts w:ascii="Garamond" w:hAnsi="Garamond"/>
          <w:sz w:val="24"/>
          <w:szCs w:val="24"/>
        </w:rPr>
        <w:t xml:space="preserve"> shall comply with all applicable requirements of 40 CFR 63 Subpart DDDDD </w:t>
      </w:r>
      <w:r w:rsidR="00055F61" w:rsidRPr="00055F61">
        <w:rPr>
          <w:rFonts w:ascii="Garamond" w:hAnsi="Garamond"/>
          <w:sz w:val="24"/>
          <w:szCs w:val="24"/>
        </w:rPr>
        <w:t>–</w:t>
      </w:r>
      <w:r w:rsidR="005E3693" w:rsidRPr="00055F61">
        <w:rPr>
          <w:rFonts w:ascii="Garamond" w:hAnsi="Garamond"/>
          <w:sz w:val="24"/>
          <w:szCs w:val="24"/>
        </w:rPr>
        <w:t xml:space="preserve"> </w:t>
      </w:r>
      <w:r w:rsidR="00055F61" w:rsidRPr="00055F61">
        <w:rPr>
          <w:rFonts w:ascii="Garamond" w:hAnsi="Garamond"/>
          <w:sz w:val="24"/>
          <w:szCs w:val="24"/>
        </w:rPr>
        <w:t xml:space="preserve">National Emissions Standards for Hazardous Air Pollutants for Major Sources:  Industrial, Commercial, and Institutional Boilers and Process Heaters, including as applicable to </w:t>
      </w:r>
      <w:r w:rsidR="00055F61">
        <w:rPr>
          <w:rFonts w:ascii="Garamond" w:hAnsi="Garamond"/>
          <w:sz w:val="24"/>
          <w:szCs w:val="24"/>
        </w:rPr>
        <w:t>the #1 Crude Unit Atmospheric Heater H-0101</w:t>
      </w:r>
      <w:r w:rsidR="007E10AB">
        <w:rPr>
          <w:rFonts w:ascii="Garamond" w:hAnsi="Garamond"/>
          <w:sz w:val="24"/>
          <w:szCs w:val="24"/>
        </w:rPr>
        <w:t xml:space="preserve"> </w:t>
      </w:r>
      <w:r w:rsidR="00055F61">
        <w:rPr>
          <w:rFonts w:ascii="Garamond" w:hAnsi="Garamond"/>
          <w:sz w:val="24"/>
          <w:szCs w:val="24"/>
        </w:rPr>
        <w:t>and the #1 Crude Unit Vacuum Heater H-</w:t>
      </w:r>
      <w:r w:rsidR="00BD10E1">
        <w:rPr>
          <w:rFonts w:ascii="Garamond" w:hAnsi="Garamond"/>
          <w:sz w:val="24"/>
          <w:szCs w:val="24"/>
        </w:rPr>
        <w:t xml:space="preserve">0102, </w:t>
      </w:r>
      <w:r w:rsidR="00BD10E1">
        <w:rPr>
          <w:rFonts w:ascii="Garamond" w:hAnsi="Garamond"/>
          <w:sz w:val="24"/>
          <w:szCs w:val="24"/>
        </w:rPr>
        <w:lastRenderedPageBreak/>
        <w:t>“</w:t>
      </w:r>
      <w:r w:rsidR="005A60EE">
        <w:rPr>
          <w:rFonts w:ascii="Garamond" w:hAnsi="Garamond"/>
          <w:sz w:val="24"/>
          <w:szCs w:val="24"/>
        </w:rPr>
        <w:t>gas category 1</w:t>
      </w:r>
      <w:r w:rsidR="007E10AB">
        <w:rPr>
          <w:rFonts w:ascii="Garamond" w:hAnsi="Garamond"/>
          <w:sz w:val="24"/>
          <w:szCs w:val="24"/>
        </w:rPr>
        <w:t>”</w:t>
      </w:r>
      <w:r w:rsidR="006F025A">
        <w:rPr>
          <w:rFonts w:ascii="Garamond" w:hAnsi="Garamond"/>
          <w:sz w:val="24"/>
          <w:szCs w:val="24"/>
        </w:rPr>
        <w:t xml:space="preserve"> </w:t>
      </w:r>
      <w:r w:rsidR="00055F61">
        <w:rPr>
          <w:rFonts w:ascii="Garamond" w:hAnsi="Garamond"/>
          <w:sz w:val="24"/>
          <w:szCs w:val="24"/>
        </w:rPr>
        <w:t>process heater</w:t>
      </w:r>
      <w:r w:rsidR="007E10AB">
        <w:rPr>
          <w:rFonts w:ascii="Garamond" w:hAnsi="Garamond"/>
          <w:sz w:val="24"/>
          <w:szCs w:val="24"/>
        </w:rPr>
        <w:t>s</w:t>
      </w:r>
      <w:r w:rsidR="00055F61">
        <w:rPr>
          <w:rFonts w:ascii="Garamond" w:hAnsi="Garamond"/>
          <w:sz w:val="24"/>
          <w:szCs w:val="24"/>
        </w:rPr>
        <w:t xml:space="preserve"> (</w:t>
      </w:r>
      <w:r w:rsidR="0081376C">
        <w:rPr>
          <w:rFonts w:ascii="Garamond" w:hAnsi="Garamond"/>
          <w:sz w:val="24"/>
          <w:szCs w:val="24"/>
        </w:rPr>
        <w:t xml:space="preserve">ARM 17.8.1211, </w:t>
      </w:r>
      <w:r w:rsidR="00055F61">
        <w:rPr>
          <w:rFonts w:ascii="Garamond" w:hAnsi="Garamond"/>
          <w:sz w:val="24"/>
          <w:szCs w:val="24"/>
        </w:rPr>
        <w:t>ARM 17.8.342, ARM 17.8.302, and 40 CFR 63 Subpart DDDDD)</w:t>
      </w:r>
      <w:r w:rsidR="00A20BC6">
        <w:rPr>
          <w:rFonts w:ascii="Garamond" w:hAnsi="Garamond"/>
          <w:sz w:val="24"/>
          <w:szCs w:val="24"/>
        </w:rPr>
        <w:t>.</w:t>
      </w:r>
      <w:bookmarkEnd w:id="90"/>
    </w:p>
    <w:p w14:paraId="286AD176" w14:textId="77777777" w:rsidR="00055F61" w:rsidRPr="00055F61" w:rsidRDefault="00055F61" w:rsidP="00055F61">
      <w:pPr>
        <w:pStyle w:val="ListParagraph"/>
        <w:rPr>
          <w:rFonts w:ascii="Garamond" w:hAnsi="Garamond"/>
          <w:sz w:val="24"/>
          <w:szCs w:val="24"/>
        </w:rPr>
      </w:pPr>
    </w:p>
    <w:p w14:paraId="66A11002" w14:textId="25C27CFD" w:rsidR="00AB7EA0" w:rsidRDefault="009032BD" w:rsidP="00C9432C">
      <w:pPr>
        <w:pStyle w:val="ListParagraph"/>
        <w:numPr>
          <w:ilvl w:val="0"/>
          <w:numId w:val="51"/>
        </w:numPr>
        <w:ind w:left="720" w:hanging="720"/>
        <w:rPr>
          <w:rFonts w:ascii="Garamond" w:hAnsi="Garamond"/>
          <w:sz w:val="24"/>
          <w:szCs w:val="24"/>
        </w:rPr>
      </w:pPr>
      <w:bookmarkStart w:id="91" w:name="_Ref453679073"/>
      <w:bookmarkEnd w:id="87"/>
      <w:r>
        <w:rPr>
          <w:rFonts w:ascii="Garamond" w:hAnsi="Garamond"/>
          <w:sz w:val="24"/>
          <w:szCs w:val="24"/>
        </w:rPr>
        <w:t>CMR</w:t>
      </w:r>
      <w:r w:rsidR="00405F9B" w:rsidRPr="00AB7EA0">
        <w:rPr>
          <w:rFonts w:ascii="Garamond" w:hAnsi="Garamond"/>
          <w:sz w:val="24"/>
          <w:szCs w:val="24"/>
        </w:rPr>
        <w:t xml:space="preserve"> shall comply with all </w:t>
      </w:r>
      <w:r w:rsidR="00856973">
        <w:rPr>
          <w:rFonts w:ascii="Garamond" w:hAnsi="Garamond"/>
          <w:sz w:val="24"/>
          <w:szCs w:val="24"/>
        </w:rPr>
        <w:t>a</w:t>
      </w:r>
      <w:r w:rsidR="00405F9B" w:rsidRPr="00AB7EA0">
        <w:rPr>
          <w:rFonts w:ascii="Garamond" w:hAnsi="Garamond"/>
          <w:sz w:val="24"/>
          <w:szCs w:val="24"/>
        </w:rPr>
        <w:t>pplicable requirements</w:t>
      </w:r>
      <w:r w:rsidR="00856973">
        <w:rPr>
          <w:rFonts w:ascii="Garamond" w:hAnsi="Garamond"/>
          <w:sz w:val="24"/>
          <w:szCs w:val="24"/>
        </w:rPr>
        <w:t xml:space="preserve"> of </w:t>
      </w:r>
      <w:r w:rsidR="00405F9B" w:rsidRPr="00AB7EA0">
        <w:rPr>
          <w:rFonts w:ascii="Garamond" w:hAnsi="Garamond"/>
          <w:sz w:val="24"/>
          <w:szCs w:val="24"/>
        </w:rPr>
        <w:t xml:space="preserve">40 CFR 63 Subpart CC – National Emission Standards for Hazardous Air Pollutants from Petroleum Refineries, including compliance with </w:t>
      </w:r>
      <w:r w:rsidR="00856973">
        <w:rPr>
          <w:rFonts w:ascii="Garamond" w:hAnsi="Garamond"/>
          <w:sz w:val="24"/>
          <w:szCs w:val="24"/>
        </w:rPr>
        <w:t xml:space="preserve">equipment leak standards and </w:t>
      </w:r>
      <w:r w:rsidR="00B709E5">
        <w:rPr>
          <w:rFonts w:ascii="Garamond" w:hAnsi="Garamond"/>
          <w:sz w:val="24"/>
          <w:szCs w:val="24"/>
        </w:rPr>
        <w:t xml:space="preserve">referenced </w:t>
      </w:r>
      <w:r w:rsidR="00405F9B" w:rsidRPr="00AB7EA0">
        <w:rPr>
          <w:rFonts w:ascii="Garamond" w:hAnsi="Garamond"/>
          <w:sz w:val="24"/>
          <w:szCs w:val="24"/>
        </w:rPr>
        <w:t xml:space="preserve">requirements in 40 CFR 60 Subpart VV </w:t>
      </w:r>
      <w:r w:rsidR="00642BA9" w:rsidRPr="00AB7EA0">
        <w:rPr>
          <w:rFonts w:ascii="Garamond" w:hAnsi="Garamond"/>
          <w:sz w:val="24"/>
          <w:szCs w:val="24"/>
        </w:rPr>
        <w:t xml:space="preserve">– </w:t>
      </w:r>
      <w:r w:rsidR="00405F9B" w:rsidRPr="00AB7EA0">
        <w:rPr>
          <w:rFonts w:ascii="Garamond" w:hAnsi="Garamond"/>
          <w:sz w:val="24"/>
          <w:szCs w:val="24"/>
        </w:rPr>
        <w:t>Standards of Performance for Equipment Leaks of VOC in the Synthetic Organic Chemicals Manufacturing Industry</w:t>
      </w:r>
      <w:r w:rsidR="00856973">
        <w:rPr>
          <w:rFonts w:ascii="Garamond" w:hAnsi="Garamond"/>
          <w:sz w:val="24"/>
          <w:szCs w:val="24"/>
        </w:rPr>
        <w:t xml:space="preserve"> for equipment in the #1 Crude Unit</w:t>
      </w:r>
      <w:r w:rsidR="00625444">
        <w:rPr>
          <w:rFonts w:ascii="Garamond" w:hAnsi="Garamond"/>
          <w:sz w:val="24"/>
          <w:szCs w:val="24"/>
        </w:rPr>
        <w:t>, and miscellaneous process vents within the #1 Crude Unit</w:t>
      </w:r>
      <w:r w:rsidR="00405F9B" w:rsidRPr="00AB7EA0">
        <w:rPr>
          <w:rFonts w:ascii="Garamond" w:hAnsi="Garamond"/>
          <w:sz w:val="24"/>
          <w:szCs w:val="24"/>
        </w:rPr>
        <w:t xml:space="preserve"> (ARM 17.8.</w:t>
      </w:r>
      <w:r w:rsidR="0073299D">
        <w:rPr>
          <w:rFonts w:ascii="Garamond" w:hAnsi="Garamond"/>
          <w:sz w:val="24"/>
          <w:szCs w:val="24"/>
        </w:rPr>
        <w:t>302</w:t>
      </w:r>
      <w:r w:rsidR="00405F9B" w:rsidRPr="00AB7EA0">
        <w:rPr>
          <w:rFonts w:ascii="Garamond" w:hAnsi="Garamond"/>
          <w:sz w:val="24"/>
          <w:szCs w:val="24"/>
        </w:rPr>
        <w:t>, ARM 17.8.342</w:t>
      </w:r>
      <w:r w:rsidR="0073299D">
        <w:rPr>
          <w:rFonts w:ascii="Garamond" w:hAnsi="Garamond"/>
          <w:sz w:val="24"/>
          <w:szCs w:val="24"/>
        </w:rPr>
        <w:t>,</w:t>
      </w:r>
      <w:r w:rsidR="00405F9B" w:rsidRPr="00AB7EA0">
        <w:rPr>
          <w:rFonts w:ascii="Garamond" w:hAnsi="Garamond"/>
          <w:sz w:val="24"/>
          <w:szCs w:val="24"/>
        </w:rPr>
        <w:t xml:space="preserve"> and 40 CFR 63 Subpart CC).</w:t>
      </w:r>
      <w:bookmarkEnd w:id="91"/>
    </w:p>
    <w:p w14:paraId="17CDF0F9" w14:textId="77777777" w:rsidR="0073299D" w:rsidRPr="0073299D" w:rsidRDefault="0073299D" w:rsidP="0073299D">
      <w:pPr>
        <w:pStyle w:val="ListParagraph"/>
        <w:rPr>
          <w:rFonts w:ascii="Garamond" w:hAnsi="Garamond"/>
          <w:sz w:val="24"/>
          <w:szCs w:val="24"/>
        </w:rPr>
      </w:pPr>
    </w:p>
    <w:p w14:paraId="5F172067" w14:textId="36C2E42B" w:rsidR="00856973" w:rsidRDefault="00F522FF" w:rsidP="00C9432C">
      <w:pPr>
        <w:pStyle w:val="ListParagraph"/>
        <w:numPr>
          <w:ilvl w:val="0"/>
          <w:numId w:val="51"/>
        </w:numPr>
        <w:ind w:left="720" w:hanging="720"/>
        <w:rPr>
          <w:rFonts w:ascii="Garamond" w:hAnsi="Garamond"/>
          <w:sz w:val="24"/>
          <w:szCs w:val="24"/>
        </w:rPr>
      </w:pPr>
      <w:bookmarkStart w:id="92" w:name="_Ref2758232"/>
      <w:r>
        <w:rPr>
          <w:rFonts w:ascii="Garamond" w:hAnsi="Garamond"/>
          <w:sz w:val="24"/>
          <w:szCs w:val="24"/>
        </w:rPr>
        <w:t xml:space="preserve">For the #1 Crude Unit equipment components </w:t>
      </w:r>
      <w:r w:rsidR="009032BD">
        <w:rPr>
          <w:rFonts w:ascii="Garamond" w:hAnsi="Garamond"/>
          <w:sz w:val="24"/>
          <w:szCs w:val="24"/>
        </w:rPr>
        <w:t>CMR</w:t>
      </w:r>
      <w:r w:rsidR="00856973">
        <w:rPr>
          <w:rFonts w:ascii="Garamond" w:hAnsi="Garamond"/>
          <w:sz w:val="24"/>
          <w:szCs w:val="24"/>
        </w:rPr>
        <w:t xml:space="preserve"> shall comply with </w:t>
      </w:r>
      <w:r w:rsidR="00A33944">
        <w:rPr>
          <w:rFonts w:ascii="Garamond" w:hAnsi="Garamond"/>
          <w:sz w:val="24"/>
          <w:szCs w:val="24"/>
        </w:rPr>
        <w:t>the applicable</w:t>
      </w:r>
      <w:r w:rsidR="00856973">
        <w:rPr>
          <w:rFonts w:ascii="Garamond" w:hAnsi="Garamond"/>
          <w:sz w:val="24"/>
          <w:szCs w:val="24"/>
        </w:rPr>
        <w:t xml:space="preserve"> requirements of 40 CFR 60 Subpart </w:t>
      </w:r>
      <w:r w:rsidR="00655CA9">
        <w:rPr>
          <w:rFonts w:ascii="Garamond" w:hAnsi="Garamond"/>
          <w:sz w:val="24"/>
          <w:szCs w:val="24"/>
        </w:rPr>
        <w:t>GGG</w:t>
      </w:r>
      <w:r w:rsidR="00771FAB">
        <w:rPr>
          <w:rFonts w:ascii="Garamond" w:hAnsi="Garamond"/>
          <w:sz w:val="24"/>
          <w:szCs w:val="24"/>
        </w:rPr>
        <w:t>a</w:t>
      </w:r>
      <w:r w:rsidR="00856973">
        <w:rPr>
          <w:rFonts w:ascii="Garamond" w:hAnsi="Garamond"/>
          <w:sz w:val="24"/>
          <w:szCs w:val="24"/>
        </w:rPr>
        <w:t>– Standards of Performance for Equipment Leaks of VOC in Petroleum Refineries</w:t>
      </w:r>
      <w:r>
        <w:rPr>
          <w:rFonts w:ascii="Garamond" w:hAnsi="Garamond"/>
          <w:sz w:val="24"/>
          <w:szCs w:val="24"/>
        </w:rPr>
        <w:t xml:space="preserve"> for Which Construction, Reconstruction or Modification Commenced After November 7, 2006</w:t>
      </w:r>
      <w:r w:rsidR="0073299D">
        <w:rPr>
          <w:rFonts w:ascii="Garamond" w:hAnsi="Garamond"/>
          <w:sz w:val="24"/>
          <w:szCs w:val="24"/>
        </w:rPr>
        <w:t xml:space="preserve"> (ARM 17.8.340, ARM 17.8.302, 40 CFR 60 Subpart GGG</w:t>
      </w:r>
      <w:r>
        <w:rPr>
          <w:rFonts w:ascii="Garamond" w:hAnsi="Garamond"/>
          <w:sz w:val="24"/>
          <w:szCs w:val="24"/>
        </w:rPr>
        <w:t>a</w:t>
      </w:r>
      <w:r w:rsidR="0073299D">
        <w:rPr>
          <w:rFonts w:ascii="Garamond" w:hAnsi="Garamond"/>
          <w:sz w:val="24"/>
          <w:szCs w:val="24"/>
        </w:rPr>
        <w:t>).</w:t>
      </w:r>
      <w:bookmarkEnd w:id="92"/>
      <w:r w:rsidR="00856973">
        <w:rPr>
          <w:rFonts w:ascii="Garamond" w:hAnsi="Garamond"/>
          <w:sz w:val="24"/>
          <w:szCs w:val="24"/>
        </w:rPr>
        <w:t xml:space="preserve"> </w:t>
      </w:r>
    </w:p>
    <w:p w14:paraId="5F0508A4" w14:textId="77777777" w:rsidR="00003398" w:rsidRPr="00003398" w:rsidRDefault="00003398" w:rsidP="00003398">
      <w:pPr>
        <w:pStyle w:val="ListParagraph"/>
        <w:rPr>
          <w:rFonts w:ascii="Garamond" w:hAnsi="Garamond"/>
          <w:sz w:val="24"/>
          <w:szCs w:val="24"/>
        </w:rPr>
      </w:pPr>
    </w:p>
    <w:p w14:paraId="19F91277" w14:textId="27D16342" w:rsidR="00003398" w:rsidRDefault="009032BD" w:rsidP="00C9432C">
      <w:pPr>
        <w:pStyle w:val="ListParagraph"/>
        <w:numPr>
          <w:ilvl w:val="0"/>
          <w:numId w:val="51"/>
        </w:numPr>
        <w:ind w:left="720" w:hanging="720"/>
        <w:rPr>
          <w:rFonts w:ascii="Garamond" w:hAnsi="Garamond"/>
          <w:sz w:val="24"/>
          <w:szCs w:val="24"/>
        </w:rPr>
      </w:pPr>
      <w:bookmarkStart w:id="93" w:name="_Ref2760185"/>
      <w:r>
        <w:rPr>
          <w:rFonts w:ascii="Garamond" w:hAnsi="Garamond"/>
          <w:sz w:val="24"/>
          <w:szCs w:val="24"/>
        </w:rPr>
        <w:t>CMR</w:t>
      </w:r>
      <w:r w:rsidR="00003398">
        <w:rPr>
          <w:rFonts w:ascii="Garamond" w:hAnsi="Garamond"/>
          <w:sz w:val="24"/>
          <w:szCs w:val="24"/>
        </w:rPr>
        <w:t xml:space="preserve"> shall comply with all applicable requirements of 40 CFR 60 Subpart QQQ, including as applicable to the individual drain system of Crude Unit #1</w:t>
      </w:r>
      <w:r w:rsidR="002509C8">
        <w:rPr>
          <w:rFonts w:ascii="Garamond" w:hAnsi="Garamond"/>
          <w:sz w:val="24"/>
          <w:szCs w:val="24"/>
        </w:rPr>
        <w:t xml:space="preserve"> (ARM </w:t>
      </w:r>
      <w:r w:rsidR="007132E4">
        <w:rPr>
          <w:rFonts w:ascii="Garamond" w:hAnsi="Garamond"/>
          <w:sz w:val="24"/>
          <w:szCs w:val="24"/>
        </w:rPr>
        <w:t>1</w:t>
      </w:r>
      <w:r w:rsidR="002509C8">
        <w:rPr>
          <w:rFonts w:ascii="Garamond" w:hAnsi="Garamond"/>
          <w:sz w:val="24"/>
          <w:szCs w:val="24"/>
        </w:rPr>
        <w:t>7.8.1211, ARM 17.8.340, ARM 17.8.302, 40 CFR 60 Subpart QQQ).</w:t>
      </w:r>
      <w:bookmarkEnd w:id="93"/>
    </w:p>
    <w:p w14:paraId="5AC425F4" w14:textId="77777777" w:rsidR="007132E4" w:rsidRPr="007132E4" w:rsidRDefault="007132E4" w:rsidP="007132E4">
      <w:pPr>
        <w:pStyle w:val="ListParagraph"/>
        <w:rPr>
          <w:rFonts w:ascii="Garamond" w:hAnsi="Garamond"/>
          <w:sz w:val="24"/>
          <w:szCs w:val="24"/>
        </w:rPr>
      </w:pPr>
    </w:p>
    <w:p w14:paraId="2B85920B" w14:textId="4455691E" w:rsidR="007132E4" w:rsidRDefault="009032BD" w:rsidP="00C9432C">
      <w:pPr>
        <w:pStyle w:val="ListParagraph"/>
        <w:numPr>
          <w:ilvl w:val="0"/>
          <w:numId w:val="51"/>
        </w:numPr>
        <w:ind w:left="720" w:hanging="720"/>
        <w:rPr>
          <w:rFonts w:ascii="Garamond" w:hAnsi="Garamond"/>
          <w:sz w:val="24"/>
          <w:szCs w:val="24"/>
        </w:rPr>
      </w:pPr>
      <w:bookmarkStart w:id="94" w:name="_Ref2760269"/>
      <w:r>
        <w:rPr>
          <w:rFonts w:ascii="Garamond" w:hAnsi="Garamond"/>
          <w:sz w:val="24"/>
          <w:szCs w:val="24"/>
        </w:rPr>
        <w:t>CMR</w:t>
      </w:r>
      <w:r w:rsidR="007132E4">
        <w:rPr>
          <w:rFonts w:ascii="Garamond" w:hAnsi="Garamond"/>
          <w:sz w:val="24"/>
          <w:szCs w:val="24"/>
        </w:rPr>
        <w:t xml:space="preserve"> shall comply with al</w:t>
      </w:r>
      <w:r w:rsidR="002A254D">
        <w:rPr>
          <w:rFonts w:ascii="Garamond" w:hAnsi="Garamond"/>
          <w:sz w:val="24"/>
          <w:szCs w:val="24"/>
        </w:rPr>
        <w:t>l</w:t>
      </w:r>
      <w:r w:rsidR="007132E4">
        <w:rPr>
          <w:rFonts w:ascii="Garamond" w:hAnsi="Garamond"/>
          <w:sz w:val="24"/>
          <w:szCs w:val="24"/>
        </w:rPr>
        <w:t xml:space="preserve"> applicable requirements of 40 CFR 61 Subpart FF – National Emissions Standard for Benzene Waste Operations, as applicable to the individual drain system of the #1 Crude Unit (ARM 17.8.1211, ARM 17.8.341, ARM 17.8.302, and 40 CFR 61 Subpart FF).</w:t>
      </w:r>
      <w:bookmarkEnd w:id="94"/>
    </w:p>
    <w:p w14:paraId="4BF00A0C" w14:textId="77777777" w:rsidR="00AB7EA0" w:rsidRPr="00AB7EA0" w:rsidRDefault="00AB7EA0" w:rsidP="00AB7EA0">
      <w:pPr>
        <w:rPr>
          <w:rFonts w:ascii="Garamond" w:hAnsi="Garamond"/>
          <w:sz w:val="24"/>
          <w:szCs w:val="24"/>
        </w:rPr>
      </w:pPr>
    </w:p>
    <w:p w14:paraId="52FFA8EB" w14:textId="77777777" w:rsidR="00B23260" w:rsidRPr="00965266" w:rsidRDefault="00B23260">
      <w:pPr>
        <w:keepNext/>
        <w:keepLines/>
        <w:outlineLvl w:val="0"/>
        <w:rPr>
          <w:rFonts w:ascii="Garamond" w:hAnsi="Garamond"/>
          <w:sz w:val="24"/>
          <w:szCs w:val="24"/>
        </w:rPr>
      </w:pPr>
      <w:r w:rsidRPr="00965266">
        <w:rPr>
          <w:rFonts w:ascii="Garamond" w:hAnsi="Garamond"/>
          <w:b/>
          <w:sz w:val="24"/>
          <w:szCs w:val="24"/>
        </w:rPr>
        <w:t>Compliance Demonstration</w:t>
      </w:r>
    </w:p>
    <w:p w14:paraId="3F5BB4D0" w14:textId="77777777" w:rsidR="00433775" w:rsidRPr="00965266" w:rsidRDefault="0043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ight="720" w:hanging="720"/>
        <w:rPr>
          <w:rFonts w:ascii="Garamond" w:hAnsi="Garamond"/>
          <w:sz w:val="24"/>
          <w:szCs w:val="24"/>
        </w:rPr>
      </w:pPr>
    </w:p>
    <w:p w14:paraId="029CC4C6" w14:textId="6071DB9D" w:rsidR="003F590D" w:rsidRDefault="009032BD" w:rsidP="00C9432C">
      <w:pPr>
        <w:pStyle w:val="ListParagraph"/>
        <w:numPr>
          <w:ilvl w:val="0"/>
          <w:numId w:val="51"/>
        </w:numPr>
        <w:ind w:left="720" w:hanging="720"/>
        <w:rPr>
          <w:rFonts w:ascii="Garamond" w:hAnsi="Garamond"/>
          <w:sz w:val="24"/>
          <w:szCs w:val="24"/>
        </w:rPr>
      </w:pPr>
      <w:bookmarkStart w:id="95" w:name="_Ref2755950"/>
      <w:bookmarkStart w:id="96" w:name="_Ref453677940"/>
      <w:r>
        <w:rPr>
          <w:rFonts w:ascii="Garamond" w:hAnsi="Garamond"/>
          <w:sz w:val="24"/>
          <w:szCs w:val="24"/>
        </w:rPr>
        <w:t>CMR</w:t>
      </w:r>
      <w:r w:rsidR="003F590D" w:rsidRPr="002D3863">
        <w:rPr>
          <w:rFonts w:ascii="Garamond" w:hAnsi="Garamond"/>
          <w:sz w:val="24"/>
          <w:szCs w:val="24"/>
        </w:rPr>
        <w:t xml:space="preserve"> shall </w:t>
      </w:r>
      <w:r w:rsidR="00A4189D">
        <w:rPr>
          <w:rFonts w:ascii="Garamond" w:hAnsi="Garamond"/>
          <w:sz w:val="24"/>
          <w:szCs w:val="24"/>
        </w:rPr>
        <w:t>monitor</w:t>
      </w:r>
      <w:r w:rsidR="003F590D" w:rsidRPr="002D3863">
        <w:rPr>
          <w:rFonts w:ascii="Garamond" w:hAnsi="Garamond"/>
          <w:sz w:val="24"/>
          <w:szCs w:val="24"/>
        </w:rPr>
        <w:t xml:space="preserve"> compliance with the stack height requirement of Section III.</w:t>
      </w:r>
      <w:r w:rsidR="003F590D" w:rsidRPr="002D3863">
        <w:rPr>
          <w:rFonts w:ascii="Garamond" w:hAnsi="Garamond"/>
          <w:sz w:val="24"/>
          <w:szCs w:val="24"/>
        </w:rPr>
        <w:fldChar w:fldCharType="begin"/>
      </w:r>
      <w:r w:rsidR="003F590D" w:rsidRPr="002D3863">
        <w:rPr>
          <w:rFonts w:ascii="Garamond" w:hAnsi="Garamond"/>
          <w:sz w:val="24"/>
          <w:szCs w:val="24"/>
        </w:rPr>
        <w:instrText xml:space="preserve"> REF _Ref535336437 \r \h </w:instrText>
      </w:r>
      <w:r w:rsidR="003F590D">
        <w:rPr>
          <w:rFonts w:ascii="Garamond" w:hAnsi="Garamond"/>
          <w:sz w:val="24"/>
          <w:szCs w:val="24"/>
        </w:rPr>
        <w:instrText xml:space="preserve"> \* MERGEFORMAT </w:instrText>
      </w:r>
      <w:r w:rsidR="003F590D" w:rsidRPr="002D3863">
        <w:rPr>
          <w:rFonts w:ascii="Garamond" w:hAnsi="Garamond"/>
          <w:sz w:val="24"/>
          <w:szCs w:val="24"/>
        </w:rPr>
      </w:r>
      <w:r w:rsidR="003F590D" w:rsidRPr="002D3863">
        <w:rPr>
          <w:rFonts w:ascii="Garamond" w:hAnsi="Garamond"/>
          <w:sz w:val="24"/>
          <w:szCs w:val="24"/>
        </w:rPr>
        <w:fldChar w:fldCharType="separate"/>
      </w:r>
      <w:r w:rsidR="00200F23">
        <w:rPr>
          <w:rFonts w:ascii="Garamond" w:hAnsi="Garamond"/>
          <w:sz w:val="24"/>
          <w:szCs w:val="24"/>
        </w:rPr>
        <w:t>C.1</w:t>
      </w:r>
      <w:r w:rsidR="003F590D" w:rsidRPr="002D3863">
        <w:rPr>
          <w:rFonts w:ascii="Garamond" w:hAnsi="Garamond"/>
          <w:sz w:val="24"/>
          <w:szCs w:val="24"/>
        </w:rPr>
        <w:fldChar w:fldCharType="end"/>
      </w:r>
      <w:r w:rsidR="003F590D" w:rsidRPr="002D3863">
        <w:rPr>
          <w:rFonts w:ascii="Garamond" w:hAnsi="Garamond"/>
          <w:sz w:val="24"/>
          <w:szCs w:val="24"/>
        </w:rPr>
        <w:t xml:space="preserve"> via maintaining certified as-built drawings on-site.  </w:t>
      </w:r>
      <w:r w:rsidR="003F7AAE">
        <w:rPr>
          <w:rFonts w:ascii="Garamond" w:hAnsi="Garamond"/>
          <w:sz w:val="24"/>
          <w:szCs w:val="24"/>
        </w:rPr>
        <w:t>Any change to stack height requires notificati</w:t>
      </w:r>
      <w:r w:rsidR="0034628E">
        <w:rPr>
          <w:rFonts w:ascii="Garamond" w:hAnsi="Garamond"/>
          <w:sz w:val="24"/>
          <w:szCs w:val="24"/>
        </w:rPr>
        <w:t>on as required by ARM 17.8.745</w:t>
      </w:r>
      <w:r w:rsidR="003F7AAE">
        <w:rPr>
          <w:rFonts w:ascii="Garamond" w:hAnsi="Garamond"/>
          <w:sz w:val="24"/>
          <w:szCs w:val="24"/>
        </w:rPr>
        <w:t xml:space="preserve"> </w:t>
      </w:r>
      <w:r w:rsidR="003F590D" w:rsidRPr="002D3863">
        <w:rPr>
          <w:rFonts w:ascii="Garamond" w:hAnsi="Garamond"/>
          <w:sz w:val="24"/>
          <w:szCs w:val="24"/>
        </w:rPr>
        <w:t>(ARM 17.8.1213).</w:t>
      </w:r>
      <w:bookmarkEnd w:id="95"/>
    </w:p>
    <w:p w14:paraId="34E2843A" w14:textId="77777777" w:rsidR="003F590D" w:rsidRPr="002D3863" w:rsidRDefault="003F590D" w:rsidP="003F590D">
      <w:pPr>
        <w:pStyle w:val="ListParagraph"/>
        <w:rPr>
          <w:rFonts w:ascii="Garamond" w:hAnsi="Garamond"/>
          <w:sz w:val="24"/>
          <w:szCs w:val="24"/>
        </w:rPr>
      </w:pPr>
    </w:p>
    <w:p w14:paraId="1E093A50" w14:textId="0F707FBC" w:rsidR="003F590D" w:rsidRDefault="005F2453" w:rsidP="00C9432C">
      <w:pPr>
        <w:pStyle w:val="ListParagraph"/>
        <w:numPr>
          <w:ilvl w:val="0"/>
          <w:numId w:val="51"/>
        </w:numPr>
        <w:ind w:left="720" w:hanging="720"/>
        <w:rPr>
          <w:rFonts w:ascii="Garamond" w:hAnsi="Garamond"/>
          <w:sz w:val="24"/>
          <w:szCs w:val="24"/>
        </w:rPr>
      </w:pPr>
      <w:bookmarkStart w:id="97" w:name="_Ref2755857"/>
      <w:r>
        <w:rPr>
          <w:rFonts w:ascii="Garamond" w:hAnsi="Garamond"/>
          <w:sz w:val="24"/>
          <w:szCs w:val="24"/>
        </w:rPr>
        <w:t xml:space="preserve">For </w:t>
      </w:r>
      <w:r w:rsidR="008F03BE">
        <w:rPr>
          <w:rFonts w:ascii="Garamond" w:hAnsi="Garamond"/>
          <w:sz w:val="24"/>
          <w:szCs w:val="24"/>
        </w:rPr>
        <w:t>units equipped with NO</w:t>
      </w:r>
      <w:r w:rsidR="008F03BE" w:rsidRPr="008F03BE">
        <w:rPr>
          <w:rFonts w:ascii="Garamond" w:hAnsi="Garamond"/>
          <w:sz w:val="24"/>
          <w:szCs w:val="24"/>
          <w:vertAlign w:val="subscript"/>
        </w:rPr>
        <w:t>X</w:t>
      </w:r>
      <w:r w:rsidR="008F03BE">
        <w:rPr>
          <w:rFonts w:ascii="Garamond" w:hAnsi="Garamond"/>
          <w:sz w:val="24"/>
          <w:szCs w:val="24"/>
        </w:rPr>
        <w:t xml:space="preserve"> CEMS, </w:t>
      </w:r>
      <w:r w:rsidR="009032BD">
        <w:rPr>
          <w:rFonts w:ascii="Garamond" w:hAnsi="Garamond"/>
          <w:sz w:val="24"/>
          <w:szCs w:val="24"/>
        </w:rPr>
        <w:t>CMR</w:t>
      </w:r>
      <w:r w:rsidR="003F590D" w:rsidRPr="002A254D">
        <w:rPr>
          <w:rFonts w:ascii="Garamond" w:hAnsi="Garamond"/>
          <w:sz w:val="24"/>
          <w:szCs w:val="24"/>
        </w:rPr>
        <w:t xml:space="preserve"> shall </w:t>
      </w:r>
      <w:r w:rsidR="00A4189D">
        <w:rPr>
          <w:rFonts w:ascii="Garamond" w:hAnsi="Garamond"/>
          <w:sz w:val="24"/>
          <w:szCs w:val="24"/>
        </w:rPr>
        <w:t>monitor</w:t>
      </w:r>
      <w:r w:rsidR="003F590D" w:rsidRPr="002A254D">
        <w:rPr>
          <w:rFonts w:ascii="Garamond" w:hAnsi="Garamond"/>
          <w:sz w:val="24"/>
          <w:szCs w:val="24"/>
        </w:rPr>
        <w:t xml:space="preserve"> compliance with the NO</w:t>
      </w:r>
      <w:r w:rsidR="003F590D" w:rsidRPr="002D3863">
        <w:rPr>
          <w:rFonts w:ascii="Garamond" w:hAnsi="Garamond"/>
          <w:sz w:val="24"/>
          <w:szCs w:val="24"/>
          <w:vertAlign w:val="subscript"/>
        </w:rPr>
        <w:t>X</w:t>
      </w:r>
      <w:r w:rsidR="003F590D" w:rsidRPr="002A254D">
        <w:rPr>
          <w:rFonts w:ascii="Garamond" w:hAnsi="Garamond"/>
          <w:sz w:val="24"/>
          <w:szCs w:val="24"/>
        </w:rPr>
        <w:t xml:space="preserve"> and CO umbrella limitation </w:t>
      </w:r>
      <w:r w:rsidR="00612F5E">
        <w:rPr>
          <w:rFonts w:ascii="Garamond" w:hAnsi="Garamond"/>
          <w:sz w:val="24"/>
          <w:szCs w:val="24"/>
        </w:rPr>
        <w:t>utilizing emissions estimated from NO</w:t>
      </w:r>
      <w:r w:rsidR="00612F5E" w:rsidRPr="00612F5E">
        <w:rPr>
          <w:rFonts w:ascii="Garamond" w:hAnsi="Garamond"/>
          <w:sz w:val="24"/>
          <w:szCs w:val="24"/>
          <w:vertAlign w:val="subscript"/>
        </w:rPr>
        <w:t>X</w:t>
      </w:r>
      <w:r w:rsidR="00612F5E">
        <w:rPr>
          <w:rFonts w:ascii="Garamond" w:hAnsi="Garamond"/>
          <w:sz w:val="24"/>
          <w:szCs w:val="24"/>
        </w:rPr>
        <w:t xml:space="preserve"> CEMS, and CO emissions from emissions factors determined during source tests to be conducted concurrent with NO</w:t>
      </w:r>
      <w:r w:rsidR="00612F5E" w:rsidRPr="00612F5E">
        <w:rPr>
          <w:rFonts w:ascii="Garamond" w:hAnsi="Garamond"/>
          <w:sz w:val="24"/>
          <w:szCs w:val="24"/>
          <w:vertAlign w:val="subscript"/>
        </w:rPr>
        <w:t>X</w:t>
      </w:r>
      <w:r w:rsidR="00612F5E">
        <w:rPr>
          <w:rFonts w:ascii="Garamond" w:hAnsi="Garamond"/>
          <w:sz w:val="24"/>
          <w:szCs w:val="24"/>
        </w:rPr>
        <w:t xml:space="preserve"> RATA testing </w:t>
      </w:r>
      <w:r w:rsidR="003F590D">
        <w:rPr>
          <w:rFonts w:ascii="Garamond" w:hAnsi="Garamond"/>
          <w:sz w:val="24"/>
          <w:szCs w:val="24"/>
        </w:rPr>
        <w:t>(ARM 17.8.1213).</w:t>
      </w:r>
      <w:bookmarkEnd w:id="97"/>
    </w:p>
    <w:p w14:paraId="13322DCD" w14:textId="77777777" w:rsidR="003F590D" w:rsidRPr="003F590D" w:rsidRDefault="003F590D" w:rsidP="003F590D">
      <w:pPr>
        <w:pStyle w:val="ListParagraph"/>
        <w:rPr>
          <w:rFonts w:ascii="Garamond" w:hAnsi="Garamond"/>
          <w:sz w:val="24"/>
          <w:szCs w:val="24"/>
        </w:rPr>
      </w:pPr>
    </w:p>
    <w:p w14:paraId="579D3067" w14:textId="77768022" w:rsidR="00DE120F" w:rsidRDefault="009032BD" w:rsidP="0099290C">
      <w:pPr>
        <w:pStyle w:val="ListParagraph"/>
        <w:numPr>
          <w:ilvl w:val="0"/>
          <w:numId w:val="51"/>
        </w:numPr>
        <w:ind w:left="720" w:hanging="720"/>
        <w:rPr>
          <w:rFonts w:ascii="Garamond" w:hAnsi="Garamond"/>
          <w:sz w:val="24"/>
          <w:szCs w:val="24"/>
        </w:rPr>
      </w:pPr>
      <w:bookmarkStart w:id="98" w:name="_Ref2757745"/>
      <w:r>
        <w:rPr>
          <w:rFonts w:ascii="Garamond" w:hAnsi="Garamond"/>
          <w:sz w:val="24"/>
          <w:szCs w:val="24"/>
        </w:rPr>
        <w:t>CMR</w:t>
      </w:r>
      <w:r w:rsidR="00DE120F">
        <w:rPr>
          <w:rFonts w:ascii="Garamond" w:hAnsi="Garamond"/>
          <w:sz w:val="24"/>
          <w:szCs w:val="24"/>
        </w:rPr>
        <w:t xml:space="preserve"> shall </w:t>
      </w:r>
      <w:r w:rsidR="00A4189D">
        <w:rPr>
          <w:rFonts w:ascii="Garamond" w:hAnsi="Garamond"/>
          <w:sz w:val="24"/>
          <w:szCs w:val="24"/>
        </w:rPr>
        <w:t>monitor</w:t>
      </w:r>
      <w:r w:rsidR="00DE120F">
        <w:rPr>
          <w:rFonts w:ascii="Garamond" w:hAnsi="Garamond"/>
          <w:sz w:val="24"/>
          <w:szCs w:val="24"/>
        </w:rPr>
        <w:t xml:space="preserve"> compliance with 40 CFR 60 Subpart J as r</w:t>
      </w:r>
      <w:r w:rsidR="0034628E">
        <w:rPr>
          <w:rFonts w:ascii="Garamond" w:hAnsi="Garamond"/>
          <w:sz w:val="24"/>
          <w:szCs w:val="24"/>
        </w:rPr>
        <w:t>equired by 40 CFR 60 Subpart J</w:t>
      </w:r>
      <w:r w:rsidR="00DE120F">
        <w:rPr>
          <w:rFonts w:ascii="Garamond" w:hAnsi="Garamond"/>
          <w:sz w:val="24"/>
          <w:szCs w:val="24"/>
        </w:rPr>
        <w:t xml:space="preserve"> (ARM 17.8.1213, ARM 17.8.302, ARM 17.8.340, and 40 CFR 60 Subpart J).</w:t>
      </w:r>
      <w:bookmarkEnd w:id="98"/>
    </w:p>
    <w:p w14:paraId="5C1520D9" w14:textId="77777777" w:rsidR="00DE120F" w:rsidRDefault="00DE120F" w:rsidP="002D3863">
      <w:pPr>
        <w:pStyle w:val="ListParagraph"/>
        <w:rPr>
          <w:rFonts w:ascii="Garamond" w:hAnsi="Garamond"/>
          <w:sz w:val="24"/>
          <w:szCs w:val="24"/>
        </w:rPr>
      </w:pPr>
    </w:p>
    <w:p w14:paraId="578F4DCD" w14:textId="69424C28" w:rsidR="00DE120F" w:rsidRDefault="009032BD" w:rsidP="0099290C">
      <w:pPr>
        <w:pStyle w:val="ListParagraph"/>
        <w:numPr>
          <w:ilvl w:val="0"/>
          <w:numId w:val="51"/>
        </w:numPr>
        <w:ind w:left="720" w:hanging="720"/>
        <w:rPr>
          <w:rFonts w:ascii="Garamond" w:hAnsi="Garamond"/>
          <w:sz w:val="24"/>
          <w:szCs w:val="24"/>
        </w:rPr>
      </w:pPr>
      <w:bookmarkStart w:id="99" w:name="_Ref2757940"/>
      <w:r>
        <w:rPr>
          <w:rFonts w:ascii="Garamond" w:hAnsi="Garamond"/>
          <w:sz w:val="24"/>
          <w:szCs w:val="24"/>
        </w:rPr>
        <w:t>CMR</w:t>
      </w:r>
      <w:r w:rsidR="00DE120F">
        <w:rPr>
          <w:rFonts w:ascii="Garamond" w:hAnsi="Garamond"/>
          <w:sz w:val="24"/>
          <w:szCs w:val="24"/>
        </w:rPr>
        <w:t xml:space="preserve"> shall </w:t>
      </w:r>
      <w:r w:rsidR="00A4189D">
        <w:rPr>
          <w:rFonts w:ascii="Garamond" w:hAnsi="Garamond"/>
          <w:sz w:val="24"/>
          <w:szCs w:val="24"/>
        </w:rPr>
        <w:t>monitor</w:t>
      </w:r>
      <w:r w:rsidR="00DE120F">
        <w:rPr>
          <w:rFonts w:ascii="Garamond" w:hAnsi="Garamond"/>
          <w:sz w:val="24"/>
          <w:szCs w:val="24"/>
        </w:rPr>
        <w:t xml:space="preserve"> compliance with 40 CFR 63 Subpart DDDDD as requi</w:t>
      </w:r>
      <w:r w:rsidR="0034628E">
        <w:rPr>
          <w:rFonts w:ascii="Garamond" w:hAnsi="Garamond"/>
          <w:sz w:val="24"/>
          <w:szCs w:val="24"/>
        </w:rPr>
        <w:t>red by 40 CFR 63 Subpart DDDDD</w:t>
      </w:r>
      <w:r w:rsidR="00DE120F">
        <w:rPr>
          <w:rFonts w:ascii="Garamond" w:hAnsi="Garamond"/>
          <w:sz w:val="24"/>
          <w:szCs w:val="24"/>
        </w:rPr>
        <w:t xml:space="preserve"> (ARM 17.8.1213</w:t>
      </w:r>
      <w:r w:rsidR="00A35CF1">
        <w:rPr>
          <w:rFonts w:ascii="Garamond" w:hAnsi="Garamond"/>
          <w:sz w:val="24"/>
          <w:szCs w:val="24"/>
        </w:rPr>
        <w:t>, ARM</w:t>
      </w:r>
      <w:r w:rsidR="00DE120F">
        <w:rPr>
          <w:rFonts w:ascii="Garamond" w:hAnsi="Garamond"/>
          <w:sz w:val="24"/>
          <w:szCs w:val="24"/>
        </w:rPr>
        <w:t xml:space="preserve"> 17.8.302, ARM 17.8.342, and 40 CFR 63 Subpart DDDDD).</w:t>
      </w:r>
      <w:bookmarkEnd w:id="99"/>
    </w:p>
    <w:p w14:paraId="0C82D9BC" w14:textId="77777777" w:rsidR="00DE120F" w:rsidRPr="002D3863" w:rsidRDefault="00DE120F" w:rsidP="002D3863">
      <w:pPr>
        <w:pStyle w:val="ListParagraph"/>
        <w:rPr>
          <w:rFonts w:ascii="Garamond" w:hAnsi="Garamond"/>
          <w:sz w:val="24"/>
          <w:szCs w:val="24"/>
        </w:rPr>
      </w:pPr>
    </w:p>
    <w:p w14:paraId="73A19321" w14:textId="0D321861" w:rsidR="00DE120F" w:rsidRPr="002D3863" w:rsidRDefault="009032BD" w:rsidP="0099290C">
      <w:pPr>
        <w:pStyle w:val="ListParagraph"/>
        <w:numPr>
          <w:ilvl w:val="0"/>
          <w:numId w:val="51"/>
        </w:numPr>
        <w:ind w:left="720" w:hanging="720"/>
        <w:rPr>
          <w:rFonts w:ascii="Garamond" w:hAnsi="Garamond"/>
          <w:sz w:val="24"/>
          <w:szCs w:val="24"/>
        </w:rPr>
      </w:pPr>
      <w:bookmarkStart w:id="100" w:name="_Ref2758046"/>
      <w:r>
        <w:rPr>
          <w:rFonts w:ascii="Garamond" w:hAnsi="Garamond"/>
          <w:sz w:val="24"/>
          <w:szCs w:val="24"/>
        </w:rPr>
        <w:t>CMR</w:t>
      </w:r>
      <w:r w:rsidR="00DE120F" w:rsidRPr="002D3863">
        <w:rPr>
          <w:rFonts w:ascii="Garamond" w:hAnsi="Garamond"/>
          <w:sz w:val="24"/>
          <w:szCs w:val="24"/>
        </w:rPr>
        <w:t xml:space="preserve"> shall </w:t>
      </w:r>
      <w:r w:rsidR="00A4189D">
        <w:rPr>
          <w:rFonts w:ascii="Garamond" w:hAnsi="Garamond"/>
          <w:sz w:val="24"/>
          <w:szCs w:val="24"/>
        </w:rPr>
        <w:t>monitor</w:t>
      </w:r>
      <w:r w:rsidR="00DE120F" w:rsidRPr="002D3863">
        <w:rPr>
          <w:rFonts w:ascii="Garamond" w:hAnsi="Garamond"/>
          <w:sz w:val="24"/>
          <w:szCs w:val="24"/>
        </w:rPr>
        <w:t xml:space="preserve"> compliance with 40 CFR 63 Subpart CC as required by 40 CFR 63 Subpart CC (ARM 17.8.1213, ARM 17.8.3</w:t>
      </w:r>
      <w:r w:rsidR="002A254D" w:rsidRPr="002D3863">
        <w:rPr>
          <w:rFonts w:ascii="Garamond" w:hAnsi="Garamond"/>
          <w:sz w:val="24"/>
          <w:szCs w:val="24"/>
        </w:rPr>
        <w:t>02, ARM 17.8.342, and 40 CFR 63 Subpart CC).</w:t>
      </w:r>
      <w:bookmarkEnd w:id="100"/>
      <w:r w:rsidR="00DE120F" w:rsidRPr="002D3863">
        <w:rPr>
          <w:rFonts w:ascii="Garamond" w:hAnsi="Garamond"/>
          <w:sz w:val="24"/>
          <w:szCs w:val="24"/>
        </w:rPr>
        <w:t xml:space="preserve"> </w:t>
      </w:r>
    </w:p>
    <w:p w14:paraId="0E4A0520" w14:textId="77777777" w:rsidR="002A254D" w:rsidRPr="002D3863" w:rsidRDefault="002A254D" w:rsidP="002D3863">
      <w:pPr>
        <w:pStyle w:val="ListParagraph"/>
        <w:rPr>
          <w:rFonts w:ascii="Garamond" w:hAnsi="Garamond"/>
          <w:sz w:val="24"/>
          <w:szCs w:val="24"/>
        </w:rPr>
      </w:pPr>
    </w:p>
    <w:p w14:paraId="5EC0C31F" w14:textId="3ED6C418" w:rsidR="002A254D" w:rsidRDefault="00F522FF" w:rsidP="0099290C">
      <w:pPr>
        <w:pStyle w:val="ListParagraph"/>
        <w:numPr>
          <w:ilvl w:val="0"/>
          <w:numId w:val="51"/>
        </w:numPr>
        <w:ind w:left="720" w:hanging="720"/>
        <w:rPr>
          <w:rFonts w:ascii="Garamond" w:hAnsi="Garamond"/>
          <w:sz w:val="24"/>
          <w:szCs w:val="24"/>
        </w:rPr>
      </w:pPr>
      <w:bookmarkStart w:id="101" w:name="_Hlk138334637"/>
      <w:bookmarkStart w:id="102" w:name="_Ref2758239"/>
      <w:r>
        <w:rPr>
          <w:rFonts w:ascii="Garamond" w:hAnsi="Garamond"/>
          <w:sz w:val="24"/>
          <w:szCs w:val="24"/>
        </w:rPr>
        <w:t xml:space="preserve">For the #1 Crude Unit equipment components, </w:t>
      </w:r>
      <w:bookmarkEnd w:id="101"/>
      <w:r w:rsidR="009032BD">
        <w:rPr>
          <w:rFonts w:ascii="Garamond" w:hAnsi="Garamond"/>
          <w:sz w:val="24"/>
          <w:szCs w:val="24"/>
        </w:rPr>
        <w:t>CMR</w:t>
      </w:r>
      <w:r w:rsidR="002A254D" w:rsidRPr="002D3863">
        <w:rPr>
          <w:rFonts w:ascii="Garamond" w:hAnsi="Garamond"/>
          <w:sz w:val="24"/>
          <w:szCs w:val="24"/>
        </w:rPr>
        <w:t xml:space="preserve"> shall </w:t>
      </w:r>
      <w:r w:rsidR="00A4189D">
        <w:rPr>
          <w:rFonts w:ascii="Garamond" w:hAnsi="Garamond"/>
          <w:sz w:val="24"/>
          <w:szCs w:val="24"/>
        </w:rPr>
        <w:t>monitor</w:t>
      </w:r>
      <w:r w:rsidR="002A254D" w:rsidRPr="002D3863">
        <w:rPr>
          <w:rFonts w:ascii="Garamond" w:hAnsi="Garamond"/>
          <w:sz w:val="24"/>
          <w:szCs w:val="24"/>
        </w:rPr>
        <w:t xml:space="preserve"> compliance with 40 CFR 60 Subpart GGG</w:t>
      </w:r>
      <w:r>
        <w:rPr>
          <w:rFonts w:ascii="Garamond" w:hAnsi="Garamond"/>
          <w:sz w:val="24"/>
          <w:szCs w:val="24"/>
        </w:rPr>
        <w:t>a</w:t>
      </w:r>
      <w:r w:rsidR="002A254D" w:rsidRPr="002D3863">
        <w:rPr>
          <w:rFonts w:ascii="Garamond" w:hAnsi="Garamond"/>
          <w:sz w:val="24"/>
          <w:szCs w:val="24"/>
        </w:rPr>
        <w:t xml:space="preserve"> as required by 40 CFR 60 Subpart </w:t>
      </w:r>
      <w:r w:rsidR="00655CA9">
        <w:rPr>
          <w:rFonts w:ascii="Garamond" w:hAnsi="Garamond"/>
          <w:sz w:val="24"/>
          <w:szCs w:val="24"/>
        </w:rPr>
        <w:t>GGG</w:t>
      </w:r>
      <w:r w:rsidR="00771FAB">
        <w:rPr>
          <w:rFonts w:ascii="Garamond" w:hAnsi="Garamond"/>
          <w:sz w:val="24"/>
          <w:szCs w:val="24"/>
        </w:rPr>
        <w:t>a</w:t>
      </w:r>
      <w:r w:rsidR="0099290C">
        <w:rPr>
          <w:rFonts w:ascii="Garamond" w:hAnsi="Garamond"/>
          <w:sz w:val="24"/>
          <w:szCs w:val="24"/>
        </w:rPr>
        <w:t xml:space="preserve"> </w:t>
      </w:r>
      <w:r w:rsidR="002A254D" w:rsidRPr="002D3863">
        <w:rPr>
          <w:rFonts w:ascii="Garamond" w:hAnsi="Garamond"/>
          <w:sz w:val="24"/>
          <w:szCs w:val="24"/>
        </w:rPr>
        <w:t>(ARM 17.8.1213, ARM 17.8.302, ARM 17.8.340, and 40 CFR 60 Subpart GGG</w:t>
      </w:r>
      <w:r w:rsidR="00771FAB">
        <w:rPr>
          <w:rFonts w:ascii="Garamond" w:hAnsi="Garamond"/>
          <w:sz w:val="24"/>
          <w:szCs w:val="24"/>
        </w:rPr>
        <w:t>a</w:t>
      </w:r>
      <w:r w:rsidR="002A254D" w:rsidRPr="002D3863">
        <w:rPr>
          <w:rFonts w:ascii="Garamond" w:hAnsi="Garamond"/>
          <w:sz w:val="24"/>
          <w:szCs w:val="24"/>
        </w:rPr>
        <w:t>).</w:t>
      </w:r>
      <w:bookmarkEnd w:id="102"/>
    </w:p>
    <w:p w14:paraId="6FCE4937" w14:textId="77777777" w:rsidR="002A254D" w:rsidRPr="002D3863" w:rsidRDefault="002A254D" w:rsidP="002D3863">
      <w:pPr>
        <w:pStyle w:val="ListParagraph"/>
        <w:rPr>
          <w:rFonts w:ascii="Garamond" w:hAnsi="Garamond"/>
          <w:sz w:val="24"/>
          <w:szCs w:val="24"/>
        </w:rPr>
      </w:pPr>
    </w:p>
    <w:p w14:paraId="6E489394" w14:textId="000E4823" w:rsidR="002A254D" w:rsidRDefault="009032BD" w:rsidP="0099290C">
      <w:pPr>
        <w:pStyle w:val="ListParagraph"/>
        <w:numPr>
          <w:ilvl w:val="0"/>
          <w:numId w:val="51"/>
        </w:numPr>
        <w:ind w:left="720" w:hanging="720"/>
        <w:rPr>
          <w:rFonts w:ascii="Garamond" w:hAnsi="Garamond"/>
          <w:sz w:val="24"/>
          <w:szCs w:val="24"/>
        </w:rPr>
      </w:pPr>
      <w:bookmarkStart w:id="103" w:name="_Ref2760191"/>
      <w:r>
        <w:rPr>
          <w:rFonts w:ascii="Garamond" w:hAnsi="Garamond"/>
          <w:sz w:val="24"/>
          <w:szCs w:val="24"/>
        </w:rPr>
        <w:t>CMR</w:t>
      </w:r>
      <w:r w:rsidR="002A254D">
        <w:rPr>
          <w:rFonts w:ascii="Garamond" w:hAnsi="Garamond"/>
          <w:sz w:val="24"/>
          <w:szCs w:val="24"/>
        </w:rPr>
        <w:t xml:space="preserve"> shall </w:t>
      </w:r>
      <w:r w:rsidR="00A4189D">
        <w:rPr>
          <w:rFonts w:ascii="Garamond" w:hAnsi="Garamond"/>
          <w:sz w:val="24"/>
          <w:szCs w:val="24"/>
        </w:rPr>
        <w:t>monitor</w:t>
      </w:r>
      <w:r w:rsidR="002A254D">
        <w:rPr>
          <w:rFonts w:ascii="Garamond" w:hAnsi="Garamond"/>
          <w:sz w:val="24"/>
          <w:szCs w:val="24"/>
        </w:rPr>
        <w:t xml:space="preserve"> compliance with 40 CFR 60 Subpart QQQ as required by 40 CFR 60 Subpart QQQ (ARM 17.8.1213, </w:t>
      </w:r>
      <w:r w:rsidR="002A254D" w:rsidRPr="0081733C">
        <w:rPr>
          <w:rFonts w:ascii="Garamond" w:hAnsi="Garamond"/>
          <w:sz w:val="24"/>
          <w:szCs w:val="24"/>
        </w:rPr>
        <w:t xml:space="preserve">ARM 17.8.302, ARM 17.8.340, and 40 CFR 60 Subpart </w:t>
      </w:r>
      <w:r w:rsidR="002A254D">
        <w:rPr>
          <w:rFonts w:ascii="Garamond" w:hAnsi="Garamond"/>
          <w:sz w:val="24"/>
          <w:szCs w:val="24"/>
        </w:rPr>
        <w:t>QQQ)</w:t>
      </w:r>
      <w:r w:rsidR="002A254D" w:rsidRPr="0081733C">
        <w:rPr>
          <w:rFonts w:ascii="Garamond" w:hAnsi="Garamond"/>
          <w:sz w:val="24"/>
          <w:szCs w:val="24"/>
        </w:rPr>
        <w:t>.</w:t>
      </w:r>
      <w:bookmarkEnd w:id="103"/>
    </w:p>
    <w:p w14:paraId="708AE3B2" w14:textId="77777777" w:rsidR="002A254D" w:rsidRPr="002D3863" w:rsidRDefault="002A254D" w:rsidP="002D3863">
      <w:pPr>
        <w:pStyle w:val="ListParagraph"/>
        <w:rPr>
          <w:rFonts w:ascii="Garamond" w:hAnsi="Garamond"/>
          <w:sz w:val="24"/>
          <w:szCs w:val="24"/>
        </w:rPr>
      </w:pPr>
    </w:p>
    <w:p w14:paraId="04EDCC1E" w14:textId="68F1FAD3" w:rsidR="002A254D" w:rsidRPr="002A254D" w:rsidRDefault="009032BD" w:rsidP="0099290C">
      <w:pPr>
        <w:pStyle w:val="ListParagraph"/>
        <w:numPr>
          <w:ilvl w:val="0"/>
          <w:numId w:val="51"/>
        </w:numPr>
        <w:ind w:left="720" w:hanging="720"/>
        <w:rPr>
          <w:rFonts w:ascii="Garamond" w:hAnsi="Garamond"/>
          <w:sz w:val="24"/>
          <w:szCs w:val="24"/>
        </w:rPr>
      </w:pPr>
      <w:bookmarkStart w:id="104" w:name="_Ref2760275"/>
      <w:r>
        <w:rPr>
          <w:rFonts w:ascii="Garamond" w:hAnsi="Garamond"/>
          <w:sz w:val="24"/>
          <w:szCs w:val="24"/>
        </w:rPr>
        <w:t>CMR</w:t>
      </w:r>
      <w:r w:rsidR="002A254D">
        <w:rPr>
          <w:rFonts w:ascii="Garamond" w:hAnsi="Garamond"/>
          <w:sz w:val="24"/>
          <w:szCs w:val="24"/>
        </w:rPr>
        <w:t xml:space="preserve"> shall </w:t>
      </w:r>
      <w:r w:rsidR="00A4189D">
        <w:rPr>
          <w:rFonts w:ascii="Garamond" w:hAnsi="Garamond"/>
          <w:sz w:val="24"/>
          <w:szCs w:val="24"/>
        </w:rPr>
        <w:t>monitor</w:t>
      </w:r>
      <w:r w:rsidR="002A254D">
        <w:rPr>
          <w:rFonts w:ascii="Garamond" w:hAnsi="Garamond"/>
          <w:sz w:val="24"/>
          <w:szCs w:val="24"/>
        </w:rPr>
        <w:t xml:space="preserve"> compliance with 40 CFR 61 Subpart FF as required by 40 CFR 61 Subpart FF (ARM 17.8.1211, ARM 17.8.341, ARM 17.8.302, and 40 CFR 61 Subpart FF)</w:t>
      </w:r>
      <w:r w:rsidR="00ED4446">
        <w:rPr>
          <w:rFonts w:ascii="Garamond" w:hAnsi="Garamond"/>
          <w:sz w:val="24"/>
          <w:szCs w:val="24"/>
        </w:rPr>
        <w:t>.</w:t>
      </w:r>
      <w:bookmarkEnd w:id="104"/>
    </w:p>
    <w:bookmarkEnd w:id="96"/>
    <w:p w14:paraId="53E08FA0" w14:textId="77777777" w:rsidR="00B23260" w:rsidRPr="00673019" w:rsidRDefault="00B23260">
      <w:pPr>
        <w:outlineLvl w:val="0"/>
        <w:rPr>
          <w:rFonts w:ascii="Garamond" w:hAnsi="Garamond"/>
        </w:rPr>
      </w:pPr>
    </w:p>
    <w:p w14:paraId="68F2C83C" w14:textId="77777777" w:rsidR="00B23260" w:rsidRPr="00965266" w:rsidRDefault="00B23260" w:rsidP="000F224C">
      <w:pPr>
        <w:keepNext/>
        <w:outlineLvl w:val="0"/>
        <w:rPr>
          <w:rFonts w:ascii="Garamond" w:hAnsi="Garamond"/>
          <w:sz w:val="24"/>
          <w:szCs w:val="24"/>
        </w:rPr>
      </w:pPr>
      <w:r w:rsidRPr="00965266">
        <w:rPr>
          <w:rFonts w:ascii="Garamond" w:hAnsi="Garamond"/>
          <w:b/>
          <w:sz w:val="24"/>
          <w:szCs w:val="24"/>
        </w:rPr>
        <w:t>Recordkeeping</w:t>
      </w:r>
    </w:p>
    <w:p w14:paraId="67CE143B" w14:textId="77777777" w:rsidR="00AB7EA0" w:rsidRPr="00673019" w:rsidRDefault="00AB7EA0" w:rsidP="000F224C">
      <w:pPr>
        <w:keepNext/>
        <w:rPr>
          <w:rFonts w:ascii="Garamond" w:hAnsi="Garamond"/>
        </w:rPr>
      </w:pPr>
    </w:p>
    <w:p w14:paraId="32ACB3C3" w14:textId="4F00AE57" w:rsidR="002A254D" w:rsidRDefault="009032BD" w:rsidP="0099290C">
      <w:pPr>
        <w:pStyle w:val="ListParagraph"/>
        <w:numPr>
          <w:ilvl w:val="0"/>
          <w:numId w:val="51"/>
        </w:numPr>
        <w:ind w:left="720" w:hanging="720"/>
        <w:rPr>
          <w:rFonts w:ascii="Garamond" w:hAnsi="Garamond"/>
          <w:sz w:val="24"/>
          <w:szCs w:val="24"/>
        </w:rPr>
      </w:pPr>
      <w:bookmarkStart w:id="105" w:name="_Ref2755952"/>
      <w:bookmarkStart w:id="106" w:name="_Ref453679101"/>
      <w:r>
        <w:rPr>
          <w:rFonts w:ascii="Garamond" w:hAnsi="Garamond"/>
          <w:sz w:val="24"/>
          <w:szCs w:val="24"/>
        </w:rPr>
        <w:t>CMR</w:t>
      </w:r>
      <w:r w:rsidR="002A254D" w:rsidRPr="00AB7EA0">
        <w:rPr>
          <w:rFonts w:ascii="Garamond" w:hAnsi="Garamond"/>
          <w:sz w:val="24"/>
          <w:szCs w:val="24"/>
        </w:rPr>
        <w:t xml:space="preserve"> shall maintain, under </w:t>
      </w:r>
      <w:r>
        <w:rPr>
          <w:rFonts w:ascii="Garamond" w:hAnsi="Garamond"/>
          <w:sz w:val="24"/>
          <w:szCs w:val="24"/>
        </w:rPr>
        <w:t>CMR</w:t>
      </w:r>
      <w:r w:rsidR="002A254D" w:rsidRPr="00AB7EA0">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16BAC">
        <w:rPr>
          <w:rFonts w:ascii="Garamond" w:hAnsi="Garamond"/>
          <w:sz w:val="24"/>
          <w:szCs w:val="24"/>
        </w:rPr>
        <w:t>DEQ</w:t>
      </w:r>
      <w:r w:rsidR="002A254D" w:rsidRPr="00AB7EA0">
        <w:rPr>
          <w:rFonts w:ascii="Garamond" w:hAnsi="Garamond"/>
          <w:sz w:val="24"/>
          <w:szCs w:val="24"/>
        </w:rPr>
        <w:t xml:space="preserve"> and </w:t>
      </w:r>
      <w:r w:rsidR="008E3A79" w:rsidRPr="00AB7EA0">
        <w:rPr>
          <w:rFonts w:ascii="Garamond" w:hAnsi="Garamond"/>
          <w:sz w:val="24"/>
          <w:szCs w:val="24"/>
        </w:rPr>
        <w:t>EPA and</w:t>
      </w:r>
      <w:r w:rsidR="002A254D" w:rsidRPr="00AB7EA0">
        <w:rPr>
          <w:rFonts w:ascii="Garamond" w:hAnsi="Garamond"/>
          <w:sz w:val="24"/>
          <w:szCs w:val="24"/>
        </w:rPr>
        <w:t xml:space="preserve"> must be submitted to </w:t>
      </w:r>
      <w:r w:rsidR="00516BAC">
        <w:rPr>
          <w:rFonts w:ascii="Garamond" w:hAnsi="Garamond"/>
          <w:sz w:val="24"/>
          <w:szCs w:val="24"/>
        </w:rPr>
        <w:t>DEQ</w:t>
      </w:r>
      <w:r w:rsidR="002A254D" w:rsidRPr="00AB7EA0">
        <w:rPr>
          <w:rFonts w:ascii="Garamond" w:hAnsi="Garamond"/>
          <w:sz w:val="24"/>
          <w:szCs w:val="24"/>
        </w:rPr>
        <w:t xml:space="preserve"> upon request (ARM 17.8.1212).</w:t>
      </w:r>
      <w:bookmarkEnd w:id="105"/>
    </w:p>
    <w:p w14:paraId="3128D8FF" w14:textId="77777777" w:rsidR="00A71D93" w:rsidRDefault="00A71D93" w:rsidP="00A71D93">
      <w:pPr>
        <w:pStyle w:val="ListParagraph"/>
        <w:spacing w:line="240" w:lineRule="exact"/>
        <w:rPr>
          <w:rFonts w:ascii="Garamond" w:hAnsi="Garamond"/>
          <w:sz w:val="24"/>
          <w:szCs w:val="24"/>
        </w:rPr>
      </w:pPr>
    </w:p>
    <w:p w14:paraId="4C23B4C7" w14:textId="26F0A82C" w:rsidR="001064E0" w:rsidRDefault="009032BD" w:rsidP="0099290C">
      <w:pPr>
        <w:pStyle w:val="ListParagraph"/>
        <w:numPr>
          <w:ilvl w:val="0"/>
          <w:numId w:val="51"/>
        </w:numPr>
        <w:ind w:left="720" w:hanging="720"/>
        <w:rPr>
          <w:rFonts w:ascii="Garamond" w:hAnsi="Garamond"/>
          <w:sz w:val="24"/>
          <w:szCs w:val="24"/>
        </w:rPr>
      </w:pPr>
      <w:bookmarkStart w:id="107" w:name="_Ref2755846"/>
      <w:r>
        <w:rPr>
          <w:rFonts w:ascii="Garamond" w:hAnsi="Garamond"/>
          <w:sz w:val="24"/>
          <w:szCs w:val="24"/>
        </w:rPr>
        <w:t>CMR</w:t>
      </w:r>
      <w:r w:rsidR="00A71D93" w:rsidRPr="00A71D93">
        <w:rPr>
          <w:rFonts w:ascii="Garamond" w:hAnsi="Garamond"/>
          <w:sz w:val="24"/>
          <w:szCs w:val="24"/>
        </w:rPr>
        <w:t xml:space="preserve"> shall maintain NO</w:t>
      </w:r>
      <w:r w:rsidR="00A71D93" w:rsidRPr="00A71D93">
        <w:rPr>
          <w:rFonts w:ascii="Garamond" w:hAnsi="Garamond"/>
          <w:sz w:val="24"/>
          <w:szCs w:val="24"/>
          <w:vertAlign w:val="subscript"/>
        </w:rPr>
        <w:t>X</w:t>
      </w:r>
      <w:r w:rsidR="00A71D93" w:rsidRPr="00A71D93">
        <w:rPr>
          <w:rFonts w:ascii="Garamond" w:hAnsi="Garamond"/>
          <w:sz w:val="24"/>
          <w:szCs w:val="24"/>
        </w:rPr>
        <w:t xml:space="preserve"> and CO </w:t>
      </w:r>
      <w:r w:rsidR="00A71D93">
        <w:rPr>
          <w:rFonts w:ascii="Garamond" w:hAnsi="Garamond"/>
          <w:sz w:val="24"/>
          <w:szCs w:val="24"/>
        </w:rPr>
        <w:t xml:space="preserve">Umbrella limit </w:t>
      </w:r>
      <w:r w:rsidR="00A71D93" w:rsidRPr="00A71D93">
        <w:rPr>
          <w:rFonts w:ascii="Garamond" w:hAnsi="Garamond"/>
          <w:sz w:val="24"/>
          <w:szCs w:val="24"/>
        </w:rPr>
        <w:t xml:space="preserve">emissions records in accord with Section </w:t>
      </w:r>
      <w:r w:rsidR="00A71D93">
        <w:rPr>
          <w:rFonts w:ascii="Garamond" w:hAnsi="Garamond"/>
          <w:sz w:val="24"/>
          <w:szCs w:val="24"/>
        </w:rPr>
        <w:t>III.</w:t>
      </w:r>
      <w:r w:rsidR="00A71D93">
        <w:rPr>
          <w:rFonts w:ascii="Garamond" w:hAnsi="Garamond"/>
          <w:sz w:val="24"/>
          <w:szCs w:val="24"/>
        </w:rPr>
        <w:fldChar w:fldCharType="begin"/>
      </w:r>
      <w:r w:rsidR="00A71D93">
        <w:rPr>
          <w:rFonts w:ascii="Garamond" w:hAnsi="Garamond"/>
          <w:sz w:val="24"/>
          <w:szCs w:val="24"/>
        </w:rPr>
        <w:instrText xml:space="preserve"> REF _Ref2604322 \r \h </w:instrText>
      </w:r>
      <w:r w:rsidR="00A71D93">
        <w:rPr>
          <w:rFonts w:ascii="Garamond" w:hAnsi="Garamond"/>
          <w:sz w:val="24"/>
          <w:szCs w:val="24"/>
        </w:rPr>
      </w:r>
      <w:r w:rsidR="00A71D93">
        <w:rPr>
          <w:rFonts w:ascii="Garamond" w:hAnsi="Garamond"/>
          <w:sz w:val="24"/>
          <w:szCs w:val="24"/>
        </w:rPr>
        <w:fldChar w:fldCharType="separate"/>
      </w:r>
      <w:r w:rsidR="00200F23">
        <w:rPr>
          <w:rFonts w:ascii="Garamond" w:hAnsi="Garamond"/>
          <w:sz w:val="24"/>
          <w:szCs w:val="24"/>
        </w:rPr>
        <w:t>B.13</w:t>
      </w:r>
      <w:r w:rsidR="00A71D93">
        <w:rPr>
          <w:rFonts w:ascii="Garamond" w:hAnsi="Garamond"/>
          <w:sz w:val="24"/>
          <w:szCs w:val="24"/>
        </w:rPr>
        <w:fldChar w:fldCharType="end"/>
      </w:r>
      <w:r w:rsidR="00A71D93">
        <w:rPr>
          <w:rFonts w:ascii="Garamond" w:hAnsi="Garamond"/>
          <w:sz w:val="24"/>
          <w:szCs w:val="24"/>
        </w:rPr>
        <w:t xml:space="preserve"> (ARM 17.8.1212)</w:t>
      </w:r>
      <w:bookmarkEnd w:id="107"/>
      <w:r w:rsidR="003149C3">
        <w:rPr>
          <w:rFonts w:ascii="Garamond" w:hAnsi="Garamond"/>
          <w:sz w:val="24"/>
          <w:szCs w:val="24"/>
        </w:rPr>
        <w:t>.</w:t>
      </w:r>
    </w:p>
    <w:p w14:paraId="26FCD529" w14:textId="77777777" w:rsidR="00A71D93" w:rsidRPr="00A71D93" w:rsidRDefault="00A71D93" w:rsidP="00A71D93">
      <w:pPr>
        <w:pStyle w:val="ListParagraph"/>
        <w:rPr>
          <w:rFonts w:ascii="Garamond" w:hAnsi="Garamond"/>
          <w:sz w:val="24"/>
          <w:szCs w:val="24"/>
        </w:rPr>
      </w:pPr>
    </w:p>
    <w:p w14:paraId="6C2BAC12" w14:textId="67CE0A0D" w:rsidR="001064E0" w:rsidRDefault="009032BD" w:rsidP="0099290C">
      <w:pPr>
        <w:pStyle w:val="ListParagraph"/>
        <w:numPr>
          <w:ilvl w:val="0"/>
          <w:numId w:val="51"/>
        </w:numPr>
        <w:ind w:left="720" w:hanging="720"/>
        <w:rPr>
          <w:rFonts w:ascii="Garamond" w:hAnsi="Garamond"/>
          <w:sz w:val="24"/>
          <w:szCs w:val="24"/>
        </w:rPr>
      </w:pPr>
      <w:bookmarkStart w:id="108" w:name="_Ref2757751"/>
      <w:r>
        <w:rPr>
          <w:rFonts w:ascii="Garamond" w:hAnsi="Garamond"/>
          <w:sz w:val="24"/>
          <w:szCs w:val="24"/>
        </w:rPr>
        <w:t>CMR</w:t>
      </w:r>
      <w:r w:rsidR="001064E0">
        <w:rPr>
          <w:rFonts w:ascii="Garamond" w:hAnsi="Garamond"/>
          <w:sz w:val="24"/>
          <w:szCs w:val="24"/>
        </w:rPr>
        <w:t xml:space="preserve"> shall maintain records as required by 40 CFR 60 Subpart J</w:t>
      </w:r>
      <w:r w:rsidR="009E3640">
        <w:rPr>
          <w:rFonts w:ascii="Garamond" w:hAnsi="Garamond"/>
          <w:sz w:val="24"/>
          <w:szCs w:val="24"/>
        </w:rPr>
        <w:t xml:space="preserve"> (AR</w:t>
      </w:r>
      <w:r w:rsidR="00207FED">
        <w:rPr>
          <w:rFonts w:ascii="Garamond" w:hAnsi="Garamond"/>
          <w:sz w:val="24"/>
          <w:szCs w:val="24"/>
        </w:rPr>
        <w:t>M</w:t>
      </w:r>
      <w:r w:rsidR="009E3640">
        <w:rPr>
          <w:rFonts w:ascii="Garamond" w:hAnsi="Garamond"/>
          <w:sz w:val="24"/>
          <w:szCs w:val="24"/>
        </w:rPr>
        <w:t xml:space="preserve"> 17.8.1212, ARM 17.8.340, ARM 17.8.302, 40 CFR 60 Subpart J).</w:t>
      </w:r>
      <w:bookmarkEnd w:id="108"/>
    </w:p>
    <w:p w14:paraId="104705A6" w14:textId="77777777" w:rsidR="009E3640" w:rsidRPr="002D3863" w:rsidRDefault="009E3640" w:rsidP="002D3863">
      <w:pPr>
        <w:pStyle w:val="ListParagraph"/>
        <w:rPr>
          <w:rFonts w:ascii="Garamond" w:hAnsi="Garamond"/>
          <w:sz w:val="24"/>
          <w:szCs w:val="24"/>
        </w:rPr>
      </w:pPr>
    </w:p>
    <w:p w14:paraId="70A13D3D" w14:textId="38D23AE1" w:rsidR="009E3640" w:rsidRDefault="009032BD" w:rsidP="0099290C">
      <w:pPr>
        <w:pStyle w:val="ListParagraph"/>
        <w:numPr>
          <w:ilvl w:val="0"/>
          <w:numId w:val="51"/>
        </w:numPr>
        <w:ind w:left="720" w:hanging="720"/>
        <w:rPr>
          <w:rFonts w:ascii="Garamond" w:hAnsi="Garamond"/>
          <w:sz w:val="24"/>
          <w:szCs w:val="24"/>
        </w:rPr>
      </w:pPr>
      <w:bookmarkStart w:id="109" w:name="_Ref2757945"/>
      <w:r>
        <w:rPr>
          <w:rFonts w:ascii="Garamond" w:hAnsi="Garamond"/>
          <w:sz w:val="24"/>
          <w:szCs w:val="24"/>
        </w:rPr>
        <w:t>CMR</w:t>
      </w:r>
      <w:r w:rsidR="009E3640">
        <w:rPr>
          <w:rFonts w:ascii="Garamond" w:hAnsi="Garamond"/>
          <w:sz w:val="24"/>
          <w:szCs w:val="24"/>
        </w:rPr>
        <w:t xml:space="preserve"> shall maintain records as required by 40 CFR 63 Subpart DDDDD (ARM 17.8.1212, ARM 17.8.342, ARM 17.8.302, 40 CFR 63 Subpart DDDDD).</w:t>
      </w:r>
      <w:bookmarkEnd w:id="109"/>
    </w:p>
    <w:p w14:paraId="3D869F33" w14:textId="77777777" w:rsidR="009E3640" w:rsidRPr="002D3863" w:rsidRDefault="009E3640" w:rsidP="002D3863">
      <w:pPr>
        <w:pStyle w:val="ListParagraph"/>
        <w:rPr>
          <w:rFonts w:ascii="Garamond" w:hAnsi="Garamond"/>
          <w:sz w:val="24"/>
          <w:szCs w:val="24"/>
        </w:rPr>
      </w:pPr>
    </w:p>
    <w:p w14:paraId="55965AB2" w14:textId="79841851" w:rsidR="009E3640" w:rsidRDefault="009032BD" w:rsidP="0099290C">
      <w:pPr>
        <w:pStyle w:val="ListParagraph"/>
        <w:numPr>
          <w:ilvl w:val="0"/>
          <w:numId w:val="51"/>
        </w:numPr>
        <w:ind w:left="720" w:hanging="720"/>
        <w:rPr>
          <w:rFonts w:ascii="Garamond" w:hAnsi="Garamond"/>
          <w:sz w:val="24"/>
          <w:szCs w:val="24"/>
        </w:rPr>
      </w:pPr>
      <w:bookmarkStart w:id="110" w:name="_Ref2758051"/>
      <w:r>
        <w:rPr>
          <w:rFonts w:ascii="Garamond" w:hAnsi="Garamond"/>
          <w:sz w:val="24"/>
          <w:szCs w:val="24"/>
        </w:rPr>
        <w:t>CMR</w:t>
      </w:r>
      <w:r w:rsidR="009E3640">
        <w:rPr>
          <w:rFonts w:ascii="Garamond" w:hAnsi="Garamond"/>
          <w:sz w:val="24"/>
          <w:szCs w:val="24"/>
        </w:rPr>
        <w:t xml:space="preserve"> shall maintain records as required by 40 CFR 63 Subpart CC (ARM 17.8.1212, ARM 17.8.342, ARM 17.8.302, 40 CFR 63 Subpart CC.</w:t>
      </w:r>
      <w:bookmarkEnd w:id="110"/>
    </w:p>
    <w:p w14:paraId="24E40F4F" w14:textId="77777777" w:rsidR="009E3640" w:rsidRPr="002D3863" w:rsidRDefault="009E3640" w:rsidP="002D3863">
      <w:pPr>
        <w:pStyle w:val="ListParagraph"/>
        <w:rPr>
          <w:rFonts w:ascii="Garamond" w:hAnsi="Garamond"/>
          <w:sz w:val="24"/>
          <w:szCs w:val="24"/>
        </w:rPr>
      </w:pPr>
    </w:p>
    <w:p w14:paraId="4C1D6404" w14:textId="05AAF872" w:rsidR="009E3640" w:rsidRDefault="00F522FF" w:rsidP="0099290C">
      <w:pPr>
        <w:pStyle w:val="ListParagraph"/>
        <w:numPr>
          <w:ilvl w:val="0"/>
          <w:numId w:val="51"/>
        </w:numPr>
        <w:ind w:left="720" w:hanging="720"/>
        <w:rPr>
          <w:rFonts w:ascii="Garamond" w:hAnsi="Garamond"/>
          <w:sz w:val="24"/>
          <w:szCs w:val="24"/>
        </w:rPr>
      </w:pPr>
      <w:bookmarkStart w:id="111" w:name="_Hlk138334675"/>
      <w:bookmarkStart w:id="112" w:name="_Ref2758242"/>
      <w:r w:rsidRPr="00F522FF">
        <w:rPr>
          <w:rFonts w:ascii="Garamond" w:hAnsi="Garamond"/>
          <w:sz w:val="24"/>
          <w:szCs w:val="24"/>
        </w:rPr>
        <w:t xml:space="preserve">For the #1 Crude Unit equipment components, </w:t>
      </w:r>
      <w:bookmarkEnd w:id="111"/>
      <w:r w:rsidR="009032BD">
        <w:rPr>
          <w:rFonts w:ascii="Garamond" w:hAnsi="Garamond"/>
          <w:sz w:val="24"/>
          <w:szCs w:val="24"/>
        </w:rPr>
        <w:t>CMR</w:t>
      </w:r>
      <w:r w:rsidR="009E3640">
        <w:rPr>
          <w:rFonts w:ascii="Garamond" w:hAnsi="Garamond"/>
          <w:sz w:val="24"/>
          <w:szCs w:val="24"/>
        </w:rPr>
        <w:t xml:space="preserve"> shall maintain records as required by 40 CFR 60 Subpart </w:t>
      </w:r>
      <w:r w:rsidR="00655CA9">
        <w:rPr>
          <w:rFonts w:ascii="Garamond" w:hAnsi="Garamond"/>
          <w:sz w:val="24"/>
          <w:szCs w:val="24"/>
        </w:rPr>
        <w:t>GGG</w:t>
      </w:r>
      <w:r w:rsidR="00771FAB">
        <w:rPr>
          <w:rFonts w:ascii="Garamond" w:hAnsi="Garamond"/>
          <w:sz w:val="24"/>
          <w:szCs w:val="24"/>
        </w:rPr>
        <w:t>a</w:t>
      </w:r>
      <w:r w:rsidR="0099290C">
        <w:rPr>
          <w:rFonts w:ascii="Garamond" w:hAnsi="Garamond"/>
          <w:sz w:val="24"/>
          <w:szCs w:val="24"/>
        </w:rPr>
        <w:t xml:space="preserve"> </w:t>
      </w:r>
      <w:r w:rsidR="009E3640">
        <w:rPr>
          <w:rFonts w:ascii="Garamond" w:hAnsi="Garamond"/>
          <w:sz w:val="24"/>
          <w:szCs w:val="24"/>
        </w:rPr>
        <w:t>(ARM 17.8.1212, ARM 17.8.340, ARM 17.8.302, 40 CFR 60 Subpart GGG</w:t>
      </w:r>
      <w:bookmarkEnd w:id="112"/>
      <w:r>
        <w:rPr>
          <w:rFonts w:ascii="Garamond" w:hAnsi="Garamond"/>
          <w:sz w:val="24"/>
          <w:szCs w:val="24"/>
        </w:rPr>
        <w:t>a</w:t>
      </w:r>
      <w:r w:rsidR="0099290C">
        <w:rPr>
          <w:rFonts w:ascii="Garamond" w:hAnsi="Garamond"/>
          <w:sz w:val="24"/>
          <w:szCs w:val="24"/>
        </w:rPr>
        <w:t>).</w:t>
      </w:r>
    </w:p>
    <w:p w14:paraId="3033587D" w14:textId="77777777" w:rsidR="009E3640" w:rsidRPr="002D3863" w:rsidRDefault="009E3640" w:rsidP="002D3863">
      <w:pPr>
        <w:pStyle w:val="ListParagraph"/>
        <w:rPr>
          <w:rFonts w:ascii="Garamond" w:hAnsi="Garamond"/>
          <w:sz w:val="24"/>
          <w:szCs w:val="24"/>
        </w:rPr>
      </w:pPr>
    </w:p>
    <w:p w14:paraId="3464E65D" w14:textId="143F056D" w:rsidR="009E3640" w:rsidRDefault="009032BD" w:rsidP="0099290C">
      <w:pPr>
        <w:pStyle w:val="ListParagraph"/>
        <w:numPr>
          <w:ilvl w:val="0"/>
          <w:numId w:val="51"/>
        </w:numPr>
        <w:ind w:left="720" w:hanging="720"/>
        <w:rPr>
          <w:rFonts w:ascii="Garamond" w:hAnsi="Garamond"/>
          <w:sz w:val="24"/>
          <w:szCs w:val="24"/>
        </w:rPr>
      </w:pPr>
      <w:bookmarkStart w:id="113" w:name="_Ref2760196"/>
      <w:r>
        <w:rPr>
          <w:rFonts w:ascii="Garamond" w:hAnsi="Garamond"/>
          <w:sz w:val="24"/>
          <w:szCs w:val="24"/>
        </w:rPr>
        <w:t>CMR</w:t>
      </w:r>
      <w:r w:rsidR="009E3640">
        <w:rPr>
          <w:rFonts w:ascii="Garamond" w:hAnsi="Garamond"/>
          <w:sz w:val="24"/>
          <w:szCs w:val="24"/>
        </w:rPr>
        <w:t xml:space="preserve"> shall maintain records as required by 40 CFR 60 Subpart QQQ (ARM 17.8.1212, ARM 17.8.340, ARM 17.8.302, 40 CFR 60 Subpart QQQ).</w:t>
      </w:r>
      <w:bookmarkEnd w:id="113"/>
    </w:p>
    <w:p w14:paraId="31333C3A" w14:textId="77777777" w:rsidR="009E3640" w:rsidRPr="002D3863" w:rsidRDefault="009E3640" w:rsidP="002D3863">
      <w:pPr>
        <w:pStyle w:val="ListParagraph"/>
        <w:rPr>
          <w:rFonts w:ascii="Garamond" w:hAnsi="Garamond"/>
          <w:sz w:val="24"/>
          <w:szCs w:val="24"/>
        </w:rPr>
      </w:pPr>
    </w:p>
    <w:p w14:paraId="155BDBAA" w14:textId="6D6B220F" w:rsidR="009E3640" w:rsidRDefault="009032BD" w:rsidP="0099290C">
      <w:pPr>
        <w:pStyle w:val="ListParagraph"/>
        <w:numPr>
          <w:ilvl w:val="0"/>
          <w:numId w:val="51"/>
        </w:numPr>
        <w:ind w:left="720" w:hanging="720"/>
        <w:rPr>
          <w:rFonts w:ascii="Garamond" w:hAnsi="Garamond"/>
          <w:sz w:val="24"/>
          <w:szCs w:val="24"/>
        </w:rPr>
      </w:pPr>
      <w:bookmarkStart w:id="114" w:name="_Ref2760278"/>
      <w:r>
        <w:rPr>
          <w:rFonts w:ascii="Garamond" w:hAnsi="Garamond"/>
          <w:sz w:val="24"/>
          <w:szCs w:val="24"/>
        </w:rPr>
        <w:t>CMR</w:t>
      </w:r>
      <w:r w:rsidR="009E3640">
        <w:rPr>
          <w:rFonts w:ascii="Garamond" w:hAnsi="Garamond"/>
          <w:sz w:val="24"/>
          <w:szCs w:val="24"/>
        </w:rPr>
        <w:t xml:space="preserve"> shall maintain records as required by 40 CFR 61 Subpart FF (ARM 17.8.1212, ARM 17.8.341, ARM 17.8.302, 40 CFR 61 Subpart FF).</w:t>
      </w:r>
      <w:bookmarkEnd w:id="114"/>
    </w:p>
    <w:bookmarkEnd w:id="106"/>
    <w:p w14:paraId="37C1635A" w14:textId="77777777" w:rsidR="00B23260" w:rsidRPr="00673019" w:rsidRDefault="00B23260">
      <w:pPr>
        <w:ind w:left="720" w:hanging="720"/>
        <w:rPr>
          <w:rFonts w:ascii="Garamond" w:hAnsi="Garamond"/>
        </w:rPr>
      </w:pPr>
    </w:p>
    <w:p w14:paraId="110D3D34" w14:textId="77777777" w:rsidR="00B23260" w:rsidRPr="00965266" w:rsidRDefault="00B23260" w:rsidP="00087060">
      <w:pPr>
        <w:keepNext/>
        <w:outlineLvl w:val="0"/>
        <w:rPr>
          <w:rFonts w:ascii="Garamond" w:hAnsi="Garamond"/>
          <w:b/>
          <w:sz w:val="24"/>
          <w:szCs w:val="24"/>
        </w:rPr>
      </w:pPr>
      <w:r w:rsidRPr="00965266">
        <w:rPr>
          <w:rFonts w:ascii="Garamond" w:hAnsi="Garamond"/>
          <w:b/>
          <w:sz w:val="24"/>
          <w:szCs w:val="24"/>
        </w:rPr>
        <w:t>Reporting</w:t>
      </w:r>
    </w:p>
    <w:p w14:paraId="43F1AEA2" w14:textId="77777777" w:rsidR="00B23260" w:rsidRPr="00673019" w:rsidRDefault="00B23260" w:rsidP="00087060">
      <w:pPr>
        <w:keepNext/>
        <w:rPr>
          <w:rFonts w:ascii="Garamond" w:hAnsi="Garamond"/>
          <w:b/>
        </w:rPr>
      </w:pPr>
    </w:p>
    <w:p w14:paraId="29C56647" w14:textId="08EA8202" w:rsidR="00AB7EA0" w:rsidRDefault="00B23260" w:rsidP="0099290C">
      <w:pPr>
        <w:pStyle w:val="ListParagraph"/>
        <w:numPr>
          <w:ilvl w:val="0"/>
          <w:numId w:val="51"/>
        </w:numPr>
        <w:ind w:left="720" w:hanging="720"/>
        <w:rPr>
          <w:rFonts w:ascii="Garamond" w:hAnsi="Garamond"/>
          <w:sz w:val="24"/>
          <w:szCs w:val="24"/>
        </w:rPr>
      </w:pPr>
      <w:r w:rsidRPr="00AB7EA0">
        <w:rPr>
          <w:rFonts w:ascii="Garamond" w:hAnsi="Garamond"/>
          <w:sz w:val="24"/>
          <w:szCs w:val="24"/>
        </w:rPr>
        <w:t>Any compliance source test reports</w:t>
      </w:r>
      <w:r w:rsidR="002E44EB" w:rsidRPr="00AB7EA0">
        <w:rPr>
          <w:rFonts w:ascii="Garamond" w:hAnsi="Garamond"/>
          <w:sz w:val="24"/>
          <w:szCs w:val="24"/>
        </w:rPr>
        <w:t xml:space="preserve"> and/or logs</w:t>
      </w:r>
      <w:r w:rsidRPr="00AB7EA0">
        <w:rPr>
          <w:rFonts w:ascii="Garamond" w:hAnsi="Garamond"/>
          <w:sz w:val="24"/>
          <w:szCs w:val="24"/>
        </w:rPr>
        <w:t xml:space="preserve"> must be submitted in accordance with Section III.A.2 (ARM 17.8.106 and ARM 17.8.1212).</w:t>
      </w:r>
    </w:p>
    <w:p w14:paraId="278A3269" w14:textId="77777777" w:rsidR="00A71D93" w:rsidRDefault="00A71D93" w:rsidP="00A71D93">
      <w:pPr>
        <w:pStyle w:val="ListParagraph"/>
        <w:rPr>
          <w:rFonts w:ascii="Garamond" w:hAnsi="Garamond"/>
          <w:sz w:val="24"/>
          <w:szCs w:val="24"/>
        </w:rPr>
      </w:pPr>
    </w:p>
    <w:p w14:paraId="123A49D3" w14:textId="75D4442B" w:rsidR="00A71D93" w:rsidRDefault="009032BD" w:rsidP="0099290C">
      <w:pPr>
        <w:pStyle w:val="ListParagraph"/>
        <w:numPr>
          <w:ilvl w:val="0"/>
          <w:numId w:val="51"/>
        </w:numPr>
        <w:ind w:left="720" w:hanging="720"/>
        <w:rPr>
          <w:rFonts w:ascii="Garamond" w:hAnsi="Garamond"/>
          <w:sz w:val="24"/>
          <w:szCs w:val="24"/>
        </w:rPr>
      </w:pPr>
      <w:bookmarkStart w:id="115" w:name="_Ref2755867"/>
      <w:r>
        <w:rPr>
          <w:rFonts w:ascii="Garamond" w:hAnsi="Garamond"/>
          <w:sz w:val="24"/>
          <w:szCs w:val="24"/>
        </w:rPr>
        <w:t>CMR</w:t>
      </w:r>
      <w:r w:rsidR="00A71D93">
        <w:rPr>
          <w:rFonts w:ascii="Garamond" w:hAnsi="Garamond"/>
          <w:sz w:val="24"/>
          <w:szCs w:val="24"/>
        </w:rPr>
        <w:t xml:space="preserve"> shall comply with the NO</w:t>
      </w:r>
      <w:r w:rsidR="00A71D93" w:rsidRPr="0014785E">
        <w:rPr>
          <w:rFonts w:ascii="Garamond" w:hAnsi="Garamond"/>
          <w:sz w:val="24"/>
          <w:szCs w:val="24"/>
          <w:vertAlign w:val="subscript"/>
        </w:rPr>
        <w:t>X</w:t>
      </w:r>
      <w:r w:rsidR="00A71D93">
        <w:rPr>
          <w:rFonts w:ascii="Garamond" w:hAnsi="Garamond"/>
          <w:sz w:val="24"/>
          <w:szCs w:val="24"/>
        </w:rPr>
        <w:t xml:space="preserve"> and CO Umbrella limit reporting requirements of Section III.</w:t>
      </w:r>
      <w:r w:rsidR="0011539A">
        <w:rPr>
          <w:rFonts w:ascii="Garamond" w:hAnsi="Garamond"/>
          <w:sz w:val="24"/>
          <w:szCs w:val="24"/>
        </w:rPr>
        <w:fldChar w:fldCharType="begin"/>
      </w:r>
      <w:r w:rsidR="0011539A">
        <w:rPr>
          <w:rFonts w:ascii="Garamond" w:hAnsi="Garamond"/>
          <w:sz w:val="24"/>
          <w:szCs w:val="24"/>
        </w:rPr>
        <w:instrText xml:space="preserve"> REF _Ref20913419 \r \h </w:instrText>
      </w:r>
      <w:r w:rsidR="0011539A">
        <w:rPr>
          <w:rFonts w:ascii="Garamond" w:hAnsi="Garamond"/>
          <w:sz w:val="24"/>
          <w:szCs w:val="24"/>
        </w:rPr>
      </w:r>
      <w:r w:rsidR="0011539A">
        <w:rPr>
          <w:rFonts w:ascii="Garamond" w:hAnsi="Garamond"/>
          <w:sz w:val="24"/>
          <w:szCs w:val="24"/>
        </w:rPr>
        <w:fldChar w:fldCharType="separate"/>
      </w:r>
      <w:r w:rsidR="00200F23">
        <w:rPr>
          <w:rFonts w:ascii="Garamond" w:hAnsi="Garamond"/>
          <w:sz w:val="24"/>
          <w:szCs w:val="24"/>
        </w:rPr>
        <w:t>B.19</w:t>
      </w:r>
      <w:r w:rsidR="0011539A">
        <w:rPr>
          <w:rFonts w:ascii="Garamond" w:hAnsi="Garamond"/>
          <w:sz w:val="24"/>
          <w:szCs w:val="24"/>
        </w:rPr>
        <w:fldChar w:fldCharType="end"/>
      </w:r>
      <w:r w:rsidR="0014785E">
        <w:rPr>
          <w:rFonts w:ascii="Garamond" w:hAnsi="Garamond"/>
          <w:sz w:val="24"/>
          <w:szCs w:val="24"/>
        </w:rPr>
        <w:t xml:space="preserve"> (ARM 17.8.1212).</w:t>
      </w:r>
      <w:bookmarkEnd w:id="115"/>
    </w:p>
    <w:p w14:paraId="59A616AC" w14:textId="77777777" w:rsidR="009E3640" w:rsidRDefault="009E3640" w:rsidP="002D3863">
      <w:pPr>
        <w:pStyle w:val="ListParagraph"/>
        <w:rPr>
          <w:rFonts w:ascii="Garamond" w:hAnsi="Garamond"/>
          <w:sz w:val="24"/>
          <w:szCs w:val="24"/>
        </w:rPr>
      </w:pPr>
    </w:p>
    <w:p w14:paraId="7D1F4D1F" w14:textId="1DB374D4" w:rsidR="009E3640" w:rsidRDefault="009032BD" w:rsidP="0099290C">
      <w:pPr>
        <w:pStyle w:val="ListParagraph"/>
        <w:numPr>
          <w:ilvl w:val="0"/>
          <w:numId w:val="51"/>
        </w:numPr>
        <w:ind w:left="720" w:hanging="720"/>
        <w:rPr>
          <w:rFonts w:ascii="Garamond" w:hAnsi="Garamond"/>
          <w:sz w:val="24"/>
          <w:szCs w:val="24"/>
        </w:rPr>
      </w:pPr>
      <w:bookmarkStart w:id="116" w:name="_Ref2757755"/>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60 Subpart J (ARM 17.8.1212, ARM 17.8.340, ARM 17.8.302, 40 CFR 60 Subpart J).</w:t>
      </w:r>
      <w:bookmarkEnd w:id="116"/>
    </w:p>
    <w:p w14:paraId="34DE9E2A" w14:textId="77777777" w:rsidR="009E3640" w:rsidRPr="006A32D7" w:rsidRDefault="009E3640" w:rsidP="009E3640">
      <w:pPr>
        <w:pStyle w:val="ListParagraph"/>
        <w:rPr>
          <w:rFonts w:ascii="Garamond" w:hAnsi="Garamond"/>
          <w:sz w:val="24"/>
          <w:szCs w:val="24"/>
        </w:rPr>
      </w:pPr>
    </w:p>
    <w:p w14:paraId="5B668D7E" w14:textId="118C1262" w:rsidR="009E3640" w:rsidRDefault="009032BD" w:rsidP="0099290C">
      <w:pPr>
        <w:pStyle w:val="ListParagraph"/>
        <w:numPr>
          <w:ilvl w:val="0"/>
          <w:numId w:val="51"/>
        </w:numPr>
        <w:ind w:left="720" w:hanging="720"/>
        <w:rPr>
          <w:rFonts w:ascii="Garamond" w:hAnsi="Garamond"/>
          <w:sz w:val="24"/>
          <w:szCs w:val="24"/>
        </w:rPr>
      </w:pPr>
      <w:bookmarkStart w:id="117" w:name="_Ref2757953"/>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63 Subpart DDDDD (ARM 17.8.1212, ARM 17.8.342, ARM 17.8.302, 40 CFR 63 Subpart DDDDD).</w:t>
      </w:r>
      <w:bookmarkEnd w:id="117"/>
    </w:p>
    <w:p w14:paraId="084F0B9F" w14:textId="77777777" w:rsidR="009E3640" w:rsidRPr="006A32D7" w:rsidRDefault="009E3640" w:rsidP="009E3640">
      <w:pPr>
        <w:pStyle w:val="ListParagraph"/>
        <w:rPr>
          <w:rFonts w:ascii="Garamond" w:hAnsi="Garamond"/>
          <w:sz w:val="24"/>
          <w:szCs w:val="24"/>
        </w:rPr>
      </w:pPr>
    </w:p>
    <w:p w14:paraId="5B7D7501" w14:textId="357A61AC" w:rsidR="009E3640" w:rsidRDefault="009032BD" w:rsidP="0099290C">
      <w:pPr>
        <w:pStyle w:val="ListParagraph"/>
        <w:numPr>
          <w:ilvl w:val="0"/>
          <w:numId w:val="51"/>
        </w:numPr>
        <w:ind w:left="720" w:hanging="720"/>
        <w:rPr>
          <w:rFonts w:ascii="Garamond" w:hAnsi="Garamond"/>
          <w:sz w:val="24"/>
          <w:szCs w:val="24"/>
        </w:rPr>
      </w:pPr>
      <w:bookmarkStart w:id="118" w:name="_Ref2758059"/>
      <w:r>
        <w:rPr>
          <w:rFonts w:ascii="Garamond" w:hAnsi="Garamond"/>
          <w:sz w:val="24"/>
          <w:szCs w:val="24"/>
        </w:rPr>
        <w:lastRenderedPageBreak/>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63 Subpart CC (ARM 17.8.1212, ARM 17.8.342, ARM 17.8.302, 40 CFR 63 Subpart CC</w:t>
      </w:r>
      <w:r w:rsidR="00612F5E">
        <w:rPr>
          <w:rFonts w:ascii="Garamond" w:hAnsi="Garamond"/>
          <w:sz w:val="24"/>
          <w:szCs w:val="24"/>
        </w:rPr>
        <w:t>)</w:t>
      </w:r>
      <w:r w:rsidR="009E3640">
        <w:rPr>
          <w:rFonts w:ascii="Garamond" w:hAnsi="Garamond"/>
          <w:sz w:val="24"/>
          <w:szCs w:val="24"/>
        </w:rPr>
        <w:t>.</w:t>
      </w:r>
      <w:bookmarkEnd w:id="118"/>
    </w:p>
    <w:p w14:paraId="76FE8193" w14:textId="77777777" w:rsidR="009E3640" w:rsidRPr="006A32D7" w:rsidRDefault="009E3640" w:rsidP="009E3640">
      <w:pPr>
        <w:pStyle w:val="ListParagraph"/>
        <w:rPr>
          <w:rFonts w:ascii="Garamond" w:hAnsi="Garamond"/>
          <w:sz w:val="24"/>
          <w:szCs w:val="24"/>
        </w:rPr>
      </w:pPr>
    </w:p>
    <w:p w14:paraId="1CBDD8EB" w14:textId="51AD176F" w:rsidR="009E3640" w:rsidRDefault="00F522FF" w:rsidP="0099290C">
      <w:pPr>
        <w:pStyle w:val="ListParagraph"/>
        <w:numPr>
          <w:ilvl w:val="0"/>
          <w:numId w:val="51"/>
        </w:numPr>
        <w:ind w:left="720" w:hanging="720"/>
        <w:rPr>
          <w:rFonts w:ascii="Garamond" w:hAnsi="Garamond"/>
          <w:sz w:val="24"/>
          <w:szCs w:val="24"/>
        </w:rPr>
      </w:pPr>
      <w:bookmarkStart w:id="119" w:name="_Ref2758249"/>
      <w:r w:rsidRPr="00F522FF">
        <w:rPr>
          <w:rFonts w:ascii="Garamond" w:hAnsi="Garamond"/>
          <w:sz w:val="24"/>
          <w:szCs w:val="24"/>
        </w:rPr>
        <w:t xml:space="preserve">For the #1 Crude Unit equipment components, </w:t>
      </w:r>
      <w:r w:rsidR="009032BD">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 xml:space="preserve">reporting requirements of 40 CFR 60 Subpart </w:t>
      </w:r>
      <w:r w:rsidR="00655CA9">
        <w:rPr>
          <w:rFonts w:ascii="Garamond" w:hAnsi="Garamond"/>
          <w:sz w:val="24"/>
          <w:szCs w:val="24"/>
        </w:rPr>
        <w:t>GGG</w:t>
      </w:r>
      <w:r w:rsidR="00771FAB">
        <w:rPr>
          <w:rFonts w:ascii="Garamond" w:hAnsi="Garamond"/>
          <w:sz w:val="24"/>
          <w:szCs w:val="24"/>
        </w:rPr>
        <w:t>a</w:t>
      </w:r>
      <w:r w:rsidR="0099290C">
        <w:rPr>
          <w:rFonts w:ascii="Garamond" w:hAnsi="Garamond"/>
          <w:sz w:val="24"/>
          <w:szCs w:val="24"/>
        </w:rPr>
        <w:t xml:space="preserve"> </w:t>
      </w:r>
      <w:r w:rsidR="009E3640">
        <w:rPr>
          <w:rFonts w:ascii="Garamond" w:hAnsi="Garamond"/>
          <w:sz w:val="24"/>
          <w:szCs w:val="24"/>
        </w:rPr>
        <w:t>(ARM 17.8.1212, ARM 17.8.340, ARM 17.8.302, 40 CFR 60 Subpart GGG</w:t>
      </w:r>
      <w:r>
        <w:rPr>
          <w:rFonts w:ascii="Garamond" w:hAnsi="Garamond"/>
          <w:sz w:val="24"/>
          <w:szCs w:val="24"/>
        </w:rPr>
        <w:t>a</w:t>
      </w:r>
      <w:r w:rsidR="009E3640">
        <w:rPr>
          <w:rFonts w:ascii="Garamond" w:hAnsi="Garamond"/>
          <w:sz w:val="24"/>
          <w:szCs w:val="24"/>
        </w:rPr>
        <w:t>).</w:t>
      </w:r>
      <w:bookmarkEnd w:id="119"/>
    </w:p>
    <w:p w14:paraId="3A37743B" w14:textId="77777777" w:rsidR="009E3640" w:rsidRPr="006A32D7" w:rsidRDefault="009E3640" w:rsidP="009E3640">
      <w:pPr>
        <w:pStyle w:val="ListParagraph"/>
        <w:rPr>
          <w:rFonts w:ascii="Garamond" w:hAnsi="Garamond"/>
          <w:sz w:val="24"/>
          <w:szCs w:val="24"/>
        </w:rPr>
      </w:pPr>
    </w:p>
    <w:p w14:paraId="7C72D27F" w14:textId="0D06D5F7" w:rsidR="009E3640" w:rsidRDefault="009032BD" w:rsidP="0099290C">
      <w:pPr>
        <w:pStyle w:val="ListParagraph"/>
        <w:numPr>
          <w:ilvl w:val="0"/>
          <w:numId w:val="51"/>
        </w:numPr>
        <w:ind w:left="720" w:hanging="720"/>
        <w:rPr>
          <w:rFonts w:ascii="Garamond" w:hAnsi="Garamond"/>
          <w:sz w:val="24"/>
          <w:szCs w:val="24"/>
        </w:rPr>
      </w:pPr>
      <w:bookmarkStart w:id="120" w:name="_Ref2760202"/>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60 Subpart QQQ (ARM 17.8.1212, ARM 17.8.340, ARM 17.8.302, 40 CFR 60 Subpart QQQ).</w:t>
      </w:r>
      <w:bookmarkEnd w:id="120"/>
    </w:p>
    <w:p w14:paraId="5C0254E3" w14:textId="77777777" w:rsidR="009E3640" w:rsidRPr="006A32D7" w:rsidRDefault="009E3640" w:rsidP="009E3640">
      <w:pPr>
        <w:pStyle w:val="ListParagraph"/>
        <w:rPr>
          <w:rFonts w:ascii="Garamond" w:hAnsi="Garamond"/>
          <w:sz w:val="24"/>
          <w:szCs w:val="24"/>
        </w:rPr>
      </w:pPr>
    </w:p>
    <w:p w14:paraId="607F60F4" w14:textId="1C01E3D7" w:rsidR="009E3640" w:rsidRDefault="009032BD" w:rsidP="0099290C">
      <w:pPr>
        <w:pStyle w:val="ListParagraph"/>
        <w:numPr>
          <w:ilvl w:val="0"/>
          <w:numId w:val="51"/>
        </w:numPr>
        <w:ind w:left="720" w:hanging="720"/>
        <w:rPr>
          <w:rFonts w:ascii="Garamond" w:hAnsi="Garamond"/>
          <w:sz w:val="24"/>
          <w:szCs w:val="24"/>
        </w:rPr>
      </w:pPr>
      <w:bookmarkStart w:id="121" w:name="_Ref2760287"/>
      <w:r>
        <w:rPr>
          <w:rFonts w:ascii="Garamond" w:hAnsi="Garamond"/>
          <w:sz w:val="24"/>
          <w:szCs w:val="24"/>
        </w:rPr>
        <w:t>CMR</w:t>
      </w:r>
      <w:r w:rsidR="009E3640">
        <w:rPr>
          <w:rFonts w:ascii="Garamond" w:hAnsi="Garamond"/>
          <w:sz w:val="24"/>
          <w:szCs w:val="24"/>
        </w:rPr>
        <w:t xml:space="preserve"> shall </w:t>
      </w:r>
      <w:r w:rsidR="00492D00">
        <w:rPr>
          <w:rFonts w:ascii="Garamond" w:hAnsi="Garamond"/>
          <w:sz w:val="24"/>
          <w:szCs w:val="24"/>
        </w:rPr>
        <w:t xml:space="preserve">comply with the reporting requirements of </w:t>
      </w:r>
      <w:r w:rsidR="009E3640">
        <w:rPr>
          <w:rFonts w:ascii="Garamond" w:hAnsi="Garamond"/>
          <w:sz w:val="24"/>
          <w:szCs w:val="24"/>
        </w:rPr>
        <w:t>40 CFR 61 Subpart FF (ARM 17.8.1212, ARM 17.8.341, ARM 17.8.302, 40 CFR 61 Subpart FF).</w:t>
      </w:r>
      <w:bookmarkEnd w:id="121"/>
    </w:p>
    <w:p w14:paraId="14F17B13" w14:textId="77777777" w:rsidR="00AB7EA0" w:rsidRPr="00673019" w:rsidRDefault="00AB7EA0" w:rsidP="00AB7EA0">
      <w:pPr>
        <w:rPr>
          <w:rFonts w:ascii="Garamond" w:hAnsi="Garamond"/>
        </w:rPr>
      </w:pPr>
    </w:p>
    <w:p w14:paraId="0F0B541C" w14:textId="08D8E3EB" w:rsidR="00AB7EA0" w:rsidRDefault="00B23260" w:rsidP="0099290C">
      <w:pPr>
        <w:pStyle w:val="ListParagraph"/>
        <w:numPr>
          <w:ilvl w:val="0"/>
          <w:numId w:val="51"/>
        </w:numPr>
        <w:ind w:left="720" w:hanging="720"/>
        <w:rPr>
          <w:rFonts w:ascii="Garamond" w:hAnsi="Garamond"/>
          <w:sz w:val="24"/>
          <w:szCs w:val="24"/>
        </w:rPr>
      </w:pPr>
      <w:bookmarkStart w:id="122" w:name="_Ref453679054"/>
      <w:bookmarkStart w:id="123" w:name="_Ref57715481"/>
      <w:r w:rsidRPr="00AB7EA0">
        <w:rPr>
          <w:rFonts w:ascii="Garamond" w:hAnsi="Garamond"/>
          <w:sz w:val="24"/>
          <w:szCs w:val="24"/>
        </w:rPr>
        <w:t>The annual compliance certification report required by Section V.B must contain a certification statement for the above applicable requirements</w:t>
      </w:r>
      <w:bookmarkEnd w:id="122"/>
      <w:r w:rsidR="006D1F04">
        <w:rPr>
          <w:rFonts w:ascii="Garamond" w:hAnsi="Garamond"/>
          <w:sz w:val="24"/>
          <w:szCs w:val="24"/>
        </w:rPr>
        <w:t xml:space="preserve"> (ARM 17.8.1213)</w:t>
      </w:r>
      <w:r w:rsidR="0034628E">
        <w:rPr>
          <w:rFonts w:ascii="Garamond" w:hAnsi="Garamond"/>
          <w:sz w:val="24"/>
          <w:szCs w:val="24"/>
        </w:rPr>
        <w:t>.</w:t>
      </w:r>
      <w:bookmarkEnd w:id="123"/>
    </w:p>
    <w:p w14:paraId="7C66E906" w14:textId="77777777" w:rsidR="000F224C" w:rsidRPr="000F224C" w:rsidRDefault="000F224C" w:rsidP="000F224C">
      <w:pPr>
        <w:pStyle w:val="ListParagraph"/>
        <w:rPr>
          <w:rFonts w:ascii="Garamond" w:hAnsi="Garamond"/>
          <w:sz w:val="24"/>
          <w:szCs w:val="24"/>
        </w:rPr>
      </w:pPr>
    </w:p>
    <w:p w14:paraId="49A048F4" w14:textId="50DF75D8" w:rsidR="00B23260" w:rsidRPr="00AB7EA0" w:rsidRDefault="00B23260" w:rsidP="0099290C">
      <w:pPr>
        <w:pStyle w:val="ListParagraph"/>
        <w:numPr>
          <w:ilvl w:val="0"/>
          <w:numId w:val="51"/>
        </w:numPr>
        <w:ind w:left="720" w:hanging="720"/>
        <w:rPr>
          <w:rFonts w:ascii="Garamond" w:hAnsi="Garamond"/>
          <w:sz w:val="24"/>
          <w:szCs w:val="24"/>
        </w:rPr>
      </w:pPr>
      <w:bookmarkStart w:id="124" w:name="_Ref453677764"/>
      <w:r w:rsidRPr="00AB7EA0">
        <w:rPr>
          <w:rFonts w:ascii="Garamond" w:hAnsi="Garamond"/>
          <w:sz w:val="24"/>
          <w:szCs w:val="24"/>
        </w:rPr>
        <w:t xml:space="preserve">The </w:t>
      </w:r>
      <w:r w:rsidR="00DC1714">
        <w:rPr>
          <w:rFonts w:ascii="Garamond" w:hAnsi="Garamond"/>
          <w:sz w:val="24"/>
          <w:szCs w:val="24"/>
        </w:rPr>
        <w:t>semiannual monitoring report</w:t>
      </w:r>
      <w:r w:rsidRPr="00AB7EA0">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sidRPr="00AB7EA0">
        <w:rPr>
          <w:rFonts w:ascii="Garamond" w:hAnsi="Garamond"/>
          <w:sz w:val="24"/>
          <w:szCs w:val="24"/>
        </w:rPr>
        <w:t xml:space="preserve">shall provide </w:t>
      </w:r>
      <w:r w:rsidR="004E4C8D">
        <w:rPr>
          <w:rFonts w:ascii="Garamond" w:hAnsi="Garamond"/>
          <w:sz w:val="24"/>
          <w:szCs w:val="24"/>
        </w:rPr>
        <w:t>(ARM 17.8.1212(3))</w:t>
      </w:r>
      <w:r w:rsidRPr="00AB7EA0">
        <w:rPr>
          <w:rFonts w:ascii="Garamond" w:hAnsi="Garamond"/>
          <w:sz w:val="24"/>
          <w:szCs w:val="24"/>
        </w:rPr>
        <w:t>:</w:t>
      </w:r>
      <w:bookmarkEnd w:id="124"/>
    </w:p>
    <w:p w14:paraId="251B8F69" w14:textId="77777777" w:rsidR="00B23260" w:rsidRPr="00673019" w:rsidRDefault="00B23260">
      <w:pPr>
        <w:rPr>
          <w:rFonts w:ascii="Garamond" w:hAnsi="Garamond"/>
        </w:rPr>
      </w:pPr>
    </w:p>
    <w:p w14:paraId="2D596FA9" w14:textId="68077D2A" w:rsidR="00B23260" w:rsidRDefault="00B23260"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A summary of the results of any </w:t>
      </w:r>
      <w:r w:rsidR="002A254D">
        <w:rPr>
          <w:rFonts w:ascii="Garamond" w:hAnsi="Garamond"/>
          <w:sz w:val="24"/>
          <w:szCs w:val="24"/>
        </w:rPr>
        <w:t xml:space="preserve">source </w:t>
      </w:r>
      <w:r w:rsidRPr="00965266">
        <w:rPr>
          <w:rFonts w:ascii="Garamond" w:hAnsi="Garamond"/>
          <w:sz w:val="24"/>
          <w:szCs w:val="24"/>
        </w:rPr>
        <w:t>testing that was performed during the reporting period</w:t>
      </w:r>
      <w:r w:rsidR="002A254D">
        <w:rPr>
          <w:rFonts w:ascii="Garamond" w:hAnsi="Garamond"/>
          <w:sz w:val="24"/>
          <w:szCs w:val="24"/>
        </w:rPr>
        <w:t xml:space="preserve"> and date the report was </w:t>
      </w:r>
      <w:proofErr w:type="gramStart"/>
      <w:r w:rsidR="002A254D">
        <w:rPr>
          <w:rFonts w:ascii="Garamond" w:hAnsi="Garamond"/>
          <w:sz w:val="24"/>
          <w:szCs w:val="24"/>
        </w:rPr>
        <w:t>submitted</w:t>
      </w:r>
      <w:r w:rsidRPr="00965266">
        <w:rPr>
          <w:rFonts w:ascii="Garamond" w:hAnsi="Garamond"/>
          <w:sz w:val="24"/>
          <w:szCs w:val="24"/>
        </w:rPr>
        <w:t>;</w:t>
      </w:r>
      <w:proofErr w:type="gramEnd"/>
    </w:p>
    <w:p w14:paraId="5669D86E" w14:textId="77777777" w:rsidR="00207FED" w:rsidRDefault="00207FED" w:rsidP="002D3863">
      <w:pPr>
        <w:ind w:left="1080"/>
        <w:rPr>
          <w:rFonts w:ascii="Garamond" w:hAnsi="Garamond"/>
          <w:sz w:val="24"/>
          <w:szCs w:val="24"/>
        </w:rPr>
      </w:pPr>
    </w:p>
    <w:p w14:paraId="61F4731E" w14:textId="55747531" w:rsidR="00207FED" w:rsidRPr="00A71D93" w:rsidRDefault="00B64B39" w:rsidP="00B514DC">
      <w:pPr>
        <w:numPr>
          <w:ilvl w:val="0"/>
          <w:numId w:val="11"/>
        </w:numPr>
        <w:tabs>
          <w:tab w:val="clear" w:pos="1080"/>
        </w:tabs>
        <w:rPr>
          <w:rFonts w:ascii="Garamond" w:hAnsi="Garamond"/>
          <w:sz w:val="24"/>
          <w:szCs w:val="24"/>
        </w:rPr>
      </w:pPr>
      <w:r w:rsidRPr="00A71D93">
        <w:rPr>
          <w:rFonts w:ascii="Garamond" w:hAnsi="Garamond"/>
          <w:sz w:val="24"/>
          <w:szCs w:val="24"/>
        </w:rPr>
        <w:t xml:space="preserve">A summary of any changes made to stack height of H-0101, or statement that no changes have been </w:t>
      </w:r>
      <w:proofErr w:type="gramStart"/>
      <w:r w:rsidRPr="00A71D93">
        <w:rPr>
          <w:rFonts w:ascii="Garamond" w:hAnsi="Garamond"/>
          <w:sz w:val="24"/>
          <w:szCs w:val="24"/>
        </w:rPr>
        <w:t>made</w:t>
      </w:r>
      <w:r w:rsidR="0034628E">
        <w:rPr>
          <w:rFonts w:ascii="Garamond" w:hAnsi="Garamond"/>
          <w:sz w:val="24"/>
          <w:szCs w:val="24"/>
        </w:rPr>
        <w:t>;</w:t>
      </w:r>
      <w:proofErr w:type="gramEnd"/>
    </w:p>
    <w:p w14:paraId="5B1D68EE" w14:textId="77777777" w:rsidR="00B23260" w:rsidRPr="00673019" w:rsidRDefault="00B23260" w:rsidP="00965266">
      <w:pPr>
        <w:rPr>
          <w:rFonts w:ascii="Garamond" w:hAnsi="Garamond"/>
        </w:rPr>
      </w:pPr>
    </w:p>
    <w:p w14:paraId="04158555" w14:textId="445FD17D" w:rsidR="00A71D93" w:rsidRDefault="00A71D93"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with 40 CFR 6</w:t>
      </w:r>
      <w:r>
        <w:rPr>
          <w:rFonts w:ascii="Garamond" w:hAnsi="Garamond"/>
          <w:sz w:val="24"/>
          <w:szCs w:val="24"/>
        </w:rPr>
        <w:t>0</w:t>
      </w:r>
      <w:r w:rsidRPr="00965266">
        <w:rPr>
          <w:rFonts w:ascii="Garamond" w:hAnsi="Garamond"/>
          <w:sz w:val="24"/>
          <w:szCs w:val="24"/>
        </w:rPr>
        <w:t xml:space="preserve"> Subpart </w:t>
      </w:r>
      <w:r>
        <w:rPr>
          <w:rFonts w:ascii="Garamond" w:hAnsi="Garamond"/>
          <w:sz w:val="24"/>
          <w:szCs w:val="24"/>
        </w:rPr>
        <w:t xml:space="preserve">J including reference to </w:t>
      </w:r>
      <w:r w:rsidR="00024D5A">
        <w:rPr>
          <w:rFonts w:ascii="Garamond" w:hAnsi="Garamond"/>
          <w:sz w:val="24"/>
          <w:szCs w:val="24"/>
        </w:rPr>
        <w:t xml:space="preserve">submittal dates of </w:t>
      </w:r>
      <w:r>
        <w:rPr>
          <w:rFonts w:ascii="Garamond" w:hAnsi="Garamond"/>
          <w:sz w:val="24"/>
          <w:szCs w:val="24"/>
        </w:rPr>
        <w:t>reports made</w:t>
      </w:r>
      <w:r w:rsidR="00AF4C63">
        <w:rPr>
          <w:rFonts w:ascii="Garamond" w:hAnsi="Garamond"/>
          <w:sz w:val="24"/>
          <w:szCs w:val="24"/>
        </w:rPr>
        <w:t xml:space="preserve"> or </w:t>
      </w:r>
      <w:proofErr w:type="gramStart"/>
      <w:r w:rsidR="00AF4C63">
        <w:rPr>
          <w:rFonts w:ascii="Garamond" w:hAnsi="Garamond"/>
          <w:sz w:val="24"/>
          <w:szCs w:val="24"/>
        </w:rPr>
        <w:t>included</w:t>
      </w:r>
      <w:r>
        <w:rPr>
          <w:rFonts w:ascii="Garamond" w:hAnsi="Garamond"/>
          <w:sz w:val="24"/>
          <w:szCs w:val="24"/>
        </w:rPr>
        <w:t>;</w:t>
      </w:r>
      <w:proofErr w:type="gramEnd"/>
      <w:r w:rsidRPr="00965266">
        <w:rPr>
          <w:rFonts w:ascii="Garamond" w:hAnsi="Garamond"/>
          <w:sz w:val="24"/>
          <w:szCs w:val="24"/>
        </w:rPr>
        <w:t xml:space="preserve"> </w:t>
      </w:r>
    </w:p>
    <w:p w14:paraId="3E7771AF" w14:textId="77777777" w:rsidR="00A71D93" w:rsidRDefault="00A71D93" w:rsidP="00A71D93">
      <w:pPr>
        <w:pStyle w:val="ListParagraph"/>
        <w:rPr>
          <w:rFonts w:ascii="Garamond" w:hAnsi="Garamond"/>
          <w:sz w:val="24"/>
          <w:szCs w:val="24"/>
        </w:rPr>
      </w:pPr>
    </w:p>
    <w:p w14:paraId="1E074B06" w14:textId="2BBA0F42" w:rsidR="00D27C21" w:rsidRDefault="00D27C21"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 xml:space="preserve">with 40 CFR 63 Subpart </w:t>
      </w:r>
      <w:r>
        <w:rPr>
          <w:rFonts w:ascii="Garamond" w:hAnsi="Garamond"/>
          <w:sz w:val="24"/>
          <w:szCs w:val="24"/>
        </w:rPr>
        <w:t xml:space="preserve">DDDDD including reference to </w:t>
      </w:r>
      <w:r w:rsidR="00536B72">
        <w:rPr>
          <w:rFonts w:ascii="Garamond" w:hAnsi="Garamond"/>
          <w:sz w:val="24"/>
          <w:szCs w:val="24"/>
        </w:rPr>
        <w:t xml:space="preserve">submittal dates of </w:t>
      </w:r>
      <w:r>
        <w:rPr>
          <w:rFonts w:ascii="Garamond" w:hAnsi="Garamond"/>
          <w:sz w:val="24"/>
          <w:szCs w:val="24"/>
        </w:rPr>
        <w:t>reports made</w:t>
      </w:r>
      <w:r w:rsidR="00AF4C63">
        <w:rPr>
          <w:rFonts w:ascii="Garamond" w:hAnsi="Garamond"/>
          <w:sz w:val="24"/>
          <w:szCs w:val="24"/>
        </w:rPr>
        <w:t xml:space="preserve"> or </w:t>
      </w:r>
      <w:proofErr w:type="gramStart"/>
      <w:r w:rsidR="00AF4C63">
        <w:rPr>
          <w:rFonts w:ascii="Garamond" w:hAnsi="Garamond"/>
          <w:sz w:val="24"/>
          <w:szCs w:val="24"/>
        </w:rPr>
        <w:t>included</w:t>
      </w:r>
      <w:r>
        <w:rPr>
          <w:rFonts w:ascii="Garamond" w:hAnsi="Garamond"/>
          <w:sz w:val="24"/>
          <w:szCs w:val="24"/>
        </w:rPr>
        <w:t>;</w:t>
      </w:r>
      <w:proofErr w:type="gramEnd"/>
      <w:r w:rsidRPr="00965266">
        <w:rPr>
          <w:rFonts w:ascii="Garamond" w:hAnsi="Garamond"/>
          <w:sz w:val="24"/>
          <w:szCs w:val="24"/>
        </w:rPr>
        <w:t xml:space="preserve"> </w:t>
      </w:r>
    </w:p>
    <w:p w14:paraId="77827842" w14:textId="77777777" w:rsidR="00B64B39" w:rsidRDefault="00B64B39" w:rsidP="00B64B39">
      <w:pPr>
        <w:pStyle w:val="ListParagraph"/>
        <w:rPr>
          <w:rFonts w:ascii="Garamond" w:hAnsi="Garamond"/>
          <w:sz w:val="24"/>
          <w:szCs w:val="24"/>
        </w:rPr>
      </w:pPr>
    </w:p>
    <w:p w14:paraId="2CE8E03C" w14:textId="7D1EBCEC" w:rsidR="002A254D" w:rsidRDefault="00F046BB"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Summary </w:t>
      </w:r>
      <w:r w:rsidR="002A254D">
        <w:rPr>
          <w:rFonts w:ascii="Garamond" w:hAnsi="Garamond"/>
          <w:sz w:val="24"/>
          <w:szCs w:val="24"/>
        </w:rPr>
        <w:t xml:space="preserve">demonstrating </w:t>
      </w:r>
      <w:r w:rsidR="00B23260" w:rsidRPr="00965266">
        <w:rPr>
          <w:rFonts w:ascii="Garamond" w:hAnsi="Garamond"/>
          <w:sz w:val="24"/>
          <w:szCs w:val="24"/>
        </w:rPr>
        <w:t xml:space="preserve">compliance </w:t>
      </w:r>
      <w:r w:rsidR="002A254D">
        <w:rPr>
          <w:rFonts w:ascii="Garamond" w:hAnsi="Garamond"/>
          <w:sz w:val="24"/>
          <w:szCs w:val="24"/>
        </w:rPr>
        <w:t xml:space="preserve">status </w:t>
      </w:r>
      <w:r w:rsidR="00B23260" w:rsidRPr="00965266">
        <w:rPr>
          <w:rFonts w:ascii="Garamond" w:hAnsi="Garamond"/>
          <w:sz w:val="24"/>
          <w:szCs w:val="24"/>
        </w:rPr>
        <w:t>with 40 CFR 63 Subpart CC</w:t>
      </w:r>
      <w:r w:rsidR="00B64B39">
        <w:rPr>
          <w:rFonts w:ascii="Garamond" w:hAnsi="Garamond"/>
          <w:sz w:val="24"/>
          <w:szCs w:val="24"/>
        </w:rPr>
        <w:t xml:space="preserve"> 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w:t>
      </w:r>
      <w:proofErr w:type="gramStart"/>
      <w:r w:rsidR="00AF4C63">
        <w:rPr>
          <w:rFonts w:ascii="Garamond" w:hAnsi="Garamond"/>
          <w:sz w:val="24"/>
          <w:szCs w:val="24"/>
        </w:rPr>
        <w:t>included</w:t>
      </w:r>
      <w:r w:rsidR="001F6B08">
        <w:rPr>
          <w:rFonts w:ascii="Garamond" w:hAnsi="Garamond"/>
          <w:sz w:val="24"/>
          <w:szCs w:val="24"/>
        </w:rPr>
        <w:t>;</w:t>
      </w:r>
      <w:proofErr w:type="gramEnd"/>
      <w:r w:rsidR="00B23260" w:rsidRPr="00965266">
        <w:rPr>
          <w:rFonts w:ascii="Garamond" w:hAnsi="Garamond"/>
          <w:sz w:val="24"/>
          <w:szCs w:val="24"/>
        </w:rPr>
        <w:t xml:space="preserve"> </w:t>
      </w:r>
    </w:p>
    <w:p w14:paraId="526474A6" w14:textId="32126466" w:rsidR="00B23260" w:rsidRDefault="00B23260" w:rsidP="002D3863">
      <w:pPr>
        <w:ind w:left="1080"/>
        <w:rPr>
          <w:rFonts w:ascii="Garamond" w:hAnsi="Garamond"/>
          <w:sz w:val="24"/>
          <w:szCs w:val="24"/>
        </w:rPr>
      </w:pPr>
    </w:p>
    <w:p w14:paraId="069CD45F" w14:textId="5108DDCA" w:rsidR="002A254D" w:rsidRDefault="00F522FF" w:rsidP="00B514DC">
      <w:pPr>
        <w:numPr>
          <w:ilvl w:val="0"/>
          <w:numId w:val="11"/>
        </w:numPr>
        <w:tabs>
          <w:tab w:val="clear" w:pos="1080"/>
        </w:tabs>
        <w:rPr>
          <w:rFonts w:ascii="Garamond" w:hAnsi="Garamond"/>
          <w:sz w:val="24"/>
          <w:szCs w:val="24"/>
        </w:rPr>
      </w:pPr>
      <w:r w:rsidRPr="00F522FF">
        <w:rPr>
          <w:rFonts w:ascii="Garamond" w:hAnsi="Garamond"/>
          <w:sz w:val="24"/>
          <w:szCs w:val="24"/>
        </w:rPr>
        <w:t xml:space="preserve">For the #1 Crude Unit equipment components, </w:t>
      </w:r>
      <w:r>
        <w:rPr>
          <w:rFonts w:ascii="Garamond" w:hAnsi="Garamond"/>
          <w:sz w:val="24"/>
          <w:szCs w:val="24"/>
        </w:rPr>
        <w:t xml:space="preserve">summary </w:t>
      </w:r>
      <w:r w:rsidR="002A254D">
        <w:rPr>
          <w:rFonts w:ascii="Garamond" w:hAnsi="Garamond"/>
          <w:sz w:val="24"/>
          <w:szCs w:val="24"/>
        </w:rPr>
        <w:t>demonstrating compliance status with 40 CFR 60 Subpart GGG</w:t>
      </w:r>
      <w:r>
        <w:rPr>
          <w:rFonts w:ascii="Garamond" w:hAnsi="Garamond"/>
          <w:sz w:val="24"/>
          <w:szCs w:val="24"/>
        </w:rPr>
        <w:t>a</w:t>
      </w:r>
      <w:r w:rsidR="00B64B39">
        <w:rPr>
          <w:rFonts w:ascii="Garamond" w:hAnsi="Garamond"/>
          <w:sz w:val="24"/>
          <w:szCs w:val="24"/>
        </w:rPr>
        <w:t xml:space="preserve"> 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w:t>
      </w:r>
      <w:proofErr w:type="gramStart"/>
      <w:r w:rsidR="00AF4C63">
        <w:rPr>
          <w:rFonts w:ascii="Garamond" w:hAnsi="Garamond"/>
          <w:sz w:val="24"/>
          <w:szCs w:val="24"/>
        </w:rPr>
        <w:t>included</w:t>
      </w:r>
      <w:r w:rsidR="001F6B08">
        <w:rPr>
          <w:rFonts w:ascii="Garamond" w:hAnsi="Garamond"/>
          <w:sz w:val="24"/>
          <w:szCs w:val="24"/>
        </w:rPr>
        <w:t>;</w:t>
      </w:r>
      <w:proofErr w:type="gramEnd"/>
    </w:p>
    <w:p w14:paraId="1A2A77D7" w14:textId="77777777" w:rsidR="002A254D" w:rsidRDefault="002A254D" w:rsidP="002D3863">
      <w:pPr>
        <w:pStyle w:val="ListParagraph"/>
        <w:rPr>
          <w:rFonts w:ascii="Garamond" w:hAnsi="Garamond"/>
          <w:sz w:val="24"/>
          <w:szCs w:val="24"/>
        </w:rPr>
      </w:pPr>
    </w:p>
    <w:p w14:paraId="69CB2C9F" w14:textId="62790C40" w:rsidR="002A254D" w:rsidRDefault="002A254D" w:rsidP="00B514DC">
      <w:pPr>
        <w:numPr>
          <w:ilvl w:val="0"/>
          <w:numId w:val="11"/>
        </w:numPr>
        <w:tabs>
          <w:tab w:val="clear" w:pos="1080"/>
        </w:tabs>
        <w:rPr>
          <w:rFonts w:ascii="Garamond" w:hAnsi="Garamond"/>
          <w:sz w:val="24"/>
          <w:szCs w:val="24"/>
        </w:rPr>
      </w:pPr>
      <w:r>
        <w:rPr>
          <w:rFonts w:ascii="Garamond" w:hAnsi="Garamond"/>
          <w:sz w:val="24"/>
          <w:szCs w:val="24"/>
        </w:rPr>
        <w:t>Summary demonstrating compliance status with 40 CFR 60 Subpart QQQ</w:t>
      </w:r>
      <w:r w:rsidR="00B64B39">
        <w:rPr>
          <w:rFonts w:ascii="Garamond" w:hAnsi="Garamond"/>
          <w:sz w:val="24"/>
          <w:szCs w:val="24"/>
        </w:rPr>
        <w:t xml:space="preserve"> 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w:t>
      </w:r>
      <w:proofErr w:type="gramStart"/>
      <w:r w:rsidR="00AF4C63">
        <w:rPr>
          <w:rFonts w:ascii="Garamond" w:hAnsi="Garamond"/>
          <w:sz w:val="24"/>
          <w:szCs w:val="24"/>
        </w:rPr>
        <w:t>included</w:t>
      </w:r>
      <w:r w:rsidR="001F6B08">
        <w:rPr>
          <w:rFonts w:ascii="Garamond" w:hAnsi="Garamond"/>
          <w:sz w:val="24"/>
          <w:szCs w:val="24"/>
        </w:rPr>
        <w:t>;</w:t>
      </w:r>
      <w:proofErr w:type="gramEnd"/>
    </w:p>
    <w:p w14:paraId="484AE3B6" w14:textId="77777777" w:rsidR="002A254D" w:rsidRDefault="002A254D" w:rsidP="002D3863">
      <w:pPr>
        <w:pStyle w:val="ListParagraph"/>
        <w:rPr>
          <w:rFonts w:ascii="Garamond" w:hAnsi="Garamond"/>
          <w:sz w:val="24"/>
          <w:szCs w:val="24"/>
        </w:rPr>
      </w:pPr>
    </w:p>
    <w:p w14:paraId="788F8DC4" w14:textId="638DE65A" w:rsidR="002A254D" w:rsidRPr="00965266" w:rsidRDefault="002A254D" w:rsidP="00B514DC">
      <w:pPr>
        <w:numPr>
          <w:ilvl w:val="0"/>
          <w:numId w:val="11"/>
        </w:numPr>
        <w:tabs>
          <w:tab w:val="clear" w:pos="1080"/>
        </w:tabs>
        <w:rPr>
          <w:rFonts w:ascii="Garamond" w:hAnsi="Garamond"/>
          <w:sz w:val="24"/>
          <w:szCs w:val="24"/>
        </w:rPr>
      </w:pPr>
      <w:r>
        <w:rPr>
          <w:rFonts w:ascii="Garamond" w:hAnsi="Garamond"/>
          <w:sz w:val="24"/>
          <w:szCs w:val="24"/>
        </w:rPr>
        <w:t xml:space="preserve">Summary demonstrating compliance status with 40 CFR </w:t>
      </w:r>
      <w:r w:rsidR="00B062F6">
        <w:rPr>
          <w:rFonts w:ascii="Garamond" w:hAnsi="Garamond"/>
          <w:sz w:val="24"/>
          <w:szCs w:val="24"/>
        </w:rPr>
        <w:t>61 Subpart FF</w:t>
      </w:r>
      <w:r>
        <w:rPr>
          <w:rFonts w:ascii="Garamond" w:hAnsi="Garamond"/>
          <w:sz w:val="24"/>
          <w:szCs w:val="24"/>
        </w:rPr>
        <w:t xml:space="preserve"> </w:t>
      </w:r>
      <w:r w:rsidR="00B64B39">
        <w:rPr>
          <w:rFonts w:ascii="Garamond" w:hAnsi="Garamond"/>
          <w:sz w:val="24"/>
          <w:szCs w:val="24"/>
        </w:rPr>
        <w:t xml:space="preserve">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included</w:t>
      </w:r>
      <w:r w:rsidR="0034628E">
        <w:rPr>
          <w:rFonts w:ascii="Garamond" w:hAnsi="Garamond"/>
          <w:sz w:val="24"/>
          <w:szCs w:val="24"/>
        </w:rPr>
        <w:t>.</w:t>
      </w:r>
    </w:p>
    <w:p w14:paraId="72DBDE11" w14:textId="705D1F0C" w:rsidR="00B32698" w:rsidRDefault="00B32698" w:rsidP="00CA1107">
      <w:pPr>
        <w:pStyle w:val="Heading2"/>
        <w:keepNext w:val="0"/>
        <w:numPr>
          <w:ilvl w:val="0"/>
          <w:numId w:val="0"/>
        </w:numPr>
        <w:ind w:right="0"/>
        <w:rPr>
          <w:rFonts w:ascii="Garamond" w:hAnsi="Garamond"/>
          <w:strike/>
          <w:sz w:val="24"/>
          <w:szCs w:val="24"/>
        </w:rPr>
      </w:pPr>
      <w:bookmarkStart w:id="125" w:name="_Toc365288629"/>
    </w:p>
    <w:p w14:paraId="782D7840" w14:textId="50B59DB4" w:rsidR="00250F45" w:rsidRPr="00C5726B" w:rsidRDefault="00B23260" w:rsidP="00CA1107">
      <w:pPr>
        <w:pStyle w:val="Heading2"/>
        <w:keepNext w:val="0"/>
        <w:rPr>
          <w:rFonts w:ascii="Garamond" w:hAnsi="Garamond"/>
          <w:sz w:val="24"/>
        </w:rPr>
      </w:pPr>
      <w:bookmarkStart w:id="126" w:name="_Toc29394608"/>
      <w:bookmarkStart w:id="127" w:name="_Toc225415634"/>
      <w:bookmarkStart w:id="128" w:name="_Ref525301769"/>
      <w:r w:rsidRPr="00C5726B">
        <w:rPr>
          <w:rFonts w:ascii="Garamond" w:hAnsi="Garamond"/>
          <w:sz w:val="24"/>
        </w:rPr>
        <w:t xml:space="preserve">EU03 – </w:t>
      </w:r>
      <w:r w:rsidR="00565CF8">
        <w:rPr>
          <w:rFonts w:ascii="Garamond" w:hAnsi="Garamond"/>
          <w:sz w:val="24"/>
        </w:rPr>
        <w:t xml:space="preserve">#2 </w:t>
      </w:r>
      <w:r w:rsidR="00250F45" w:rsidRPr="00C5726B">
        <w:rPr>
          <w:rFonts w:ascii="Garamond" w:hAnsi="Garamond"/>
          <w:sz w:val="24"/>
        </w:rPr>
        <w:t>C</w:t>
      </w:r>
      <w:r w:rsidR="00EB0658">
        <w:rPr>
          <w:rFonts w:ascii="Garamond" w:hAnsi="Garamond"/>
          <w:sz w:val="24"/>
        </w:rPr>
        <w:t>RUDE UNIT</w:t>
      </w:r>
      <w:bookmarkEnd w:id="126"/>
      <w:bookmarkEnd w:id="127"/>
      <w:r w:rsidR="00EB0658">
        <w:rPr>
          <w:rFonts w:ascii="Garamond" w:hAnsi="Garamond"/>
          <w:sz w:val="24"/>
        </w:rPr>
        <w:t xml:space="preserve"> </w:t>
      </w:r>
      <w:bookmarkEnd w:id="128"/>
    </w:p>
    <w:p w14:paraId="62E7A625" w14:textId="67724DA4" w:rsidR="006E1580" w:rsidRDefault="006E1580" w:rsidP="00CA1107"/>
    <w:p w14:paraId="5235E32E" w14:textId="6FBC1E72" w:rsidR="006E1580" w:rsidRPr="008C009A" w:rsidRDefault="006E1580" w:rsidP="006E1580">
      <w:pPr>
        <w:rPr>
          <w:rFonts w:ascii="Garamond" w:hAnsi="Garamond"/>
          <w:b/>
          <w:bCs/>
          <w:sz w:val="24"/>
        </w:rPr>
      </w:pPr>
      <w:r w:rsidRPr="008C009A">
        <w:rPr>
          <w:rFonts w:ascii="Garamond" w:hAnsi="Garamond"/>
          <w:b/>
          <w:bCs/>
          <w:sz w:val="24"/>
        </w:rPr>
        <w:t>EU03a - #2 Crude Atmospheric Heater</w:t>
      </w:r>
      <w:r w:rsidR="001D0D91" w:rsidRPr="008C009A">
        <w:rPr>
          <w:rFonts w:ascii="Garamond" w:hAnsi="Garamond"/>
          <w:b/>
          <w:bCs/>
          <w:sz w:val="24"/>
        </w:rPr>
        <w:t xml:space="preserve"> H-2101</w:t>
      </w:r>
    </w:p>
    <w:p w14:paraId="12E077FC" w14:textId="6EF971A6" w:rsidR="006E1580" w:rsidRPr="008C009A" w:rsidRDefault="006E1580" w:rsidP="006E1580">
      <w:pPr>
        <w:rPr>
          <w:rFonts w:ascii="Garamond" w:hAnsi="Garamond"/>
          <w:b/>
          <w:bCs/>
          <w:sz w:val="24"/>
        </w:rPr>
      </w:pPr>
      <w:r w:rsidRPr="008C009A">
        <w:rPr>
          <w:rFonts w:ascii="Garamond" w:hAnsi="Garamond"/>
          <w:b/>
          <w:bCs/>
          <w:sz w:val="24"/>
        </w:rPr>
        <w:t>EU03b - #2 Crude Vacuum Heater</w:t>
      </w:r>
      <w:r w:rsidR="001D0D91" w:rsidRPr="008C009A">
        <w:rPr>
          <w:rFonts w:ascii="Garamond" w:hAnsi="Garamond"/>
          <w:b/>
          <w:bCs/>
          <w:sz w:val="24"/>
        </w:rPr>
        <w:t xml:space="preserve"> H-2102</w:t>
      </w:r>
    </w:p>
    <w:p w14:paraId="21BD431E" w14:textId="7792AF25" w:rsidR="006E1580" w:rsidRPr="008C009A" w:rsidRDefault="006E1580" w:rsidP="006E1580">
      <w:pPr>
        <w:rPr>
          <w:rFonts w:ascii="Garamond" w:hAnsi="Garamond"/>
          <w:b/>
          <w:bCs/>
          <w:sz w:val="24"/>
        </w:rPr>
      </w:pPr>
      <w:r w:rsidRPr="008C009A">
        <w:rPr>
          <w:rFonts w:ascii="Garamond" w:hAnsi="Garamond"/>
          <w:b/>
          <w:bCs/>
          <w:sz w:val="24"/>
        </w:rPr>
        <w:t>EU03c - #2 Crude Unit Equipment Components</w:t>
      </w:r>
    </w:p>
    <w:p w14:paraId="515621A4" w14:textId="4086BB07" w:rsidR="006E1580" w:rsidRPr="008C009A" w:rsidRDefault="006E1580" w:rsidP="006E1580">
      <w:pPr>
        <w:rPr>
          <w:rFonts w:ascii="Garamond" w:hAnsi="Garamond"/>
          <w:b/>
          <w:bCs/>
          <w:sz w:val="24"/>
        </w:rPr>
      </w:pPr>
      <w:r w:rsidRPr="008C009A">
        <w:rPr>
          <w:rFonts w:ascii="Garamond" w:hAnsi="Garamond"/>
          <w:b/>
          <w:bCs/>
          <w:sz w:val="24"/>
        </w:rPr>
        <w:t>EU03d - #2 Crude Unit Individual Drain System</w:t>
      </w:r>
    </w:p>
    <w:p w14:paraId="17F2CFB6" w14:textId="321EBEE6" w:rsidR="006E1580" w:rsidRDefault="006E1580" w:rsidP="006E1580">
      <w:pPr>
        <w:rPr>
          <w:rFonts w:ascii="Garamond" w:hAnsi="Garamond"/>
          <w:sz w:val="24"/>
        </w:r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40"/>
        <w:gridCol w:w="1883"/>
        <w:gridCol w:w="1370"/>
        <w:gridCol w:w="1538"/>
        <w:gridCol w:w="1316"/>
        <w:gridCol w:w="1683"/>
      </w:tblGrid>
      <w:tr w:rsidR="006E1580" w:rsidRPr="0003335E" w14:paraId="10C62B27" w14:textId="77777777" w:rsidTr="005F2453">
        <w:trPr>
          <w:tblHeader/>
          <w:jc w:val="center"/>
        </w:trPr>
        <w:tc>
          <w:tcPr>
            <w:tcW w:w="826" w:type="pct"/>
            <w:tcBorders>
              <w:top w:val="single" w:sz="12" w:space="0" w:color="auto"/>
              <w:left w:val="single" w:sz="12" w:space="0" w:color="auto"/>
              <w:bottom w:val="single" w:sz="12" w:space="0" w:color="auto"/>
            </w:tcBorders>
            <w:vAlign w:val="center"/>
          </w:tcPr>
          <w:p w14:paraId="77176677"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lastRenderedPageBreak/>
              <w:t>Condition(s)</w:t>
            </w:r>
          </w:p>
        </w:tc>
        <w:tc>
          <w:tcPr>
            <w:tcW w:w="1009" w:type="pct"/>
            <w:tcBorders>
              <w:top w:val="single" w:sz="12" w:space="0" w:color="auto"/>
              <w:bottom w:val="single" w:sz="12" w:space="0" w:color="auto"/>
            </w:tcBorders>
            <w:vAlign w:val="center"/>
          </w:tcPr>
          <w:p w14:paraId="57C2E202"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Pollutant/</w:t>
            </w:r>
          </w:p>
          <w:p w14:paraId="6A654D73"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Parameter</w:t>
            </w:r>
          </w:p>
        </w:tc>
        <w:tc>
          <w:tcPr>
            <w:tcW w:w="734" w:type="pct"/>
            <w:tcBorders>
              <w:top w:val="single" w:sz="12" w:space="0" w:color="auto"/>
              <w:bottom w:val="single" w:sz="12" w:space="0" w:color="auto"/>
            </w:tcBorders>
            <w:vAlign w:val="center"/>
          </w:tcPr>
          <w:p w14:paraId="4B59361A"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Permit Limit</w:t>
            </w:r>
          </w:p>
        </w:tc>
        <w:tc>
          <w:tcPr>
            <w:tcW w:w="1529" w:type="pct"/>
            <w:gridSpan w:val="2"/>
            <w:tcBorders>
              <w:top w:val="single" w:sz="12" w:space="0" w:color="auto"/>
              <w:bottom w:val="single" w:sz="12" w:space="0" w:color="auto"/>
            </w:tcBorders>
            <w:vAlign w:val="center"/>
          </w:tcPr>
          <w:p w14:paraId="387D70EB"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Compliance Demonstration</w:t>
            </w:r>
          </w:p>
          <w:p w14:paraId="3F61A94F" w14:textId="255980E9" w:rsidR="006E1580" w:rsidRPr="00326C58" w:rsidRDefault="0031083D" w:rsidP="004A312B">
            <w:pPr>
              <w:jc w:val="center"/>
              <w:rPr>
                <w:rFonts w:ascii="Garamond" w:hAnsi="Garamond"/>
                <w:b/>
                <w:bCs/>
                <w:sz w:val="22"/>
                <w:szCs w:val="22"/>
              </w:rPr>
            </w:pPr>
            <w:r w:rsidRPr="00326C58">
              <w:rPr>
                <w:rFonts w:ascii="Garamond" w:hAnsi="Garamond"/>
                <w:b/>
                <w:bCs/>
                <w:sz w:val="22"/>
                <w:szCs w:val="22"/>
              </w:rPr>
              <w:t xml:space="preserve">   </w:t>
            </w:r>
            <w:r w:rsidR="006E1580" w:rsidRPr="00326C58">
              <w:rPr>
                <w:rFonts w:ascii="Garamond" w:hAnsi="Garamond"/>
                <w:b/>
                <w:bCs/>
                <w:sz w:val="22"/>
                <w:szCs w:val="22"/>
              </w:rPr>
              <w:t xml:space="preserve">Method         </w:t>
            </w:r>
            <w:r w:rsidR="00E414A5" w:rsidRPr="00326C58">
              <w:rPr>
                <w:rFonts w:ascii="Garamond" w:hAnsi="Garamond"/>
                <w:b/>
                <w:bCs/>
                <w:sz w:val="22"/>
                <w:szCs w:val="22"/>
              </w:rPr>
              <w:t xml:space="preserve">    </w:t>
            </w:r>
            <w:r w:rsidR="006E1580" w:rsidRPr="00326C58">
              <w:rPr>
                <w:rFonts w:ascii="Garamond" w:hAnsi="Garamond"/>
                <w:b/>
                <w:bCs/>
                <w:sz w:val="22"/>
                <w:szCs w:val="22"/>
              </w:rPr>
              <w:t>Frequency</w:t>
            </w:r>
          </w:p>
        </w:tc>
        <w:tc>
          <w:tcPr>
            <w:tcW w:w="902" w:type="pct"/>
            <w:tcBorders>
              <w:top w:val="single" w:sz="12" w:space="0" w:color="auto"/>
              <w:bottom w:val="single" w:sz="12" w:space="0" w:color="auto"/>
              <w:right w:val="single" w:sz="12" w:space="0" w:color="auto"/>
            </w:tcBorders>
            <w:vAlign w:val="center"/>
          </w:tcPr>
          <w:p w14:paraId="20A90F8C"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Reporting Requirements</w:t>
            </w:r>
          </w:p>
        </w:tc>
      </w:tr>
      <w:tr w:rsidR="006E1580" w:rsidRPr="0003335E" w14:paraId="387FF063" w14:textId="77777777" w:rsidTr="0063264C">
        <w:trPr>
          <w:trHeight w:val="432"/>
          <w:jc w:val="center"/>
        </w:trPr>
        <w:tc>
          <w:tcPr>
            <w:tcW w:w="826" w:type="pct"/>
            <w:tcBorders>
              <w:top w:val="single" w:sz="12" w:space="0" w:color="auto"/>
              <w:left w:val="single" w:sz="12" w:space="0" w:color="auto"/>
              <w:bottom w:val="nil"/>
            </w:tcBorders>
            <w:vAlign w:val="center"/>
          </w:tcPr>
          <w:p w14:paraId="1D7240FA" w14:textId="64210E51" w:rsidR="006E1580" w:rsidRPr="00326C58" w:rsidRDefault="00E33885"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_Ref2775914 \r \h </w:instrText>
            </w:r>
            <w:r w:rsidR="008F3D36" w:rsidRP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w:t>
            </w:r>
            <w:r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_Ref3984610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D.15</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_Ref3984620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D.29</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_Ref3984630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D.27</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_Ref3984634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D.45</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_Ref3984635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D.46</w:t>
            </w:r>
            <w:r w:rsidR="003A64AF" w:rsidRPr="00326C58">
              <w:rPr>
                <w:rFonts w:ascii="Garamond" w:hAnsi="Garamond"/>
                <w:sz w:val="22"/>
                <w:szCs w:val="22"/>
              </w:rPr>
              <w:fldChar w:fldCharType="end"/>
            </w:r>
          </w:p>
        </w:tc>
        <w:tc>
          <w:tcPr>
            <w:tcW w:w="1009" w:type="pct"/>
            <w:tcBorders>
              <w:top w:val="single" w:sz="12" w:space="0" w:color="auto"/>
              <w:bottom w:val="nil"/>
            </w:tcBorders>
            <w:vAlign w:val="center"/>
          </w:tcPr>
          <w:p w14:paraId="43336713" w14:textId="7EF6EB1F" w:rsidR="006E1580" w:rsidRPr="00326C58" w:rsidRDefault="00EA6F4C" w:rsidP="004A312B">
            <w:pPr>
              <w:rPr>
                <w:rFonts w:ascii="Garamond" w:hAnsi="Garamond"/>
                <w:sz w:val="22"/>
                <w:szCs w:val="22"/>
              </w:rPr>
            </w:pPr>
            <w:r w:rsidRPr="00326C58">
              <w:rPr>
                <w:rFonts w:ascii="Garamond" w:hAnsi="Garamond"/>
                <w:sz w:val="22"/>
                <w:szCs w:val="22"/>
              </w:rPr>
              <w:t>Max Capacity of H-2101</w:t>
            </w:r>
          </w:p>
        </w:tc>
        <w:tc>
          <w:tcPr>
            <w:tcW w:w="734" w:type="pct"/>
            <w:tcBorders>
              <w:top w:val="single" w:sz="12" w:space="0" w:color="auto"/>
              <w:bottom w:val="nil"/>
            </w:tcBorders>
            <w:vAlign w:val="center"/>
          </w:tcPr>
          <w:p w14:paraId="26061CD8" w14:textId="2AA95C45" w:rsidR="006E1580" w:rsidRPr="00326C58" w:rsidRDefault="000E195D" w:rsidP="004A312B">
            <w:pPr>
              <w:rPr>
                <w:rFonts w:ascii="Garamond" w:hAnsi="Garamond"/>
                <w:sz w:val="22"/>
                <w:szCs w:val="22"/>
              </w:rPr>
            </w:pPr>
            <w:r w:rsidRPr="00326C58">
              <w:rPr>
                <w:rFonts w:ascii="Garamond" w:hAnsi="Garamond"/>
                <w:sz w:val="22"/>
                <w:szCs w:val="22"/>
              </w:rPr>
              <w:t>71.0 MMBtu/hr</w:t>
            </w:r>
          </w:p>
        </w:tc>
        <w:tc>
          <w:tcPr>
            <w:tcW w:w="824" w:type="pct"/>
            <w:tcBorders>
              <w:top w:val="single" w:sz="12" w:space="0" w:color="auto"/>
              <w:bottom w:val="nil"/>
            </w:tcBorders>
            <w:vAlign w:val="center"/>
          </w:tcPr>
          <w:p w14:paraId="538D553F" w14:textId="393448DE" w:rsidR="006E1580" w:rsidRPr="00326C58" w:rsidRDefault="000E195D" w:rsidP="004A312B">
            <w:pPr>
              <w:rPr>
                <w:rFonts w:ascii="Garamond" w:hAnsi="Garamond"/>
                <w:sz w:val="22"/>
                <w:szCs w:val="22"/>
              </w:rPr>
            </w:pPr>
            <w:r w:rsidRPr="00326C58">
              <w:rPr>
                <w:rFonts w:ascii="Garamond" w:hAnsi="Garamond"/>
                <w:sz w:val="22"/>
                <w:szCs w:val="22"/>
              </w:rPr>
              <w:t>Recordkeeping</w:t>
            </w:r>
          </w:p>
        </w:tc>
        <w:tc>
          <w:tcPr>
            <w:tcW w:w="705" w:type="pct"/>
            <w:tcBorders>
              <w:top w:val="single" w:sz="12" w:space="0" w:color="auto"/>
              <w:bottom w:val="nil"/>
            </w:tcBorders>
            <w:vAlign w:val="center"/>
          </w:tcPr>
          <w:p w14:paraId="700C365D" w14:textId="018ACFAD" w:rsidR="006E1580" w:rsidRPr="00326C58" w:rsidRDefault="000E195D" w:rsidP="004A312B">
            <w:pPr>
              <w:rPr>
                <w:rFonts w:ascii="Garamond" w:hAnsi="Garamond"/>
                <w:sz w:val="22"/>
                <w:szCs w:val="22"/>
              </w:rPr>
            </w:pPr>
            <w:r w:rsidRPr="00326C58">
              <w:rPr>
                <w:rFonts w:ascii="Garamond" w:hAnsi="Garamond"/>
                <w:sz w:val="22"/>
                <w:szCs w:val="22"/>
              </w:rPr>
              <w:t>Ongoing</w:t>
            </w:r>
          </w:p>
        </w:tc>
        <w:tc>
          <w:tcPr>
            <w:tcW w:w="902" w:type="pct"/>
            <w:tcBorders>
              <w:top w:val="single" w:sz="12" w:space="0" w:color="auto"/>
              <w:bottom w:val="nil"/>
              <w:right w:val="single" w:sz="12" w:space="0" w:color="auto"/>
            </w:tcBorders>
            <w:vAlign w:val="center"/>
          </w:tcPr>
          <w:p w14:paraId="1F8E7DE1" w14:textId="77C70D89" w:rsidR="006E1580" w:rsidRPr="00326C58" w:rsidRDefault="000E195D" w:rsidP="004A312B">
            <w:pPr>
              <w:rPr>
                <w:rFonts w:ascii="Garamond" w:hAnsi="Garamond"/>
                <w:sz w:val="22"/>
                <w:szCs w:val="22"/>
              </w:rPr>
            </w:pPr>
            <w:r w:rsidRPr="00326C58">
              <w:rPr>
                <w:rFonts w:ascii="Garamond" w:hAnsi="Garamond"/>
                <w:sz w:val="22"/>
                <w:szCs w:val="22"/>
              </w:rPr>
              <w:t>Semiannual</w:t>
            </w:r>
          </w:p>
        </w:tc>
      </w:tr>
      <w:tr w:rsidR="006E1580" w:rsidRPr="0003335E" w14:paraId="186F8A02" w14:textId="77777777" w:rsidTr="0063264C">
        <w:trPr>
          <w:trHeight w:val="432"/>
          <w:jc w:val="center"/>
        </w:trPr>
        <w:tc>
          <w:tcPr>
            <w:tcW w:w="826" w:type="pct"/>
            <w:tcBorders>
              <w:top w:val="single" w:sz="6" w:space="0" w:color="000000"/>
              <w:left w:val="single" w:sz="12" w:space="0" w:color="auto"/>
              <w:bottom w:val="single" w:sz="12" w:space="0" w:color="auto"/>
            </w:tcBorders>
            <w:vAlign w:val="center"/>
          </w:tcPr>
          <w:p w14:paraId="1F35E307" w14:textId="1A3C2AAA" w:rsidR="006E1580" w:rsidRPr="00326C58" w:rsidRDefault="000E195D"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_Ref2857143 \r \h </w:instrText>
            </w:r>
            <w:r w:rsidR="008F3D36" w:rsidRP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w:t>
            </w:r>
            <w:r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_Ref3984610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D.15</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_Ref3984620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D.29</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_Ref3984630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D.27</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_Ref3984634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D.45</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_Ref3984635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D.46</w:t>
            </w:r>
            <w:r w:rsidR="008F3D36" w:rsidRPr="00326C58">
              <w:rPr>
                <w:rFonts w:ascii="Garamond" w:hAnsi="Garamond"/>
                <w:sz w:val="22"/>
                <w:szCs w:val="22"/>
              </w:rPr>
              <w:fldChar w:fldCharType="end"/>
            </w:r>
          </w:p>
        </w:tc>
        <w:tc>
          <w:tcPr>
            <w:tcW w:w="1009" w:type="pct"/>
            <w:tcBorders>
              <w:top w:val="single" w:sz="6" w:space="0" w:color="000000"/>
              <w:bottom w:val="single" w:sz="12" w:space="0" w:color="auto"/>
            </w:tcBorders>
            <w:vAlign w:val="center"/>
          </w:tcPr>
          <w:p w14:paraId="71534DF2" w14:textId="09D99F71" w:rsidR="006E1580" w:rsidRPr="00326C58" w:rsidRDefault="000E195D" w:rsidP="004A312B">
            <w:pPr>
              <w:rPr>
                <w:rFonts w:ascii="Garamond" w:hAnsi="Garamond"/>
                <w:sz w:val="22"/>
                <w:szCs w:val="22"/>
              </w:rPr>
            </w:pPr>
            <w:r w:rsidRPr="00326C58">
              <w:rPr>
                <w:rFonts w:ascii="Garamond" w:hAnsi="Garamond"/>
                <w:sz w:val="22"/>
                <w:szCs w:val="22"/>
              </w:rPr>
              <w:t>Max Capacity of H-2102</w:t>
            </w:r>
          </w:p>
        </w:tc>
        <w:tc>
          <w:tcPr>
            <w:tcW w:w="734" w:type="pct"/>
            <w:tcBorders>
              <w:top w:val="single" w:sz="6" w:space="0" w:color="000000"/>
              <w:bottom w:val="single" w:sz="12" w:space="0" w:color="auto"/>
            </w:tcBorders>
            <w:vAlign w:val="center"/>
          </w:tcPr>
          <w:p w14:paraId="23E224EB" w14:textId="705CE14F" w:rsidR="006E1580" w:rsidRPr="00326C58" w:rsidRDefault="000E195D" w:rsidP="004A312B">
            <w:pPr>
              <w:rPr>
                <w:rFonts w:ascii="Garamond" w:hAnsi="Garamond"/>
                <w:sz w:val="22"/>
                <w:szCs w:val="22"/>
              </w:rPr>
            </w:pPr>
            <w:r w:rsidRPr="00326C58">
              <w:rPr>
                <w:rFonts w:ascii="Garamond" w:hAnsi="Garamond"/>
                <w:sz w:val="22"/>
                <w:szCs w:val="22"/>
              </w:rPr>
              <w:t>27.0 MMBtu/hr</w:t>
            </w:r>
          </w:p>
        </w:tc>
        <w:tc>
          <w:tcPr>
            <w:tcW w:w="824" w:type="pct"/>
            <w:tcBorders>
              <w:top w:val="single" w:sz="6" w:space="0" w:color="000000"/>
              <w:bottom w:val="single" w:sz="12" w:space="0" w:color="auto"/>
            </w:tcBorders>
            <w:vAlign w:val="center"/>
          </w:tcPr>
          <w:p w14:paraId="35AF0358" w14:textId="15728DBF" w:rsidR="006E1580" w:rsidRPr="00326C58" w:rsidRDefault="000E195D" w:rsidP="004A312B">
            <w:pPr>
              <w:rPr>
                <w:rFonts w:ascii="Garamond" w:hAnsi="Garamond"/>
                <w:sz w:val="22"/>
                <w:szCs w:val="22"/>
              </w:rPr>
            </w:pPr>
            <w:r w:rsidRPr="00326C58">
              <w:rPr>
                <w:rFonts w:ascii="Garamond" w:hAnsi="Garamond"/>
                <w:sz w:val="22"/>
                <w:szCs w:val="22"/>
              </w:rPr>
              <w:t>Recordkeeping</w:t>
            </w:r>
          </w:p>
        </w:tc>
        <w:tc>
          <w:tcPr>
            <w:tcW w:w="705" w:type="pct"/>
            <w:tcBorders>
              <w:top w:val="single" w:sz="6" w:space="0" w:color="000000"/>
              <w:bottom w:val="single" w:sz="12" w:space="0" w:color="auto"/>
            </w:tcBorders>
            <w:vAlign w:val="center"/>
          </w:tcPr>
          <w:p w14:paraId="162014BF" w14:textId="7DBF75EC" w:rsidR="006E1580" w:rsidRPr="00326C58" w:rsidRDefault="000E195D" w:rsidP="004A312B">
            <w:pPr>
              <w:rPr>
                <w:rFonts w:ascii="Garamond" w:hAnsi="Garamond"/>
                <w:sz w:val="22"/>
                <w:szCs w:val="22"/>
              </w:rPr>
            </w:pPr>
            <w:r w:rsidRPr="00326C58">
              <w:rPr>
                <w:rFonts w:ascii="Garamond" w:hAnsi="Garamond"/>
                <w:sz w:val="22"/>
                <w:szCs w:val="22"/>
              </w:rPr>
              <w:t>Ongoing</w:t>
            </w:r>
          </w:p>
        </w:tc>
        <w:tc>
          <w:tcPr>
            <w:tcW w:w="902" w:type="pct"/>
            <w:tcBorders>
              <w:top w:val="single" w:sz="6" w:space="0" w:color="000000"/>
              <w:bottom w:val="single" w:sz="12" w:space="0" w:color="auto"/>
              <w:right w:val="single" w:sz="12" w:space="0" w:color="auto"/>
            </w:tcBorders>
            <w:vAlign w:val="center"/>
          </w:tcPr>
          <w:p w14:paraId="67C8ABB1" w14:textId="30674DE6" w:rsidR="006E1580" w:rsidRPr="00326C58" w:rsidRDefault="000E195D" w:rsidP="004A312B">
            <w:pPr>
              <w:rPr>
                <w:rFonts w:ascii="Garamond" w:hAnsi="Garamond"/>
                <w:sz w:val="22"/>
                <w:szCs w:val="22"/>
              </w:rPr>
            </w:pPr>
            <w:r w:rsidRPr="00326C58">
              <w:rPr>
                <w:rFonts w:ascii="Garamond" w:hAnsi="Garamond"/>
                <w:sz w:val="22"/>
                <w:szCs w:val="22"/>
              </w:rPr>
              <w:t>Semiannual</w:t>
            </w:r>
          </w:p>
        </w:tc>
      </w:tr>
      <w:tr w:rsidR="006E1580" w:rsidRPr="0003335E" w14:paraId="1D32A95C"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0A0E2700" w14:textId="759931F8" w:rsidR="006E1580" w:rsidRPr="00326C58" w:rsidRDefault="0038132D"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_Ref2776727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_Ref2839953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_Ref3987135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5BFAEE49" w14:textId="04DB515C" w:rsidR="006E1580" w:rsidRPr="00326C58" w:rsidRDefault="0027677F" w:rsidP="004A312B">
            <w:pPr>
              <w:rPr>
                <w:rFonts w:ascii="Garamond" w:hAnsi="Garamond"/>
                <w:sz w:val="22"/>
                <w:szCs w:val="22"/>
              </w:rPr>
            </w:pPr>
            <w:r w:rsidRPr="00326C58">
              <w:rPr>
                <w:rFonts w:ascii="Garamond" w:hAnsi="Garamond"/>
                <w:sz w:val="22"/>
                <w:szCs w:val="22"/>
              </w:rPr>
              <w:t xml:space="preserve">H-2101 </w:t>
            </w:r>
            <w:r w:rsidR="000E195D" w:rsidRPr="00326C58">
              <w:rPr>
                <w:rFonts w:ascii="Garamond" w:hAnsi="Garamond"/>
                <w:sz w:val="22"/>
                <w:szCs w:val="22"/>
              </w:rPr>
              <w:t>NO</w:t>
            </w:r>
            <w:r w:rsidR="000E195D" w:rsidRPr="00326C58">
              <w:rPr>
                <w:rFonts w:ascii="Garamond" w:hAnsi="Garamond"/>
                <w:sz w:val="22"/>
                <w:szCs w:val="22"/>
                <w:vertAlign w:val="subscript"/>
              </w:rPr>
              <w:t>X</w:t>
            </w:r>
          </w:p>
        </w:tc>
        <w:tc>
          <w:tcPr>
            <w:tcW w:w="734" w:type="pct"/>
            <w:tcBorders>
              <w:top w:val="single" w:sz="6" w:space="0" w:color="000000"/>
              <w:bottom w:val="single" w:sz="6" w:space="0" w:color="000000"/>
            </w:tcBorders>
            <w:vAlign w:val="center"/>
          </w:tcPr>
          <w:p w14:paraId="0CB2FF58" w14:textId="7E5D3FF8" w:rsidR="006E1580" w:rsidRDefault="000E195D" w:rsidP="004A312B">
            <w:pPr>
              <w:rPr>
                <w:rFonts w:ascii="Garamond" w:hAnsi="Garamond"/>
                <w:sz w:val="22"/>
                <w:szCs w:val="22"/>
              </w:rPr>
            </w:pPr>
            <w:r w:rsidRPr="00326C58">
              <w:rPr>
                <w:rFonts w:ascii="Garamond" w:hAnsi="Garamond"/>
                <w:sz w:val="22"/>
                <w:szCs w:val="22"/>
              </w:rPr>
              <w:t>0.035 lb/MMBtu</w:t>
            </w:r>
            <w:r w:rsidR="0027677F" w:rsidRPr="00326C58">
              <w:rPr>
                <w:rFonts w:ascii="Garamond" w:hAnsi="Garamond"/>
                <w:sz w:val="22"/>
                <w:szCs w:val="22"/>
              </w:rPr>
              <w:t>, 30</w:t>
            </w:r>
            <w:r w:rsidR="001904B6" w:rsidRPr="00326C58">
              <w:rPr>
                <w:rFonts w:ascii="Garamond" w:hAnsi="Garamond"/>
                <w:sz w:val="22"/>
                <w:szCs w:val="22"/>
              </w:rPr>
              <w:t>-</w:t>
            </w:r>
            <w:r w:rsidR="0027677F" w:rsidRPr="00326C58">
              <w:rPr>
                <w:rFonts w:ascii="Garamond" w:hAnsi="Garamond"/>
                <w:sz w:val="22"/>
                <w:szCs w:val="22"/>
              </w:rPr>
              <w:t>day rolling average</w:t>
            </w:r>
          </w:p>
          <w:p w14:paraId="6BB5AC46" w14:textId="6C371D7F" w:rsidR="001E18C6" w:rsidRDefault="001E18C6" w:rsidP="004A312B">
            <w:pPr>
              <w:rPr>
                <w:rFonts w:ascii="Garamond" w:hAnsi="Garamond"/>
                <w:sz w:val="22"/>
                <w:szCs w:val="22"/>
              </w:rPr>
            </w:pPr>
            <w:r>
              <w:rPr>
                <w:rFonts w:ascii="Garamond" w:hAnsi="Garamond"/>
                <w:sz w:val="22"/>
                <w:szCs w:val="22"/>
              </w:rPr>
              <w:t>0.042 lb/MMBtu 3-hour rolling average</w:t>
            </w:r>
          </w:p>
          <w:p w14:paraId="449444B4" w14:textId="4EA40D56" w:rsidR="001E18C6" w:rsidRPr="00326C58" w:rsidRDefault="001E18C6" w:rsidP="004A312B">
            <w:pPr>
              <w:rPr>
                <w:rFonts w:ascii="Garamond" w:hAnsi="Garamond"/>
                <w:sz w:val="22"/>
                <w:szCs w:val="22"/>
              </w:rPr>
            </w:pPr>
          </w:p>
        </w:tc>
        <w:tc>
          <w:tcPr>
            <w:tcW w:w="824" w:type="pct"/>
            <w:tcBorders>
              <w:top w:val="single" w:sz="6" w:space="0" w:color="000000"/>
              <w:bottom w:val="single" w:sz="6" w:space="0" w:color="000000"/>
            </w:tcBorders>
            <w:vAlign w:val="center"/>
          </w:tcPr>
          <w:p w14:paraId="071C9399" w14:textId="740A5051" w:rsidR="006E1580" w:rsidRPr="00326C58" w:rsidRDefault="000E195D" w:rsidP="004A312B">
            <w:pPr>
              <w:rPr>
                <w:rFonts w:ascii="Garamond" w:hAnsi="Garamond"/>
                <w:sz w:val="22"/>
                <w:szCs w:val="22"/>
              </w:rPr>
            </w:pPr>
            <w:r w:rsidRPr="00326C58">
              <w:rPr>
                <w:rFonts w:ascii="Garamond" w:hAnsi="Garamond"/>
                <w:sz w:val="22"/>
                <w:szCs w:val="22"/>
              </w:rPr>
              <w:t>CEMS</w:t>
            </w:r>
          </w:p>
        </w:tc>
        <w:tc>
          <w:tcPr>
            <w:tcW w:w="705" w:type="pct"/>
            <w:tcBorders>
              <w:top w:val="single" w:sz="6" w:space="0" w:color="000000"/>
              <w:bottom w:val="single" w:sz="6" w:space="0" w:color="000000"/>
            </w:tcBorders>
            <w:vAlign w:val="center"/>
          </w:tcPr>
          <w:p w14:paraId="6E56FEC4" w14:textId="333681E8" w:rsidR="006E1580" w:rsidRPr="00326C58" w:rsidRDefault="00344AE1" w:rsidP="004A312B">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1A788929" w14:textId="3C9E4613" w:rsidR="006E1580" w:rsidRPr="00326C58" w:rsidRDefault="001416BE" w:rsidP="004A312B">
            <w:pPr>
              <w:rPr>
                <w:rFonts w:ascii="Garamond" w:hAnsi="Garamond"/>
                <w:sz w:val="22"/>
                <w:szCs w:val="22"/>
              </w:rPr>
            </w:pPr>
            <w:r>
              <w:rPr>
                <w:rFonts w:ascii="Garamond" w:hAnsi="Garamond"/>
                <w:sz w:val="22"/>
                <w:szCs w:val="22"/>
              </w:rPr>
              <w:t>Semiannual</w:t>
            </w:r>
          </w:p>
        </w:tc>
      </w:tr>
      <w:tr w:rsidR="0027677F" w:rsidRPr="0003335E" w14:paraId="7E15A424"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7CDAD2D9" w14:textId="674A4693" w:rsidR="0027677F" w:rsidRPr="00B93AA2" w:rsidRDefault="003A0E8A" w:rsidP="004A312B">
            <w:pPr>
              <w:rPr>
                <w:rFonts w:ascii="Garamond" w:hAnsi="Garamond"/>
                <w:sz w:val="22"/>
                <w:szCs w:val="22"/>
              </w:rPr>
            </w:pPr>
            <w:r w:rsidRPr="00B93AA2">
              <w:rPr>
                <w:rFonts w:ascii="Garamond" w:hAnsi="Garamond"/>
                <w:sz w:val="22"/>
                <w:szCs w:val="22"/>
              </w:rPr>
              <w:fldChar w:fldCharType="begin"/>
            </w:r>
            <w:r w:rsidRPr="00B93AA2">
              <w:rPr>
                <w:rFonts w:ascii="Garamond" w:hAnsi="Garamond"/>
                <w:sz w:val="22"/>
                <w:szCs w:val="22"/>
              </w:rPr>
              <w:instrText xml:space="preserve"> REF _Ref46316962 \r \h </w:instrText>
            </w:r>
            <w:r w:rsidR="00957E7E" w:rsidRPr="00B93AA2">
              <w:rPr>
                <w:rFonts w:ascii="Garamond" w:hAnsi="Garamond"/>
                <w:sz w:val="22"/>
                <w:szCs w:val="22"/>
              </w:rPr>
              <w:instrText xml:space="preserve"> \* MERGEFORMAT </w:instrText>
            </w:r>
            <w:r w:rsidRPr="00B93AA2">
              <w:rPr>
                <w:rFonts w:ascii="Garamond" w:hAnsi="Garamond"/>
                <w:sz w:val="22"/>
                <w:szCs w:val="22"/>
              </w:rPr>
            </w:r>
            <w:r w:rsidRPr="00B93AA2">
              <w:rPr>
                <w:rFonts w:ascii="Garamond" w:hAnsi="Garamond"/>
                <w:sz w:val="22"/>
                <w:szCs w:val="22"/>
              </w:rPr>
              <w:fldChar w:fldCharType="separate"/>
            </w:r>
            <w:r w:rsidR="00200F23">
              <w:rPr>
                <w:rFonts w:ascii="Garamond" w:hAnsi="Garamond"/>
                <w:sz w:val="22"/>
                <w:szCs w:val="22"/>
              </w:rPr>
              <w:t>D.4</w:t>
            </w:r>
            <w:r w:rsidRPr="00B93AA2">
              <w:rPr>
                <w:rFonts w:ascii="Garamond" w:hAnsi="Garamond"/>
                <w:sz w:val="22"/>
                <w:szCs w:val="22"/>
              </w:rPr>
              <w:fldChar w:fldCharType="end"/>
            </w:r>
            <w:r w:rsidR="00F05AE3" w:rsidRPr="00B93AA2">
              <w:rPr>
                <w:rFonts w:ascii="Garamond" w:hAnsi="Garamond"/>
                <w:sz w:val="22"/>
                <w:szCs w:val="22"/>
              </w:rPr>
              <w:t xml:space="preserve">, </w:t>
            </w:r>
            <w:r w:rsidR="00C81791" w:rsidRPr="00B93AA2">
              <w:rPr>
                <w:rFonts w:ascii="Garamond" w:hAnsi="Garamond"/>
                <w:sz w:val="22"/>
                <w:szCs w:val="22"/>
              </w:rPr>
              <w:fldChar w:fldCharType="begin"/>
            </w:r>
            <w:r w:rsidR="00C81791" w:rsidRPr="00B93AA2">
              <w:rPr>
                <w:rFonts w:ascii="Garamond" w:hAnsi="Garamond"/>
                <w:sz w:val="22"/>
                <w:szCs w:val="22"/>
              </w:rPr>
              <w:instrText xml:space="preserve"> REF _Ref28849181 \r \h </w:instrText>
            </w:r>
            <w:r w:rsidR="00957E7E" w:rsidRPr="00B93AA2">
              <w:rPr>
                <w:rFonts w:ascii="Garamond" w:hAnsi="Garamond"/>
                <w:sz w:val="22"/>
                <w:szCs w:val="22"/>
              </w:rPr>
              <w:instrText xml:space="preserve"> \* MERGEFORMAT </w:instrText>
            </w:r>
            <w:r w:rsidR="00C81791" w:rsidRPr="00B93AA2">
              <w:rPr>
                <w:rFonts w:ascii="Garamond" w:hAnsi="Garamond"/>
                <w:sz w:val="22"/>
                <w:szCs w:val="22"/>
              </w:rPr>
            </w:r>
            <w:r w:rsidR="00C81791" w:rsidRPr="00B93AA2">
              <w:rPr>
                <w:rFonts w:ascii="Garamond" w:hAnsi="Garamond"/>
                <w:sz w:val="22"/>
                <w:szCs w:val="22"/>
              </w:rPr>
              <w:fldChar w:fldCharType="separate"/>
            </w:r>
            <w:r w:rsidR="00200F23">
              <w:rPr>
                <w:rFonts w:ascii="Garamond" w:hAnsi="Garamond"/>
                <w:sz w:val="22"/>
                <w:szCs w:val="22"/>
              </w:rPr>
              <w:t>D.17</w:t>
            </w:r>
            <w:r w:rsidR="00C81791" w:rsidRPr="00B93AA2">
              <w:rPr>
                <w:rFonts w:ascii="Garamond" w:hAnsi="Garamond"/>
                <w:sz w:val="22"/>
                <w:szCs w:val="22"/>
              </w:rPr>
              <w:fldChar w:fldCharType="end"/>
            </w:r>
            <w:r w:rsidR="00C81791" w:rsidRPr="00B93AA2">
              <w:rPr>
                <w:rFonts w:ascii="Garamond" w:hAnsi="Garamond"/>
                <w:sz w:val="22"/>
                <w:szCs w:val="22"/>
              </w:rPr>
              <w:t xml:space="preserve">, </w:t>
            </w:r>
            <w:r w:rsidR="00C81791" w:rsidRPr="00B93AA2">
              <w:rPr>
                <w:rFonts w:ascii="Garamond" w:hAnsi="Garamond"/>
                <w:sz w:val="22"/>
                <w:szCs w:val="22"/>
              </w:rPr>
              <w:fldChar w:fldCharType="begin"/>
            </w:r>
            <w:r w:rsidR="00C81791" w:rsidRPr="00B93AA2">
              <w:rPr>
                <w:rFonts w:ascii="Garamond" w:hAnsi="Garamond"/>
                <w:sz w:val="22"/>
                <w:szCs w:val="22"/>
              </w:rPr>
              <w:instrText xml:space="preserve"> REF _Ref12957983 \r \h </w:instrText>
            </w:r>
            <w:r w:rsidR="00957E7E" w:rsidRPr="00B93AA2">
              <w:rPr>
                <w:rFonts w:ascii="Garamond" w:hAnsi="Garamond"/>
                <w:sz w:val="22"/>
                <w:szCs w:val="22"/>
              </w:rPr>
              <w:instrText xml:space="preserve"> \* MERGEFORMAT </w:instrText>
            </w:r>
            <w:r w:rsidR="00C81791" w:rsidRPr="00B93AA2">
              <w:rPr>
                <w:rFonts w:ascii="Garamond" w:hAnsi="Garamond"/>
                <w:sz w:val="22"/>
                <w:szCs w:val="22"/>
              </w:rPr>
            </w:r>
            <w:r w:rsidR="00C81791" w:rsidRPr="00B93AA2">
              <w:rPr>
                <w:rFonts w:ascii="Garamond" w:hAnsi="Garamond"/>
                <w:sz w:val="22"/>
                <w:szCs w:val="22"/>
              </w:rPr>
              <w:fldChar w:fldCharType="separate"/>
            </w:r>
            <w:r w:rsidR="00200F23">
              <w:rPr>
                <w:rFonts w:ascii="Garamond" w:hAnsi="Garamond"/>
                <w:sz w:val="22"/>
                <w:szCs w:val="22"/>
              </w:rPr>
              <w:t>A.2</w:t>
            </w:r>
            <w:r w:rsidR="00C81791" w:rsidRPr="00B93AA2">
              <w:rPr>
                <w:rFonts w:ascii="Garamond" w:hAnsi="Garamond"/>
                <w:sz w:val="22"/>
                <w:szCs w:val="22"/>
              </w:rPr>
              <w:fldChar w:fldCharType="end"/>
            </w:r>
            <w:r w:rsidR="00F05AE3" w:rsidRPr="00B93AA2">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_Ref3984630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D.27</w:t>
            </w:r>
            <w:r w:rsidR="00F05AE3" w:rsidRPr="00B93AA2">
              <w:rPr>
                <w:rFonts w:ascii="Garamond" w:hAnsi="Garamond"/>
                <w:sz w:val="22"/>
                <w:szCs w:val="22"/>
              </w:rPr>
              <w:fldChar w:fldCharType="end"/>
            </w:r>
            <w:r w:rsidR="00F05AE3" w:rsidRPr="00B93AA2">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_Ref3987135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D.28</w:t>
            </w:r>
            <w:r w:rsidR="00F05AE3" w:rsidRPr="00B93AA2">
              <w:rPr>
                <w:rFonts w:ascii="Garamond" w:hAnsi="Garamond"/>
                <w:sz w:val="22"/>
                <w:szCs w:val="22"/>
              </w:rPr>
              <w:fldChar w:fldCharType="end"/>
            </w:r>
            <w:r w:rsidR="0029079F">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_Ref3984634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D.45</w:t>
            </w:r>
            <w:r w:rsidR="00F05AE3" w:rsidRPr="00B93AA2">
              <w:rPr>
                <w:rFonts w:ascii="Garamond" w:hAnsi="Garamond"/>
                <w:sz w:val="22"/>
                <w:szCs w:val="22"/>
              </w:rPr>
              <w:fldChar w:fldCharType="end"/>
            </w:r>
            <w:r w:rsidR="00F05AE3" w:rsidRPr="00B93AA2">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_Ref3984635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D.46</w:t>
            </w:r>
            <w:r w:rsidR="00F05AE3" w:rsidRPr="00B93AA2">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71D7D89F" w14:textId="58BEAF05" w:rsidR="0027677F" w:rsidRPr="00B93AA2" w:rsidRDefault="0027677F" w:rsidP="004A312B">
            <w:pPr>
              <w:rPr>
                <w:rFonts w:ascii="Garamond" w:hAnsi="Garamond"/>
                <w:sz w:val="22"/>
                <w:szCs w:val="22"/>
              </w:rPr>
            </w:pPr>
            <w:r w:rsidRPr="00B93AA2">
              <w:rPr>
                <w:rFonts w:ascii="Garamond" w:hAnsi="Garamond"/>
                <w:sz w:val="22"/>
                <w:szCs w:val="22"/>
              </w:rPr>
              <w:t>H-2102 NO</w:t>
            </w:r>
            <w:r w:rsidRPr="00B93AA2">
              <w:rPr>
                <w:rFonts w:ascii="Garamond" w:hAnsi="Garamond"/>
                <w:sz w:val="22"/>
                <w:szCs w:val="22"/>
                <w:vertAlign w:val="subscript"/>
              </w:rPr>
              <w:t>X</w:t>
            </w:r>
          </w:p>
        </w:tc>
        <w:tc>
          <w:tcPr>
            <w:tcW w:w="734" w:type="pct"/>
            <w:tcBorders>
              <w:top w:val="single" w:sz="6" w:space="0" w:color="000000"/>
              <w:bottom w:val="single" w:sz="6" w:space="0" w:color="000000"/>
            </w:tcBorders>
            <w:vAlign w:val="center"/>
          </w:tcPr>
          <w:p w14:paraId="009E4D77" w14:textId="58D46B76" w:rsidR="0027677F" w:rsidRPr="00B93AA2" w:rsidRDefault="0027677F" w:rsidP="004A312B">
            <w:pPr>
              <w:rPr>
                <w:rFonts w:ascii="Garamond" w:hAnsi="Garamond"/>
                <w:sz w:val="22"/>
                <w:szCs w:val="22"/>
              </w:rPr>
            </w:pPr>
            <w:r w:rsidRPr="00B93AA2">
              <w:rPr>
                <w:rFonts w:ascii="Garamond" w:hAnsi="Garamond"/>
                <w:sz w:val="22"/>
                <w:szCs w:val="22"/>
              </w:rPr>
              <w:t>0.0</w:t>
            </w:r>
            <w:r w:rsidR="00630332" w:rsidRPr="00B93AA2">
              <w:rPr>
                <w:rFonts w:ascii="Garamond" w:hAnsi="Garamond"/>
                <w:sz w:val="22"/>
                <w:szCs w:val="22"/>
              </w:rPr>
              <w:t>40</w:t>
            </w:r>
            <w:r w:rsidRPr="00B93AA2">
              <w:rPr>
                <w:rFonts w:ascii="Garamond" w:hAnsi="Garamond"/>
                <w:sz w:val="22"/>
                <w:szCs w:val="22"/>
              </w:rPr>
              <w:t xml:space="preserve"> lb/MMBtu</w:t>
            </w:r>
            <w:r w:rsidR="00806237" w:rsidRPr="00B93AA2">
              <w:rPr>
                <w:rFonts w:ascii="Garamond" w:hAnsi="Garamond"/>
                <w:sz w:val="22"/>
                <w:szCs w:val="22"/>
              </w:rPr>
              <w:t>, average of three source test runs</w:t>
            </w:r>
          </w:p>
        </w:tc>
        <w:tc>
          <w:tcPr>
            <w:tcW w:w="824" w:type="pct"/>
            <w:tcBorders>
              <w:top w:val="single" w:sz="6" w:space="0" w:color="000000"/>
              <w:bottom w:val="single" w:sz="6" w:space="0" w:color="000000"/>
            </w:tcBorders>
            <w:vAlign w:val="center"/>
          </w:tcPr>
          <w:p w14:paraId="540E91E4" w14:textId="3A084FA6" w:rsidR="0027677F" w:rsidRPr="00326C58" w:rsidRDefault="00EC1B51" w:rsidP="004A312B">
            <w:pPr>
              <w:rPr>
                <w:rFonts w:ascii="Garamond" w:hAnsi="Garamond"/>
                <w:sz w:val="22"/>
                <w:szCs w:val="22"/>
              </w:rPr>
            </w:pPr>
            <w:r>
              <w:rPr>
                <w:rFonts w:ascii="Garamond" w:hAnsi="Garamond"/>
                <w:sz w:val="22"/>
                <w:szCs w:val="22"/>
              </w:rPr>
              <w:t>Method 7E</w:t>
            </w:r>
          </w:p>
        </w:tc>
        <w:tc>
          <w:tcPr>
            <w:tcW w:w="705" w:type="pct"/>
            <w:tcBorders>
              <w:top w:val="single" w:sz="6" w:space="0" w:color="000000"/>
              <w:bottom w:val="single" w:sz="6" w:space="0" w:color="000000"/>
            </w:tcBorders>
            <w:vAlign w:val="center"/>
          </w:tcPr>
          <w:p w14:paraId="4DFFB27E" w14:textId="6BE46400" w:rsidR="0027677F" w:rsidRPr="00326C58" w:rsidRDefault="00EC1B51" w:rsidP="004A312B">
            <w:pPr>
              <w:rPr>
                <w:rFonts w:ascii="Garamond" w:hAnsi="Garamond"/>
                <w:sz w:val="22"/>
                <w:szCs w:val="22"/>
              </w:rPr>
            </w:pPr>
            <w:r>
              <w:rPr>
                <w:rFonts w:ascii="Garamond" w:hAnsi="Garamond"/>
                <w:sz w:val="22"/>
                <w:szCs w:val="22"/>
              </w:rPr>
              <w:t xml:space="preserve">Annually </w:t>
            </w:r>
          </w:p>
        </w:tc>
        <w:tc>
          <w:tcPr>
            <w:tcW w:w="902" w:type="pct"/>
            <w:tcBorders>
              <w:top w:val="single" w:sz="6" w:space="0" w:color="000000"/>
              <w:bottom w:val="single" w:sz="6" w:space="0" w:color="000000"/>
              <w:right w:val="single" w:sz="12" w:space="0" w:color="auto"/>
            </w:tcBorders>
            <w:vAlign w:val="center"/>
          </w:tcPr>
          <w:p w14:paraId="656F68D5" w14:textId="70C81F69" w:rsidR="0027677F" w:rsidRPr="00326C58" w:rsidRDefault="00EC1B51" w:rsidP="004A312B">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F05AE3" w:rsidRPr="0003335E" w14:paraId="182F141C"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667BE65D" w14:textId="37C9F985" w:rsidR="00F05AE3" w:rsidRPr="00326C58" w:rsidRDefault="00F05AE3"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_Ref3294715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D.5</w:t>
            </w:r>
            <w:r w:rsidRPr="00326C58">
              <w:rPr>
                <w:rFonts w:ascii="Garamond" w:hAnsi="Garamond"/>
                <w:sz w:val="22"/>
                <w:szCs w:val="22"/>
              </w:rPr>
              <w:fldChar w:fldCharType="end"/>
            </w:r>
            <w:r w:rsidR="004E6079"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004E6079" w:rsidRPr="00326C58">
              <w:rPr>
                <w:rFonts w:ascii="Garamond" w:hAnsi="Garamond"/>
                <w:sz w:val="22"/>
                <w:szCs w:val="22"/>
              </w:rPr>
              <w:t xml:space="preserve">, </w:t>
            </w:r>
            <w:r w:rsidR="0031083D" w:rsidRPr="00326C58">
              <w:rPr>
                <w:rFonts w:ascii="Garamond" w:hAnsi="Garamond"/>
                <w:sz w:val="22"/>
                <w:szCs w:val="22"/>
              </w:rPr>
              <w:fldChar w:fldCharType="begin"/>
            </w:r>
            <w:r w:rsidR="0031083D"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0031083D" w:rsidRPr="00326C58">
              <w:rPr>
                <w:rFonts w:ascii="Garamond" w:hAnsi="Garamond"/>
                <w:sz w:val="22"/>
                <w:szCs w:val="22"/>
              </w:rPr>
            </w:r>
            <w:r w:rsidR="0031083D" w:rsidRPr="00326C58">
              <w:rPr>
                <w:rFonts w:ascii="Garamond" w:hAnsi="Garamond"/>
                <w:sz w:val="22"/>
                <w:szCs w:val="22"/>
              </w:rPr>
              <w:fldChar w:fldCharType="separate"/>
            </w:r>
            <w:r w:rsidR="00200F23">
              <w:rPr>
                <w:rFonts w:ascii="Garamond" w:hAnsi="Garamond"/>
                <w:sz w:val="22"/>
                <w:szCs w:val="22"/>
              </w:rPr>
              <w:t>A.2</w:t>
            </w:r>
            <w:r w:rsidR="0031083D" w:rsidRPr="00326C58">
              <w:rPr>
                <w:rFonts w:ascii="Garamond" w:hAnsi="Garamond"/>
                <w:sz w:val="22"/>
                <w:szCs w:val="22"/>
              </w:rPr>
              <w:fldChar w:fldCharType="end"/>
            </w:r>
            <w:r w:rsidR="0031083D"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0031083D" w:rsidRPr="00326C58">
              <w:rPr>
                <w:rFonts w:ascii="Garamond" w:hAnsi="Garamond"/>
                <w:sz w:val="22"/>
                <w:szCs w:val="22"/>
              </w:rPr>
              <w:t xml:space="preserve">, </w:t>
            </w:r>
            <w:r w:rsidR="0031083D" w:rsidRPr="00326C58">
              <w:rPr>
                <w:rFonts w:ascii="Garamond" w:hAnsi="Garamond"/>
                <w:sz w:val="22"/>
                <w:szCs w:val="22"/>
              </w:rPr>
              <w:fldChar w:fldCharType="begin"/>
            </w:r>
            <w:r w:rsidR="0031083D"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0031083D" w:rsidRPr="00326C58">
              <w:rPr>
                <w:rFonts w:ascii="Garamond" w:hAnsi="Garamond"/>
                <w:sz w:val="22"/>
                <w:szCs w:val="22"/>
              </w:rPr>
            </w:r>
            <w:r w:rsidR="0031083D" w:rsidRPr="00326C58">
              <w:rPr>
                <w:rFonts w:ascii="Garamond" w:hAnsi="Garamond"/>
                <w:sz w:val="22"/>
                <w:szCs w:val="22"/>
              </w:rPr>
              <w:fldChar w:fldCharType="separate"/>
            </w:r>
            <w:r w:rsidR="00200F23">
              <w:rPr>
                <w:rFonts w:ascii="Garamond" w:hAnsi="Garamond"/>
                <w:sz w:val="22"/>
                <w:szCs w:val="22"/>
              </w:rPr>
              <w:t>D.45</w:t>
            </w:r>
            <w:r w:rsidR="0031083D" w:rsidRPr="00326C58">
              <w:rPr>
                <w:rFonts w:ascii="Garamond" w:hAnsi="Garamond"/>
                <w:sz w:val="22"/>
                <w:szCs w:val="22"/>
              </w:rPr>
              <w:fldChar w:fldCharType="end"/>
            </w:r>
            <w:r w:rsidR="0031083D" w:rsidRPr="00326C58">
              <w:rPr>
                <w:rFonts w:ascii="Garamond" w:hAnsi="Garamond"/>
                <w:sz w:val="22"/>
                <w:szCs w:val="22"/>
              </w:rPr>
              <w:t xml:space="preserve">, </w:t>
            </w:r>
            <w:r w:rsidR="0031083D" w:rsidRPr="00326C58">
              <w:rPr>
                <w:rFonts w:ascii="Garamond" w:hAnsi="Garamond"/>
                <w:sz w:val="22"/>
                <w:szCs w:val="22"/>
              </w:rPr>
              <w:fldChar w:fldCharType="begin"/>
            </w:r>
            <w:r w:rsidR="0031083D"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0031083D" w:rsidRPr="00326C58">
              <w:rPr>
                <w:rFonts w:ascii="Garamond" w:hAnsi="Garamond"/>
                <w:sz w:val="22"/>
                <w:szCs w:val="22"/>
              </w:rPr>
            </w:r>
            <w:r w:rsidR="0031083D" w:rsidRPr="00326C58">
              <w:rPr>
                <w:rFonts w:ascii="Garamond" w:hAnsi="Garamond"/>
                <w:sz w:val="22"/>
                <w:szCs w:val="22"/>
              </w:rPr>
              <w:fldChar w:fldCharType="separate"/>
            </w:r>
            <w:r w:rsidR="00200F23">
              <w:rPr>
                <w:rFonts w:ascii="Garamond" w:hAnsi="Garamond"/>
                <w:sz w:val="22"/>
                <w:szCs w:val="22"/>
              </w:rPr>
              <w:t>D.46</w:t>
            </w:r>
            <w:r w:rsidR="0031083D"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3A417931" w14:textId="338F2E21" w:rsidR="00F05AE3" w:rsidRPr="00326C58" w:rsidRDefault="00F05AE3" w:rsidP="00F05AE3">
            <w:pPr>
              <w:rPr>
                <w:rFonts w:ascii="Garamond" w:hAnsi="Garamond"/>
                <w:sz w:val="22"/>
                <w:szCs w:val="22"/>
              </w:rPr>
            </w:pPr>
            <w:r w:rsidRPr="00326C58">
              <w:rPr>
                <w:rFonts w:ascii="Garamond" w:hAnsi="Garamond"/>
                <w:sz w:val="22"/>
                <w:szCs w:val="22"/>
              </w:rPr>
              <w:t>H-2101 CO</w:t>
            </w:r>
          </w:p>
        </w:tc>
        <w:tc>
          <w:tcPr>
            <w:tcW w:w="734" w:type="pct"/>
            <w:tcBorders>
              <w:top w:val="single" w:sz="6" w:space="0" w:color="000000"/>
              <w:bottom w:val="single" w:sz="6" w:space="0" w:color="000000"/>
            </w:tcBorders>
            <w:vAlign w:val="center"/>
          </w:tcPr>
          <w:p w14:paraId="7CD32CDB" w14:textId="716771C4" w:rsidR="00F05AE3" w:rsidRPr="00326C58" w:rsidRDefault="00F05AE3" w:rsidP="00F05AE3">
            <w:pPr>
              <w:rPr>
                <w:rFonts w:ascii="Garamond" w:hAnsi="Garamond"/>
                <w:sz w:val="22"/>
                <w:szCs w:val="22"/>
              </w:rPr>
            </w:pPr>
            <w:r w:rsidRPr="00326C58">
              <w:rPr>
                <w:rFonts w:ascii="Garamond" w:hAnsi="Garamond"/>
                <w:sz w:val="22"/>
                <w:szCs w:val="22"/>
              </w:rPr>
              <w:t>0.055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4C6CC884" w14:textId="146BF31E" w:rsidR="00F05AE3" w:rsidRPr="00326C58" w:rsidRDefault="00F05AE3" w:rsidP="00F05AE3">
            <w:pPr>
              <w:rPr>
                <w:rFonts w:ascii="Garamond" w:hAnsi="Garamond"/>
                <w:sz w:val="22"/>
                <w:szCs w:val="22"/>
              </w:rPr>
            </w:pPr>
            <w:r w:rsidRPr="00326C58">
              <w:rPr>
                <w:rFonts w:ascii="Garamond" w:hAnsi="Garamond"/>
                <w:sz w:val="22"/>
                <w:szCs w:val="22"/>
              </w:rPr>
              <w:t>Source Testing once per year during a NO</w:t>
            </w:r>
            <w:r w:rsidRPr="00326C58">
              <w:rPr>
                <w:rFonts w:ascii="Garamond" w:hAnsi="Garamond"/>
                <w:sz w:val="22"/>
                <w:szCs w:val="22"/>
                <w:vertAlign w:val="subscript"/>
              </w:rPr>
              <w:t>X</w:t>
            </w:r>
            <w:r w:rsidRPr="00326C58">
              <w:rPr>
                <w:rFonts w:ascii="Garamond" w:hAnsi="Garamond"/>
                <w:sz w:val="22"/>
                <w:szCs w:val="22"/>
              </w:rPr>
              <w:t xml:space="preserve"> RATA</w:t>
            </w:r>
          </w:p>
        </w:tc>
        <w:tc>
          <w:tcPr>
            <w:tcW w:w="705" w:type="pct"/>
            <w:tcBorders>
              <w:top w:val="single" w:sz="6" w:space="0" w:color="000000"/>
              <w:bottom w:val="single" w:sz="6" w:space="0" w:color="000000"/>
            </w:tcBorders>
            <w:vAlign w:val="center"/>
          </w:tcPr>
          <w:p w14:paraId="04554CA5" w14:textId="0C5A7CE6" w:rsidR="00F05AE3" w:rsidRPr="00326C58" w:rsidRDefault="00F05AE3" w:rsidP="00F05AE3">
            <w:pPr>
              <w:rPr>
                <w:rFonts w:ascii="Garamond" w:hAnsi="Garamond"/>
                <w:sz w:val="22"/>
                <w:szCs w:val="22"/>
              </w:rPr>
            </w:pPr>
            <w:r w:rsidRPr="00326C58">
              <w:rPr>
                <w:rFonts w:ascii="Garamond" w:hAnsi="Garamond"/>
                <w:sz w:val="22"/>
                <w:szCs w:val="22"/>
              </w:rPr>
              <w:t>Annually</w:t>
            </w:r>
          </w:p>
        </w:tc>
        <w:tc>
          <w:tcPr>
            <w:tcW w:w="902" w:type="pct"/>
            <w:tcBorders>
              <w:top w:val="single" w:sz="6" w:space="0" w:color="000000"/>
              <w:bottom w:val="single" w:sz="6" w:space="0" w:color="000000"/>
              <w:right w:val="single" w:sz="12" w:space="0" w:color="auto"/>
            </w:tcBorders>
            <w:vAlign w:val="center"/>
          </w:tcPr>
          <w:p w14:paraId="5769FD81" w14:textId="04BEBD16" w:rsidR="00F05AE3" w:rsidRPr="00326C58" w:rsidRDefault="00F05AE3" w:rsidP="00F05AE3">
            <w:pPr>
              <w:rPr>
                <w:rFonts w:ascii="Garamond" w:hAnsi="Garamond"/>
                <w:sz w:val="22"/>
                <w:szCs w:val="22"/>
              </w:rPr>
            </w:pPr>
            <w:r w:rsidRPr="00326C58">
              <w:rPr>
                <w:rFonts w:ascii="Garamond" w:hAnsi="Garamond"/>
                <w:sz w:val="22"/>
                <w:szCs w:val="22"/>
              </w:rPr>
              <w:t>Semiannual and Section III.</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p>
        </w:tc>
      </w:tr>
      <w:tr w:rsidR="00F05AE3" w:rsidRPr="0003335E" w14:paraId="6773A8C0"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61232C45" w14:textId="241ED169" w:rsidR="00F05AE3" w:rsidRPr="00326C58" w:rsidRDefault="0031083D"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_Ref3294715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1D663274" w14:textId="02072A1D" w:rsidR="00F05AE3" w:rsidRPr="00326C58" w:rsidRDefault="00F05AE3" w:rsidP="00F05AE3">
            <w:pPr>
              <w:rPr>
                <w:rFonts w:ascii="Garamond" w:hAnsi="Garamond"/>
                <w:sz w:val="22"/>
                <w:szCs w:val="22"/>
              </w:rPr>
            </w:pPr>
            <w:r w:rsidRPr="00326C58">
              <w:rPr>
                <w:rFonts w:ascii="Garamond" w:hAnsi="Garamond"/>
                <w:sz w:val="22"/>
                <w:szCs w:val="22"/>
              </w:rPr>
              <w:t>H-2102 CO</w:t>
            </w:r>
          </w:p>
        </w:tc>
        <w:tc>
          <w:tcPr>
            <w:tcW w:w="734" w:type="pct"/>
            <w:tcBorders>
              <w:top w:val="single" w:sz="6" w:space="0" w:color="000000"/>
              <w:bottom w:val="single" w:sz="6" w:space="0" w:color="000000"/>
            </w:tcBorders>
            <w:vAlign w:val="center"/>
          </w:tcPr>
          <w:p w14:paraId="74AA4861" w14:textId="2824304C" w:rsidR="00F05AE3" w:rsidRPr="00326C58" w:rsidRDefault="00F05AE3" w:rsidP="00F05AE3">
            <w:pPr>
              <w:rPr>
                <w:rFonts w:ascii="Garamond" w:hAnsi="Garamond"/>
                <w:sz w:val="22"/>
                <w:szCs w:val="22"/>
              </w:rPr>
            </w:pPr>
            <w:r w:rsidRPr="00326C58">
              <w:rPr>
                <w:rFonts w:ascii="Garamond" w:hAnsi="Garamond"/>
                <w:sz w:val="22"/>
                <w:szCs w:val="22"/>
              </w:rPr>
              <w:t>0.055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43A7B2F0" w14:textId="308E906B" w:rsidR="00F05AE3" w:rsidRPr="00326C58" w:rsidRDefault="00F05AE3" w:rsidP="00F05AE3">
            <w:pPr>
              <w:rPr>
                <w:rFonts w:ascii="Garamond" w:hAnsi="Garamond"/>
                <w:sz w:val="22"/>
                <w:szCs w:val="22"/>
              </w:rPr>
            </w:pPr>
            <w:r w:rsidRPr="00326C58">
              <w:rPr>
                <w:rFonts w:ascii="Garamond" w:hAnsi="Garamond"/>
                <w:sz w:val="22"/>
                <w:szCs w:val="22"/>
              </w:rPr>
              <w:t>Source Testing once per year during a NO</w:t>
            </w:r>
            <w:r w:rsidRPr="00326C58">
              <w:rPr>
                <w:rFonts w:ascii="Garamond" w:hAnsi="Garamond"/>
                <w:sz w:val="22"/>
                <w:szCs w:val="22"/>
                <w:vertAlign w:val="subscript"/>
              </w:rPr>
              <w:t>X</w:t>
            </w:r>
            <w:r w:rsidRPr="00326C58">
              <w:rPr>
                <w:rFonts w:ascii="Garamond" w:hAnsi="Garamond"/>
                <w:sz w:val="22"/>
                <w:szCs w:val="22"/>
              </w:rPr>
              <w:t xml:space="preserve"> RATA</w:t>
            </w:r>
          </w:p>
        </w:tc>
        <w:tc>
          <w:tcPr>
            <w:tcW w:w="705" w:type="pct"/>
            <w:tcBorders>
              <w:top w:val="single" w:sz="6" w:space="0" w:color="000000"/>
              <w:bottom w:val="single" w:sz="6" w:space="0" w:color="000000"/>
            </w:tcBorders>
            <w:vAlign w:val="center"/>
          </w:tcPr>
          <w:p w14:paraId="13888B37" w14:textId="6847327C" w:rsidR="00F05AE3" w:rsidRPr="00326C58" w:rsidRDefault="00F05AE3" w:rsidP="00F05AE3">
            <w:pPr>
              <w:rPr>
                <w:rFonts w:ascii="Garamond" w:hAnsi="Garamond"/>
                <w:sz w:val="22"/>
                <w:szCs w:val="22"/>
              </w:rPr>
            </w:pPr>
            <w:r w:rsidRPr="00326C58">
              <w:rPr>
                <w:rFonts w:ascii="Garamond" w:hAnsi="Garamond"/>
                <w:sz w:val="22"/>
                <w:szCs w:val="22"/>
              </w:rPr>
              <w:t>Annually</w:t>
            </w:r>
          </w:p>
        </w:tc>
        <w:tc>
          <w:tcPr>
            <w:tcW w:w="902" w:type="pct"/>
            <w:tcBorders>
              <w:top w:val="single" w:sz="6" w:space="0" w:color="000000"/>
              <w:bottom w:val="single" w:sz="6" w:space="0" w:color="000000"/>
              <w:right w:val="single" w:sz="12" w:space="0" w:color="auto"/>
            </w:tcBorders>
            <w:vAlign w:val="center"/>
          </w:tcPr>
          <w:p w14:paraId="78517147" w14:textId="0C67C22E" w:rsidR="00F05AE3" w:rsidRPr="00326C58" w:rsidRDefault="00F05AE3" w:rsidP="00F05AE3">
            <w:pPr>
              <w:rPr>
                <w:rFonts w:ascii="Garamond" w:hAnsi="Garamond"/>
                <w:sz w:val="22"/>
                <w:szCs w:val="22"/>
              </w:rPr>
            </w:pPr>
            <w:r w:rsidRPr="00326C58">
              <w:rPr>
                <w:rFonts w:ascii="Garamond" w:hAnsi="Garamond"/>
                <w:sz w:val="22"/>
                <w:szCs w:val="22"/>
              </w:rPr>
              <w:t>Semiannual and Section III.A.2</w:t>
            </w:r>
          </w:p>
        </w:tc>
      </w:tr>
      <w:tr w:rsidR="00F05AE3" w:rsidRPr="0003335E" w14:paraId="1AE4D5F1"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5B1DC69C" w14:textId="2BF30444" w:rsidR="00F05AE3" w:rsidRPr="00326C58" w:rsidRDefault="0088481B"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_Ref5970174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_Ref2839953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_Ref5970290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D.30</w:t>
            </w:r>
            <w:r w:rsidRPr="00326C58">
              <w:rPr>
                <w:rFonts w:ascii="Garamond" w:hAnsi="Garamond"/>
                <w:sz w:val="22"/>
                <w:szCs w:val="22"/>
              </w:rPr>
              <w:fldChar w:fldCharType="end"/>
            </w:r>
            <w:r w:rsidRPr="00326C58">
              <w:rPr>
                <w:rFonts w:ascii="Garamond" w:hAnsi="Garamond"/>
                <w:sz w:val="22"/>
                <w:szCs w:val="22"/>
              </w:rPr>
              <w:t>,</w:t>
            </w:r>
            <w:r w:rsidR="00CF1F3E">
              <w:rPr>
                <w:rFonts w:ascii="Garamond" w:hAnsi="Garamond"/>
                <w:sz w:val="22"/>
                <w:szCs w:val="22"/>
              </w:rPr>
              <w:t xml:space="preserve"> </w:t>
            </w:r>
            <w:r w:rsidR="00CF1F3E">
              <w:rPr>
                <w:rFonts w:ascii="Garamond" w:hAnsi="Garamond"/>
                <w:sz w:val="22"/>
                <w:szCs w:val="22"/>
              </w:rPr>
              <w:fldChar w:fldCharType="begin"/>
            </w:r>
            <w:r w:rsidR="00CF1F3E">
              <w:rPr>
                <w:rFonts w:ascii="Garamond" w:hAnsi="Garamond"/>
                <w:sz w:val="22"/>
                <w:szCs w:val="22"/>
              </w:rPr>
              <w:instrText xml:space="preserve"> REF _Ref33514810 \r \h </w:instrText>
            </w:r>
            <w:r w:rsidR="00CF1F3E">
              <w:rPr>
                <w:rFonts w:ascii="Garamond" w:hAnsi="Garamond"/>
                <w:sz w:val="22"/>
                <w:szCs w:val="22"/>
              </w:rPr>
            </w:r>
            <w:r w:rsidR="00CF1F3E">
              <w:rPr>
                <w:rFonts w:ascii="Garamond" w:hAnsi="Garamond"/>
                <w:sz w:val="22"/>
                <w:szCs w:val="22"/>
              </w:rPr>
              <w:fldChar w:fldCharType="separate"/>
            </w:r>
            <w:r w:rsidR="00200F23">
              <w:rPr>
                <w:rFonts w:ascii="Garamond" w:hAnsi="Garamond"/>
                <w:sz w:val="22"/>
                <w:szCs w:val="22"/>
              </w:rPr>
              <w:t>D.38</w:t>
            </w:r>
            <w:r w:rsidR="00CF1F3E">
              <w:rPr>
                <w:rFonts w:ascii="Garamond" w:hAnsi="Garamond"/>
                <w:sz w:val="22"/>
                <w:szCs w:val="22"/>
              </w:rPr>
              <w:fldChar w:fldCharType="end"/>
            </w:r>
            <w:r w:rsidR="00CF1F3E">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205927FD" w14:textId="1C4858CE" w:rsidR="00F05AE3" w:rsidRPr="00326C58" w:rsidRDefault="00F05AE3" w:rsidP="00F05AE3">
            <w:pPr>
              <w:rPr>
                <w:rFonts w:ascii="Garamond" w:hAnsi="Garamond"/>
                <w:sz w:val="22"/>
                <w:szCs w:val="22"/>
              </w:rPr>
            </w:pPr>
            <w:r w:rsidRPr="00326C58">
              <w:rPr>
                <w:rFonts w:ascii="Garamond" w:hAnsi="Garamond"/>
                <w:sz w:val="22"/>
                <w:szCs w:val="22"/>
              </w:rPr>
              <w:t>H-2101 NO</w:t>
            </w:r>
            <w:r w:rsidRPr="00326C58">
              <w:rPr>
                <w:rFonts w:ascii="Garamond" w:hAnsi="Garamond"/>
                <w:sz w:val="22"/>
                <w:szCs w:val="22"/>
                <w:vertAlign w:val="subscript"/>
              </w:rPr>
              <w:t>X</w:t>
            </w:r>
            <w:r w:rsidRPr="00326C58">
              <w:rPr>
                <w:rFonts w:ascii="Garamond" w:hAnsi="Garamond"/>
                <w:sz w:val="22"/>
                <w:szCs w:val="22"/>
              </w:rPr>
              <w:t xml:space="preserve"> and CO Umbrella Limit</w:t>
            </w:r>
          </w:p>
        </w:tc>
        <w:tc>
          <w:tcPr>
            <w:tcW w:w="734" w:type="pct"/>
            <w:tcBorders>
              <w:top w:val="single" w:sz="6" w:space="0" w:color="000000"/>
              <w:bottom w:val="single" w:sz="6" w:space="0" w:color="000000"/>
            </w:tcBorders>
            <w:vAlign w:val="center"/>
          </w:tcPr>
          <w:p w14:paraId="175FDC2B" w14:textId="1E83A0CB" w:rsidR="00F05AE3" w:rsidRPr="00326C58" w:rsidRDefault="00F05AE3" w:rsidP="00F05AE3">
            <w:pPr>
              <w:rPr>
                <w:rFonts w:ascii="Garamond" w:hAnsi="Garamond"/>
                <w:sz w:val="22"/>
                <w:szCs w:val="22"/>
              </w:rPr>
            </w:pPr>
            <w:r w:rsidRPr="00326C58">
              <w:rPr>
                <w:rFonts w:ascii="Garamond" w:hAnsi="Garamond"/>
                <w:sz w:val="22"/>
                <w:szCs w:val="22"/>
              </w:rPr>
              <w:t>Umbrella Limit</w:t>
            </w:r>
          </w:p>
        </w:tc>
        <w:tc>
          <w:tcPr>
            <w:tcW w:w="824" w:type="pct"/>
            <w:tcBorders>
              <w:top w:val="single" w:sz="6" w:space="0" w:color="000000"/>
              <w:bottom w:val="single" w:sz="6" w:space="0" w:color="000000"/>
            </w:tcBorders>
            <w:vAlign w:val="center"/>
          </w:tcPr>
          <w:p w14:paraId="538E2D7E" w14:textId="3ABC49F0" w:rsidR="00F05AE3" w:rsidRPr="00326C58" w:rsidRDefault="00F05AE3" w:rsidP="00F05AE3">
            <w:pPr>
              <w:rPr>
                <w:rFonts w:ascii="Garamond" w:hAnsi="Garamond"/>
                <w:sz w:val="22"/>
                <w:szCs w:val="22"/>
              </w:rPr>
            </w:pPr>
            <w:r w:rsidRPr="00326C58">
              <w:rPr>
                <w:rFonts w:ascii="Garamond" w:hAnsi="Garamond"/>
                <w:sz w:val="22"/>
                <w:szCs w:val="22"/>
              </w:rPr>
              <w:t>NO</w:t>
            </w:r>
            <w:r w:rsidRPr="00326C58">
              <w:rPr>
                <w:rFonts w:ascii="Garamond" w:hAnsi="Garamond"/>
                <w:sz w:val="22"/>
                <w:szCs w:val="22"/>
                <w:vertAlign w:val="subscript"/>
              </w:rPr>
              <w:t>X</w:t>
            </w:r>
            <w:r w:rsidRPr="00326C58">
              <w:rPr>
                <w:rFonts w:ascii="Garamond" w:hAnsi="Garamond"/>
                <w:sz w:val="22"/>
                <w:szCs w:val="22"/>
              </w:rPr>
              <w:t xml:space="preserve"> CEMS and annual CO testing during RATA</w:t>
            </w:r>
          </w:p>
        </w:tc>
        <w:tc>
          <w:tcPr>
            <w:tcW w:w="705" w:type="pct"/>
            <w:tcBorders>
              <w:top w:val="single" w:sz="6" w:space="0" w:color="000000"/>
              <w:bottom w:val="single" w:sz="6" w:space="0" w:color="000000"/>
            </w:tcBorders>
            <w:vAlign w:val="center"/>
          </w:tcPr>
          <w:p w14:paraId="10742CBE" w14:textId="3DB42D5C" w:rsidR="00F05AE3" w:rsidRPr="00326C58" w:rsidRDefault="00344AE1" w:rsidP="00F05AE3">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53E53310" w14:textId="4476BAE9" w:rsidR="00F05AE3" w:rsidRPr="00326C58" w:rsidRDefault="001416BE" w:rsidP="00F05AE3">
            <w:pPr>
              <w:rPr>
                <w:rFonts w:ascii="Garamond" w:hAnsi="Garamond"/>
                <w:sz w:val="22"/>
                <w:szCs w:val="22"/>
              </w:rPr>
            </w:pPr>
            <w:r>
              <w:rPr>
                <w:rFonts w:ascii="Garamond" w:hAnsi="Garamond"/>
                <w:sz w:val="22"/>
                <w:szCs w:val="22"/>
              </w:rPr>
              <w:t>Semiannual</w:t>
            </w:r>
            <w:r w:rsidRPr="00326C58">
              <w:rPr>
                <w:rFonts w:ascii="Garamond" w:hAnsi="Garamond"/>
                <w:sz w:val="22"/>
                <w:szCs w:val="22"/>
              </w:rPr>
              <w:t xml:space="preserve"> </w:t>
            </w:r>
            <w:r w:rsidR="00F05AE3" w:rsidRPr="00326C58">
              <w:rPr>
                <w:rFonts w:ascii="Garamond" w:hAnsi="Garamond"/>
                <w:sz w:val="22"/>
                <w:szCs w:val="22"/>
              </w:rPr>
              <w:t>and Section III.</w:t>
            </w:r>
            <w:r w:rsidR="00F05AE3" w:rsidRPr="00326C58">
              <w:rPr>
                <w:rFonts w:ascii="Garamond" w:hAnsi="Garamond"/>
                <w:sz w:val="22"/>
                <w:szCs w:val="22"/>
              </w:rPr>
              <w:fldChar w:fldCharType="begin"/>
            </w:r>
            <w:r w:rsidR="00F05AE3"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00F05AE3" w:rsidRPr="00326C58">
              <w:rPr>
                <w:rFonts w:ascii="Garamond" w:hAnsi="Garamond"/>
                <w:sz w:val="22"/>
                <w:szCs w:val="22"/>
              </w:rPr>
            </w:r>
            <w:r w:rsidR="00F05AE3" w:rsidRPr="00326C58">
              <w:rPr>
                <w:rFonts w:ascii="Garamond" w:hAnsi="Garamond"/>
                <w:sz w:val="22"/>
                <w:szCs w:val="22"/>
              </w:rPr>
              <w:fldChar w:fldCharType="separate"/>
            </w:r>
            <w:r w:rsidR="00200F23">
              <w:rPr>
                <w:rFonts w:ascii="Garamond" w:hAnsi="Garamond"/>
                <w:sz w:val="22"/>
                <w:szCs w:val="22"/>
              </w:rPr>
              <w:t>A.2</w:t>
            </w:r>
            <w:r w:rsidR="00F05AE3" w:rsidRPr="00326C58">
              <w:rPr>
                <w:rFonts w:ascii="Garamond" w:hAnsi="Garamond"/>
                <w:sz w:val="22"/>
                <w:szCs w:val="22"/>
              </w:rPr>
              <w:fldChar w:fldCharType="end"/>
            </w:r>
          </w:p>
        </w:tc>
      </w:tr>
      <w:tr w:rsidR="00F05AE3" w:rsidRPr="0003335E" w14:paraId="0AFFCE6C"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57F02BF5" w14:textId="7D369706" w:rsidR="00F05AE3" w:rsidRPr="00326C58" w:rsidRDefault="0088481B"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_Ref5970174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_Ref2839953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_Ref5970290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D.30</w:t>
            </w:r>
            <w:r w:rsidRPr="00326C58">
              <w:rPr>
                <w:rFonts w:ascii="Garamond" w:hAnsi="Garamond"/>
                <w:sz w:val="22"/>
                <w:szCs w:val="22"/>
              </w:rPr>
              <w:fldChar w:fldCharType="end"/>
            </w:r>
            <w:r w:rsidRPr="00326C58">
              <w:rPr>
                <w:rFonts w:ascii="Garamond" w:hAnsi="Garamond"/>
                <w:sz w:val="22"/>
                <w:szCs w:val="22"/>
              </w:rPr>
              <w:t>,</w:t>
            </w:r>
            <w:r w:rsidR="00CF1F3E">
              <w:rPr>
                <w:rFonts w:ascii="Garamond" w:hAnsi="Garamond"/>
                <w:sz w:val="22"/>
                <w:szCs w:val="22"/>
              </w:rPr>
              <w:t xml:space="preserve"> </w:t>
            </w:r>
            <w:r w:rsidR="00CF1F3E">
              <w:rPr>
                <w:rFonts w:ascii="Garamond" w:hAnsi="Garamond"/>
                <w:sz w:val="22"/>
                <w:szCs w:val="22"/>
              </w:rPr>
              <w:fldChar w:fldCharType="begin"/>
            </w:r>
            <w:r w:rsidR="00CF1F3E">
              <w:rPr>
                <w:rFonts w:ascii="Garamond" w:hAnsi="Garamond"/>
                <w:sz w:val="22"/>
                <w:szCs w:val="22"/>
              </w:rPr>
              <w:instrText xml:space="preserve"> REF _Ref33514810 \r \h </w:instrText>
            </w:r>
            <w:r w:rsidR="00CF1F3E">
              <w:rPr>
                <w:rFonts w:ascii="Garamond" w:hAnsi="Garamond"/>
                <w:sz w:val="22"/>
                <w:szCs w:val="22"/>
              </w:rPr>
            </w:r>
            <w:r w:rsidR="00CF1F3E">
              <w:rPr>
                <w:rFonts w:ascii="Garamond" w:hAnsi="Garamond"/>
                <w:sz w:val="22"/>
                <w:szCs w:val="22"/>
              </w:rPr>
              <w:fldChar w:fldCharType="separate"/>
            </w:r>
            <w:r w:rsidR="00200F23">
              <w:rPr>
                <w:rFonts w:ascii="Garamond" w:hAnsi="Garamond"/>
                <w:sz w:val="22"/>
                <w:szCs w:val="22"/>
              </w:rPr>
              <w:t>D.38</w:t>
            </w:r>
            <w:r w:rsidR="00CF1F3E">
              <w:rPr>
                <w:rFonts w:ascii="Garamond" w:hAnsi="Garamond"/>
                <w:sz w:val="22"/>
                <w:szCs w:val="22"/>
              </w:rPr>
              <w:fldChar w:fldCharType="end"/>
            </w:r>
            <w:r w:rsidR="00CF1F3E">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33D332B1" w14:textId="2CDACCB6" w:rsidR="00F05AE3" w:rsidRPr="00326C58" w:rsidRDefault="00F05AE3" w:rsidP="00F05AE3">
            <w:pPr>
              <w:rPr>
                <w:rFonts w:ascii="Garamond" w:hAnsi="Garamond"/>
                <w:sz w:val="22"/>
                <w:szCs w:val="22"/>
              </w:rPr>
            </w:pPr>
            <w:r w:rsidRPr="00326C58">
              <w:rPr>
                <w:rFonts w:ascii="Garamond" w:hAnsi="Garamond"/>
                <w:sz w:val="22"/>
                <w:szCs w:val="22"/>
              </w:rPr>
              <w:t>H-2102 NO</w:t>
            </w:r>
            <w:r w:rsidRPr="00326C58">
              <w:rPr>
                <w:rFonts w:ascii="Garamond" w:hAnsi="Garamond"/>
                <w:sz w:val="22"/>
                <w:szCs w:val="22"/>
                <w:vertAlign w:val="subscript"/>
              </w:rPr>
              <w:t>X</w:t>
            </w:r>
            <w:r w:rsidRPr="00326C58">
              <w:rPr>
                <w:rFonts w:ascii="Garamond" w:hAnsi="Garamond"/>
                <w:sz w:val="22"/>
                <w:szCs w:val="22"/>
              </w:rPr>
              <w:t xml:space="preserve"> and CO Umbrella Limit</w:t>
            </w:r>
          </w:p>
        </w:tc>
        <w:tc>
          <w:tcPr>
            <w:tcW w:w="734" w:type="pct"/>
            <w:tcBorders>
              <w:top w:val="single" w:sz="6" w:space="0" w:color="000000"/>
              <w:bottom w:val="single" w:sz="6" w:space="0" w:color="000000"/>
            </w:tcBorders>
            <w:vAlign w:val="center"/>
          </w:tcPr>
          <w:p w14:paraId="484C7E3A" w14:textId="60EC28FF" w:rsidR="00F05AE3" w:rsidRPr="00326C58" w:rsidRDefault="00F05AE3" w:rsidP="00F05AE3">
            <w:pPr>
              <w:rPr>
                <w:rFonts w:ascii="Garamond" w:hAnsi="Garamond"/>
                <w:sz w:val="22"/>
                <w:szCs w:val="22"/>
              </w:rPr>
            </w:pPr>
            <w:r w:rsidRPr="00326C58">
              <w:rPr>
                <w:rFonts w:ascii="Garamond" w:hAnsi="Garamond"/>
                <w:sz w:val="22"/>
                <w:szCs w:val="22"/>
              </w:rPr>
              <w:t>Umbrella Limit</w:t>
            </w:r>
          </w:p>
        </w:tc>
        <w:tc>
          <w:tcPr>
            <w:tcW w:w="824" w:type="pct"/>
            <w:tcBorders>
              <w:top w:val="single" w:sz="6" w:space="0" w:color="000000"/>
              <w:bottom w:val="single" w:sz="6" w:space="0" w:color="000000"/>
            </w:tcBorders>
            <w:vAlign w:val="center"/>
          </w:tcPr>
          <w:p w14:paraId="39934D50" w14:textId="5EEDB865" w:rsidR="00F05AE3" w:rsidRPr="00326C58" w:rsidRDefault="00F05AE3" w:rsidP="00F05AE3">
            <w:pPr>
              <w:rPr>
                <w:rFonts w:ascii="Garamond" w:hAnsi="Garamond"/>
                <w:sz w:val="22"/>
                <w:szCs w:val="22"/>
              </w:rPr>
            </w:pPr>
            <w:r w:rsidRPr="00326C58">
              <w:rPr>
                <w:rFonts w:ascii="Garamond" w:hAnsi="Garamond"/>
                <w:sz w:val="22"/>
                <w:szCs w:val="22"/>
              </w:rPr>
              <w:t>NO</w:t>
            </w:r>
            <w:r w:rsidRPr="00326C58">
              <w:rPr>
                <w:rFonts w:ascii="Garamond" w:hAnsi="Garamond"/>
                <w:sz w:val="22"/>
                <w:szCs w:val="22"/>
                <w:vertAlign w:val="subscript"/>
              </w:rPr>
              <w:t>X</w:t>
            </w:r>
            <w:r w:rsidRPr="00326C58">
              <w:rPr>
                <w:rFonts w:ascii="Garamond" w:hAnsi="Garamond"/>
                <w:sz w:val="22"/>
                <w:szCs w:val="22"/>
              </w:rPr>
              <w:t xml:space="preserve"> CEMS and annual CO testing during RATA</w:t>
            </w:r>
          </w:p>
        </w:tc>
        <w:tc>
          <w:tcPr>
            <w:tcW w:w="705" w:type="pct"/>
            <w:tcBorders>
              <w:top w:val="single" w:sz="6" w:space="0" w:color="000000"/>
              <w:bottom w:val="single" w:sz="6" w:space="0" w:color="000000"/>
            </w:tcBorders>
            <w:vAlign w:val="center"/>
          </w:tcPr>
          <w:p w14:paraId="6309D286" w14:textId="1FAFCE5F" w:rsidR="00F05AE3" w:rsidRPr="00326C58" w:rsidRDefault="00344AE1" w:rsidP="00F05AE3">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0ADE3E11" w14:textId="43C0B413" w:rsidR="00F05AE3" w:rsidRPr="00326C58" w:rsidRDefault="001416BE" w:rsidP="00F05AE3">
            <w:pPr>
              <w:rPr>
                <w:rFonts w:ascii="Garamond" w:hAnsi="Garamond"/>
                <w:sz w:val="22"/>
                <w:szCs w:val="22"/>
              </w:rPr>
            </w:pPr>
            <w:r>
              <w:rPr>
                <w:rFonts w:ascii="Garamond" w:hAnsi="Garamond"/>
                <w:sz w:val="22"/>
                <w:szCs w:val="22"/>
              </w:rPr>
              <w:t>Semiannual</w:t>
            </w:r>
            <w:r w:rsidRPr="00326C58">
              <w:rPr>
                <w:rFonts w:ascii="Garamond" w:hAnsi="Garamond"/>
                <w:sz w:val="22"/>
                <w:szCs w:val="22"/>
              </w:rPr>
              <w:t xml:space="preserve"> </w:t>
            </w:r>
            <w:r w:rsidR="00F05AE3" w:rsidRPr="00326C58">
              <w:rPr>
                <w:rFonts w:ascii="Garamond" w:hAnsi="Garamond"/>
                <w:sz w:val="22"/>
                <w:szCs w:val="22"/>
              </w:rPr>
              <w:t>and Section III.</w:t>
            </w:r>
            <w:r w:rsidR="00F05AE3" w:rsidRPr="00326C58">
              <w:rPr>
                <w:rFonts w:ascii="Garamond" w:hAnsi="Garamond"/>
                <w:sz w:val="22"/>
                <w:szCs w:val="22"/>
              </w:rPr>
              <w:fldChar w:fldCharType="begin"/>
            </w:r>
            <w:r w:rsidR="00F05AE3"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00F05AE3" w:rsidRPr="00326C58">
              <w:rPr>
                <w:rFonts w:ascii="Garamond" w:hAnsi="Garamond"/>
                <w:sz w:val="22"/>
                <w:szCs w:val="22"/>
              </w:rPr>
            </w:r>
            <w:r w:rsidR="00F05AE3" w:rsidRPr="00326C58">
              <w:rPr>
                <w:rFonts w:ascii="Garamond" w:hAnsi="Garamond"/>
                <w:sz w:val="22"/>
                <w:szCs w:val="22"/>
              </w:rPr>
              <w:fldChar w:fldCharType="separate"/>
            </w:r>
            <w:r w:rsidR="00200F23">
              <w:rPr>
                <w:rFonts w:ascii="Garamond" w:hAnsi="Garamond"/>
                <w:sz w:val="22"/>
                <w:szCs w:val="22"/>
              </w:rPr>
              <w:t>A.2</w:t>
            </w:r>
            <w:r w:rsidR="00F05AE3" w:rsidRPr="00326C58">
              <w:rPr>
                <w:rFonts w:ascii="Garamond" w:hAnsi="Garamond"/>
                <w:sz w:val="22"/>
                <w:szCs w:val="22"/>
              </w:rPr>
              <w:fldChar w:fldCharType="end"/>
            </w:r>
          </w:p>
        </w:tc>
      </w:tr>
      <w:tr w:rsidR="006E1580" w:rsidRPr="0003335E" w14:paraId="7ED1C272"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43FF2A2B" w14:textId="5A7B7E4C" w:rsidR="006E1580" w:rsidRPr="00326C58" w:rsidRDefault="0060348D"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_Ref5970067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_Ref6218282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2F017AE1" w14:textId="15BEFBDF" w:rsidR="006E1580" w:rsidRPr="00326C58" w:rsidRDefault="000E195D" w:rsidP="004A312B">
            <w:pPr>
              <w:rPr>
                <w:rFonts w:ascii="Garamond" w:hAnsi="Garamond"/>
                <w:sz w:val="22"/>
                <w:szCs w:val="22"/>
              </w:rPr>
            </w:pPr>
            <w:r w:rsidRPr="00326C58">
              <w:rPr>
                <w:rFonts w:ascii="Garamond" w:hAnsi="Garamond"/>
                <w:sz w:val="22"/>
                <w:szCs w:val="22"/>
              </w:rPr>
              <w:t>PM, PM</w:t>
            </w:r>
            <w:r w:rsidRPr="00326C58">
              <w:rPr>
                <w:rFonts w:ascii="Garamond" w:hAnsi="Garamond"/>
                <w:sz w:val="22"/>
                <w:szCs w:val="22"/>
                <w:vertAlign w:val="subscript"/>
              </w:rPr>
              <w:t>10</w:t>
            </w:r>
          </w:p>
        </w:tc>
        <w:tc>
          <w:tcPr>
            <w:tcW w:w="734" w:type="pct"/>
            <w:tcBorders>
              <w:top w:val="single" w:sz="6" w:space="0" w:color="000000"/>
              <w:bottom w:val="single" w:sz="6" w:space="0" w:color="000000"/>
            </w:tcBorders>
            <w:vAlign w:val="center"/>
          </w:tcPr>
          <w:p w14:paraId="66D3D99C" w14:textId="74162E20" w:rsidR="006E1580" w:rsidRPr="00326C58" w:rsidRDefault="000E195D" w:rsidP="004A312B">
            <w:pPr>
              <w:rPr>
                <w:rFonts w:ascii="Garamond" w:hAnsi="Garamond"/>
                <w:sz w:val="22"/>
                <w:szCs w:val="22"/>
              </w:rPr>
            </w:pPr>
            <w:r w:rsidRPr="00326C58">
              <w:rPr>
                <w:rFonts w:ascii="Garamond" w:hAnsi="Garamond"/>
                <w:sz w:val="22"/>
                <w:szCs w:val="22"/>
              </w:rPr>
              <w:t>0.00051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685027A3" w14:textId="47C40136" w:rsidR="006E1580" w:rsidRPr="00326C58" w:rsidRDefault="00660CC8" w:rsidP="004A312B">
            <w:pPr>
              <w:rPr>
                <w:rFonts w:ascii="Garamond" w:hAnsi="Garamond"/>
                <w:sz w:val="22"/>
                <w:szCs w:val="22"/>
              </w:rPr>
            </w:pPr>
            <w:r w:rsidRPr="00326C58">
              <w:rPr>
                <w:rFonts w:ascii="Garamond" w:hAnsi="Garamond"/>
                <w:sz w:val="22"/>
                <w:szCs w:val="22"/>
              </w:rPr>
              <w:t>Method 201 and 202</w:t>
            </w:r>
          </w:p>
        </w:tc>
        <w:tc>
          <w:tcPr>
            <w:tcW w:w="705" w:type="pct"/>
            <w:tcBorders>
              <w:top w:val="single" w:sz="6" w:space="0" w:color="000000"/>
              <w:bottom w:val="single" w:sz="6" w:space="0" w:color="000000"/>
            </w:tcBorders>
            <w:vAlign w:val="center"/>
          </w:tcPr>
          <w:p w14:paraId="660D7C9E" w14:textId="36726D5E" w:rsidR="006E1580" w:rsidRPr="00326C58" w:rsidRDefault="00660CC8" w:rsidP="004A312B">
            <w:pPr>
              <w:rPr>
                <w:rFonts w:ascii="Garamond" w:hAnsi="Garamond"/>
                <w:sz w:val="22"/>
                <w:szCs w:val="22"/>
              </w:rPr>
            </w:pPr>
            <w:r w:rsidRPr="00326C58">
              <w:rPr>
                <w:rFonts w:ascii="Garamond" w:hAnsi="Garamond"/>
                <w:sz w:val="22"/>
                <w:szCs w:val="22"/>
              </w:rPr>
              <w:t xml:space="preserve">As required by </w:t>
            </w:r>
            <w:r w:rsidR="00516BAC">
              <w:rPr>
                <w:rFonts w:ascii="Garamond" w:hAnsi="Garamond"/>
                <w:sz w:val="22"/>
                <w:szCs w:val="22"/>
              </w:rPr>
              <w:t>DEQ</w:t>
            </w:r>
            <w:r w:rsidRPr="00326C58">
              <w:rPr>
                <w:rFonts w:ascii="Garamond" w:hAnsi="Garamond"/>
                <w:sz w:val="22"/>
                <w:szCs w:val="22"/>
              </w:rPr>
              <w:t xml:space="preserve"> and Section III.A.1</w:t>
            </w:r>
          </w:p>
        </w:tc>
        <w:tc>
          <w:tcPr>
            <w:tcW w:w="902" w:type="pct"/>
            <w:tcBorders>
              <w:top w:val="single" w:sz="6" w:space="0" w:color="000000"/>
              <w:bottom w:val="single" w:sz="6" w:space="0" w:color="000000"/>
              <w:right w:val="single" w:sz="12" w:space="0" w:color="auto"/>
            </w:tcBorders>
            <w:vAlign w:val="center"/>
          </w:tcPr>
          <w:p w14:paraId="2E72A286" w14:textId="2E6E24B4" w:rsidR="006E1580" w:rsidRPr="00326C58" w:rsidRDefault="00660CC8" w:rsidP="004A312B">
            <w:pPr>
              <w:rPr>
                <w:rFonts w:ascii="Garamond" w:hAnsi="Garamond"/>
                <w:sz w:val="22"/>
                <w:szCs w:val="22"/>
              </w:rPr>
            </w:pPr>
            <w:r w:rsidRPr="00326C58">
              <w:rPr>
                <w:rFonts w:ascii="Garamond" w:hAnsi="Garamond"/>
                <w:sz w:val="22"/>
                <w:szCs w:val="22"/>
              </w:rPr>
              <w:t>Semiannual and Section III.A.2</w:t>
            </w:r>
          </w:p>
        </w:tc>
      </w:tr>
      <w:tr w:rsidR="00660CC8" w:rsidRPr="0003335E" w14:paraId="7A23A1B2"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5D5D3E1B" w14:textId="1602222D" w:rsidR="00660CC8" w:rsidRPr="00326C58" w:rsidRDefault="0060348D"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_Ref5970067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_Ref6218282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5D248A11" w14:textId="4D694B32" w:rsidR="00660CC8" w:rsidRPr="00326C58" w:rsidRDefault="00660CC8" w:rsidP="00660CC8">
            <w:pPr>
              <w:rPr>
                <w:rFonts w:ascii="Garamond" w:hAnsi="Garamond"/>
                <w:sz w:val="22"/>
                <w:szCs w:val="22"/>
              </w:rPr>
            </w:pPr>
            <w:r w:rsidRPr="00326C58">
              <w:rPr>
                <w:rFonts w:ascii="Garamond" w:hAnsi="Garamond"/>
                <w:sz w:val="22"/>
                <w:szCs w:val="22"/>
              </w:rPr>
              <w:t>PM</w:t>
            </w:r>
            <w:r w:rsidRPr="00326C58">
              <w:rPr>
                <w:rFonts w:ascii="Garamond" w:hAnsi="Garamond"/>
                <w:sz w:val="22"/>
                <w:szCs w:val="22"/>
                <w:vertAlign w:val="subscript"/>
              </w:rPr>
              <w:t>2.5</w:t>
            </w:r>
          </w:p>
        </w:tc>
        <w:tc>
          <w:tcPr>
            <w:tcW w:w="734" w:type="pct"/>
            <w:tcBorders>
              <w:top w:val="single" w:sz="6" w:space="0" w:color="000000"/>
              <w:bottom w:val="single" w:sz="6" w:space="0" w:color="000000"/>
            </w:tcBorders>
            <w:vAlign w:val="center"/>
          </w:tcPr>
          <w:p w14:paraId="5DD19C78" w14:textId="50FE2110" w:rsidR="00660CC8" w:rsidRPr="00326C58" w:rsidRDefault="00660CC8" w:rsidP="00660CC8">
            <w:pPr>
              <w:rPr>
                <w:rFonts w:ascii="Garamond" w:hAnsi="Garamond"/>
                <w:sz w:val="22"/>
                <w:szCs w:val="22"/>
              </w:rPr>
            </w:pPr>
            <w:r w:rsidRPr="00326C58">
              <w:rPr>
                <w:rFonts w:ascii="Garamond" w:hAnsi="Garamond"/>
                <w:sz w:val="22"/>
                <w:szCs w:val="22"/>
              </w:rPr>
              <w:t>0.00042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4D6C8FD2" w14:textId="66FEC69C" w:rsidR="00660CC8" w:rsidRPr="00326C58" w:rsidRDefault="00660CC8" w:rsidP="00660CC8">
            <w:pPr>
              <w:rPr>
                <w:rFonts w:ascii="Garamond" w:hAnsi="Garamond"/>
                <w:sz w:val="22"/>
                <w:szCs w:val="22"/>
              </w:rPr>
            </w:pPr>
            <w:r w:rsidRPr="00326C58">
              <w:rPr>
                <w:rFonts w:ascii="Garamond" w:hAnsi="Garamond"/>
                <w:sz w:val="22"/>
                <w:szCs w:val="22"/>
              </w:rPr>
              <w:t>Method 201 and 202</w:t>
            </w:r>
          </w:p>
        </w:tc>
        <w:tc>
          <w:tcPr>
            <w:tcW w:w="705" w:type="pct"/>
            <w:tcBorders>
              <w:top w:val="single" w:sz="6" w:space="0" w:color="000000"/>
              <w:bottom w:val="single" w:sz="6" w:space="0" w:color="000000"/>
            </w:tcBorders>
            <w:vAlign w:val="center"/>
          </w:tcPr>
          <w:p w14:paraId="58D6382A" w14:textId="5EDA88D6" w:rsidR="00660CC8" w:rsidRPr="00326C58" w:rsidRDefault="00660CC8" w:rsidP="00660CC8">
            <w:pPr>
              <w:rPr>
                <w:rFonts w:ascii="Garamond" w:hAnsi="Garamond"/>
                <w:sz w:val="22"/>
                <w:szCs w:val="22"/>
              </w:rPr>
            </w:pPr>
            <w:r w:rsidRPr="00326C58">
              <w:rPr>
                <w:rFonts w:ascii="Garamond" w:hAnsi="Garamond"/>
                <w:sz w:val="22"/>
                <w:szCs w:val="22"/>
              </w:rPr>
              <w:t xml:space="preserve">As required by </w:t>
            </w:r>
            <w:r w:rsidR="00516BAC">
              <w:rPr>
                <w:rFonts w:ascii="Garamond" w:hAnsi="Garamond"/>
                <w:sz w:val="22"/>
                <w:szCs w:val="22"/>
              </w:rPr>
              <w:t>DEQ</w:t>
            </w:r>
            <w:r w:rsidRPr="00326C58">
              <w:rPr>
                <w:rFonts w:ascii="Garamond" w:hAnsi="Garamond"/>
                <w:sz w:val="22"/>
                <w:szCs w:val="22"/>
              </w:rPr>
              <w:t xml:space="preserve"> and Section III.A.1</w:t>
            </w:r>
          </w:p>
        </w:tc>
        <w:tc>
          <w:tcPr>
            <w:tcW w:w="902" w:type="pct"/>
            <w:tcBorders>
              <w:top w:val="single" w:sz="6" w:space="0" w:color="000000"/>
              <w:bottom w:val="single" w:sz="6" w:space="0" w:color="000000"/>
              <w:right w:val="single" w:sz="12" w:space="0" w:color="auto"/>
            </w:tcBorders>
            <w:vAlign w:val="center"/>
          </w:tcPr>
          <w:p w14:paraId="2D358B09" w14:textId="5A463C5C" w:rsidR="00660CC8" w:rsidRPr="00326C58" w:rsidRDefault="00660CC8" w:rsidP="00660CC8">
            <w:pPr>
              <w:rPr>
                <w:rFonts w:ascii="Garamond" w:hAnsi="Garamond"/>
                <w:sz w:val="22"/>
                <w:szCs w:val="22"/>
              </w:rPr>
            </w:pPr>
            <w:r w:rsidRPr="00326C58">
              <w:rPr>
                <w:rFonts w:ascii="Garamond" w:hAnsi="Garamond"/>
                <w:sz w:val="22"/>
                <w:szCs w:val="22"/>
              </w:rPr>
              <w:t>Semiannual and Section III.A.2</w:t>
            </w:r>
          </w:p>
        </w:tc>
      </w:tr>
      <w:tr w:rsidR="0060348D" w:rsidRPr="0003335E" w14:paraId="0112CBDB"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029D74A7" w14:textId="6CE50D6E" w:rsidR="0060348D" w:rsidRPr="00326C58" w:rsidRDefault="00DA73C9"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_Ref6218607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D.8</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_Ref6218613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D.20</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6D90DEAA" w14:textId="6D6BEB67" w:rsidR="0060348D" w:rsidRPr="00326C58" w:rsidRDefault="0060348D" w:rsidP="00660CC8">
            <w:pPr>
              <w:rPr>
                <w:rFonts w:ascii="Garamond" w:hAnsi="Garamond"/>
                <w:sz w:val="22"/>
                <w:szCs w:val="22"/>
              </w:rPr>
            </w:pPr>
            <w:r w:rsidRPr="00326C58">
              <w:rPr>
                <w:rFonts w:ascii="Garamond" w:hAnsi="Garamond"/>
                <w:sz w:val="22"/>
                <w:szCs w:val="22"/>
              </w:rPr>
              <w:t>CO</w:t>
            </w:r>
            <w:r w:rsidRPr="00326C58">
              <w:rPr>
                <w:rFonts w:ascii="Garamond" w:hAnsi="Garamond"/>
                <w:sz w:val="22"/>
                <w:szCs w:val="22"/>
                <w:vertAlign w:val="subscript"/>
              </w:rPr>
              <w:t>2</w:t>
            </w:r>
            <w:r w:rsidRPr="00326C58">
              <w:rPr>
                <w:rFonts w:ascii="Garamond" w:hAnsi="Garamond"/>
                <w:sz w:val="22"/>
                <w:szCs w:val="22"/>
              </w:rPr>
              <w:t>e</w:t>
            </w:r>
          </w:p>
        </w:tc>
        <w:tc>
          <w:tcPr>
            <w:tcW w:w="734" w:type="pct"/>
            <w:tcBorders>
              <w:top w:val="single" w:sz="6" w:space="0" w:color="000000"/>
              <w:bottom w:val="single" w:sz="6" w:space="0" w:color="000000"/>
            </w:tcBorders>
            <w:vAlign w:val="center"/>
          </w:tcPr>
          <w:p w14:paraId="69BB2235" w14:textId="04D26F0D" w:rsidR="0060348D" w:rsidRPr="00326C58" w:rsidRDefault="0060348D" w:rsidP="00660CC8">
            <w:pPr>
              <w:rPr>
                <w:rFonts w:ascii="Garamond" w:hAnsi="Garamond"/>
                <w:sz w:val="22"/>
                <w:szCs w:val="22"/>
              </w:rPr>
            </w:pPr>
            <w:r w:rsidRPr="00326C58">
              <w:rPr>
                <w:rFonts w:ascii="Garamond" w:hAnsi="Garamond"/>
                <w:sz w:val="24"/>
                <w:szCs w:val="24"/>
              </w:rPr>
              <w:t xml:space="preserve">142 lb/MMBtu based on a 30-day rolling </w:t>
            </w:r>
            <w:r w:rsidRPr="00326C58">
              <w:rPr>
                <w:rFonts w:ascii="Garamond" w:hAnsi="Garamond"/>
                <w:sz w:val="24"/>
                <w:szCs w:val="24"/>
              </w:rPr>
              <w:lastRenderedPageBreak/>
              <w:t>average</w:t>
            </w:r>
            <w:r w:rsidR="00584E87" w:rsidRPr="00326C58">
              <w:rPr>
                <w:rFonts w:ascii="Garamond" w:hAnsi="Garamond"/>
                <w:sz w:val="24"/>
                <w:szCs w:val="24"/>
              </w:rPr>
              <w:t xml:space="preserve"> BACT limit</w:t>
            </w:r>
          </w:p>
        </w:tc>
        <w:tc>
          <w:tcPr>
            <w:tcW w:w="824" w:type="pct"/>
            <w:tcBorders>
              <w:top w:val="single" w:sz="6" w:space="0" w:color="000000"/>
              <w:bottom w:val="single" w:sz="6" w:space="0" w:color="000000"/>
            </w:tcBorders>
            <w:vAlign w:val="center"/>
          </w:tcPr>
          <w:p w14:paraId="4B1C4529" w14:textId="2C1FE956" w:rsidR="0060348D" w:rsidRPr="00326C58" w:rsidRDefault="00663F96" w:rsidP="00660CC8">
            <w:pPr>
              <w:rPr>
                <w:rFonts w:ascii="Garamond" w:hAnsi="Garamond"/>
                <w:sz w:val="22"/>
                <w:szCs w:val="22"/>
              </w:rPr>
            </w:pPr>
            <w:r>
              <w:rPr>
                <w:rFonts w:ascii="Garamond" w:hAnsi="Garamond"/>
                <w:sz w:val="22"/>
                <w:szCs w:val="22"/>
              </w:rPr>
              <w:lastRenderedPageBreak/>
              <w:t xml:space="preserve">Recordkeeping of emissions based on fuel usage and established </w:t>
            </w:r>
            <w:r>
              <w:rPr>
                <w:rFonts w:ascii="Garamond" w:hAnsi="Garamond"/>
                <w:sz w:val="22"/>
                <w:szCs w:val="22"/>
              </w:rPr>
              <w:lastRenderedPageBreak/>
              <w:t>emissions factors</w:t>
            </w:r>
          </w:p>
        </w:tc>
        <w:tc>
          <w:tcPr>
            <w:tcW w:w="705" w:type="pct"/>
            <w:tcBorders>
              <w:top w:val="single" w:sz="6" w:space="0" w:color="000000"/>
              <w:bottom w:val="single" w:sz="6" w:space="0" w:color="000000"/>
            </w:tcBorders>
            <w:vAlign w:val="center"/>
          </w:tcPr>
          <w:p w14:paraId="1696240B" w14:textId="5F47642D" w:rsidR="0060348D" w:rsidRPr="00326C58" w:rsidRDefault="00663F96" w:rsidP="00660CC8">
            <w:pPr>
              <w:rPr>
                <w:rFonts w:ascii="Garamond" w:hAnsi="Garamond"/>
                <w:sz w:val="22"/>
                <w:szCs w:val="22"/>
              </w:rPr>
            </w:pPr>
            <w:r>
              <w:rPr>
                <w:rFonts w:ascii="Garamond" w:hAnsi="Garamond"/>
                <w:sz w:val="22"/>
                <w:szCs w:val="22"/>
              </w:rPr>
              <w:lastRenderedPageBreak/>
              <w:t>Ongoing</w:t>
            </w:r>
          </w:p>
        </w:tc>
        <w:tc>
          <w:tcPr>
            <w:tcW w:w="902" w:type="pct"/>
            <w:tcBorders>
              <w:top w:val="single" w:sz="6" w:space="0" w:color="000000"/>
              <w:bottom w:val="single" w:sz="6" w:space="0" w:color="000000"/>
              <w:right w:val="single" w:sz="12" w:space="0" w:color="auto"/>
            </w:tcBorders>
            <w:vAlign w:val="center"/>
          </w:tcPr>
          <w:p w14:paraId="18F16DED" w14:textId="50DB0DAE" w:rsidR="0060348D" w:rsidRPr="00326C58" w:rsidRDefault="0060348D" w:rsidP="00660CC8">
            <w:pPr>
              <w:rPr>
                <w:rFonts w:ascii="Garamond" w:hAnsi="Garamond"/>
                <w:sz w:val="22"/>
                <w:szCs w:val="22"/>
              </w:rPr>
            </w:pPr>
            <w:r w:rsidRPr="00326C58">
              <w:rPr>
                <w:rFonts w:ascii="Garamond" w:hAnsi="Garamond"/>
                <w:sz w:val="22"/>
                <w:szCs w:val="22"/>
              </w:rPr>
              <w:t xml:space="preserve">Semiannual </w:t>
            </w:r>
          </w:p>
        </w:tc>
      </w:tr>
      <w:tr w:rsidR="00660CC8" w:rsidRPr="0003335E" w14:paraId="6A37AC2E" w14:textId="77777777" w:rsidTr="008D38A9">
        <w:trPr>
          <w:trHeight w:val="2775"/>
          <w:jc w:val="center"/>
        </w:trPr>
        <w:tc>
          <w:tcPr>
            <w:tcW w:w="826" w:type="pct"/>
            <w:tcBorders>
              <w:top w:val="single" w:sz="6" w:space="0" w:color="000000"/>
              <w:left w:val="single" w:sz="12" w:space="0" w:color="auto"/>
              <w:bottom w:val="single" w:sz="6" w:space="0" w:color="000000"/>
            </w:tcBorders>
            <w:vAlign w:val="center"/>
          </w:tcPr>
          <w:p w14:paraId="05BBCC81" w14:textId="1879DC22" w:rsidR="00660CC8" w:rsidRPr="00326C58" w:rsidRDefault="001651BA"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_Ref6218758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_Ref6218762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_Ref6218769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D.32</w:t>
            </w:r>
            <w:r w:rsidRPr="00326C58">
              <w:rPr>
                <w:rFonts w:ascii="Garamond" w:hAnsi="Garamond"/>
                <w:sz w:val="22"/>
                <w:szCs w:val="22"/>
              </w:rPr>
              <w:fldChar w:fldCharType="end"/>
            </w:r>
            <w:r w:rsidRPr="00326C58">
              <w:rPr>
                <w:rFonts w:ascii="Garamond" w:hAnsi="Garamond"/>
                <w:sz w:val="22"/>
                <w:szCs w:val="22"/>
              </w:rPr>
              <w:t xml:space="preserve">, </w:t>
            </w:r>
            <w:r w:rsidR="00CF1F3E">
              <w:rPr>
                <w:rFonts w:ascii="Garamond" w:hAnsi="Garamond"/>
                <w:sz w:val="22"/>
                <w:szCs w:val="22"/>
              </w:rPr>
              <w:fldChar w:fldCharType="begin"/>
            </w:r>
            <w:r w:rsidR="00CF1F3E">
              <w:rPr>
                <w:rFonts w:ascii="Garamond" w:hAnsi="Garamond"/>
                <w:sz w:val="22"/>
                <w:szCs w:val="22"/>
              </w:rPr>
              <w:instrText xml:space="preserve"> REF _Ref33515472 \r \h </w:instrText>
            </w:r>
            <w:r w:rsidR="00CF1F3E">
              <w:rPr>
                <w:rFonts w:ascii="Garamond" w:hAnsi="Garamond"/>
                <w:sz w:val="22"/>
                <w:szCs w:val="22"/>
              </w:rPr>
            </w:r>
            <w:r w:rsidR="00CF1F3E">
              <w:rPr>
                <w:rFonts w:ascii="Garamond" w:hAnsi="Garamond"/>
                <w:sz w:val="22"/>
                <w:szCs w:val="22"/>
              </w:rPr>
              <w:fldChar w:fldCharType="separate"/>
            </w:r>
            <w:r w:rsidR="00200F23">
              <w:rPr>
                <w:rFonts w:ascii="Garamond" w:hAnsi="Garamond"/>
                <w:sz w:val="22"/>
                <w:szCs w:val="22"/>
              </w:rPr>
              <w:t>D.39</w:t>
            </w:r>
            <w:r w:rsidR="00CF1F3E">
              <w:rPr>
                <w:rFonts w:ascii="Garamond" w:hAnsi="Garamond"/>
                <w:sz w:val="22"/>
                <w:szCs w:val="22"/>
              </w:rPr>
              <w:fldChar w:fldCharType="end"/>
            </w:r>
            <w:r w:rsidR="00CF1F3E">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6B624978" w14:textId="77777777" w:rsidR="002A6572" w:rsidRPr="00326C58" w:rsidRDefault="00660CC8" w:rsidP="00660CC8">
            <w:pPr>
              <w:rPr>
                <w:rFonts w:ascii="Garamond" w:hAnsi="Garamond"/>
                <w:sz w:val="22"/>
                <w:szCs w:val="22"/>
              </w:rPr>
            </w:pPr>
            <w:r w:rsidRPr="00326C58">
              <w:rPr>
                <w:rFonts w:ascii="Garamond" w:hAnsi="Garamond"/>
                <w:sz w:val="22"/>
                <w:szCs w:val="22"/>
              </w:rPr>
              <w:t>NSPS Ja H</w:t>
            </w:r>
            <w:r w:rsidRPr="00326C58">
              <w:rPr>
                <w:rFonts w:ascii="Garamond" w:hAnsi="Garamond"/>
                <w:sz w:val="22"/>
                <w:szCs w:val="22"/>
                <w:vertAlign w:val="subscript"/>
              </w:rPr>
              <w:t>2</w:t>
            </w:r>
            <w:r w:rsidRPr="00326C58">
              <w:rPr>
                <w:rFonts w:ascii="Garamond" w:hAnsi="Garamond"/>
                <w:sz w:val="22"/>
                <w:szCs w:val="22"/>
              </w:rPr>
              <w:t>S/SO</w:t>
            </w:r>
            <w:r w:rsidRPr="00326C58">
              <w:rPr>
                <w:rFonts w:ascii="Garamond" w:hAnsi="Garamond"/>
                <w:sz w:val="22"/>
                <w:szCs w:val="22"/>
                <w:vertAlign w:val="subscript"/>
              </w:rPr>
              <w:t>2</w:t>
            </w:r>
            <w:r w:rsidRPr="00326C58">
              <w:rPr>
                <w:rFonts w:ascii="Garamond" w:hAnsi="Garamond"/>
                <w:sz w:val="22"/>
                <w:szCs w:val="22"/>
              </w:rPr>
              <w:t xml:space="preserve"> for fuel gas combustion devices.  </w:t>
            </w:r>
          </w:p>
          <w:p w14:paraId="73135D2E" w14:textId="77777777" w:rsidR="002A6572" w:rsidRPr="00326C58" w:rsidRDefault="002A6572" w:rsidP="00660CC8">
            <w:pPr>
              <w:rPr>
                <w:rFonts w:ascii="Garamond" w:hAnsi="Garamond"/>
                <w:sz w:val="22"/>
                <w:szCs w:val="22"/>
              </w:rPr>
            </w:pPr>
          </w:p>
          <w:p w14:paraId="10A11E20" w14:textId="1BD50E17" w:rsidR="00660CC8" w:rsidRPr="00326C58" w:rsidRDefault="002A6572" w:rsidP="00660CC8">
            <w:pPr>
              <w:rPr>
                <w:rFonts w:ascii="Garamond" w:hAnsi="Garamond"/>
                <w:sz w:val="22"/>
                <w:szCs w:val="22"/>
              </w:rPr>
            </w:pPr>
            <w:r w:rsidRPr="00326C58">
              <w:rPr>
                <w:rFonts w:ascii="Garamond" w:hAnsi="Garamond"/>
                <w:sz w:val="22"/>
                <w:szCs w:val="22"/>
              </w:rPr>
              <w:t xml:space="preserve">NSPS Ja </w:t>
            </w:r>
            <w:r w:rsidR="00660CC8" w:rsidRPr="00326C58">
              <w:rPr>
                <w:rFonts w:ascii="Garamond" w:hAnsi="Garamond"/>
                <w:sz w:val="22"/>
                <w:szCs w:val="22"/>
              </w:rPr>
              <w:t>NO</w:t>
            </w:r>
            <w:r w:rsidR="00660CC8" w:rsidRPr="00326C58">
              <w:rPr>
                <w:rFonts w:ascii="Garamond" w:hAnsi="Garamond"/>
                <w:sz w:val="22"/>
                <w:szCs w:val="22"/>
                <w:vertAlign w:val="subscript"/>
              </w:rPr>
              <w:t>X</w:t>
            </w:r>
            <w:r w:rsidR="00660CC8" w:rsidRPr="00326C58">
              <w:rPr>
                <w:rFonts w:ascii="Garamond" w:hAnsi="Garamond"/>
                <w:sz w:val="22"/>
                <w:szCs w:val="22"/>
              </w:rPr>
              <w:t xml:space="preserve"> for H-2101 – 0.040 lb/MMBtu</w:t>
            </w:r>
            <w:r w:rsidR="00DC1D4B">
              <w:rPr>
                <w:rFonts w:ascii="Garamond" w:hAnsi="Garamond"/>
                <w:sz w:val="22"/>
                <w:szCs w:val="22"/>
              </w:rPr>
              <w:t xml:space="preserve"> on a 30-day rolling average </w:t>
            </w:r>
            <w:r w:rsidR="00050243">
              <w:rPr>
                <w:rFonts w:ascii="Garamond" w:hAnsi="Garamond"/>
                <w:sz w:val="22"/>
                <w:szCs w:val="22"/>
              </w:rPr>
              <w:t>basis,</w:t>
            </w:r>
            <w:r w:rsidR="00584E87" w:rsidRPr="00326C58">
              <w:rPr>
                <w:rFonts w:ascii="Garamond" w:hAnsi="Garamond"/>
                <w:sz w:val="22"/>
                <w:szCs w:val="22"/>
              </w:rPr>
              <w:t xml:space="preserve"> or, </w:t>
            </w:r>
            <w:r w:rsidR="00DC1D4B">
              <w:rPr>
                <w:rFonts w:ascii="Garamond" w:hAnsi="Garamond"/>
                <w:sz w:val="22"/>
                <w:szCs w:val="22"/>
              </w:rPr>
              <w:t xml:space="preserve">40 ppmvd on a </w:t>
            </w:r>
            <w:r w:rsidR="00D65396">
              <w:rPr>
                <w:rFonts w:ascii="Garamond" w:hAnsi="Garamond"/>
                <w:sz w:val="22"/>
                <w:szCs w:val="22"/>
              </w:rPr>
              <w:t>30-day</w:t>
            </w:r>
            <w:r w:rsidR="00DC1D4B">
              <w:rPr>
                <w:rFonts w:ascii="Garamond" w:hAnsi="Garamond"/>
                <w:sz w:val="22"/>
                <w:szCs w:val="22"/>
              </w:rPr>
              <w:t xml:space="preserve"> rolling average basis, 0% O</w:t>
            </w:r>
            <w:r w:rsidR="00DC1D4B" w:rsidRPr="00FE2A95">
              <w:rPr>
                <w:rFonts w:ascii="Garamond" w:hAnsi="Garamond"/>
                <w:sz w:val="22"/>
                <w:szCs w:val="22"/>
                <w:vertAlign w:val="subscript"/>
              </w:rPr>
              <w:t>2</w:t>
            </w:r>
            <w:r w:rsidR="00DC1D4B">
              <w:rPr>
                <w:rFonts w:ascii="Garamond" w:hAnsi="Garamond"/>
                <w:sz w:val="22"/>
                <w:szCs w:val="22"/>
              </w:rPr>
              <w:t>.</w:t>
            </w:r>
          </w:p>
        </w:tc>
        <w:tc>
          <w:tcPr>
            <w:tcW w:w="734" w:type="pct"/>
            <w:tcBorders>
              <w:top w:val="single" w:sz="6" w:space="0" w:color="000000"/>
              <w:bottom w:val="single" w:sz="6" w:space="0" w:color="000000"/>
            </w:tcBorders>
            <w:vAlign w:val="center"/>
          </w:tcPr>
          <w:p w14:paraId="6A3D95DE" w14:textId="45C4C435" w:rsidR="004E64C3" w:rsidRPr="00326C58" w:rsidRDefault="004E64C3" w:rsidP="00660CC8">
            <w:pPr>
              <w:rPr>
                <w:rFonts w:ascii="Garamond" w:hAnsi="Garamond"/>
                <w:sz w:val="22"/>
                <w:szCs w:val="22"/>
              </w:rPr>
            </w:pPr>
            <w:r w:rsidRPr="00326C58">
              <w:rPr>
                <w:rFonts w:ascii="Garamond" w:hAnsi="Garamond"/>
                <w:sz w:val="22"/>
                <w:szCs w:val="22"/>
              </w:rPr>
              <w:t>SO</w:t>
            </w:r>
            <w:r w:rsidRPr="00326C58">
              <w:rPr>
                <w:rFonts w:ascii="Garamond" w:hAnsi="Garamond"/>
                <w:sz w:val="22"/>
                <w:szCs w:val="22"/>
                <w:vertAlign w:val="subscript"/>
              </w:rPr>
              <w:t>2</w:t>
            </w:r>
            <w:r w:rsidRPr="00326C58">
              <w:rPr>
                <w:rFonts w:ascii="Garamond" w:hAnsi="Garamond"/>
                <w:sz w:val="22"/>
                <w:szCs w:val="22"/>
              </w:rPr>
              <w:t>:  H</w:t>
            </w:r>
            <w:r w:rsidRPr="00326C58">
              <w:rPr>
                <w:rFonts w:ascii="Garamond" w:hAnsi="Garamond"/>
                <w:sz w:val="22"/>
                <w:szCs w:val="22"/>
                <w:vertAlign w:val="subscript"/>
              </w:rPr>
              <w:t>2</w:t>
            </w:r>
            <w:r w:rsidRPr="00326C58">
              <w:rPr>
                <w:rFonts w:ascii="Garamond" w:hAnsi="Garamond"/>
                <w:sz w:val="22"/>
                <w:szCs w:val="22"/>
              </w:rPr>
              <w:t>S content of Fuel Gas CMS</w:t>
            </w:r>
          </w:p>
          <w:p w14:paraId="7C957540" w14:textId="77777777" w:rsidR="004E64C3" w:rsidRPr="00326C58" w:rsidRDefault="004E64C3" w:rsidP="00660CC8">
            <w:pPr>
              <w:rPr>
                <w:rFonts w:ascii="Garamond" w:hAnsi="Garamond"/>
                <w:sz w:val="22"/>
                <w:szCs w:val="22"/>
              </w:rPr>
            </w:pPr>
          </w:p>
          <w:p w14:paraId="100D5A04" w14:textId="4DEA4C78" w:rsidR="00660CC8" w:rsidRPr="00326C58" w:rsidRDefault="004E64C3" w:rsidP="00660CC8">
            <w:pPr>
              <w:rPr>
                <w:rFonts w:ascii="Garamond" w:hAnsi="Garamond"/>
                <w:sz w:val="22"/>
                <w:szCs w:val="22"/>
              </w:rPr>
            </w:pPr>
            <w:r w:rsidRPr="00326C58">
              <w:rPr>
                <w:rFonts w:ascii="Garamond" w:hAnsi="Garamond"/>
                <w:sz w:val="22"/>
                <w:szCs w:val="22"/>
              </w:rPr>
              <w:t>NO</w:t>
            </w:r>
            <w:r w:rsidRPr="00326C58">
              <w:rPr>
                <w:rFonts w:ascii="Garamond" w:hAnsi="Garamond"/>
                <w:sz w:val="22"/>
                <w:szCs w:val="22"/>
                <w:vertAlign w:val="subscript"/>
              </w:rPr>
              <w:t>X</w:t>
            </w:r>
            <w:r w:rsidRPr="00326C58">
              <w:rPr>
                <w:rFonts w:ascii="Garamond" w:hAnsi="Garamond"/>
                <w:sz w:val="22"/>
                <w:szCs w:val="22"/>
              </w:rPr>
              <w:t xml:space="preserve">:  </w:t>
            </w:r>
            <w:r w:rsidR="00660CC8" w:rsidRPr="00326C58">
              <w:rPr>
                <w:rFonts w:ascii="Garamond" w:hAnsi="Garamond"/>
                <w:sz w:val="22"/>
                <w:szCs w:val="22"/>
              </w:rPr>
              <w:t>40 CFR 60 Subpart Ja</w:t>
            </w:r>
            <w:r w:rsidRPr="00326C58">
              <w:rPr>
                <w:rFonts w:ascii="Garamond" w:hAnsi="Garamond"/>
                <w:sz w:val="22"/>
                <w:szCs w:val="22"/>
              </w:rPr>
              <w:t xml:space="preserve"> CEMS</w:t>
            </w:r>
            <w:r w:rsidR="00584E87" w:rsidRPr="00326C58">
              <w:rPr>
                <w:rFonts w:ascii="Garamond" w:hAnsi="Garamond"/>
                <w:sz w:val="22"/>
                <w:szCs w:val="22"/>
              </w:rPr>
              <w:t xml:space="preserve"> option</w:t>
            </w:r>
          </w:p>
        </w:tc>
        <w:tc>
          <w:tcPr>
            <w:tcW w:w="824" w:type="pct"/>
            <w:tcBorders>
              <w:top w:val="single" w:sz="6" w:space="0" w:color="000000"/>
              <w:bottom w:val="single" w:sz="6" w:space="0" w:color="000000"/>
            </w:tcBorders>
            <w:vAlign w:val="center"/>
          </w:tcPr>
          <w:p w14:paraId="6B42FB41" w14:textId="278F8680" w:rsidR="00660CC8" w:rsidRPr="00326C58" w:rsidRDefault="00660CC8" w:rsidP="00660CC8">
            <w:pPr>
              <w:rPr>
                <w:rFonts w:ascii="Garamond" w:hAnsi="Garamond"/>
                <w:sz w:val="22"/>
                <w:szCs w:val="22"/>
              </w:rPr>
            </w:pPr>
            <w:r w:rsidRPr="00326C58">
              <w:rPr>
                <w:rFonts w:ascii="Garamond" w:hAnsi="Garamond"/>
                <w:sz w:val="22"/>
                <w:szCs w:val="22"/>
              </w:rPr>
              <w:t>40 CFR 60 Subpart Ja</w:t>
            </w:r>
          </w:p>
        </w:tc>
        <w:tc>
          <w:tcPr>
            <w:tcW w:w="705" w:type="pct"/>
            <w:tcBorders>
              <w:top w:val="single" w:sz="6" w:space="0" w:color="000000"/>
              <w:bottom w:val="single" w:sz="6" w:space="0" w:color="000000"/>
            </w:tcBorders>
            <w:vAlign w:val="center"/>
          </w:tcPr>
          <w:p w14:paraId="03ADE879" w14:textId="6F3D141A" w:rsidR="00660CC8" w:rsidRPr="00326C58" w:rsidRDefault="003C30BD" w:rsidP="00660CC8">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41BC272C" w14:textId="4B65711C" w:rsidR="00660CC8" w:rsidRPr="00326C58" w:rsidRDefault="004E64C3" w:rsidP="00660CC8">
            <w:pPr>
              <w:rPr>
                <w:rFonts w:ascii="Garamond" w:hAnsi="Garamond"/>
                <w:sz w:val="22"/>
                <w:szCs w:val="22"/>
              </w:rPr>
            </w:pPr>
            <w:r w:rsidRPr="00326C58">
              <w:rPr>
                <w:rFonts w:ascii="Garamond" w:hAnsi="Garamond"/>
                <w:sz w:val="22"/>
                <w:szCs w:val="22"/>
              </w:rPr>
              <w:t>Semiannual</w:t>
            </w:r>
            <w:r w:rsidR="00660CC8" w:rsidRPr="00326C58">
              <w:rPr>
                <w:rFonts w:ascii="Garamond" w:hAnsi="Garamond"/>
                <w:sz w:val="22"/>
                <w:szCs w:val="22"/>
              </w:rPr>
              <w:t xml:space="preserve"> and 40 CFR 60 Subpart Ja</w:t>
            </w:r>
          </w:p>
        </w:tc>
      </w:tr>
      <w:tr w:rsidR="00660CC8" w:rsidRPr="0003335E" w14:paraId="44B59902"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1BB5A689" w14:textId="728A3390" w:rsidR="00660CC8" w:rsidRPr="00326C58" w:rsidRDefault="005C34CB"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_Ref6218855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_Ref6218859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_Ref6218871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22C29F20" w14:textId="58E16B55" w:rsidR="00660CC8" w:rsidRPr="00326C58" w:rsidRDefault="00660CC8" w:rsidP="00660CC8">
            <w:pPr>
              <w:rPr>
                <w:rFonts w:ascii="Garamond" w:hAnsi="Garamond"/>
                <w:sz w:val="22"/>
                <w:szCs w:val="22"/>
              </w:rPr>
            </w:pPr>
            <w:r w:rsidRPr="00326C58">
              <w:rPr>
                <w:rFonts w:ascii="Garamond" w:hAnsi="Garamond"/>
                <w:sz w:val="24"/>
                <w:szCs w:val="24"/>
              </w:rPr>
              <w:t>HAPs from Process Heaters: 40 CFR 63 Subpart DDDDD</w:t>
            </w:r>
            <w:r w:rsidR="008435DC" w:rsidRPr="00326C58">
              <w:rPr>
                <w:rFonts w:ascii="Garamond" w:hAnsi="Garamond"/>
                <w:sz w:val="24"/>
                <w:szCs w:val="24"/>
              </w:rPr>
              <w:t xml:space="preserve"> </w:t>
            </w:r>
            <w:r w:rsidR="008435DC" w:rsidRPr="00326C58">
              <w:rPr>
                <w:rFonts w:ascii="Garamond" w:hAnsi="Garamond"/>
                <w:sz w:val="22"/>
                <w:szCs w:val="22"/>
              </w:rPr>
              <w:t>(CO as surrogate)</w:t>
            </w:r>
          </w:p>
        </w:tc>
        <w:tc>
          <w:tcPr>
            <w:tcW w:w="734" w:type="pct"/>
            <w:tcBorders>
              <w:top w:val="single" w:sz="6" w:space="0" w:color="000000"/>
              <w:bottom w:val="single" w:sz="6" w:space="0" w:color="000000"/>
            </w:tcBorders>
            <w:vAlign w:val="center"/>
          </w:tcPr>
          <w:p w14:paraId="2F1A49AA" w14:textId="77777777" w:rsidR="00660CC8" w:rsidRPr="00326C58" w:rsidRDefault="00660CC8" w:rsidP="00660CC8">
            <w:pPr>
              <w:rPr>
                <w:rFonts w:ascii="Garamond" w:hAnsi="Garamond"/>
                <w:sz w:val="24"/>
                <w:szCs w:val="24"/>
              </w:rPr>
            </w:pPr>
            <w:r w:rsidRPr="00326C58">
              <w:rPr>
                <w:rFonts w:ascii="Garamond" w:hAnsi="Garamond"/>
                <w:sz w:val="24"/>
                <w:szCs w:val="24"/>
              </w:rPr>
              <w:t>40 CFR 63 Subpart DDDDD</w:t>
            </w:r>
          </w:p>
          <w:p w14:paraId="4C6C10FE" w14:textId="77777777" w:rsidR="00BF34B8" w:rsidRPr="00326C58" w:rsidRDefault="00BF34B8" w:rsidP="00660CC8">
            <w:pPr>
              <w:rPr>
                <w:rFonts w:ascii="Garamond" w:hAnsi="Garamond"/>
                <w:sz w:val="22"/>
                <w:szCs w:val="22"/>
              </w:rPr>
            </w:pPr>
          </w:p>
          <w:p w14:paraId="1F5F61CC" w14:textId="4F6926A2" w:rsidR="00BF34B8" w:rsidRPr="00326C58" w:rsidRDefault="00BF34B8" w:rsidP="00660CC8">
            <w:pPr>
              <w:rPr>
                <w:rFonts w:ascii="Garamond" w:hAnsi="Garamond"/>
                <w:sz w:val="22"/>
                <w:szCs w:val="22"/>
              </w:rPr>
            </w:pPr>
            <w:r w:rsidRPr="00326C58">
              <w:rPr>
                <w:rFonts w:ascii="Garamond" w:hAnsi="Garamond"/>
                <w:sz w:val="22"/>
                <w:szCs w:val="22"/>
              </w:rPr>
              <w:t xml:space="preserve">Work Practice Standards:  Periodic Tune-ups </w:t>
            </w:r>
          </w:p>
        </w:tc>
        <w:tc>
          <w:tcPr>
            <w:tcW w:w="824" w:type="pct"/>
            <w:tcBorders>
              <w:top w:val="single" w:sz="6" w:space="0" w:color="000000"/>
              <w:bottom w:val="single" w:sz="6" w:space="0" w:color="000000"/>
            </w:tcBorders>
            <w:vAlign w:val="center"/>
          </w:tcPr>
          <w:p w14:paraId="29379A6A" w14:textId="23B3A6B1" w:rsidR="00660CC8" w:rsidRPr="00326C58" w:rsidRDefault="00660CC8" w:rsidP="00660CC8">
            <w:pPr>
              <w:rPr>
                <w:rFonts w:ascii="Garamond" w:hAnsi="Garamond"/>
                <w:sz w:val="22"/>
                <w:szCs w:val="22"/>
              </w:rPr>
            </w:pPr>
            <w:r w:rsidRPr="00326C58">
              <w:rPr>
                <w:rFonts w:ascii="Garamond" w:hAnsi="Garamond"/>
                <w:sz w:val="24"/>
                <w:szCs w:val="24"/>
              </w:rPr>
              <w:t>40 CFR 63 Subpart DDDDD</w:t>
            </w:r>
          </w:p>
        </w:tc>
        <w:tc>
          <w:tcPr>
            <w:tcW w:w="705" w:type="pct"/>
            <w:tcBorders>
              <w:top w:val="single" w:sz="6" w:space="0" w:color="000000"/>
              <w:bottom w:val="single" w:sz="6" w:space="0" w:color="000000"/>
            </w:tcBorders>
            <w:vAlign w:val="center"/>
          </w:tcPr>
          <w:p w14:paraId="552B9D0A" w14:textId="14F47A6D" w:rsidR="00660CC8" w:rsidRPr="00326C58" w:rsidRDefault="00660CC8" w:rsidP="00660CC8">
            <w:pPr>
              <w:rPr>
                <w:rFonts w:ascii="Garamond" w:hAnsi="Garamond"/>
                <w:sz w:val="22"/>
                <w:szCs w:val="22"/>
              </w:rPr>
            </w:pPr>
            <w:r w:rsidRPr="00326C58">
              <w:rPr>
                <w:rFonts w:ascii="Garamond" w:hAnsi="Garamond"/>
                <w:sz w:val="24"/>
                <w:szCs w:val="24"/>
              </w:rPr>
              <w:t>40 CFR 63 Subpart DDDDD</w:t>
            </w:r>
          </w:p>
        </w:tc>
        <w:tc>
          <w:tcPr>
            <w:tcW w:w="902" w:type="pct"/>
            <w:tcBorders>
              <w:top w:val="single" w:sz="6" w:space="0" w:color="000000"/>
              <w:bottom w:val="single" w:sz="6" w:space="0" w:color="000000"/>
              <w:right w:val="single" w:sz="12" w:space="0" w:color="auto"/>
            </w:tcBorders>
            <w:vAlign w:val="center"/>
          </w:tcPr>
          <w:p w14:paraId="05345BE2" w14:textId="469E98E7" w:rsidR="00E541F0" w:rsidRDefault="00660CC8" w:rsidP="00660CC8">
            <w:pPr>
              <w:rPr>
                <w:rFonts w:ascii="Garamond" w:hAnsi="Garamond"/>
                <w:sz w:val="22"/>
                <w:szCs w:val="22"/>
              </w:rPr>
            </w:pPr>
            <w:r w:rsidRPr="00326C58">
              <w:rPr>
                <w:rFonts w:ascii="Garamond" w:hAnsi="Garamond"/>
                <w:sz w:val="24"/>
                <w:szCs w:val="24"/>
              </w:rPr>
              <w:t>Semiannual and 40 CFR 63 Subpart DDDDD</w:t>
            </w:r>
          </w:p>
          <w:p w14:paraId="0A7BEEE7" w14:textId="77777777" w:rsidR="00E541F0" w:rsidRPr="00E541F0" w:rsidRDefault="00E541F0" w:rsidP="00E541F0">
            <w:pPr>
              <w:rPr>
                <w:rFonts w:ascii="Garamond" w:hAnsi="Garamond"/>
                <w:sz w:val="22"/>
                <w:szCs w:val="22"/>
              </w:rPr>
            </w:pPr>
          </w:p>
          <w:p w14:paraId="4D5CB620" w14:textId="3A857811" w:rsidR="00E541F0" w:rsidRDefault="00E541F0" w:rsidP="00E541F0">
            <w:pPr>
              <w:rPr>
                <w:rFonts w:ascii="Garamond" w:hAnsi="Garamond"/>
                <w:sz w:val="22"/>
                <w:szCs w:val="22"/>
              </w:rPr>
            </w:pPr>
          </w:p>
          <w:p w14:paraId="2D5BECB5" w14:textId="77777777" w:rsidR="00660CC8" w:rsidRPr="00E541F0" w:rsidRDefault="00660CC8" w:rsidP="00E541F0">
            <w:pPr>
              <w:rPr>
                <w:rFonts w:ascii="Garamond" w:hAnsi="Garamond"/>
                <w:sz w:val="22"/>
                <w:szCs w:val="22"/>
              </w:rPr>
            </w:pPr>
          </w:p>
        </w:tc>
      </w:tr>
      <w:tr w:rsidR="00660CC8" w:rsidRPr="0003335E" w14:paraId="50C8B8E4"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4CC7154C" w14:textId="28DD28E6" w:rsidR="00660CC8" w:rsidRPr="00326C58" w:rsidRDefault="00396162"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_Ref6219002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_Ref6219010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_Ref6219016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_Ref6219025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0C88DAA1" w14:textId="0BC8EE2B" w:rsidR="00660CC8" w:rsidRPr="00326C58" w:rsidRDefault="00660CC8" w:rsidP="00660CC8">
            <w:pPr>
              <w:rPr>
                <w:rFonts w:ascii="Garamond" w:hAnsi="Garamond"/>
                <w:sz w:val="22"/>
                <w:szCs w:val="22"/>
              </w:rPr>
            </w:pPr>
            <w:r w:rsidRPr="00326C58">
              <w:rPr>
                <w:rFonts w:ascii="Garamond" w:hAnsi="Garamond"/>
                <w:sz w:val="22"/>
                <w:szCs w:val="22"/>
              </w:rPr>
              <w:t xml:space="preserve">HAPs from equipment leaks:  </w:t>
            </w:r>
            <w:r w:rsidRPr="00326C58">
              <w:rPr>
                <w:rFonts w:ascii="Garamond" w:hAnsi="Garamond"/>
                <w:sz w:val="24"/>
                <w:szCs w:val="24"/>
              </w:rPr>
              <w:t>40 CFR 63 Subpart CC</w:t>
            </w:r>
            <w:r w:rsidRPr="00326C58">
              <w:rPr>
                <w:rFonts w:ascii="Garamond" w:hAnsi="Garamond"/>
                <w:sz w:val="22"/>
                <w:szCs w:val="22"/>
              </w:rPr>
              <w:t xml:space="preserve">  </w:t>
            </w:r>
          </w:p>
        </w:tc>
        <w:tc>
          <w:tcPr>
            <w:tcW w:w="734" w:type="pct"/>
            <w:tcBorders>
              <w:top w:val="single" w:sz="6" w:space="0" w:color="000000"/>
              <w:bottom w:val="single" w:sz="6" w:space="0" w:color="000000"/>
            </w:tcBorders>
            <w:vAlign w:val="center"/>
          </w:tcPr>
          <w:p w14:paraId="79381A0B" w14:textId="2DFBFEAD" w:rsidR="00660CC8" w:rsidRPr="00326C58" w:rsidRDefault="00660CC8" w:rsidP="00660CC8">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824" w:type="pct"/>
            <w:tcBorders>
              <w:top w:val="single" w:sz="6" w:space="0" w:color="000000"/>
              <w:bottom w:val="single" w:sz="6" w:space="0" w:color="000000"/>
            </w:tcBorders>
            <w:vAlign w:val="center"/>
          </w:tcPr>
          <w:p w14:paraId="784C03BD" w14:textId="0C06FDA1" w:rsidR="00660CC8" w:rsidRPr="00326C58" w:rsidRDefault="00660CC8" w:rsidP="00660CC8">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705" w:type="pct"/>
            <w:tcBorders>
              <w:top w:val="single" w:sz="6" w:space="0" w:color="000000"/>
              <w:bottom w:val="single" w:sz="6" w:space="0" w:color="000000"/>
            </w:tcBorders>
            <w:vAlign w:val="center"/>
          </w:tcPr>
          <w:p w14:paraId="173871A8" w14:textId="32977E1C" w:rsidR="00660CC8" w:rsidRPr="00326C58" w:rsidRDefault="00660CC8" w:rsidP="00660CC8">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902" w:type="pct"/>
            <w:tcBorders>
              <w:top w:val="single" w:sz="6" w:space="0" w:color="000000"/>
              <w:bottom w:val="single" w:sz="6" w:space="0" w:color="000000"/>
              <w:right w:val="single" w:sz="12" w:space="0" w:color="auto"/>
            </w:tcBorders>
            <w:vAlign w:val="center"/>
          </w:tcPr>
          <w:p w14:paraId="6B6D0794" w14:textId="1FAC8600" w:rsidR="00660CC8" w:rsidRPr="00326C58" w:rsidRDefault="00660CC8" w:rsidP="00660CC8">
            <w:pPr>
              <w:rPr>
                <w:rFonts w:ascii="Garamond" w:hAnsi="Garamond"/>
                <w:sz w:val="22"/>
                <w:szCs w:val="22"/>
              </w:rPr>
            </w:pPr>
            <w:r w:rsidRPr="00326C58">
              <w:rPr>
                <w:rFonts w:ascii="Garamond" w:hAnsi="Garamond"/>
                <w:sz w:val="24"/>
                <w:szCs w:val="24"/>
              </w:rPr>
              <w:t>Semiannual and 40 CFR 63 Subpart CC</w:t>
            </w:r>
            <w:r w:rsidRPr="00326C58">
              <w:rPr>
                <w:rFonts w:ascii="Garamond" w:hAnsi="Garamond"/>
                <w:sz w:val="22"/>
                <w:szCs w:val="22"/>
              </w:rPr>
              <w:t xml:space="preserve">  </w:t>
            </w:r>
          </w:p>
        </w:tc>
      </w:tr>
      <w:tr w:rsidR="00660CC8" w:rsidRPr="0003335E" w14:paraId="4A95B523"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3F69F40C" w14:textId="7845A522" w:rsidR="00660CC8" w:rsidRPr="00326C58" w:rsidRDefault="00625444"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_Ref6219002 \r \h </w:instrText>
            </w:r>
            <w:r>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D.11</w:t>
            </w:r>
            <w:r w:rsidRPr="00326C58">
              <w:rPr>
                <w:rFonts w:ascii="Garamond" w:hAnsi="Garamond"/>
                <w:sz w:val="22"/>
                <w:szCs w:val="22"/>
              </w:rPr>
              <w:fldChar w:fldCharType="end"/>
            </w:r>
            <w:r w:rsidR="0067406E"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_Ref6219010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D.23</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_Ref6219016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D.34</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_Ref6219025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D.41</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D.45</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D.46</w:t>
            </w:r>
            <w:r w:rsidR="00E527E6"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5EC43571" w14:textId="16F2442E" w:rsidR="00660CC8" w:rsidRPr="00326C58" w:rsidRDefault="00660CC8" w:rsidP="00660CC8">
            <w:pPr>
              <w:rPr>
                <w:rFonts w:ascii="Garamond" w:hAnsi="Garamond"/>
                <w:sz w:val="22"/>
                <w:szCs w:val="22"/>
              </w:rPr>
            </w:pPr>
            <w:r w:rsidRPr="00326C58">
              <w:rPr>
                <w:rFonts w:ascii="Garamond" w:hAnsi="Garamond"/>
                <w:sz w:val="22"/>
                <w:szCs w:val="22"/>
              </w:rPr>
              <w:t>HAPs from process vents:  40 CFR 63 Subpart CC</w:t>
            </w:r>
          </w:p>
        </w:tc>
        <w:tc>
          <w:tcPr>
            <w:tcW w:w="734" w:type="pct"/>
            <w:tcBorders>
              <w:top w:val="single" w:sz="6" w:space="0" w:color="000000"/>
              <w:bottom w:val="single" w:sz="6" w:space="0" w:color="000000"/>
            </w:tcBorders>
            <w:vAlign w:val="center"/>
          </w:tcPr>
          <w:p w14:paraId="28431C06" w14:textId="4F2838F7" w:rsidR="00660CC8" w:rsidRPr="00326C58" w:rsidRDefault="00660CC8" w:rsidP="00660CC8">
            <w:pPr>
              <w:rPr>
                <w:rFonts w:ascii="Garamond" w:hAnsi="Garamond"/>
                <w:sz w:val="22"/>
                <w:szCs w:val="22"/>
              </w:rPr>
            </w:pPr>
            <w:r w:rsidRPr="00326C58">
              <w:rPr>
                <w:rFonts w:ascii="Garamond" w:hAnsi="Garamond"/>
                <w:sz w:val="22"/>
                <w:szCs w:val="22"/>
              </w:rPr>
              <w:t>40 CFR 63 Subpart CC</w:t>
            </w:r>
          </w:p>
        </w:tc>
        <w:tc>
          <w:tcPr>
            <w:tcW w:w="824" w:type="pct"/>
            <w:tcBorders>
              <w:top w:val="single" w:sz="6" w:space="0" w:color="000000"/>
              <w:bottom w:val="single" w:sz="6" w:space="0" w:color="000000"/>
            </w:tcBorders>
            <w:vAlign w:val="center"/>
          </w:tcPr>
          <w:p w14:paraId="3196E234" w14:textId="424FACEA" w:rsidR="00660CC8" w:rsidRPr="00326C58" w:rsidRDefault="00660CC8" w:rsidP="00660CC8">
            <w:pPr>
              <w:rPr>
                <w:rFonts w:ascii="Garamond" w:hAnsi="Garamond"/>
                <w:sz w:val="22"/>
                <w:szCs w:val="22"/>
              </w:rPr>
            </w:pPr>
            <w:r w:rsidRPr="00326C58">
              <w:rPr>
                <w:rFonts w:ascii="Garamond" w:hAnsi="Garamond"/>
                <w:sz w:val="22"/>
                <w:szCs w:val="22"/>
              </w:rPr>
              <w:t>40 CFR 63 Subpart CC</w:t>
            </w:r>
          </w:p>
        </w:tc>
        <w:tc>
          <w:tcPr>
            <w:tcW w:w="705" w:type="pct"/>
            <w:tcBorders>
              <w:top w:val="single" w:sz="6" w:space="0" w:color="000000"/>
              <w:bottom w:val="single" w:sz="6" w:space="0" w:color="000000"/>
            </w:tcBorders>
            <w:vAlign w:val="center"/>
          </w:tcPr>
          <w:p w14:paraId="0470BE6F" w14:textId="3FAAC17B" w:rsidR="00660CC8" w:rsidRPr="00326C58" w:rsidRDefault="00660CC8" w:rsidP="00660CC8">
            <w:pPr>
              <w:rPr>
                <w:rFonts w:ascii="Garamond" w:hAnsi="Garamond"/>
                <w:sz w:val="22"/>
                <w:szCs w:val="22"/>
              </w:rPr>
            </w:pPr>
            <w:r w:rsidRPr="00326C58">
              <w:rPr>
                <w:rFonts w:ascii="Garamond" w:hAnsi="Garamond"/>
                <w:sz w:val="22"/>
                <w:szCs w:val="22"/>
              </w:rPr>
              <w:t>40 CFR 63 Subpart CC</w:t>
            </w:r>
          </w:p>
        </w:tc>
        <w:tc>
          <w:tcPr>
            <w:tcW w:w="902" w:type="pct"/>
            <w:tcBorders>
              <w:top w:val="single" w:sz="6" w:space="0" w:color="000000"/>
              <w:bottom w:val="single" w:sz="6" w:space="0" w:color="000000"/>
              <w:right w:val="single" w:sz="12" w:space="0" w:color="auto"/>
            </w:tcBorders>
            <w:vAlign w:val="center"/>
          </w:tcPr>
          <w:p w14:paraId="74465E1F" w14:textId="4C550F12" w:rsidR="00660CC8" w:rsidRPr="00326C58" w:rsidRDefault="00660CC8" w:rsidP="00660CC8">
            <w:pPr>
              <w:rPr>
                <w:rFonts w:ascii="Garamond" w:hAnsi="Garamond"/>
                <w:sz w:val="22"/>
                <w:szCs w:val="22"/>
              </w:rPr>
            </w:pPr>
            <w:r w:rsidRPr="00326C58">
              <w:rPr>
                <w:rFonts w:ascii="Garamond" w:hAnsi="Garamond"/>
                <w:sz w:val="22"/>
                <w:szCs w:val="22"/>
              </w:rPr>
              <w:t>Semiannual and 40 CFR 63 Subpart CC</w:t>
            </w:r>
          </w:p>
        </w:tc>
      </w:tr>
      <w:tr w:rsidR="00660CC8" w:rsidRPr="0003335E" w14:paraId="17590C3D"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6C52CC84" w14:textId="7150C875" w:rsidR="00660CC8" w:rsidRPr="00326C58" w:rsidRDefault="0067406E"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_Ref6222798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_Ref6222803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_Ref6222809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_Ref6222814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3F7CC4C3" w14:textId="26040154" w:rsidR="00660CC8" w:rsidRPr="00326C58" w:rsidRDefault="00660CC8" w:rsidP="00660CC8">
            <w:pPr>
              <w:rPr>
                <w:rFonts w:ascii="Garamond" w:hAnsi="Garamond"/>
                <w:sz w:val="22"/>
                <w:szCs w:val="22"/>
              </w:rPr>
            </w:pPr>
            <w:r w:rsidRPr="00326C58">
              <w:rPr>
                <w:rFonts w:ascii="Garamond" w:hAnsi="Garamond"/>
                <w:sz w:val="22"/>
                <w:szCs w:val="22"/>
              </w:rPr>
              <w:t xml:space="preserve">VOC from equipment leaks:  </w:t>
            </w:r>
            <w:r w:rsidRPr="00326C58">
              <w:rPr>
                <w:rFonts w:ascii="Garamond" w:hAnsi="Garamond"/>
                <w:sz w:val="24"/>
                <w:szCs w:val="24"/>
              </w:rPr>
              <w:t>40 CFR 60 Subpart GGGa</w:t>
            </w:r>
          </w:p>
        </w:tc>
        <w:tc>
          <w:tcPr>
            <w:tcW w:w="734" w:type="pct"/>
            <w:tcBorders>
              <w:top w:val="single" w:sz="6" w:space="0" w:color="000000"/>
              <w:bottom w:val="single" w:sz="6" w:space="0" w:color="000000"/>
            </w:tcBorders>
            <w:vAlign w:val="center"/>
          </w:tcPr>
          <w:p w14:paraId="30953A64" w14:textId="5711A78F" w:rsidR="00660CC8" w:rsidRPr="00326C58" w:rsidRDefault="00660CC8" w:rsidP="00660CC8">
            <w:pPr>
              <w:rPr>
                <w:rFonts w:ascii="Garamond" w:hAnsi="Garamond"/>
                <w:sz w:val="22"/>
                <w:szCs w:val="22"/>
              </w:rPr>
            </w:pPr>
            <w:r w:rsidRPr="00326C58">
              <w:rPr>
                <w:rFonts w:ascii="Garamond" w:hAnsi="Garamond"/>
                <w:sz w:val="24"/>
                <w:szCs w:val="24"/>
              </w:rPr>
              <w:t>40 CFR 60 Subpart GGGa</w:t>
            </w:r>
          </w:p>
        </w:tc>
        <w:tc>
          <w:tcPr>
            <w:tcW w:w="824" w:type="pct"/>
            <w:tcBorders>
              <w:top w:val="single" w:sz="6" w:space="0" w:color="000000"/>
              <w:bottom w:val="single" w:sz="6" w:space="0" w:color="000000"/>
            </w:tcBorders>
            <w:vAlign w:val="center"/>
          </w:tcPr>
          <w:p w14:paraId="67EDE817" w14:textId="204DE2F7" w:rsidR="00660CC8" w:rsidRPr="00326C58" w:rsidRDefault="00660CC8" w:rsidP="00660CC8">
            <w:pPr>
              <w:rPr>
                <w:rFonts w:ascii="Garamond" w:hAnsi="Garamond"/>
                <w:sz w:val="22"/>
                <w:szCs w:val="22"/>
              </w:rPr>
            </w:pPr>
            <w:r w:rsidRPr="00326C58">
              <w:rPr>
                <w:rFonts w:ascii="Garamond" w:hAnsi="Garamond"/>
                <w:sz w:val="24"/>
                <w:szCs w:val="24"/>
              </w:rPr>
              <w:t>40 CFR 60 Subpart GGGa</w:t>
            </w:r>
          </w:p>
        </w:tc>
        <w:tc>
          <w:tcPr>
            <w:tcW w:w="705" w:type="pct"/>
            <w:tcBorders>
              <w:top w:val="single" w:sz="6" w:space="0" w:color="000000"/>
              <w:bottom w:val="single" w:sz="6" w:space="0" w:color="000000"/>
            </w:tcBorders>
            <w:vAlign w:val="center"/>
          </w:tcPr>
          <w:p w14:paraId="2CEDAB6C" w14:textId="02FB68E3" w:rsidR="00660CC8" w:rsidRPr="00326C58" w:rsidRDefault="00660CC8" w:rsidP="00660CC8">
            <w:pPr>
              <w:rPr>
                <w:rFonts w:ascii="Garamond" w:hAnsi="Garamond"/>
                <w:sz w:val="22"/>
                <w:szCs w:val="22"/>
              </w:rPr>
            </w:pPr>
            <w:r w:rsidRPr="00326C58">
              <w:rPr>
                <w:rFonts w:ascii="Garamond" w:hAnsi="Garamond"/>
                <w:sz w:val="24"/>
                <w:szCs w:val="24"/>
              </w:rPr>
              <w:t>40 CFR 60 Subpart GGGa</w:t>
            </w:r>
          </w:p>
        </w:tc>
        <w:tc>
          <w:tcPr>
            <w:tcW w:w="902" w:type="pct"/>
            <w:tcBorders>
              <w:top w:val="single" w:sz="6" w:space="0" w:color="000000"/>
              <w:bottom w:val="single" w:sz="6" w:space="0" w:color="000000"/>
              <w:right w:val="single" w:sz="12" w:space="0" w:color="auto"/>
            </w:tcBorders>
            <w:vAlign w:val="center"/>
          </w:tcPr>
          <w:p w14:paraId="34D62BBF" w14:textId="1F20220E" w:rsidR="00660CC8" w:rsidRPr="00326C58" w:rsidRDefault="00660CC8" w:rsidP="00660CC8">
            <w:pPr>
              <w:rPr>
                <w:rFonts w:ascii="Garamond" w:hAnsi="Garamond"/>
                <w:sz w:val="22"/>
                <w:szCs w:val="22"/>
              </w:rPr>
            </w:pPr>
            <w:r w:rsidRPr="00326C58">
              <w:rPr>
                <w:rFonts w:ascii="Garamond" w:hAnsi="Garamond"/>
                <w:sz w:val="22"/>
                <w:szCs w:val="22"/>
              </w:rPr>
              <w:t xml:space="preserve">Semiannual and </w:t>
            </w:r>
            <w:r w:rsidRPr="00326C58">
              <w:rPr>
                <w:rFonts w:ascii="Garamond" w:hAnsi="Garamond"/>
                <w:sz w:val="24"/>
                <w:szCs w:val="24"/>
              </w:rPr>
              <w:t>40 CFR 60 Subpart GGGa</w:t>
            </w:r>
          </w:p>
        </w:tc>
      </w:tr>
      <w:tr w:rsidR="00660CC8" w:rsidRPr="0003335E" w14:paraId="04E47E1F" w14:textId="77777777" w:rsidTr="00F374E3">
        <w:trPr>
          <w:trHeight w:val="432"/>
          <w:jc w:val="center"/>
        </w:trPr>
        <w:tc>
          <w:tcPr>
            <w:tcW w:w="826" w:type="pct"/>
            <w:tcBorders>
              <w:top w:val="single" w:sz="6" w:space="0" w:color="000000"/>
              <w:left w:val="single" w:sz="12" w:space="0" w:color="auto"/>
              <w:bottom w:val="single" w:sz="6" w:space="0" w:color="000000"/>
            </w:tcBorders>
            <w:vAlign w:val="center"/>
          </w:tcPr>
          <w:p w14:paraId="41DE87A8" w14:textId="064CB48C" w:rsidR="00660CC8" w:rsidRPr="00326C58" w:rsidRDefault="0067406E"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_Ref6222882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_Ref6222889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_Ref6222895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_Ref6222901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1107208F" w14:textId="2E6CDF7F" w:rsidR="00660CC8" w:rsidRPr="00326C58" w:rsidRDefault="00660CC8" w:rsidP="00660CC8">
            <w:pPr>
              <w:rPr>
                <w:rFonts w:ascii="Garamond" w:hAnsi="Garamond"/>
                <w:sz w:val="22"/>
                <w:szCs w:val="22"/>
              </w:rPr>
            </w:pPr>
            <w:r w:rsidRPr="00326C58">
              <w:rPr>
                <w:rFonts w:ascii="Garamond" w:hAnsi="Garamond"/>
                <w:sz w:val="22"/>
                <w:szCs w:val="22"/>
              </w:rPr>
              <w:t>VOC from wastewater systems</w:t>
            </w:r>
          </w:p>
        </w:tc>
        <w:tc>
          <w:tcPr>
            <w:tcW w:w="734" w:type="pct"/>
            <w:tcBorders>
              <w:top w:val="single" w:sz="6" w:space="0" w:color="000000"/>
              <w:bottom w:val="single" w:sz="6" w:space="0" w:color="000000"/>
            </w:tcBorders>
            <w:vAlign w:val="center"/>
          </w:tcPr>
          <w:p w14:paraId="5978D056" w14:textId="22E782EF" w:rsidR="00660CC8" w:rsidRPr="00326C58" w:rsidRDefault="00660CC8" w:rsidP="00660CC8">
            <w:pPr>
              <w:rPr>
                <w:rFonts w:ascii="Garamond" w:hAnsi="Garamond"/>
                <w:sz w:val="22"/>
                <w:szCs w:val="22"/>
              </w:rPr>
            </w:pPr>
            <w:r w:rsidRPr="00326C58">
              <w:rPr>
                <w:rFonts w:ascii="Garamond" w:hAnsi="Garamond"/>
                <w:sz w:val="24"/>
                <w:szCs w:val="24"/>
              </w:rPr>
              <w:t>40 CFR 60 Subpart QQQ</w:t>
            </w:r>
          </w:p>
        </w:tc>
        <w:tc>
          <w:tcPr>
            <w:tcW w:w="824" w:type="pct"/>
            <w:tcBorders>
              <w:top w:val="single" w:sz="6" w:space="0" w:color="000000"/>
              <w:bottom w:val="single" w:sz="6" w:space="0" w:color="000000"/>
            </w:tcBorders>
            <w:vAlign w:val="center"/>
          </w:tcPr>
          <w:p w14:paraId="0ADD4A8A" w14:textId="1BC02F22" w:rsidR="00660CC8" w:rsidRPr="00326C58" w:rsidRDefault="00660CC8" w:rsidP="00660CC8">
            <w:pPr>
              <w:rPr>
                <w:rFonts w:ascii="Garamond" w:hAnsi="Garamond"/>
                <w:sz w:val="22"/>
                <w:szCs w:val="22"/>
              </w:rPr>
            </w:pPr>
            <w:r w:rsidRPr="00326C58">
              <w:rPr>
                <w:rFonts w:ascii="Garamond" w:hAnsi="Garamond"/>
                <w:sz w:val="24"/>
                <w:szCs w:val="24"/>
              </w:rPr>
              <w:t>40 CFR 60 Subpart QQQ</w:t>
            </w:r>
          </w:p>
        </w:tc>
        <w:tc>
          <w:tcPr>
            <w:tcW w:w="705" w:type="pct"/>
            <w:tcBorders>
              <w:top w:val="single" w:sz="6" w:space="0" w:color="000000"/>
              <w:bottom w:val="single" w:sz="6" w:space="0" w:color="000000"/>
            </w:tcBorders>
            <w:vAlign w:val="center"/>
          </w:tcPr>
          <w:p w14:paraId="668134B2" w14:textId="68021834" w:rsidR="00660CC8" w:rsidRPr="00326C58" w:rsidRDefault="00660CC8" w:rsidP="00660CC8">
            <w:pPr>
              <w:rPr>
                <w:rFonts w:ascii="Garamond" w:hAnsi="Garamond"/>
                <w:sz w:val="22"/>
                <w:szCs w:val="22"/>
              </w:rPr>
            </w:pPr>
            <w:r w:rsidRPr="00326C58">
              <w:rPr>
                <w:rFonts w:ascii="Garamond" w:hAnsi="Garamond"/>
                <w:sz w:val="24"/>
                <w:szCs w:val="24"/>
              </w:rPr>
              <w:t>40 CFR 60 Subpart QQQ</w:t>
            </w:r>
          </w:p>
        </w:tc>
        <w:tc>
          <w:tcPr>
            <w:tcW w:w="902" w:type="pct"/>
            <w:tcBorders>
              <w:top w:val="single" w:sz="6" w:space="0" w:color="000000"/>
              <w:bottom w:val="single" w:sz="6" w:space="0" w:color="000000"/>
              <w:right w:val="single" w:sz="12" w:space="0" w:color="auto"/>
            </w:tcBorders>
            <w:vAlign w:val="center"/>
          </w:tcPr>
          <w:p w14:paraId="05CF8315" w14:textId="007A04A2" w:rsidR="00660CC8" w:rsidRPr="00326C58" w:rsidRDefault="00660CC8" w:rsidP="00660CC8">
            <w:pPr>
              <w:rPr>
                <w:rFonts w:ascii="Garamond" w:hAnsi="Garamond"/>
                <w:sz w:val="22"/>
                <w:szCs w:val="22"/>
              </w:rPr>
            </w:pPr>
            <w:r w:rsidRPr="00326C58">
              <w:rPr>
                <w:rFonts w:ascii="Garamond" w:hAnsi="Garamond"/>
                <w:sz w:val="24"/>
                <w:szCs w:val="24"/>
              </w:rPr>
              <w:t>Semiannual and 40 CFR 60 Subpart QQQ</w:t>
            </w:r>
          </w:p>
        </w:tc>
      </w:tr>
      <w:tr w:rsidR="00660CC8" w:rsidRPr="0003335E" w14:paraId="37274F3A" w14:textId="77777777" w:rsidTr="0063264C">
        <w:trPr>
          <w:trHeight w:val="432"/>
          <w:jc w:val="center"/>
        </w:trPr>
        <w:tc>
          <w:tcPr>
            <w:tcW w:w="826" w:type="pct"/>
            <w:tcBorders>
              <w:top w:val="single" w:sz="6" w:space="0" w:color="000000"/>
              <w:left w:val="single" w:sz="12" w:space="0" w:color="auto"/>
              <w:bottom w:val="single" w:sz="12" w:space="0" w:color="auto"/>
            </w:tcBorders>
            <w:vAlign w:val="center"/>
          </w:tcPr>
          <w:p w14:paraId="7260575F" w14:textId="3F824299" w:rsidR="00660CC8" w:rsidRPr="00326C58" w:rsidRDefault="0067406E"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_Ref6222962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_Ref6222970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_Ref6222977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_Ref6222983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12" w:space="0" w:color="auto"/>
            </w:tcBorders>
            <w:vAlign w:val="center"/>
          </w:tcPr>
          <w:p w14:paraId="7504D5B0" w14:textId="26B2184F" w:rsidR="00660CC8" w:rsidRPr="00326C58" w:rsidRDefault="00660CC8" w:rsidP="00660CC8">
            <w:pPr>
              <w:rPr>
                <w:rFonts w:ascii="Garamond" w:hAnsi="Garamond"/>
                <w:sz w:val="22"/>
                <w:szCs w:val="22"/>
              </w:rPr>
            </w:pPr>
            <w:r w:rsidRPr="00326C58">
              <w:rPr>
                <w:rFonts w:ascii="Garamond" w:hAnsi="Garamond"/>
                <w:sz w:val="22"/>
                <w:szCs w:val="22"/>
              </w:rPr>
              <w:t>Benzene emissions from wastewater</w:t>
            </w:r>
          </w:p>
        </w:tc>
        <w:tc>
          <w:tcPr>
            <w:tcW w:w="734" w:type="pct"/>
            <w:tcBorders>
              <w:top w:val="single" w:sz="6" w:space="0" w:color="000000"/>
              <w:bottom w:val="single" w:sz="12" w:space="0" w:color="auto"/>
            </w:tcBorders>
            <w:vAlign w:val="center"/>
          </w:tcPr>
          <w:p w14:paraId="5586BCA5" w14:textId="14A29146" w:rsidR="00660CC8" w:rsidRPr="00326C58" w:rsidRDefault="00660CC8" w:rsidP="00660CC8">
            <w:pPr>
              <w:rPr>
                <w:rFonts w:ascii="Garamond" w:hAnsi="Garamond"/>
                <w:sz w:val="24"/>
                <w:szCs w:val="24"/>
              </w:rPr>
            </w:pPr>
            <w:r w:rsidRPr="00326C58">
              <w:rPr>
                <w:rFonts w:ascii="Garamond" w:hAnsi="Garamond"/>
                <w:sz w:val="24"/>
                <w:szCs w:val="24"/>
              </w:rPr>
              <w:t>40 CFR 61 Subpart FF</w:t>
            </w:r>
          </w:p>
        </w:tc>
        <w:tc>
          <w:tcPr>
            <w:tcW w:w="824" w:type="pct"/>
            <w:tcBorders>
              <w:top w:val="single" w:sz="6" w:space="0" w:color="000000"/>
              <w:bottom w:val="single" w:sz="12" w:space="0" w:color="auto"/>
            </w:tcBorders>
            <w:vAlign w:val="center"/>
          </w:tcPr>
          <w:p w14:paraId="2CFFDB96" w14:textId="05869585" w:rsidR="00660CC8" w:rsidRPr="00326C58" w:rsidRDefault="00660CC8" w:rsidP="00660CC8">
            <w:pPr>
              <w:rPr>
                <w:rFonts w:ascii="Garamond" w:hAnsi="Garamond"/>
                <w:sz w:val="24"/>
                <w:szCs w:val="24"/>
              </w:rPr>
            </w:pPr>
            <w:r w:rsidRPr="00326C58">
              <w:rPr>
                <w:rFonts w:ascii="Garamond" w:hAnsi="Garamond"/>
                <w:sz w:val="24"/>
                <w:szCs w:val="24"/>
              </w:rPr>
              <w:t>40 CFR 61 Subpart FF</w:t>
            </w:r>
          </w:p>
        </w:tc>
        <w:tc>
          <w:tcPr>
            <w:tcW w:w="705" w:type="pct"/>
            <w:tcBorders>
              <w:top w:val="single" w:sz="6" w:space="0" w:color="000000"/>
              <w:bottom w:val="single" w:sz="12" w:space="0" w:color="auto"/>
            </w:tcBorders>
            <w:vAlign w:val="center"/>
          </w:tcPr>
          <w:p w14:paraId="6E97D491" w14:textId="63F6A69B" w:rsidR="00660CC8" w:rsidRPr="00326C58" w:rsidRDefault="00660CC8" w:rsidP="00660CC8">
            <w:pPr>
              <w:rPr>
                <w:rFonts w:ascii="Garamond" w:hAnsi="Garamond"/>
                <w:sz w:val="24"/>
                <w:szCs w:val="24"/>
              </w:rPr>
            </w:pPr>
            <w:r w:rsidRPr="00326C58">
              <w:rPr>
                <w:rFonts w:ascii="Garamond" w:hAnsi="Garamond"/>
                <w:sz w:val="24"/>
                <w:szCs w:val="24"/>
              </w:rPr>
              <w:t>40 CFR 61 Subpart FF</w:t>
            </w:r>
          </w:p>
        </w:tc>
        <w:tc>
          <w:tcPr>
            <w:tcW w:w="902" w:type="pct"/>
            <w:tcBorders>
              <w:top w:val="single" w:sz="6" w:space="0" w:color="000000"/>
              <w:bottom w:val="single" w:sz="12" w:space="0" w:color="auto"/>
              <w:right w:val="single" w:sz="12" w:space="0" w:color="auto"/>
            </w:tcBorders>
            <w:vAlign w:val="center"/>
          </w:tcPr>
          <w:p w14:paraId="51C2BF07" w14:textId="12D8A11F" w:rsidR="00660CC8" w:rsidRPr="00326C58" w:rsidRDefault="00660CC8" w:rsidP="00660CC8">
            <w:pPr>
              <w:rPr>
                <w:rFonts w:ascii="Garamond" w:hAnsi="Garamond"/>
                <w:sz w:val="24"/>
                <w:szCs w:val="24"/>
              </w:rPr>
            </w:pPr>
            <w:r w:rsidRPr="00326C58">
              <w:rPr>
                <w:rFonts w:ascii="Garamond" w:hAnsi="Garamond"/>
                <w:sz w:val="24"/>
                <w:szCs w:val="24"/>
              </w:rPr>
              <w:t>Semiannual and 40 CFR 61 Subpart FF</w:t>
            </w:r>
          </w:p>
        </w:tc>
      </w:tr>
    </w:tbl>
    <w:p w14:paraId="525CB2BC" w14:textId="77777777" w:rsidR="00CA1107" w:rsidRDefault="00CA1107" w:rsidP="00CA1107">
      <w:pPr>
        <w:outlineLvl w:val="0"/>
        <w:rPr>
          <w:rFonts w:ascii="Garamond" w:hAnsi="Garamond"/>
          <w:b/>
          <w:sz w:val="24"/>
          <w:szCs w:val="24"/>
        </w:rPr>
      </w:pPr>
    </w:p>
    <w:p w14:paraId="0846F65A" w14:textId="1C1E52D7" w:rsidR="00E33885" w:rsidRPr="00261825" w:rsidRDefault="00E33885" w:rsidP="00CA1107">
      <w:pPr>
        <w:outlineLvl w:val="0"/>
        <w:rPr>
          <w:rFonts w:ascii="Garamond" w:hAnsi="Garamond"/>
          <w:sz w:val="24"/>
          <w:szCs w:val="24"/>
        </w:rPr>
      </w:pPr>
      <w:r w:rsidRPr="00261825">
        <w:rPr>
          <w:rFonts w:ascii="Garamond" w:hAnsi="Garamond"/>
          <w:b/>
          <w:sz w:val="24"/>
          <w:szCs w:val="24"/>
        </w:rPr>
        <w:t>Conditions</w:t>
      </w:r>
    </w:p>
    <w:p w14:paraId="055BD35B" w14:textId="77777777" w:rsidR="006E1580" w:rsidRPr="006E1580" w:rsidRDefault="006E1580" w:rsidP="00CA1107">
      <w:pPr>
        <w:rPr>
          <w:rFonts w:ascii="Garamond" w:hAnsi="Garamond"/>
          <w:sz w:val="24"/>
        </w:rPr>
      </w:pPr>
    </w:p>
    <w:p w14:paraId="67338AB2" w14:textId="6D3CC657" w:rsidR="00096FF0" w:rsidRDefault="00096FF0" w:rsidP="00CA1107">
      <w:pPr>
        <w:pStyle w:val="ListParagraph"/>
        <w:numPr>
          <w:ilvl w:val="0"/>
          <w:numId w:val="63"/>
        </w:numPr>
        <w:ind w:left="720" w:hanging="720"/>
        <w:rPr>
          <w:rFonts w:ascii="Garamond" w:hAnsi="Garamond"/>
          <w:sz w:val="24"/>
          <w:szCs w:val="24"/>
        </w:rPr>
      </w:pPr>
      <w:bookmarkStart w:id="129" w:name="_Ref2775914"/>
      <w:r>
        <w:rPr>
          <w:rFonts w:ascii="Garamond" w:hAnsi="Garamond"/>
          <w:sz w:val="24"/>
          <w:szCs w:val="24"/>
        </w:rPr>
        <w:t>The maximum rated capacity of the #2 Crude Atmospheric Heater H-2101 shall not exceed 71.0 MMBtu/hr (ARM 17.8.1211 and ARM 17.8.749).</w:t>
      </w:r>
      <w:bookmarkEnd w:id="129"/>
    </w:p>
    <w:p w14:paraId="3F5CAA74" w14:textId="77777777" w:rsidR="00096FF0" w:rsidRPr="004A312B" w:rsidRDefault="00096FF0" w:rsidP="00CA1107">
      <w:pPr>
        <w:pStyle w:val="ListParagraph"/>
        <w:ind w:left="0"/>
        <w:rPr>
          <w:rFonts w:ascii="Garamond" w:hAnsi="Garamond"/>
          <w:sz w:val="24"/>
          <w:szCs w:val="24"/>
        </w:rPr>
      </w:pPr>
    </w:p>
    <w:p w14:paraId="6103EB2C" w14:textId="4692F0C7" w:rsidR="00096FF0" w:rsidRDefault="00096FF0" w:rsidP="00B514DC">
      <w:pPr>
        <w:pStyle w:val="ListParagraph"/>
        <w:numPr>
          <w:ilvl w:val="0"/>
          <w:numId w:val="63"/>
        </w:numPr>
        <w:ind w:left="720" w:hanging="720"/>
        <w:rPr>
          <w:rFonts w:ascii="Garamond" w:hAnsi="Garamond"/>
          <w:sz w:val="24"/>
          <w:szCs w:val="24"/>
        </w:rPr>
      </w:pPr>
      <w:bookmarkStart w:id="130" w:name="_Ref2857143"/>
      <w:r>
        <w:rPr>
          <w:rFonts w:ascii="Garamond" w:hAnsi="Garamond"/>
          <w:sz w:val="24"/>
          <w:szCs w:val="24"/>
        </w:rPr>
        <w:t>The maximum rated capacity of the #2 Crude Vacuum Heater H-2102 shall not exceed 27.0 MMBtu/hr (ARM 17.8.1211 and ARM 17.8.749).</w:t>
      </w:r>
      <w:bookmarkEnd w:id="130"/>
    </w:p>
    <w:p w14:paraId="6E61D850" w14:textId="77777777" w:rsidR="00096FF0" w:rsidRPr="004A312B" w:rsidRDefault="00096FF0" w:rsidP="00CA1107">
      <w:pPr>
        <w:pStyle w:val="ListParagraph"/>
        <w:ind w:left="0"/>
        <w:rPr>
          <w:rFonts w:ascii="Garamond" w:hAnsi="Garamond"/>
          <w:sz w:val="24"/>
          <w:szCs w:val="24"/>
        </w:rPr>
      </w:pPr>
    </w:p>
    <w:p w14:paraId="3AB47364" w14:textId="5FE2E54D" w:rsidR="00096FF0" w:rsidRDefault="00096FF0" w:rsidP="00B514DC">
      <w:pPr>
        <w:pStyle w:val="ListParagraph"/>
        <w:numPr>
          <w:ilvl w:val="0"/>
          <w:numId w:val="63"/>
        </w:numPr>
        <w:ind w:left="720" w:hanging="720"/>
        <w:rPr>
          <w:rFonts w:ascii="Garamond" w:hAnsi="Garamond"/>
          <w:sz w:val="24"/>
          <w:szCs w:val="24"/>
        </w:rPr>
      </w:pPr>
      <w:bookmarkStart w:id="131" w:name="_Ref2776727"/>
      <w:r>
        <w:rPr>
          <w:rFonts w:ascii="Garamond" w:hAnsi="Garamond"/>
          <w:sz w:val="24"/>
          <w:szCs w:val="24"/>
        </w:rPr>
        <w:t>The #2 Crude Unit Atmospheric Heater H-2101 shall be equipped with ULNB and NO</w:t>
      </w:r>
      <w:r w:rsidRPr="004A312B">
        <w:rPr>
          <w:rFonts w:ascii="Garamond" w:hAnsi="Garamond"/>
          <w:sz w:val="24"/>
          <w:szCs w:val="24"/>
          <w:vertAlign w:val="subscript"/>
        </w:rPr>
        <w:t>X</w:t>
      </w:r>
      <w:r>
        <w:rPr>
          <w:rFonts w:ascii="Garamond" w:hAnsi="Garamond"/>
          <w:sz w:val="24"/>
          <w:szCs w:val="24"/>
        </w:rPr>
        <w:t xml:space="preserve"> emissions shall not exceed</w:t>
      </w:r>
      <w:r w:rsidR="001E18C6">
        <w:rPr>
          <w:rFonts w:ascii="Garamond" w:hAnsi="Garamond"/>
          <w:sz w:val="24"/>
          <w:szCs w:val="24"/>
        </w:rPr>
        <w:t>:</w:t>
      </w:r>
      <w:r>
        <w:rPr>
          <w:rFonts w:ascii="Garamond" w:hAnsi="Garamond"/>
          <w:sz w:val="24"/>
          <w:szCs w:val="24"/>
        </w:rPr>
        <w:t xml:space="preserve"> </w:t>
      </w:r>
      <w:bookmarkEnd w:id="131"/>
    </w:p>
    <w:p w14:paraId="66C4BEB2" w14:textId="77777777" w:rsidR="001E18C6" w:rsidRPr="0099290C" w:rsidRDefault="001E18C6" w:rsidP="00BF531B">
      <w:pPr>
        <w:rPr>
          <w:rFonts w:ascii="Garamond" w:hAnsi="Garamond"/>
          <w:sz w:val="24"/>
          <w:szCs w:val="24"/>
        </w:rPr>
      </w:pPr>
    </w:p>
    <w:p w14:paraId="6280422E" w14:textId="7A8AB9AF" w:rsidR="001E18C6" w:rsidRDefault="001E18C6" w:rsidP="001E18C6">
      <w:pPr>
        <w:pStyle w:val="ListParagraph"/>
        <w:numPr>
          <w:ilvl w:val="1"/>
          <w:numId w:val="63"/>
        </w:numPr>
        <w:ind w:left="1080"/>
        <w:rPr>
          <w:rFonts w:ascii="Garamond" w:hAnsi="Garamond"/>
          <w:sz w:val="24"/>
          <w:szCs w:val="24"/>
        </w:rPr>
      </w:pPr>
      <w:r w:rsidRPr="001E18C6">
        <w:rPr>
          <w:rFonts w:ascii="Garamond" w:hAnsi="Garamond"/>
          <w:sz w:val="24"/>
          <w:szCs w:val="24"/>
        </w:rPr>
        <w:t>0.035 lb/MMBtu-HHV based on a 30-day rolling average (ARM 17.8.1211</w:t>
      </w:r>
      <w:r w:rsidR="009E06FA">
        <w:rPr>
          <w:rFonts w:ascii="Garamond" w:hAnsi="Garamond"/>
          <w:sz w:val="24"/>
          <w:szCs w:val="24"/>
        </w:rPr>
        <w:t xml:space="preserve"> and</w:t>
      </w:r>
      <w:r w:rsidRPr="001E18C6">
        <w:rPr>
          <w:rFonts w:ascii="Garamond" w:hAnsi="Garamond"/>
          <w:sz w:val="24"/>
          <w:szCs w:val="24"/>
        </w:rPr>
        <w:t xml:space="preserve"> ARM 17.8.752).</w:t>
      </w:r>
    </w:p>
    <w:p w14:paraId="72201F7D" w14:textId="47DF4FA6" w:rsidR="001E18C6" w:rsidRDefault="001E18C6" w:rsidP="0099290C">
      <w:pPr>
        <w:pStyle w:val="ListParagraph"/>
        <w:numPr>
          <w:ilvl w:val="1"/>
          <w:numId w:val="63"/>
        </w:numPr>
        <w:ind w:left="1080"/>
        <w:rPr>
          <w:rFonts w:ascii="Garamond" w:hAnsi="Garamond"/>
          <w:sz w:val="24"/>
          <w:szCs w:val="24"/>
        </w:rPr>
      </w:pPr>
      <w:r w:rsidRPr="001E18C6">
        <w:rPr>
          <w:rFonts w:ascii="Garamond" w:hAnsi="Garamond"/>
          <w:sz w:val="24"/>
          <w:szCs w:val="24"/>
        </w:rPr>
        <w:t>0.042 lb/MMBtu-HHV based on a 3-hour</w:t>
      </w:r>
      <w:r>
        <w:rPr>
          <w:rFonts w:ascii="Garamond" w:hAnsi="Garamond"/>
          <w:sz w:val="24"/>
          <w:szCs w:val="24"/>
        </w:rPr>
        <w:t xml:space="preserve"> </w:t>
      </w:r>
      <w:r w:rsidRPr="0099290C">
        <w:rPr>
          <w:rFonts w:ascii="Garamond" w:hAnsi="Garamond"/>
          <w:sz w:val="24"/>
          <w:szCs w:val="24"/>
        </w:rPr>
        <w:t>rolling average (ARM 17.8.1211).</w:t>
      </w:r>
    </w:p>
    <w:p w14:paraId="0E9B5B7E" w14:textId="77777777" w:rsidR="001E18C6" w:rsidRPr="0099290C" w:rsidRDefault="001E18C6" w:rsidP="00BF531B">
      <w:pPr>
        <w:pStyle w:val="ListParagraph"/>
        <w:ind w:left="1440"/>
        <w:rPr>
          <w:rFonts w:ascii="Garamond" w:hAnsi="Garamond"/>
          <w:sz w:val="24"/>
          <w:szCs w:val="24"/>
        </w:rPr>
      </w:pPr>
    </w:p>
    <w:p w14:paraId="42C14CF2" w14:textId="7568852D" w:rsidR="00D945D7" w:rsidRPr="00B93AA2" w:rsidRDefault="00D945D7" w:rsidP="00B514DC">
      <w:pPr>
        <w:pStyle w:val="ListParagraph"/>
        <w:numPr>
          <w:ilvl w:val="0"/>
          <w:numId w:val="63"/>
        </w:numPr>
        <w:ind w:left="720" w:hanging="720"/>
        <w:rPr>
          <w:rFonts w:ascii="Garamond" w:hAnsi="Garamond"/>
          <w:sz w:val="24"/>
          <w:szCs w:val="24"/>
        </w:rPr>
      </w:pPr>
      <w:bookmarkStart w:id="132" w:name="_Ref46316962"/>
      <w:r w:rsidRPr="00B93AA2">
        <w:rPr>
          <w:rFonts w:ascii="Garamond" w:hAnsi="Garamond"/>
          <w:sz w:val="24"/>
          <w:szCs w:val="24"/>
        </w:rPr>
        <w:t xml:space="preserve">The </w:t>
      </w:r>
      <w:r w:rsidR="00B63C78" w:rsidRPr="00B93AA2">
        <w:rPr>
          <w:rFonts w:ascii="Garamond" w:hAnsi="Garamond"/>
          <w:sz w:val="24"/>
          <w:szCs w:val="24"/>
        </w:rPr>
        <w:t>#2 Crude Unit Vacuum Heater H-2102 shall be equipped with ULNB and NO</w:t>
      </w:r>
      <w:r w:rsidR="00B63C78" w:rsidRPr="00B93AA2">
        <w:rPr>
          <w:rFonts w:ascii="Garamond" w:hAnsi="Garamond"/>
          <w:sz w:val="24"/>
          <w:szCs w:val="24"/>
          <w:vertAlign w:val="subscript"/>
        </w:rPr>
        <w:t>X</w:t>
      </w:r>
      <w:r w:rsidR="00193854" w:rsidRPr="00B93AA2">
        <w:rPr>
          <w:rFonts w:ascii="Garamond" w:hAnsi="Garamond"/>
          <w:sz w:val="24"/>
          <w:szCs w:val="24"/>
        </w:rPr>
        <w:t xml:space="preserve"> emissions shall not exceed 0.040 lb/MMBtu-HHV on a 3-hr average basis, as may be monitored via source testing</w:t>
      </w:r>
      <w:r w:rsidR="001B3D2A" w:rsidRPr="00B93AA2">
        <w:rPr>
          <w:rFonts w:ascii="Garamond" w:hAnsi="Garamond"/>
          <w:sz w:val="24"/>
          <w:szCs w:val="24"/>
        </w:rPr>
        <w:t xml:space="preserve"> (ARM 17.8.1211, ARM</w:t>
      </w:r>
      <w:r w:rsidR="00223337" w:rsidRPr="00B93AA2">
        <w:rPr>
          <w:rFonts w:ascii="Garamond" w:hAnsi="Garamond"/>
          <w:sz w:val="24"/>
          <w:szCs w:val="24"/>
        </w:rPr>
        <w:t xml:space="preserve"> </w:t>
      </w:r>
      <w:r w:rsidR="001B3D2A" w:rsidRPr="00B93AA2">
        <w:rPr>
          <w:rFonts w:ascii="Garamond" w:hAnsi="Garamond"/>
          <w:sz w:val="24"/>
          <w:szCs w:val="24"/>
        </w:rPr>
        <w:t>17</w:t>
      </w:r>
      <w:r w:rsidR="00683CB7" w:rsidRPr="00B93AA2">
        <w:rPr>
          <w:rFonts w:ascii="Garamond" w:hAnsi="Garamond"/>
          <w:sz w:val="24"/>
          <w:szCs w:val="24"/>
        </w:rPr>
        <w:t>.8.752)</w:t>
      </w:r>
      <w:bookmarkEnd w:id="132"/>
    </w:p>
    <w:p w14:paraId="028F6538" w14:textId="77777777" w:rsidR="00096FF0" w:rsidRDefault="00096FF0" w:rsidP="00096FF0"/>
    <w:p w14:paraId="522ACD17" w14:textId="00E4CC12" w:rsidR="00096FF0" w:rsidRDefault="00096FF0" w:rsidP="00B514DC">
      <w:pPr>
        <w:pStyle w:val="ListParagraph"/>
        <w:numPr>
          <w:ilvl w:val="0"/>
          <w:numId w:val="63"/>
        </w:numPr>
        <w:ind w:left="720" w:hanging="720"/>
        <w:rPr>
          <w:rFonts w:ascii="Garamond" w:hAnsi="Garamond"/>
          <w:sz w:val="24"/>
          <w:szCs w:val="24"/>
        </w:rPr>
      </w:pPr>
      <w:bookmarkStart w:id="133" w:name="_Ref3294715"/>
      <w:r w:rsidRPr="003E630F">
        <w:rPr>
          <w:rFonts w:ascii="Garamond" w:hAnsi="Garamond"/>
          <w:sz w:val="24"/>
          <w:szCs w:val="24"/>
        </w:rPr>
        <w:t xml:space="preserve">CO emissions from each </w:t>
      </w:r>
      <w:r>
        <w:rPr>
          <w:rFonts w:ascii="Garamond" w:hAnsi="Garamond"/>
          <w:sz w:val="24"/>
          <w:szCs w:val="24"/>
        </w:rPr>
        <w:t xml:space="preserve">#2 Crude Unit </w:t>
      </w:r>
      <w:r w:rsidRPr="003E630F">
        <w:rPr>
          <w:rFonts w:ascii="Garamond" w:hAnsi="Garamond"/>
          <w:sz w:val="24"/>
          <w:szCs w:val="24"/>
        </w:rPr>
        <w:t xml:space="preserve">process heater shall </w:t>
      </w:r>
      <w:r>
        <w:rPr>
          <w:rFonts w:ascii="Garamond" w:hAnsi="Garamond"/>
          <w:sz w:val="24"/>
          <w:szCs w:val="24"/>
        </w:rPr>
        <w:t xml:space="preserve">be controlled using good combustion practices.  CO emissions from each heater shall </w:t>
      </w:r>
      <w:r w:rsidRPr="003E630F">
        <w:rPr>
          <w:rFonts w:ascii="Garamond" w:hAnsi="Garamond"/>
          <w:sz w:val="24"/>
          <w:szCs w:val="24"/>
        </w:rPr>
        <w:t>not exceed 0.055 lb/MMBtu (ARM 17.8.1211 and ARM 17.8.752).</w:t>
      </w:r>
      <w:bookmarkEnd w:id="133"/>
    </w:p>
    <w:p w14:paraId="4F0ACA97" w14:textId="77777777" w:rsidR="00096FF0" w:rsidRDefault="00096FF0" w:rsidP="00CA1107">
      <w:pPr>
        <w:pStyle w:val="ListParagraph"/>
        <w:ind w:left="0"/>
        <w:rPr>
          <w:rFonts w:ascii="Garamond" w:hAnsi="Garamond"/>
          <w:sz w:val="24"/>
          <w:szCs w:val="24"/>
        </w:rPr>
      </w:pPr>
    </w:p>
    <w:p w14:paraId="0FE5F77D" w14:textId="11A953FA" w:rsidR="00536B72" w:rsidRDefault="009032BD" w:rsidP="00B514DC">
      <w:pPr>
        <w:pStyle w:val="ListParagraph"/>
        <w:numPr>
          <w:ilvl w:val="0"/>
          <w:numId w:val="63"/>
        </w:numPr>
        <w:ind w:left="720" w:hanging="720"/>
        <w:rPr>
          <w:rFonts w:ascii="Garamond" w:hAnsi="Garamond"/>
          <w:sz w:val="24"/>
          <w:szCs w:val="24"/>
        </w:rPr>
      </w:pPr>
      <w:bookmarkStart w:id="134" w:name="_Ref5970174"/>
      <w:r>
        <w:rPr>
          <w:rFonts w:ascii="Garamond" w:hAnsi="Garamond"/>
          <w:sz w:val="24"/>
          <w:szCs w:val="24"/>
        </w:rPr>
        <w:t>CMR</w:t>
      </w:r>
      <w:r w:rsidR="00536B72" w:rsidRPr="00522985">
        <w:rPr>
          <w:rFonts w:ascii="Garamond" w:hAnsi="Garamond"/>
          <w:sz w:val="24"/>
          <w:szCs w:val="24"/>
        </w:rPr>
        <w:t xml:space="preserve"> shall comply with the NO</w:t>
      </w:r>
      <w:r w:rsidR="00536B72" w:rsidRPr="00522985">
        <w:rPr>
          <w:rFonts w:ascii="Garamond" w:hAnsi="Garamond"/>
          <w:sz w:val="24"/>
          <w:szCs w:val="24"/>
          <w:vertAlign w:val="subscript"/>
        </w:rPr>
        <w:t>X</w:t>
      </w:r>
      <w:r w:rsidR="00536B72" w:rsidRPr="00522985">
        <w:rPr>
          <w:rFonts w:ascii="Garamond" w:hAnsi="Garamond"/>
          <w:sz w:val="24"/>
          <w:szCs w:val="24"/>
        </w:rPr>
        <w:t xml:space="preserve"> and CO Umbrella Limitations of Section III.</w:t>
      </w:r>
      <w:r w:rsidR="00536B72" w:rsidRPr="00522985">
        <w:rPr>
          <w:rFonts w:ascii="Garamond" w:hAnsi="Garamond"/>
          <w:sz w:val="24"/>
          <w:szCs w:val="24"/>
        </w:rPr>
        <w:fldChar w:fldCharType="begin"/>
      </w:r>
      <w:r w:rsidR="00536B72" w:rsidRPr="00522985">
        <w:rPr>
          <w:rFonts w:ascii="Garamond" w:hAnsi="Garamond"/>
          <w:sz w:val="24"/>
          <w:szCs w:val="24"/>
        </w:rPr>
        <w:instrText xml:space="preserve"> REF _Ref2351083 \r \h </w:instrText>
      </w:r>
      <w:r w:rsidR="00536B72">
        <w:rPr>
          <w:rFonts w:ascii="Garamond" w:hAnsi="Garamond"/>
          <w:sz w:val="24"/>
          <w:szCs w:val="24"/>
        </w:rPr>
        <w:instrText xml:space="preserve"> \* MERGEFORMAT </w:instrText>
      </w:r>
      <w:r w:rsidR="00536B72" w:rsidRPr="00522985">
        <w:rPr>
          <w:rFonts w:ascii="Garamond" w:hAnsi="Garamond"/>
          <w:sz w:val="24"/>
          <w:szCs w:val="24"/>
        </w:rPr>
      </w:r>
      <w:r w:rsidR="00536B72" w:rsidRPr="00522985">
        <w:rPr>
          <w:rFonts w:ascii="Garamond" w:hAnsi="Garamond"/>
          <w:sz w:val="24"/>
          <w:szCs w:val="24"/>
        </w:rPr>
        <w:fldChar w:fldCharType="separate"/>
      </w:r>
      <w:r w:rsidR="00200F23">
        <w:rPr>
          <w:rFonts w:ascii="Garamond" w:hAnsi="Garamond"/>
          <w:sz w:val="24"/>
          <w:szCs w:val="24"/>
        </w:rPr>
        <w:t>B.4</w:t>
      </w:r>
      <w:r w:rsidR="00536B72" w:rsidRPr="00522985">
        <w:rPr>
          <w:rFonts w:ascii="Garamond" w:hAnsi="Garamond"/>
          <w:sz w:val="24"/>
          <w:szCs w:val="24"/>
        </w:rPr>
        <w:fldChar w:fldCharType="end"/>
      </w:r>
      <w:r w:rsidR="00536B72" w:rsidRPr="00522985">
        <w:rPr>
          <w:rFonts w:ascii="Garamond" w:hAnsi="Garamond"/>
          <w:sz w:val="24"/>
          <w:szCs w:val="24"/>
        </w:rPr>
        <w:t xml:space="preserve"> and III.</w:t>
      </w:r>
      <w:r w:rsidR="00536B72" w:rsidRPr="00522985">
        <w:rPr>
          <w:rFonts w:ascii="Garamond" w:hAnsi="Garamond"/>
          <w:sz w:val="24"/>
          <w:szCs w:val="24"/>
        </w:rPr>
        <w:fldChar w:fldCharType="begin"/>
      </w:r>
      <w:r w:rsidR="00536B72" w:rsidRPr="00522985">
        <w:rPr>
          <w:rFonts w:ascii="Garamond" w:hAnsi="Garamond"/>
          <w:sz w:val="24"/>
          <w:szCs w:val="24"/>
        </w:rPr>
        <w:instrText xml:space="preserve"> REF _Ref2596074 \r \h </w:instrText>
      </w:r>
      <w:r w:rsidR="00536B72">
        <w:rPr>
          <w:rFonts w:ascii="Garamond" w:hAnsi="Garamond"/>
          <w:sz w:val="24"/>
          <w:szCs w:val="24"/>
        </w:rPr>
        <w:instrText xml:space="preserve"> \* MERGEFORMAT </w:instrText>
      </w:r>
      <w:r w:rsidR="00536B72" w:rsidRPr="00522985">
        <w:rPr>
          <w:rFonts w:ascii="Garamond" w:hAnsi="Garamond"/>
          <w:sz w:val="24"/>
          <w:szCs w:val="24"/>
        </w:rPr>
      </w:r>
      <w:r w:rsidR="00536B72" w:rsidRPr="00522985">
        <w:rPr>
          <w:rFonts w:ascii="Garamond" w:hAnsi="Garamond"/>
          <w:sz w:val="24"/>
          <w:szCs w:val="24"/>
        </w:rPr>
        <w:fldChar w:fldCharType="separate"/>
      </w:r>
      <w:r w:rsidR="00200F23">
        <w:rPr>
          <w:rFonts w:ascii="Garamond" w:hAnsi="Garamond"/>
          <w:sz w:val="24"/>
          <w:szCs w:val="24"/>
        </w:rPr>
        <w:t>B.5</w:t>
      </w:r>
      <w:r w:rsidR="00536B72" w:rsidRPr="00522985">
        <w:rPr>
          <w:rFonts w:ascii="Garamond" w:hAnsi="Garamond"/>
          <w:sz w:val="24"/>
          <w:szCs w:val="24"/>
        </w:rPr>
        <w:fldChar w:fldCharType="end"/>
      </w:r>
      <w:r w:rsidR="00536B72" w:rsidRPr="00522985">
        <w:rPr>
          <w:rFonts w:ascii="Garamond" w:hAnsi="Garamond"/>
          <w:sz w:val="24"/>
          <w:szCs w:val="24"/>
        </w:rPr>
        <w:t>.  The</w:t>
      </w:r>
      <w:r w:rsidR="00536B72">
        <w:rPr>
          <w:rFonts w:ascii="Garamond" w:hAnsi="Garamond"/>
          <w:sz w:val="24"/>
          <w:szCs w:val="24"/>
        </w:rPr>
        <w:t xml:space="preserve"> Crude Unit #2 Atmospheric Heater H-2101 and #2 Crude Unit Vacuum He</w:t>
      </w:r>
      <w:r w:rsidR="0034628E">
        <w:rPr>
          <w:rFonts w:ascii="Garamond" w:hAnsi="Garamond"/>
          <w:sz w:val="24"/>
          <w:szCs w:val="24"/>
        </w:rPr>
        <w:t>ater H-2102 are affected units</w:t>
      </w:r>
      <w:r w:rsidR="00536B72">
        <w:rPr>
          <w:rFonts w:ascii="Garamond" w:hAnsi="Garamond"/>
          <w:sz w:val="24"/>
          <w:szCs w:val="24"/>
        </w:rPr>
        <w:t xml:space="preserve"> (ARM 17.8.1211 and ARM 17.8.749).</w:t>
      </w:r>
      <w:bookmarkEnd w:id="134"/>
      <w:r w:rsidR="00536B72">
        <w:rPr>
          <w:rFonts w:ascii="Garamond" w:hAnsi="Garamond"/>
          <w:sz w:val="24"/>
          <w:szCs w:val="24"/>
        </w:rPr>
        <w:t xml:space="preserve"> </w:t>
      </w:r>
    </w:p>
    <w:p w14:paraId="7F29F7CC" w14:textId="77777777" w:rsidR="00B528BA" w:rsidRDefault="00B528BA" w:rsidP="00CA1107">
      <w:pPr>
        <w:pStyle w:val="ListParagraph"/>
        <w:ind w:left="0"/>
        <w:rPr>
          <w:rFonts w:ascii="Garamond" w:hAnsi="Garamond"/>
          <w:sz w:val="24"/>
          <w:szCs w:val="24"/>
        </w:rPr>
      </w:pPr>
    </w:p>
    <w:p w14:paraId="60E04553" w14:textId="3DCEEAE0" w:rsidR="00B528BA" w:rsidRDefault="009032BD" w:rsidP="00B514DC">
      <w:pPr>
        <w:pStyle w:val="ListParagraph"/>
        <w:numPr>
          <w:ilvl w:val="0"/>
          <w:numId w:val="63"/>
        </w:numPr>
        <w:ind w:left="720" w:hanging="720"/>
        <w:rPr>
          <w:rFonts w:ascii="Garamond" w:hAnsi="Garamond"/>
          <w:sz w:val="24"/>
          <w:szCs w:val="24"/>
        </w:rPr>
      </w:pPr>
      <w:bookmarkStart w:id="135" w:name="_Ref5970067"/>
      <w:bookmarkStart w:id="136" w:name="_Hlk535397686"/>
      <w:r>
        <w:rPr>
          <w:rFonts w:ascii="Garamond" w:hAnsi="Garamond"/>
          <w:sz w:val="24"/>
          <w:szCs w:val="24"/>
        </w:rPr>
        <w:t>CMR</w:t>
      </w:r>
      <w:r w:rsidR="00B528BA">
        <w:rPr>
          <w:rFonts w:ascii="Garamond" w:hAnsi="Garamond"/>
          <w:sz w:val="24"/>
          <w:szCs w:val="24"/>
        </w:rPr>
        <w:t xml:space="preserve"> shall control PM/PM</w:t>
      </w:r>
      <w:r w:rsidR="00B528BA" w:rsidRPr="00E65803">
        <w:rPr>
          <w:rFonts w:ascii="Garamond" w:hAnsi="Garamond"/>
          <w:sz w:val="24"/>
          <w:szCs w:val="24"/>
          <w:vertAlign w:val="subscript"/>
        </w:rPr>
        <w:t>10</w:t>
      </w:r>
      <w:r w:rsidR="00B528BA">
        <w:rPr>
          <w:rFonts w:ascii="Garamond" w:hAnsi="Garamond"/>
          <w:sz w:val="24"/>
          <w:szCs w:val="24"/>
        </w:rPr>
        <w:t xml:space="preserve"> and PM</w:t>
      </w:r>
      <w:r w:rsidR="00B528BA" w:rsidRPr="00E65803">
        <w:rPr>
          <w:rFonts w:ascii="Garamond" w:hAnsi="Garamond"/>
          <w:sz w:val="24"/>
          <w:szCs w:val="24"/>
          <w:vertAlign w:val="subscript"/>
        </w:rPr>
        <w:t>2.5</w:t>
      </w:r>
      <w:r w:rsidR="00B528BA">
        <w:rPr>
          <w:rFonts w:ascii="Garamond" w:hAnsi="Garamond"/>
          <w:sz w:val="24"/>
          <w:szCs w:val="24"/>
        </w:rPr>
        <w:t xml:space="preserve"> emissions from the #2 Crude Unit Atmospheric Heater H-2101 and #2 Crude Unit Vacuum Heater H-2102 by utilizing good combustion practices and only combusting low sulfur fuels.  Particulate emissions shall not exceed the following (ARM 17.8.1211 and ARM 17.8.752):</w:t>
      </w:r>
      <w:bookmarkEnd w:id="135"/>
    </w:p>
    <w:p w14:paraId="16D07CB6" w14:textId="77777777" w:rsidR="00B528BA" w:rsidRDefault="00B528BA" w:rsidP="00CA1107">
      <w:pPr>
        <w:pStyle w:val="ListParagraph"/>
        <w:ind w:left="0"/>
        <w:rPr>
          <w:rFonts w:ascii="Garamond" w:hAnsi="Garamond"/>
          <w:sz w:val="24"/>
          <w:szCs w:val="24"/>
        </w:rPr>
      </w:pPr>
    </w:p>
    <w:p w14:paraId="574D19BF" w14:textId="162DA71D" w:rsidR="00B528BA" w:rsidRPr="00E26DD3" w:rsidRDefault="00E26DD3" w:rsidP="00E26DD3">
      <w:pPr>
        <w:ind w:left="1080" w:hanging="360"/>
        <w:rPr>
          <w:rFonts w:ascii="Garamond" w:hAnsi="Garamond"/>
          <w:sz w:val="24"/>
          <w:szCs w:val="24"/>
        </w:rPr>
      </w:pPr>
      <w:r>
        <w:rPr>
          <w:rFonts w:ascii="Garamond" w:hAnsi="Garamond"/>
          <w:sz w:val="24"/>
          <w:szCs w:val="24"/>
        </w:rPr>
        <w:t>a.</w:t>
      </w:r>
      <w:r>
        <w:rPr>
          <w:rFonts w:ascii="Garamond" w:hAnsi="Garamond"/>
          <w:sz w:val="24"/>
          <w:szCs w:val="24"/>
        </w:rPr>
        <w:tab/>
      </w:r>
      <w:r w:rsidR="00B528BA" w:rsidRPr="00E26DD3">
        <w:rPr>
          <w:rFonts w:ascii="Garamond" w:hAnsi="Garamond"/>
          <w:sz w:val="24"/>
          <w:szCs w:val="24"/>
        </w:rPr>
        <w:t>PM/PM</w:t>
      </w:r>
      <w:r w:rsidR="00B528BA" w:rsidRPr="00E26DD3">
        <w:rPr>
          <w:rFonts w:ascii="Garamond" w:hAnsi="Garamond"/>
          <w:sz w:val="24"/>
          <w:szCs w:val="24"/>
          <w:vertAlign w:val="subscript"/>
        </w:rPr>
        <w:t>10</w:t>
      </w:r>
      <w:r w:rsidR="00B528BA" w:rsidRPr="00E26DD3">
        <w:rPr>
          <w:rFonts w:ascii="Garamond" w:hAnsi="Garamond"/>
          <w:sz w:val="24"/>
          <w:szCs w:val="24"/>
        </w:rPr>
        <w:t xml:space="preserve"> emissions from each heater shall not exceed 0.00051 lb/MMBtu</w:t>
      </w:r>
      <w:r w:rsidR="00660CC8" w:rsidRPr="00E26DD3">
        <w:rPr>
          <w:rFonts w:ascii="Garamond" w:hAnsi="Garamond"/>
          <w:sz w:val="24"/>
          <w:szCs w:val="24"/>
        </w:rPr>
        <w:t>;</w:t>
      </w:r>
      <w:r w:rsidR="00B528BA" w:rsidRPr="00E26DD3">
        <w:rPr>
          <w:rFonts w:ascii="Garamond" w:hAnsi="Garamond"/>
          <w:sz w:val="24"/>
          <w:szCs w:val="24"/>
        </w:rPr>
        <w:t xml:space="preserve"> and</w:t>
      </w:r>
    </w:p>
    <w:p w14:paraId="52CD086B" w14:textId="0B9BBEEF" w:rsidR="00536B72" w:rsidRPr="00E26DD3" w:rsidRDefault="00E26DD3" w:rsidP="00E26DD3">
      <w:pPr>
        <w:ind w:left="1080" w:hanging="360"/>
        <w:rPr>
          <w:rFonts w:ascii="Garamond" w:hAnsi="Garamond"/>
          <w:sz w:val="24"/>
          <w:szCs w:val="24"/>
        </w:rPr>
      </w:pPr>
      <w:r>
        <w:rPr>
          <w:rFonts w:ascii="Garamond" w:hAnsi="Garamond"/>
          <w:sz w:val="24"/>
          <w:szCs w:val="24"/>
        </w:rPr>
        <w:t>b.</w:t>
      </w:r>
      <w:r>
        <w:rPr>
          <w:rFonts w:ascii="Garamond" w:hAnsi="Garamond"/>
          <w:sz w:val="24"/>
          <w:szCs w:val="24"/>
        </w:rPr>
        <w:tab/>
      </w:r>
      <w:r w:rsidR="00B528BA" w:rsidRPr="00E26DD3">
        <w:rPr>
          <w:rFonts w:ascii="Garamond" w:hAnsi="Garamond"/>
          <w:sz w:val="24"/>
          <w:szCs w:val="24"/>
        </w:rPr>
        <w:t>PM</w:t>
      </w:r>
      <w:r w:rsidR="00B528BA" w:rsidRPr="00E26DD3">
        <w:rPr>
          <w:rFonts w:ascii="Garamond" w:hAnsi="Garamond"/>
          <w:sz w:val="24"/>
          <w:szCs w:val="24"/>
          <w:vertAlign w:val="subscript"/>
        </w:rPr>
        <w:t xml:space="preserve">2.5 </w:t>
      </w:r>
      <w:r w:rsidR="00B528BA" w:rsidRPr="00E26DD3">
        <w:rPr>
          <w:rFonts w:ascii="Garamond" w:hAnsi="Garamond"/>
          <w:sz w:val="24"/>
          <w:szCs w:val="24"/>
        </w:rPr>
        <w:t xml:space="preserve">emissions from each heater shall not exceed 0.00042 lb/MMBtu </w:t>
      </w:r>
      <w:bookmarkEnd w:id="136"/>
    </w:p>
    <w:p w14:paraId="6E1C4FF4" w14:textId="77777777" w:rsidR="00660CC8" w:rsidRPr="00660CC8" w:rsidRDefault="00660CC8" w:rsidP="00CA1107">
      <w:pPr>
        <w:pStyle w:val="ListParagraph"/>
        <w:ind w:left="0"/>
        <w:rPr>
          <w:rFonts w:ascii="Garamond" w:hAnsi="Garamond"/>
          <w:sz w:val="24"/>
          <w:szCs w:val="24"/>
        </w:rPr>
      </w:pPr>
    </w:p>
    <w:p w14:paraId="6C0AEE86" w14:textId="3C6DE6C9" w:rsidR="00096FF0" w:rsidRPr="006D75F5" w:rsidRDefault="009032BD" w:rsidP="006D75F5">
      <w:pPr>
        <w:pStyle w:val="ListParagraph"/>
        <w:numPr>
          <w:ilvl w:val="0"/>
          <w:numId w:val="63"/>
        </w:numPr>
        <w:ind w:left="720" w:hanging="720"/>
        <w:rPr>
          <w:rFonts w:ascii="Garamond" w:hAnsi="Garamond"/>
          <w:sz w:val="24"/>
          <w:szCs w:val="24"/>
        </w:rPr>
      </w:pPr>
      <w:bookmarkStart w:id="137" w:name="_Ref6218607"/>
      <w:r>
        <w:rPr>
          <w:rFonts w:ascii="Garamond" w:hAnsi="Garamond"/>
          <w:sz w:val="24"/>
          <w:szCs w:val="24"/>
        </w:rPr>
        <w:t>CMR</w:t>
      </w:r>
      <w:r w:rsidR="00096FF0">
        <w:rPr>
          <w:rFonts w:ascii="Garamond" w:hAnsi="Garamond"/>
          <w:sz w:val="24"/>
          <w:szCs w:val="24"/>
        </w:rPr>
        <w:t xml:space="preserve"> shall control CO</w:t>
      </w:r>
      <w:r w:rsidR="00096FF0" w:rsidRPr="003E630F">
        <w:rPr>
          <w:rFonts w:ascii="Garamond" w:hAnsi="Garamond"/>
          <w:sz w:val="24"/>
          <w:szCs w:val="24"/>
          <w:vertAlign w:val="subscript"/>
        </w:rPr>
        <w:t>2</w:t>
      </w:r>
      <w:r w:rsidR="00096FF0">
        <w:rPr>
          <w:rFonts w:ascii="Garamond" w:hAnsi="Garamond"/>
          <w:sz w:val="24"/>
          <w:szCs w:val="24"/>
        </w:rPr>
        <w:t xml:space="preserve">e emissions from each #2 Crude Unit process </w:t>
      </w:r>
      <w:r w:rsidR="00096FF0" w:rsidRPr="006D75F5">
        <w:rPr>
          <w:rFonts w:ascii="Garamond" w:hAnsi="Garamond"/>
          <w:sz w:val="24"/>
          <w:szCs w:val="24"/>
        </w:rPr>
        <w:t>using low carbon fuels, good combustion practices</w:t>
      </w:r>
      <w:r w:rsidR="00914108" w:rsidRPr="006D75F5">
        <w:rPr>
          <w:rFonts w:ascii="Garamond" w:hAnsi="Garamond"/>
          <w:sz w:val="24"/>
          <w:szCs w:val="24"/>
        </w:rPr>
        <w:t>,</w:t>
      </w:r>
      <w:r w:rsidR="00096FF0" w:rsidRPr="006D75F5">
        <w:rPr>
          <w:rFonts w:ascii="Garamond" w:hAnsi="Garamond"/>
          <w:sz w:val="24"/>
          <w:szCs w:val="24"/>
        </w:rPr>
        <w:t xml:space="preserve"> and an energy efficient design.  The CO</w:t>
      </w:r>
      <w:r w:rsidR="00096FF0" w:rsidRPr="006D75F5">
        <w:rPr>
          <w:rFonts w:ascii="Garamond" w:hAnsi="Garamond"/>
          <w:sz w:val="24"/>
          <w:szCs w:val="24"/>
          <w:vertAlign w:val="subscript"/>
        </w:rPr>
        <w:t>2</w:t>
      </w:r>
      <w:r w:rsidR="00096FF0" w:rsidRPr="006D75F5">
        <w:rPr>
          <w:rFonts w:ascii="Garamond" w:hAnsi="Garamond"/>
          <w:sz w:val="24"/>
          <w:szCs w:val="24"/>
        </w:rPr>
        <w:t>e emissions shall not exceed 142 lb/MMBtu (ARM 17.8.1211 and ARM 17.8.752)</w:t>
      </w:r>
      <w:r w:rsidR="00914108" w:rsidRPr="006D75F5">
        <w:rPr>
          <w:rFonts w:ascii="Garamond" w:hAnsi="Garamond"/>
          <w:sz w:val="24"/>
          <w:szCs w:val="24"/>
        </w:rPr>
        <w:t>.</w:t>
      </w:r>
      <w:bookmarkEnd w:id="137"/>
    </w:p>
    <w:p w14:paraId="04279DD4" w14:textId="77777777" w:rsidR="00096FF0" w:rsidRPr="002D3863" w:rsidRDefault="00096FF0" w:rsidP="00CA1107">
      <w:pPr>
        <w:pStyle w:val="ListParagraph"/>
        <w:ind w:left="0"/>
        <w:rPr>
          <w:rFonts w:ascii="Garamond" w:hAnsi="Garamond"/>
          <w:sz w:val="24"/>
          <w:szCs w:val="24"/>
        </w:rPr>
      </w:pPr>
    </w:p>
    <w:p w14:paraId="25052BEB" w14:textId="09CB566F" w:rsidR="006E1580" w:rsidRPr="001D0D91" w:rsidRDefault="009032BD" w:rsidP="00B514DC">
      <w:pPr>
        <w:pStyle w:val="ListParagraph"/>
        <w:numPr>
          <w:ilvl w:val="0"/>
          <w:numId w:val="63"/>
        </w:numPr>
        <w:ind w:left="720" w:hanging="720"/>
        <w:rPr>
          <w:rFonts w:ascii="Garamond" w:hAnsi="Garamond"/>
          <w:sz w:val="24"/>
          <w:szCs w:val="24"/>
        </w:rPr>
      </w:pPr>
      <w:bookmarkStart w:id="138" w:name="_Ref6218758"/>
      <w:r>
        <w:rPr>
          <w:rFonts w:ascii="Garamond" w:hAnsi="Garamond"/>
          <w:sz w:val="24"/>
          <w:szCs w:val="24"/>
        </w:rPr>
        <w:t>CMR</w:t>
      </w:r>
      <w:r w:rsidR="006E1580" w:rsidRPr="001D0D91">
        <w:rPr>
          <w:rFonts w:ascii="Garamond" w:hAnsi="Garamond"/>
          <w:sz w:val="24"/>
          <w:szCs w:val="24"/>
        </w:rPr>
        <w:t xml:space="preserve"> shall comply with all applicable requirements of 40 CFR 60 Subpart J</w:t>
      </w:r>
      <w:r w:rsidR="001D0D91">
        <w:rPr>
          <w:rFonts w:ascii="Garamond" w:hAnsi="Garamond"/>
          <w:sz w:val="24"/>
          <w:szCs w:val="24"/>
        </w:rPr>
        <w:t>a</w:t>
      </w:r>
      <w:r w:rsidR="006E1580" w:rsidRPr="001D0D91">
        <w:rPr>
          <w:rFonts w:ascii="Garamond" w:hAnsi="Garamond"/>
          <w:sz w:val="24"/>
          <w:szCs w:val="24"/>
        </w:rPr>
        <w:t xml:space="preserve"> – Standards of Performance for Petroleum Refineries</w:t>
      </w:r>
      <w:r w:rsidR="009B3585">
        <w:rPr>
          <w:rFonts w:ascii="Garamond" w:hAnsi="Garamond"/>
          <w:sz w:val="24"/>
          <w:szCs w:val="24"/>
        </w:rPr>
        <w:t xml:space="preserve"> for which construction, reconstruction, or modification commenced after May 14, 2007</w:t>
      </w:r>
      <w:r w:rsidR="006E1580" w:rsidRPr="001D0D91">
        <w:rPr>
          <w:rFonts w:ascii="Garamond" w:hAnsi="Garamond"/>
          <w:sz w:val="24"/>
          <w:szCs w:val="24"/>
        </w:rPr>
        <w:t>, including as applicable to the #</w:t>
      </w:r>
      <w:r w:rsidR="001D0D91">
        <w:rPr>
          <w:rFonts w:ascii="Garamond" w:hAnsi="Garamond"/>
          <w:sz w:val="24"/>
          <w:szCs w:val="24"/>
        </w:rPr>
        <w:t>2</w:t>
      </w:r>
      <w:r w:rsidR="006E1580" w:rsidRPr="001D0D91">
        <w:rPr>
          <w:rFonts w:ascii="Garamond" w:hAnsi="Garamond"/>
          <w:sz w:val="24"/>
          <w:szCs w:val="24"/>
        </w:rPr>
        <w:t xml:space="preserve"> Crude Unit Atmospheric Heater H-</w:t>
      </w:r>
      <w:r w:rsidR="00007BD4">
        <w:rPr>
          <w:rFonts w:ascii="Garamond" w:hAnsi="Garamond"/>
          <w:sz w:val="24"/>
          <w:szCs w:val="24"/>
        </w:rPr>
        <w:t>2</w:t>
      </w:r>
      <w:r w:rsidR="006E1580" w:rsidRPr="001D0D91">
        <w:rPr>
          <w:rFonts w:ascii="Garamond" w:hAnsi="Garamond"/>
          <w:sz w:val="24"/>
          <w:szCs w:val="24"/>
        </w:rPr>
        <w:t>101 and the #</w:t>
      </w:r>
      <w:r w:rsidR="001D0D91">
        <w:rPr>
          <w:rFonts w:ascii="Garamond" w:hAnsi="Garamond"/>
          <w:sz w:val="24"/>
          <w:szCs w:val="24"/>
        </w:rPr>
        <w:t>2</w:t>
      </w:r>
      <w:r w:rsidR="006E1580" w:rsidRPr="001D0D91">
        <w:rPr>
          <w:rFonts w:ascii="Garamond" w:hAnsi="Garamond"/>
          <w:sz w:val="24"/>
          <w:szCs w:val="24"/>
        </w:rPr>
        <w:t xml:space="preserve"> Crude Unit Vacuum Heater H-</w:t>
      </w:r>
      <w:r w:rsidR="00007BD4">
        <w:rPr>
          <w:rFonts w:ascii="Garamond" w:hAnsi="Garamond"/>
          <w:sz w:val="24"/>
          <w:szCs w:val="24"/>
        </w:rPr>
        <w:t>2</w:t>
      </w:r>
      <w:r w:rsidR="006E1580" w:rsidRPr="001D0D91">
        <w:rPr>
          <w:rFonts w:ascii="Garamond" w:hAnsi="Garamond"/>
          <w:sz w:val="24"/>
          <w:szCs w:val="24"/>
        </w:rPr>
        <w:t>1</w:t>
      </w:r>
      <w:r w:rsidR="003149C3">
        <w:rPr>
          <w:rFonts w:ascii="Garamond" w:hAnsi="Garamond"/>
          <w:sz w:val="24"/>
          <w:szCs w:val="24"/>
        </w:rPr>
        <w:t>02 fuel gas combustion devices</w:t>
      </w:r>
      <w:r w:rsidR="006E1580" w:rsidRPr="001D0D91">
        <w:rPr>
          <w:rFonts w:ascii="Garamond" w:hAnsi="Garamond"/>
          <w:sz w:val="24"/>
          <w:szCs w:val="24"/>
        </w:rPr>
        <w:t xml:space="preserve"> (</w:t>
      </w:r>
      <w:r w:rsidR="00C5726B" w:rsidRPr="001D0D91">
        <w:rPr>
          <w:rFonts w:ascii="Garamond" w:hAnsi="Garamond"/>
          <w:sz w:val="24"/>
          <w:szCs w:val="24"/>
        </w:rPr>
        <w:t xml:space="preserve">ARM 17.8.1211, </w:t>
      </w:r>
      <w:r w:rsidR="006E1580" w:rsidRPr="001D0D91">
        <w:rPr>
          <w:rFonts w:ascii="Garamond" w:hAnsi="Garamond"/>
          <w:sz w:val="24"/>
          <w:szCs w:val="24"/>
        </w:rPr>
        <w:t>ARM 17.8.340, ARM 17.8.302, and 40 CFR 60 Subpart J</w:t>
      </w:r>
      <w:r w:rsidR="001D0D91">
        <w:rPr>
          <w:rFonts w:ascii="Garamond" w:hAnsi="Garamond"/>
          <w:sz w:val="24"/>
          <w:szCs w:val="24"/>
        </w:rPr>
        <w:t>a</w:t>
      </w:r>
      <w:r w:rsidR="006E1580" w:rsidRPr="001D0D91">
        <w:rPr>
          <w:rFonts w:ascii="Garamond" w:hAnsi="Garamond"/>
          <w:sz w:val="24"/>
          <w:szCs w:val="24"/>
        </w:rPr>
        <w:t>).</w:t>
      </w:r>
      <w:r w:rsidR="00E64341">
        <w:rPr>
          <w:rFonts w:ascii="Garamond" w:hAnsi="Garamond"/>
          <w:sz w:val="24"/>
          <w:szCs w:val="24"/>
        </w:rPr>
        <w:t xml:space="preserve">  </w:t>
      </w:r>
      <w:r w:rsidR="00032768">
        <w:rPr>
          <w:rFonts w:ascii="Garamond" w:hAnsi="Garamond"/>
          <w:sz w:val="24"/>
          <w:szCs w:val="24"/>
        </w:rPr>
        <w:t>As a fuel gas combustion device with a rated heat input greater than 40 MMBtu/hr, t</w:t>
      </w:r>
      <w:r w:rsidR="00A07FBF">
        <w:rPr>
          <w:rFonts w:ascii="Garamond" w:hAnsi="Garamond"/>
          <w:sz w:val="24"/>
          <w:szCs w:val="24"/>
        </w:rPr>
        <w:t xml:space="preserve">he H-2101 is subject to the </w:t>
      </w:r>
      <w:r w:rsidR="00032768">
        <w:rPr>
          <w:rFonts w:ascii="Garamond" w:hAnsi="Garamond"/>
          <w:sz w:val="24"/>
          <w:szCs w:val="24"/>
        </w:rPr>
        <w:t xml:space="preserve">natural draft </w:t>
      </w:r>
      <w:r w:rsidR="00A07FBF">
        <w:rPr>
          <w:rFonts w:ascii="Garamond" w:hAnsi="Garamond"/>
          <w:sz w:val="24"/>
          <w:szCs w:val="24"/>
        </w:rPr>
        <w:t>NO</w:t>
      </w:r>
      <w:r w:rsidR="00A07FBF" w:rsidRPr="00032768">
        <w:rPr>
          <w:rFonts w:ascii="Garamond" w:hAnsi="Garamond"/>
          <w:sz w:val="24"/>
          <w:szCs w:val="24"/>
          <w:vertAlign w:val="subscript"/>
        </w:rPr>
        <w:t>X</w:t>
      </w:r>
      <w:r w:rsidR="00A07FBF">
        <w:rPr>
          <w:rFonts w:ascii="Garamond" w:hAnsi="Garamond"/>
          <w:sz w:val="24"/>
          <w:szCs w:val="24"/>
        </w:rPr>
        <w:t xml:space="preserve"> standards of 40 CFR 60 Subpart Ja.</w:t>
      </w:r>
      <w:bookmarkEnd w:id="138"/>
      <w:r w:rsidR="00A07FBF">
        <w:rPr>
          <w:rFonts w:ascii="Garamond" w:hAnsi="Garamond"/>
          <w:sz w:val="24"/>
          <w:szCs w:val="24"/>
        </w:rPr>
        <w:t xml:space="preserve">  </w:t>
      </w:r>
    </w:p>
    <w:p w14:paraId="5272A6C5" w14:textId="77777777" w:rsidR="006E1580" w:rsidRDefault="006E1580" w:rsidP="00CA1107">
      <w:pPr>
        <w:pStyle w:val="ListParagraph"/>
        <w:ind w:left="0"/>
        <w:rPr>
          <w:rFonts w:ascii="Garamond" w:hAnsi="Garamond"/>
          <w:sz w:val="24"/>
          <w:szCs w:val="24"/>
        </w:rPr>
      </w:pPr>
    </w:p>
    <w:p w14:paraId="1374A996" w14:textId="48B58FB9" w:rsidR="006E1580" w:rsidRDefault="009032BD" w:rsidP="00B514DC">
      <w:pPr>
        <w:pStyle w:val="ListParagraph"/>
        <w:numPr>
          <w:ilvl w:val="0"/>
          <w:numId w:val="63"/>
        </w:numPr>
        <w:ind w:left="720" w:hanging="720"/>
        <w:rPr>
          <w:rFonts w:ascii="Garamond" w:hAnsi="Garamond"/>
          <w:sz w:val="24"/>
          <w:szCs w:val="24"/>
        </w:rPr>
      </w:pPr>
      <w:bookmarkStart w:id="139" w:name="_Ref6218855"/>
      <w:r>
        <w:rPr>
          <w:rFonts w:ascii="Garamond" w:hAnsi="Garamond"/>
          <w:sz w:val="24"/>
          <w:szCs w:val="24"/>
        </w:rPr>
        <w:t>CMR</w:t>
      </w:r>
      <w:r w:rsidR="006E1580"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6E1580">
        <w:rPr>
          <w:rFonts w:ascii="Garamond" w:hAnsi="Garamond"/>
          <w:sz w:val="24"/>
          <w:szCs w:val="24"/>
        </w:rPr>
        <w:t>the #</w:t>
      </w:r>
      <w:r w:rsidR="001D0D91">
        <w:rPr>
          <w:rFonts w:ascii="Garamond" w:hAnsi="Garamond"/>
          <w:sz w:val="24"/>
          <w:szCs w:val="24"/>
        </w:rPr>
        <w:t>2</w:t>
      </w:r>
      <w:r w:rsidR="006E1580">
        <w:rPr>
          <w:rFonts w:ascii="Garamond" w:hAnsi="Garamond"/>
          <w:sz w:val="24"/>
          <w:szCs w:val="24"/>
        </w:rPr>
        <w:t xml:space="preserve"> Crude Unit Atmospheric Heater H-</w:t>
      </w:r>
      <w:r w:rsidR="001D0D91">
        <w:rPr>
          <w:rFonts w:ascii="Garamond" w:hAnsi="Garamond"/>
          <w:sz w:val="24"/>
          <w:szCs w:val="24"/>
        </w:rPr>
        <w:t>2101</w:t>
      </w:r>
      <w:r w:rsidR="006E1580">
        <w:rPr>
          <w:rFonts w:ascii="Garamond" w:hAnsi="Garamond"/>
          <w:sz w:val="24"/>
          <w:szCs w:val="24"/>
        </w:rPr>
        <w:t xml:space="preserve"> and the #</w:t>
      </w:r>
      <w:r w:rsidR="00F845AE">
        <w:rPr>
          <w:rFonts w:ascii="Garamond" w:hAnsi="Garamond"/>
          <w:sz w:val="24"/>
          <w:szCs w:val="24"/>
        </w:rPr>
        <w:t>2</w:t>
      </w:r>
      <w:r w:rsidR="006E1580">
        <w:rPr>
          <w:rFonts w:ascii="Garamond" w:hAnsi="Garamond"/>
          <w:sz w:val="24"/>
          <w:szCs w:val="24"/>
        </w:rPr>
        <w:t xml:space="preserve"> Crude Unit Vacuum Heater H-</w:t>
      </w:r>
      <w:r w:rsidR="009474CB">
        <w:rPr>
          <w:rFonts w:ascii="Garamond" w:hAnsi="Garamond"/>
          <w:sz w:val="24"/>
          <w:szCs w:val="24"/>
        </w:rPr>
        <w:t>2102, “</w:t>
      </w:r>
      <w:r w:rsidR="005A60EE">
        <w:rPr>
          <w:rFonts w:ascii="Garamond" w:hAnsi="Garamond"/>
          <w:sz w:val="24"/>
          <w:szCs w:val="24"/>
        </w:rPr>
        <w:t>gas category 1</w:t>
      </w:r>
      <w:r w:rsidR="0034628E">
        <w:rPr>
          <w:rFonts w:ascii="Garamond" w:hAnsi="Garamond"/>
          <w:sz w:val="24"/>
          <w:szCs w:val="24"/>
        </w:rPr>
        <w:t>” process heaters</w:t>
      </w:r>
      <w:r w:rsidR="006E1580">
        <w:rPr>
          <w:rFonts w:ascii="Garamond" w:hAnsi="Garamond"/>
          <w:sz w:val="24"/>
          <w:szCs w:val="24"/>
        </w:rPr>
        <w:t xml:space="preserve"> (</w:t>
      </w:r>
      <w:r w:rsidR="00C5726B">
        <w:rPr>
          <w:rFonts w:ascii="Garamond" w:hAnsi="Garamond"/>
          <w:sz w:val="24"/>
          <w:szCs w:val="24"/>
        </w:rPr>
        <w:t xml:space="preserve">ARM 17.8.1211, </w:t>
      </w:r>
      <w:r w:rsidR="006E1580">
        <w:rPr>
          <w:rFonts w:ascii="Garamond" w:hAnsi="Garamond"/>
          <w:sz w:val="24"/>
          <w:szCs w:val="24"/>
        </w:rPr>
        <w:t>ARM 17.8.342, ARM 17.8.302, and 40 CFR 63 Subpart DDDDD)</w:t>
      </w:r>
      <w:r w:rsidR="00914108">
        <w:rPr>
          <w:rFonts w:ascii="Garamond" w:hAnsi="Garamond"/>
          <w:sz w:val="24"/>
          <w:szCs w:val="24"/>
        </w:rPr>
        <w:t>.</w:t>
      </w:r>
      <w:bookmarkEnd w:id="139"/>
    </w:p>
    <w:p w14:paraId="30826E9F" w14:textId="68685478" w:rsidR="006E1580" w:rsidRDefault="006E1580" w:rsidP="006E1580"/>
    <w:p w14:paraId="08615F80" w14:textId="4FA1B8D5" w:rsidR="001D0D91" w:rsidRDefault="009032BD" w:rsidP="00B514DC">
      <w:pPr>
        <w:pStyle w:val="ListParagraph"/>
        <w:numPr>
          <w:ilvl w:val="0"/>
          <w:numId w:val="63"/>
        </w:numPr>
        <w:ind w:left="720" w:hanging="720"/>
        <w:rPr>
          <w:rFonts w:ascii="Garamond" w:hAnsi="Garamond"/>
          <w:sz w:val="24"/>
          <w:szCs w:val="24"/>
        </w:rPr>
      </w:pPr>
      <w:bookmarkStart w:id="140" w:name="_Ref6219002"/>
      <w:r>
        <w:rPr>
          <w:rFonts w:ascii="Garamond" w:hAnsi="Garamond"/>
          <w:sz w:val="24"/>
          <w:szCs w:val="24"/>
        </w:rPr>
        <w:t>CMR</w:t>
      </w:r>
      <w:r w:rsidR="001D0D91" w:rsidRPr="00AB7EA0">
        <w:rPr>
          <w:rFonts w:ascii="Garamond" w:hAnsi="Garamond"/>
          <w:sz w:val="24"/>
          <w:szCs w:val="24"/>
        </w:rPr>
        <w:t xml:space="preserve"> shall comply with all </w:t>
      </w:r>
      <w:r w:rsidR="001D0D91">
        <w:rPr>
          <w:rFonts w:ascii="Garamond" w:hAnsi="Garamond"/>
          <w:sz w:val="24"/>
          <w:szCs w:val="24"/>
        </w:rPr>
        <w:t>a</w:t>
      </w:r>
      <w:r w:rsidR="001D0D91" w:rsidRPr="00AB7EA0">
        <w:rPr>
          <w:rFonts w:ascii="Garamond" w:hAnsi="Garamond"/>
          <w:sz w:val="24"/>
          <w:szCs w:val="24"/>
        </w:rPr>
        <w:t>pplicable requirements</w:t>
      </w:r>
      <w:r w:rsidR="001D0D91">
        <w:rPr>
          <w:rFonts w:ascii="Garamond" w:hAnsi="Garamond"/>
          <w:sz w:val="24"/>
          <w:szCs w:val="24"/>
        </w:rPr>
        <w:t xml:space="preserve"> of </w:t>
      </w:r>
      <w:r w:rsidR="001D0D91" w:rsidRPr="00AB7EA0">
        <w:rPr>
          <w:rFonts w:ascii="Garamond" w:hAnsi="Garamond"/>
          <w:sz w:val="24"/>
          <w:szCs w:val="24"/>
        </w:rPr>
        <w:t xml:space="preserve">40 CFR 63, Subpart CC – National Emission Standards for Hazardous Air Pollutants from Petroleum Refineries, including </w:t>
      </w:r>
      <w:r w:rsidR="001D0D91" w:rsidRPr="00AB7EA0">
        <w:rPr>
          <w:rFonts w:ascii="Garamond" w:hAnsi="Garamond"/>
          <w:sz w:val="24"/>
          <w:szCs w:val="24"/>
        </w:rPr>
        <w:lastRenderedPageBreak/>
        <w:t xml:space="preserve">compliance with </w:t>
      </w:r>
      <w:r w:rsidR="001D0D91">
        <w:rPr>
          <w:rFonts w:ascii="Garamond" w:hAnsi="Garamond"/>
          <w:sz w:val="24"/>
          <w:szCs w:val="24"/>
        </w:rPr>
        <w:t xml:space="preserve">equipment leak standards and referenced </w:t>
      </w:r>
      <w:r w:rsidR="001D0D91" w:rsidRPr="00AB7EA0">
        <w:rPr>
          <w:rFonts w:ascii="Garamond" w:hAnsi="Garamond"/>
          <w:sz w:val="24"/>
          <w:szCs w:val="24"/>
        </w:rPr>
        <w:t>requirements in 40 CFR 60, Subpart VV</w:t>
      </w:r>
      <w:r w:rsidR="001B3B73">
        <w:rPr>
          <w:rFonts w:ascii="Garamond" w:hAnsi="Garamond"/>
          <w:sz w:val="24"/>
          <w:szCs w:val="24"/>
        </w:rPr>
        <w:t>a</w:t>
      </w:r>
      <w:r w:rsidR="001D0D91" w:rsidRPr="00AB7EA0">
        <w:rPr>
          <w:rFonts w:ascii="Garamond" w:hAnsi="Garamond"/>
          <w:sz w:val="24"/>
          <w:szCs w:val="24"/>
        </w:rPr>
        <w:t xml:space="preserve"> – Standards of Performance for Equipment Leaks of VOC in the Synthetic Organic Chemicals Manufacturing Industry</w:t>
      </w:r>
      <w:r w:rsidR="001D0D91">
        <w:rPr>
          <w:rFonts w:ascii="Garamond" w:hAnsi="Garamond"/>
          <w:sz w:val="24"/>
          <w:szCs w:val="24"/>
        </w:rPr>
        <w:t xml:space="preserve"> for equipment in the #</w:t>
      </w:r>
      <w:r w:rsidR="001B3B73">
        <w:rPr>
          <w:rFonts w:ascii="Garamond" w:hAnsi="Garamond"/>
          <w:sz w:val="24"/>
          <w:szCs w:val="24"/>
        </w:rPr>
        <w:t>2</w:t>
      </w:r>
      <w:r w:rsidR="001D0D91">
        <w:rPr>
          <w:rFonts w:ascii="Garamond" w:hAnsi="Garamond"/>
          <w:sz w:val="24"/>
          <w:szCs w:val="24"/>
        </w:rPr>
        <w:t xml:space="preserve"> Crude Unit</w:t>
      </w:r>
      <w:r w:rsidR="00625444">
        <w:rPr>
          <w:rFonts w:ascii="Garamond" w:hAnsi="Garamond"/>
          <w:sz w:val="24"/>
          <w:szCs w:val="24"/>
        </w:rPr>
        <w:t>, and miscellaneous process vents within the #2 Crude Unit</w:t>
      </w:r>
      <w:r w:rsidR="001D0D91" w:rsidRPr="00AB7EA0">
        <w:rPr>
          <w:rFonts w:ascii="Garamond" w:hAnsi="Garamond"/>
          <w:sz w:val="24"/>
          <w:szCs w:val="24"/>
        </w:rPr>
        <w:t xml:space="preserve"> (</w:t>
      </w:r>
      <w:r w:rsidR="00007BD4">
        <w:rPr>
          <w:rFonts w:ascii="Garamond" w:hAnsi="Garamond"/>
          <w:sz w:val="24"/>
          <w:szCs w:val="24"/>
        </w:rPr>
        <w:t xml:space="preserve">ARM 17.8.1211, </w:t>
      </w:r>
      <w:r w:rsidR="001D0D91" w:rsidRPr="00AB7EA0">
        <w:rPr>
          <w:rFonts w:ascii="Garamond" w:hAnsi="Garamond"/>
          <w:sz w:val="24"/>
          <w:szCs w:val="24"/>
        </w:rPr>
        <w:t>ARM 17.8.</w:t>
      </w:r>
      <w:r w:rsidR="001D0D91">
        <w:rPr>
          <w:rFonts w:ascii="Garamond" w:hAnsi="Garamond"/>
          <w:sz w:val="24"/>
          <w:szCs w:val="24"/>
        </w:rPr>
        <w:t>302</w:t>
      </w:r>
      <w:r w:rsidR="001D0D91" w:rsidRPr="00AB7EA0">
        <w:rPr>
          <w:rFonts w:ascii="Garamond" w:hAnsi="Garamond"/>
          <w:sz w:val="24"/>
          <w:szCs w:val="24"/>
        </w:rPr>
        <w:t>, ARM 17.8.342</w:t>
      </w:r>
      <w:r w:rsidR="001D0D91">
        <w:rPr>
          <w:rFonts w:ascii="Garamond" w:hAnsi="Garamond"/>
          <w:sz w:val="24"/>
          <w:szCs w:val="24"/>
        </w:rPr>
        <w:t>,</w:t>
      </w:r>
      <w:r w:rsidR="001D0D91" w:rsidRPr="00AB7EA0">
        <w:rPr>
          <w:rFonts w:ascii="Garamond" w:hAnsi="Garamond"/>
          <w:sz w:val="24"/>
          <w:szCs w:val="24"/>
        </w:rPr>
        <w:t xml:space="preserve"> and 40 CFR 63 Subpart CC)</w:t>
      </w:r>
      <w:r w:rsidR="00914108">
        <w:rPr>
          <w:rFonts w:ascii="Garamond" w:hAnsi="Garamond"/>
          <w:sz w:val="24"/>
          <w:szCs w:val="24"/>
        </w:rPr>
        <w:t>.</w:t>
      </w:r>
      <w:bookmarkEnd w:id="140"/>
    </w:p>
    <w:p w14:paraId="1A99679A" w14:textId="77777777" w:rsidR="001D0D91" w:rsidRPr="0073299D" w:rsidRDefault="001D0D91" w:rsidP="00CA1107">
      <w:pPr>
        <w:pStyle w:val="ListParagraph"/>
        <w:ind w:left="0"/>
        <w:rPr>
          <w:rFonts w:ascii="Garamond" w:hAnsi="Garamond"/>
          <w:sz w:val="24"/>
          <w:szCs w:val="24"/>
        </w:rPr>
      </w:pPr>
    </w:p>
    <w:p w14:paraId="178C7B95" w14:textId="560015A1" w:rsidR="001D0D91" w:rsidRDefault="009032BD" w:rsidP="00B514DC">
      <w:pPr>
        <w:pStyle w:val="ListParagraph"/>
        <w:numPr>
          <w:ilvl w:val="0"/>
          <w:numId w:val="63"/>
        </w:numPr>
        <w:ind w:left="720" w:hanging="720"/>
        <w:rPr>
          <w:rFonts w:ascii="Garamond" w:hAnsi="Garamond"/>
          <w:sz w:val="24"/>
          <w:szCs w:val="24"/>
        </w:rPr>
      </w:pPr>
      <w:bookmarkStart w:id="141" w:name="_Ref6222798"/>
      <w:r>
        <w:rPr>
          <w:rFonts w:ascii="Garamond" w:hAnsi="Garamond"/>
          <w:sz w:val="24"/>
          <w:szCs w:val="24"/>
        </w:rPr>
        <w:t>CMR</w:t>
      </w:r>
      <w:r w:rsidR="001D0D91">
        <w:rPr>
          <w:rFonts w:ascii="Garamond" w:hAnsi="Garamond"/>
          <w:sz w:val="24"/>
          <w:szCs w:val="24"/>
        </w:rPr>
        <w:t xml:space="preserve"> shall comply with all applicable requirements of 40 CFR 60 Subpart GGGa – Standards of Performance for Equipment Leaks of VOC in Petroleum Refineries</w:t>
      </w:r>
      <w:r w:rsidR="009451E6">
        <w:rPr>
          <w:rFonts w:ascii="Garamond" w:hAnsi="Garamond"/>
          <w:sz w:val="24"/>
          <w:szCs w:val="24"/>
        </w:rPr>
        <w:t xml:space="preserve"> and referenced requirements of 40 CFR 60 Subpart VVa</w:t>
      </w:r>
      <w:r w:rsidR="001D0D91">
        <w:rPr>
          <w:rFonts w:ascii="Garamond" w:hAnsi="Garamond"/>
          <w:sz w:val="24"/>
          <w:szCs w:val="24"/>
        </w:rPr>
        <w:t xml:space="preserve"> (</w:t>
      </w:r>
      <w:r w:rsidR="004A312B">
        <w:rPr>
          <w:rFonts w:ascii="Garamond" w:hAnsi="Garamond"/>
          <w:sz w:val="24"/>
          <w:szCs w:val="24"/>
        </w:rPr>
        <w:t xml:space="preserve">ARM 17.8.1211, </w:t>
      </w:r>
      <w:r w:rsidR="001D0D91">
        <w:rPr>
          <w:rFonts w:ascii="Garamond" w:hAnsi="Garamond"/>
          <w:sz w:val="24"/>
          <w:szCs w:val="24"/>
        </w:rPr>
        <w:t xml:space="preserve">ARM 17.8.340, ARM 17.8.302, </w:t>
      </w:r>
      <w:r w:rsidR="004A312B">
        <w:rPr>
          <w:rFonts w:ascii="Garamond" w:hAnsi="Garamond"/>
          <w:sz w:val="24"/>
          <w:szCs w:val="24"/>
        </w:rPr>
        <w:t xml:space="preserve">and </w:t>
      </w:r>
      <w:r w:rsidR="001D0D91">
        <w:rPr>
          <w:rFonts w:ascii="Garamond" w:hAnsi="Garamond"/>
          <w:sz w:val="24"/>
          <w:szCs w:val="24"/>
        </w:rPr>
        <w:t>40 CFR 60 Subpart GGG</w:t>
      </w:r>
      <w:r w:rsidR="009451E6">
        <w:rPr>
          <w:rFonts w:ascii="Garamond" w:hAnsi="Garamond"/>
          <w:sz w:val="24"/>
          <w:szCs w:val="24"/>
        </w:rPr>
        <w:t>a</w:t>
      </w:r>
      <w:r w:rsidR="001D0D91">
        <w:rPr>
          <w:rFonts w:ascii="Garamond" w:hAnsi="Garamond"/>
          <w:sz w:val="24"/>
          <w:szCs w:val="24"/>
        </w:rPr>
        <w:t>)</w:t>
      </w:r>
      <w:bookmarkEnd w:id="141"/>
      <w:r w:rsidR="003149C3">
        <w:rPr>
          <w:rFonts w:ascii="Garamond" w:hAnsi="Garamond"/>
          <w:sz w:val="24"/>
          <w:szCs w:val="24"/>
        </w:rPr>
        <w:t>.</w:t>
      </w:r>
      <w:r w:rsidR="001D0D91">
        <w:rPr>
          <w:rFonts w:ascii="Garamond" w:hAnsi="Garamond"/>
          <w:sz w:val="24"/>
          <w:szCs w:val="24"/>
        </w:rPr>
        <w:t xml:space="preserve"> </w:t>
      </w:r>
    </w:p>
    <w:p w14:paraId="6B9E88F0" w14:textId="77777777" w:rsidR="004A312B" w:rsidRPr="004A312B" w:rsidRDefault="004A312B" w:rsidP="00CA1107">
      <w:pPr>
        <w:pStyle w:val="ListParagraph"/>
        <w:ind w:left="0"/>
        <w:rPr>
          <w:rFonts w:ascii="Garamond" w:hAnsi="Garamond"/>
          <w:sz w:val="24"/>
          <w:szCs w:val="24"/>
        </w:rPr>
      </w:pPr>
    </w:p>
    <w:p w14:paraId="72456733" w14:textId="38BC4E94" w:rsidR="00951294" w:rsidRDefault="009032BD" w:rsidP="00B514DC">
      <w:pPr>
        <w:pStyle w:val="ListParagraph"/>
        <w:numPr>
          <w:ilvl w:val="0"/>
          <w:numId w:val="63"/>
        </w:numPr>
        <w:ind w:left="720" w:hanging="720"/>
        <w:rPr>
          <w:rFonts w:ascii="Garamond" w:hAnsi="Garamond"/>
          <w:sz w:val="24"/>
          <w:szCs w:val="24"/>
        </w:rPr>
      </w:pPr>
      <w:bookmarkStart w:id="142" w:name="_Ref6222882"/>
      <w:r>
        <w:rPr>
          <w:rFonts w:ascii="Garamond" w:hAnsi="Garamond"/>
          <w:sz w:val="24"/>
          <w:szCs w:val="24"/>
        </w:rPr>
        <w:t>CMR</w:t>
      </w:r>
      <w:r w:rsidR="00951294">
        <w:rPr>
          <w:rFonts w:ascii="Garamond" w:hAnsi="Garamond"/>
          <w:sz w:val="24"/>
          <w:szCs w:val="24"/>
        </w:rPr>
        <w:t xml:space="preserve"> shall comply with all applicable requirements of 40 CFR 60 Subpart QQQ</w:t>
      </w:r>
      <w:r w:rsidR="0063264C">
        <w:rPr>
          <w:rFonts w:ascii="Garamond" w:hAnsi="Garamond"/>
          <w:sz w:val="24"/>
          <w:szCs w:val="24"/>
        </w:rPr>
        <w:t xml:space="preserve"> – Standards of Performance from Petroleum Refinery Wastewater Systems</w:t>
      </w:r>
      <w:r w:rsidR="00951294">
        <w:rPr>
          <w:rFonts w:ascii="Garamond" w:hAnsi="Garamond"/>
          <w:sz w:val="24"/>
          <w:szCs w:val="24"/>
        </w:rPr>
        <w:t>, including as applicable to the individual drain system of Crude Unit #2 (ARM 17.8.1211, ARM 17.8.340, ARM 17.8.302, 40 CFR 60 Subpart QQQ).</w:t>
      </w:r>
      <w:bookmarkEnd w:id="142"/>
    </w:p>
    <w:p w14:paraId="6B94F92D" w14:textId="77777777" w:rsidR="00951294" w:rsidRPr="007132E4" w:rsidRDefault="00951294" w:rsidP="00CA1107">
      <w:pPr>
        <w:pStyle w:val="ListParagraph"/>
        <w:ind w:left="0"/>
        <w:rPr>
          <w:rFonts w:ascii="Garamond" w:hAnsi="Garamond"/>
          <w:sz w:val="24"/>
          <w:szCs w:val="24"/>
        </w:rPr>
      </w:pPr>
    </w:p>
    <w:p w14:paraId="4D2811AF" w14:textId="6ED243E8" w:rsidR="00951294" w:rsidRDefault="009032BD" w:rsidP="00B514DC">
      <w:pPr>
        <w:pStyle w:val="ListParagraph"/>
        <w:numPr>
          <w:ilvl w:val="0"/>
          <w:numId w:val="63"/>
        </w:numPr>
        <w:ind w:left="720" w:hanging="720"/>
        <w:rPr>
          <w:rFonts w:ascii="Garamond" w:hAnsi="Garamond"/>
          <w:sz w:val="24"/>
          <w:szCs w:val="24"/>
        </w:rPr>
      </w:pPr>
      <w:bookmarkStart w:id="143" w:name="_Ref6222962"/>
      <w:r>
        <w:rPr>
          <w:rFonts w:ascii="Garamond" w:hAnsi="Garamond"/>
          <w:sz w:val="24"/>
          <w:szCs w:val="24"/>
        </w:rPr>
        <w:t>CMR</w:t>
      </w:r>
      <w:r w:rsidR="00951294">
        <w:rPr>
          <w:rFonts w:ascii="Garamond" w:hAnsi="Garamond"/>
          <w:sz w:val="24"/>
          <w:szCs w:val="24"/>
        </w:rPr>
        <w:t xml:space="preserve"> shall comply with all applicable requirements of 40 CFR 61 Subpart FF – National Emissions Standard for Benzene Waste Operations, as applicable to the drain system of the #2 Crude Unit (ARM 17.8.1211, ARM 17.8.341, ARM 17.8.302, and 40 CFR 61 Subpart FF).</w:t>
      </w:r>
      <w:bookmarkEnd w:id="143"/>
    </w:p>
    <w:p w14:paraId="6C10FB2F" w14:textId="3AA01AB9" w:rsidR="00951294" w:rsidRDefault="00951294" w:rsidP="00CA1107">
      <w:pPr>
        <w:pStyle w:val="ListParagraph"/>
        <w:ind w:left="0"/>
        <w:rPr>
          <w:rFonts w:ascii="Garamond" w:hAnsi="Garamond"/>
          <w:sz w:val="24"/>
          <w:szCs w:val="24"/>
        </w:rPr>
      </w:pPr>
    </w:p>
    <w:p w14:paraId="2B9054AE" w14:textId="3ECCE37F" w:rsidR="00E33885" w:rsidRDefault="00E33885" w:rsidP="00CA1107">
      <w:pPr>
        <w:keepNext/>
        <w:keepLines/>
        <w:outlineLvl w:val="0"/>
        <w:rPr>
          <w:rFonts w:ascii="Garamond" w:hAnsi="Garamond"/>
          <w:b/>
          <w:sz w:val="24"/>
          <w:szCs w:val="24"/>
        </w:rPr>
      </w:pPr>
      <w:r w:rsidRPr="00965266">
        <w:rPr>
          <w:rFonts w:ascii="Garamond" w:hAnsi="Garamond"/>
          <w:b/>
          <w:sz w:val="24"/>
          <w:szCs w:val="24"/>
        </w:rPr>
        <w:t>Compliance Demonstration</w:t>
      </w:r>
    </w:p>
    <w:p w14:paraId="5540517B" w14:textId="77777777" w:rsidR="00E33885" w:rsidRPr="00965266" w:rsidRDefault="00E33885" w:rsidP="00CA1107">
      <w:pPr>
        <w:keepNext/>
        <w:keepLines/>
        <w:outlineLvl w:val="0"/>
        <w:rPr>
          <w:rFonts w:ascii="Garamond" w:hAnsi="Garamond"/>
          <w:sz w:val="24"/>
          <w:szCs w:val="24"/>
        </w:rPr>
      </w:pPr>
    </w:p>
    <w:p w14:paraId="33D7A8D7" w14:textId="0F7E5B0B" w:rsidR="00E33885" w:rsidRDefault="009032BD" w:rsidP="00CA1107">
      <w:pPr>
        <w:pStyle w:val="ListParagraph"/>
        <w:keepNext/>
        <w:keepLines/>
        <w:numPr>
          <w:ilvl w:val="0"/>
          <w:numId w:val="63"/>
        </w:numPr>
        <w:ind w:left="720" w:hanging="720"/>
        <w:rPr>
          <w:rFonts w:ascii="Garamond" w:hAnsi="Garamond"/>
          <w:sz w:val="24"/>
          <w:szCs w:val="24"/>
        </w:rPr>
      </w:pPr>
      <w:bookmarkStart w:id="144" w:name="_Ref3984610"/>
      <w:r>
        <w:rPr>
          <w:rFonts w:ascii="Garamond" w:hAnsi="Garamond"/>
          <w:sz w:val="24"/>
          <w:szCs w:val="24"/>
        </w:rPr>
        <w:t>CMR</w:t>
      </w:r>
      <w:r w:rsidR="00E33885">
        <w:rPr>
          <w:rFonts w:ascii="Garamond" w:hAnsi="Garamond"/>
          <w:sz w:val="24"/>
          <w:szCs w:val="24"/>
        </w:rPr>
        <w:t xml:space="preserve"> shall maintain on-site, manufacturer/vendor supplied </w:t>
      </w:r>
      <w:r w:rsidR="00A40BBA">
        <w:rPr>
          <w:rFonts w:ascii="Garamond" w:hAnsi="Garamond"/>
          <w:sz w:val="24"/>
          <w:szCs w:val="24"/>
        </w:rPr>
        <w:t>specification sheets demonstrating maximum rated design capacity of the H-2101 and H-2102 heaters</w:t>
      </w:r>
      <w:r w:rsidR="00840F3E">
        <w:rPr>
          <w:rFonts w:ascii="Garamond" w:hAnsi="Garamond"/>
          <w:sz w:val="24"/>
          <w:szCs w:val="24"/>
        </w:rPr>
        <w:t xml:space="preserve">.  Further, </w:t>
      </w:r>
      <w:r>
        <w:rPr>
          <w:rFonts w:ascii="Garamond" w:hAnsi="Garamond"/>
          <w:sz w:val="24"/>
          <w:szCs w:val="24"/>
        </w:rPr>
        <w:t>CMR</w:t>
      </w:r>
      <w:r w:rsidR="00840F3E">
        <w:rPr>
          <w:rFonts w:ascii="Garamond" w:hAnsi="Garamond"/>
          <w:sz w:val="24"/>
          <w:szCs w:val="24"/>
        </w:rPr>
        <w:t xml:space="preserve"> shall track Btu burned in each unit, as already accomplished for NO</w:t>
      </w:r>
      <w:r w:rsidR="00840F3E" w:rsidRPr="00840F3E">
        <w:rPr>
          <w:rFonts w:ascii="Garamond" w:hAnsi="Garamond"/>
          <w:sz w:val="24"/>
          <w:szCs w:val="24"/>
          <w:vertAlign w:val="subscript"/>
        </w:rPr>
        <w:t>X</w:t>
      </w:r>
      <w:r w:rsidR="00840F3E">
        <w:rPr>
          <w:rFonts w:ascii="Garamond" w:hAnsi="Garamond"/>
          <w:sz w:val="24"/>
          <w:szCs w:val="24"/>
        </w:rPr>
        <w:t xml:space="preserve"> and CO Umbrella limit emissions tracking, emissions inventory purposes, and 40 CFR 60 Subpart Ja compliance</w:t>
      </w:r>
      <w:r w:rsidR="00A40BBA">
        <w:rPr>
          <w:rFonts w:ascii="Garamond" w:hAnsi="Garamond"/>
          <w:sz w:val="24"/>
          <w:szCs w:val="24"/>
        </w:rPr>
        <w:t xml:space="preserve"> (ARM 17.8.1213).</w:t>
      </w:r>
      <w:bookmarkEnd w:id="144"/>
    </w:p>
    <w:p w14:paraId="4B0BB111" w14:textId="77777777" w:rsidR="00A40BBA" w:rsidRDefault="00A40BBA" w:rsidP="00CA1107">
      <w:pPr>
        <w:pStyle w:val="ListParagraph"/>
        <w:keepNext/>
        <w:keepLines/>
        <w:rPr>
          <w:rFonts w:ascii="Garamond" w:hAnsi="Garamond"/>
          <w:sz w:val="24"/>
          <w:szCs w:val="24"/>
        </w:rPr>
      </w:pPr>
    </w:p>
    <w:p w14:paraId="4F8D8859" w14:textId="5D10B986" w:rsidR="00A40BBA" w:rsidRDefault="009032BD" w:rsidP="00B514DC">
      <w:pPr>
        <w:pStyle w:val="ListParagraph"/>
        <w:numPr>
          <w:ilvl w:val="0"/>
          <w:numId w:val="63"/>
        </w:numPr>
        <w:ind w:left="720" w:hanging="720"/>
        <w:rPr>
          <w:rFonts w:ascii="Garamond" w:hAnsi="Garamond"/>
          <w:sz w:val="24"/>
          <w:szCs w:val="24"/>
        </w:rPr>
      </w:pPr>
      <w:bookmarkStart w:id="145" w:name="_Ref2839953"/>
      <w:r>
        <w:rPr>
          <w:rFonts w:ascii="Garamond" w:hAnsi="Garamond"/>
          <w:sz w:val="24"/>
          <w:szCs w:val="24"/>
        </w:rPr>
        <w:t>CMR</w:t>
      </w:r>
      <w:r w:rsidR="00A40BBA">
        <w:rPr>
          <w:rFonts w:ascii="Garamond" w:hAnsi="Garamond"/>
          <w:sz w:val="24"/>
          <w:szCs w:val="24"/>
        </w:rPr>
        <w:t xml:space="preserve"> shall operate NO</w:t>
      </w:r>
      <w:r w:rsidR="00A40BBA" w:rsidRPr="00A40BBA">
        <w:rPr>
          <w:rFonts w:ascii="Garamond" w:hAnsi="Garamond"/>
          <w:sz w:val="24"/>
          <w:szCs w:val="24"/>
          <w:vertAlign w:val="subscript"/>
        </w:rPr>
        <w:t>X</w:t>
      </w:r>
      <w:r w:rsidR="00A40BBA">
        <w:rPr>
          <w:rFonts w:ascii="Garamond" w:hAnsi="Garamond"/>
          <w:sz w:val="24"/>
          <w:szCs w:val="24"/>
        </w:rPr>
        <w:t xml:space="preserve"> CEMS and monitor fuel usage and Btu value of fuel in </w:t>
      </w:r>
      <w:r w:rsidR="00D35D97">
        <w:rPr>
          <w:rFonts w:ascii="Garamond" w:hAnsi="Garamond"/>
          <w:sz w:val="24"/>
          <w:szCs w:val="24"/>
        </w:rPr>
        <w:t xml:space="preserve">a manner equivalent to </w:t>
      </w:r>
      <w:r w:rsidR="00A40BBA">
        <w:rPr>
          <w:rFonts w:ascii="Garamond" w:hAnsi="Garamond"/>
          <w:sz w:val="24"/>
          <w:szCs w:val="24"/>
        </w:rPr>
        <w:t>40 CFR 60 Subpart A and Ja</w:t>
      </w:r>
      <w:r w:rsidR="00D35D97">
        <w:rPr>
          <w:rFonts w:ascii="Garamond" w:hAnsi="Garamond"/>
          <w:sz w:val="24"/>
          <w:szCs w:val="24"/>
        </w:rPr>
        <w:t xml:space="preserve"> requirements</w:t>
      </w:r>
      <w:r w:rsidR="00A40BBA">
        <w:rPr>
          <w:rFonts w:ascii="Garamond" w:hAnsi="Garamond"/>
          <w:sz w:val="24"/>
          <w:szCs w:val="24"/>
        </w:rPr>
        <w:t>, to monitor NO</w:t>
      </w:r>
      <w:r w:rsidR="00A40BBA" w:rsidRPr="00A40BBA">
        <w:rPr>
          <w:rFonts w:ascii="Garamond" w:hAnsi="Garamond"/>
          <w:sz w:val="24"/>
          <w:szCs w:val="24"/>
          <w:vertAlign w:val="subscript"/>
        </w:rPr>
        <w:t>X</w:t>
      </w:r>
      <w:r w:rsidR="00A40BBA">
        <w:rPr>
          <w:rFonts w:ascii="Garamond" w:hAnsi="Garamond"/>
          <w:sz w:val="24"/>
          <w:szCs w:val="24"/>
        </w:rPr>
        <w:t xml:space="preserve"> emissions on a lb/MMBtu 30-day rolling average basis</w:t>
      </w:r>
      <w:r w:rsidR="0034416D">
        <w:rPr>
          <w:rFonts w:ascii="Garamond" w:hAnsi="Garamond"/>
          <w:sz w:val="24"/>
          <w:szCs w:val="24"/>
        </w:rPr>
        <w:t xml:space="preserve"> on the Crude #2 Atmospheric Heater H-2101</w:t>
      </w:r>
      <w:r w:rsidR="00A40BBA">
        <w:rPr>
          <w:rFonts w:ascii="Garamond" w:hAnsi="Garamond"/>
          <w:sz w:val="24"/>
          <w:szCs w:val="24"/>
        </w:rPr>
        <w:t xml:space="preserve">.  </w:t>
      </w:r>
      <w:proofErr w:type="gramStart"/>
      <w:r>
        <w:rPr>
          <w:rFonts w:ascii="Garamond" w:hAnsi="Garamond"/>
          <w:sz w:val="24"/>
          <w:szCs w:val="24"/>
        </w:rPr>
        <w:t>CMR</w:t>
      </w:r>
      <w:r w:rsidR="00A40BBA">
        <w:rPr>
          <w:rFonts w:ascii="Garamond" w:hAnsi="Garamond"/>
          <w:sz w:val="24"/>
          <w:szCs w:val="24"/>
        </w:rPr>
        <w:t xml:space="preserve"> shall</w:t>
      </w:r>
      <w:proofErr w:type="gramEnd"/>
      <w:r w:rsidR="00A40BBA">
        <w:rPr>
          <w:rFonts w:ascii="Garamond" w:hAnsi="Garamond"/>
          <w:sz w:val="24"/>
          <w:szCs w:val="24"/>
        </w:rPr>
        <w:t xml:space="preserve"> maintain records demonstrating 30-day rolling averages </w:t>
      </w:r>
      <w:proofErr w:type="gramStart"/>
      <w:r w:rsidR="00A40BBA">
        <w:rPr>
          <w:rFonts w:ascii="Garamond" w:hAnsi="Garamond"/>
          <w:sz w:val="24"/>
          <w:szCs w:val="24"/>
        </w:rPr>
        <w:t>on a daily basis</w:t>
      </w:r>
      <w:proofErr w:type="gramEnd"/>
      <w:r w:rsidR="00A40BBA">
        <w:rPr>
          <w:rFonts w:ascii="Garamond" w:hAnsi="Garamond"/>
          <w:sz w:val="24"/>
          <w:szCs w:val="24"/>
        </w:rPr>
        <w:t>, with summary of monitored exceedances</w:t>
      </w:r>
      <w:r w:rsidR="00DA5AAE">
        <w:rPr>
          <w:rFonts w:ascii="Garamond" w:hAnsi="Garamond"/>
          <w:sz w:val="24"/>
          <w:szCs w:val="24"/>
        </w:rPr>
        <w:t xml:space="preserve"> versus the </w:t>
      </w:r>
      <w:r w:rsidR="00D35D97">
        <w:rPr>
          <w:rFonts w:ascii="Garamond" w:hAnsi="Garamond"/>
          <w:sz w:val="24"/>
          <w:szCs w:val="24"/>
        </w:rPr>
        <w:t xml:space="preserve">0.035 lb/MMBtu limit </w:t>
      </w:r>
      <w:r w:rsidR="00DA5AAE">
        <w:rPr>
          <w:rFonts w:ascii="Garamond" w:hAnsi="Garamond"/>
          <w:sz w:val="24"/>
          <w:szCs w:val="24"/>
        </w:rPr>
        <w:t>of Section III.</w:t>
      </w:r>
      <w:r w:rsidR="00DA5AAE">
        <w:rPr>
          <w:rFonts w:ascii="Garamond" w:hAnsi="Garamond"/>
          <w:sz w:val="24"/>
          <w:szCs w:val="24"/>
        </w:rPr>
        <w:fldChar w:fldCharType="begin"/>
      </w:r>
      <w:r w:rsidR="00DA5AAE">
        <w:rPr>
          <w:rFonts w:ascii="Garamond" w:hAnsi="Garamond"/>
          <w:sz w:val="24"/>
          <w:szCs w:val="24"/>
        </w:rPr>
        <w:instrText xml:space="preserve"> REF _Ref2776727 \r \h </w:instrText>
      </w:r>
      <w:r w:rsidR="00DA5AAE">
        <w:rPr>
          <w:rFonts w:ascii="Garamond" w:hAnsi="Garamond"/>
          <w:sz w:val="24"/>
          <w:szCs w:val="24"/>
        </w:rPr>
      </w:r>
      <w:r w:rsidR="00DA5AAE">
        <w:rPr>
          <w:rFonts w:ascii="Garamond" w:hAnsi="Garamond"/>
          <w:sz w:val="24"/>
          <w:szCs w:val="24"/>
        </w:rPr>
        <w:fldChar w:fldCharType="separate"/>
      </w:r>
      <w:r w:rsidR="00200F23">
        <w:rPr>
          <w:rFonts w:ascii="Garamond" w:hAnsi="Garamond"/>
          <w:sz w:val="24"/>
          <w:szCs w:val="24"/>
        </w:rPr>
        <w:t>D.3</w:t>
      </w:r>
      <w:r w:rsidR="00DA5AAE">
        <w:rPr>
          <w:rFonts w:ascii="Garamond" w:hAnsi="Garamond"/>
          <w:sz w:val="24"/>
          <w:szCs w:val="24"/>
        </w:rPr>
        <w:fldChar w:fldCharType="end"/>
      </w:r>
      <w:r w:rsidR="00A40BBA">
        <w:rPr>
          <w:rFonts w:ascii="Garamond" w:hAnsi="Garamond"/>
          <w:sz w:val="24"/>
          <w:szCs w:val="24"/>
        </w:rPr>
        <w:t xml:space="preserve">. </w:t>
      </w:r>
      <w:r>
        <w:rPr>
          <w:rFonts w:ascii="Garamond" w:hAnsi="Garamond"/>
          <w:sz w:val="24"/>
          <w:szCs w:val="24"/>
        </w:rPr>
        <w:t>CMR</w:t>
      </w:r>
      <w:r w:rsidR="0034416D">
        <w:rPr>
          <w:rFonts w:ascii="Garamond" w:hAnsi="Garamond"/>
          <w:sz w:val="24"/>
          <w:szCs w:val="24"/>
        </w:rPr>
        <w:t xml:space="preserve"> shall use the same data to determine monthly mass emissions of NO</w:t>
      </w:r>
      <w:r w:rsidR="0034416D" w:rsidRPr="0034416D">
        <w:rPr>
          <w:rFonts w:ascii="Garamond" w:hAnsi="Garamond"/>
          <w:sz w:val="24"/>
          <w:szCs w:val="24"/>
          <w:vertAlign w:val="subscript"/>
        </w:rPr>
        <w:t>X</w:t>
      </w:r>
      <w:r w:rsidR="0034416D">
        <w:rPr>
          <w:rFonts w:ascii="Garamond" w:hAnsi="Garamond"/>
          <w:sz w:val="24"/>
          <w:szCs w:val="24"/>
        </w:rPr>
        <w:t xml:space="preserve"> for NO</w:t>
      </w:r>
      <w:r w:rsidR="0034416D" w:rsidRPr="0034416D">
        <w:rPr>
          <w:rFonts w:ascii="Garamond" w:hAnsi="Garamond"/>
          <w:sz w:val="24"/>
          <w:szCs w:val="24"/>
          <w:vertAlign w:val="subscript"/>
        </w:rPr>
        <w:t>X</w:t>
      </w:r>
      <w:r w:rsidR="0034416D">
        <w:rPr>
          <w:rFonts w:ascii="Garamond" w:hAnsi="Garamond"/>
          <w:sz w:val="24"/>
          <w:szCs w:val="24"/>
        </w:rPr>
        <w:t xml:space="preserve"> umbrella limit compliance monitoring</w:t>
      </w:r>
      <w:r w:rsidR="00444ED6">
        <w:rPr>
          <w:rFonts w:ascii="Garamond" w:hAnsi="Garamond"/>
          <w:sz w:val="24"/>
          <w:szCs w:val="24"/>
        </w:rPr>
        <w:t xml:space="preserve"> </w:t>
      </w:r>
      <w:r w:rsidR="00A40BBA">
        <w:rPr>
          <w:rFonts w:ascii="Garamond" w:hAnsi="Garamond"/>
          <w:sz w:val="24"/>
          <w:szCs w:val="24"/>
        </w:rPr>
        <w:t>(ARM 17.8.1213)</w:t>
      </w:r>
      <w:bookmarkEnd w:id="145"/>
      <w:r w:rsidR="000A472F">
        <w:rPr>
          <w:rFonts w:ascii="Garamond" w:hAnsi="Garamond"/>
          <w:sz w:val="24"/>
          <w:szCs w:val="24"/>
        </w:rPr>
        <w:t>.</w:t>
      </w:r>
    </w:p>
    <w:p w14:paraId="7E142213" w14:textId="77777777" w:rsidR="00A24B22" w:rsidRPr="00FE2A95" w:rsidRDefault="00A24B22" w:rsidP="00FE2A95">
      <w:pPr>
        <w:pStyle w:val="ListParagraph"/>
        <w:rPr>
          <w:rFonts w:ascii="Garamond" w:hAnsi="Garamond"/>
          <w:sz w:val="24"/>
          <w:szCs w:val="24"/>
        </w:rPr>
      </w:pPr>
    </w:p>
    <w:p w14:paraId="61F01E20" w14:textId="4B861276" w:rsidR="00A24B22" w:rsidRDefault="00A24B22" w:rsidP="00B514DC">
      <w:pPr>
        <w:pStyle w:val="ListParagraph"/>
        <w:numPr>
          <w:ilvl w:val="0"/>
          <w:numId w:val="63"/>
        </w:numPr>
        <w:ind w:left="720" w:hanging="720"/>
        <w:rPr>
          <w:rFonts w:ascii="Garamond" w:hAnsi="Garamond"/>
          <w:sz w:val="24"/>
          <w:szCs w:val="24"/>
        </w:rPr>
      </w:pPr>
      <w:bookmarkStart w:id="146" w:name="_Ref28849181"/>
      <w:r>
        <w:rPr>
          <w:rFonts w:ascii="Garamond" w:hAnsi="Garamond"/>
          <w:sz w:val="24"/>
          <w:szCs w:val="24"/>
        </w:rPr>
        <w:t xml:space="preserve">Once every calendar year, </w:t>
      </w:r>
      <w:r w:rsidR="009032BD">
        <w:rPr>
          <w:rFonts w:ascii="Garamond" w:hAnsi="Garamond"/>
          <w:sz w:val="24"/>
          <w:szCs w:val="24"/>
        </w:rPr>
        <w:t>CMR</w:t>
      </w:r>
      <w:r>
        <w:rPr>
          <w:rFonts w:ascii="Garamond" w:hAnsi="Garamond"/>
          <w:sz w:val="24"/>
          <w:szCs w:val="24"/>
        </w:rPr>
        <w:t xml:space="preserve"> shall test Crude #2 Vacuum Heater H-2102 for NO</w:t>
      </w:r>
      <w:r w:rsidRPr="00FE2A95">
        <w:rPr>
          <w:rFonts w:ascii="Garamond" w:hAnsi="Garamond"/>
          <w:sz w:val="24"/>
          <w:szCs w:val="24"/>
          <w:vertAlign w:val="subscript"/>
        </w:rPr>
        <w:t>X</w:t>
      </w:r>
      <w:r>
        <w:rPr>
          <w:rFonts w:ascii="Garamond" w:hAnsi="Garamond"/>
          <w:sz w:val="24"/>
          <w:szCs w:val="24"/>
        </w:rPr>
        <w:t xml:space="preserve"> emissions</w:t>
      </w:r>
      <w:r w:rsidR="00EC1B51">
        <w:rPr>
          <w:rFonts w:ascii="Garamond" w:hAnsi="Garamond"/>
          <w:sz w:val="24"/>
          <w:szCs w:val="24"/>
        </w:rPr>
        <w:t xml:space="preserve"> utilizing Method </w:t>
      </w:r>
      <w:r w:rsidR="00B55483">
        <w:rPr>
          <w:rFonts w:ascii="Garamond" w:hAnsi="Garamond"/>
          <w:sz w:val="24"/>
          <w:szCs w:val="24"/>
        </w:rPr>
        <w:t>7E</w:t>
      </w:r>
      <w:r>
        <w:rPr>
          <w:rFonts w:ascii="Garamond" w:hAnsi="Garamond"/>
          <w:sz w:val="24"/>
          <w:szCs w:val="24"/>
        </w:rPr>
        <w:t xml:space="preserve">.  Fuel usage during the test and </w:t>
      </w:r>
      <w:r w:rsidR="00EC1B51">
        <w:rPr>
          <w:rFonts w:ascii="Garamond" w:hAnsi="Garamond"/>
          <w:sz w:val="24"/>
          <w:szCs w:val="24"/>
        </w:rPr>
        <w:t xml:space="preserve">fuel analysis taken from fuel used during the test shall be </w:t>
      </w:r>
      <w:r w:rsidR="00E048B2">
        <w:rPr>
          <w:rFonts w:ascii="Garamond" w:hAnsi="Garamond"/>
          <w:sz w:val="24"/>
          <w:szCs w:val="24"/>
        </w:rPr>
        <w:t xml:space="preserve">determined </w:t>
      </w:r>
      <w:r w:rsidR="00EC1B51">
        <w:rPr>
          <w:rFonts w:ascii="Garamond" w:hAnsi="Garamond"/>
          <w:sz w:val="24"/>
          <w:szCs w:val="24"/>
        </w:rPr>
        <w:t>to report a</w:t>
      </w:r>
      <w:r w:rsidR="00B55483">
        <w:rPr>
          <w:rFonts w:ascii="Garamond" w:hAnsi="Garamond"/>
          <w:sz w:val="24"/>
          <w:szCs w:val="24"/>
        </w:rPr>
        <w:t xml:space="preserve">n average </w:t>
      </w:r>
      <w:r w:rsidR="00EC1B51">
        <w:rPr>
          <w:rFonts w:ascii="Garamond" w:hAnsi="Garamond"/>
          <w:sz w:val="24"/>
          <w:szCs w:val="24"/>
        </w:rPr>
        <w:t xml:space="preserve">lb/MMBtu value. </w:t>
      </w:r>
      <w:r w:rsidR="003F412D">
        <w:rPr>
          <w:rFonts w:ascii="Garamond" w:hAnsi="Garamond"/>
          <w:bCs/>
          <w:sz w:val="24"/>
          <w:szCs w:val="22"/>
        </w:rPr>
        <w:t>The lb/MMBtu value shall be used to monitor compliance with the limitation of Section III.</w:t>
      </w:r>
      <w:r w:rsidR="003F412D">
        <w:rPr>
          <w:rFonts w:ascii="Garamond" w:hAnsi="Garamond"/>
          <w:bCs/>
          <w:sz w:val="24"/>
          <w:szCs w:val="22"/>
        </w:rPr>
        <w:fldChar w:fldCharType="begin"/>
      </w:r>
      <w:r w:rsidR="003F412D">
        <w:rPr>
          <w:rFonts w:ascii="Garamond" w:hAnsi="Garamond"/>
          <w:bCs/>
          <w:sz w:val="24"/>
          <w:szCs w:val="22"/>
        </w:rPr>
        <w:instrText xml:space="preserve"> REF _Ref46316962 \r \h </w:instrText>
      </w:r>
      <w:r w:rsidR="003F412D">
        <w:rPr>
          <w:rFonts w:ascii="Garamond" w:hAnsi="Garamond"/>
          <w:bCs/>
          <w:sz w:val="24"/>
          <w:szCs w:val="22"/>
        </w:rPr>
      </w:r>
      <w:r w:rsidR="003F412D">
        <w:rPr>
          <w:rFonts w:ascii="Garamond" w:hAnsi="Garamond"/>
          <w:bCs/>
          <w:sz w:val="24"/>
          <w:szCs w:val="22"/>
        </w:rPr>
        <w:fldChar w:fldCharType="separate"/>
      </w:r>
      <w:r w:rsidR="00200F23">
        <w:rPr>
          <w:rFonts w:ascii="Garamond" w:hAnsi="Garamond"/>
          <w:bCs/>
          <w:sz w:val="24"/>
          <w:szCs w:val="22"/>
        </w:rPr>
        <w:t>D.4</w:t>
      </w:r>
      <w:r w:rsidR="003F412D">
        <w:rPr>
          <w:rFonts w:ascii="Garamond" w:hAnsi="Garamond"/>
          <w:bCs/>
          <w:sz w:val="24"/>
          <w:szCs w:val="22"/>
        </w:rPr>
        <w:fldChar w:fldCharType="end"/>
      </w:r>
      <w:r w:rsidR="003F412D">
        <w:rPr>
          <w:rFonts w:ascii="Garamond" w:hAnsi="Garamond"/>
          <w:bCs/>
          <w:sz w:val="24"/>
          <w:szCs w:val="22"/>
        </w:rPr>
        <w:t xml:space="preserve"> and as the emissions factor for use in determining mass emissions of NO</w:t>
      </w:r>
      <w:r w:rsidR="003F412D" w:rsidRPr="00FE2A95">
        <w:rPr>
          <w:rFonts w:ascii="Garamond" w:hAnsi="Garamond"/>
          <w:bCs/>
          <w:sz w:val="24"/>
          <w:szCs w:val="22"/>
          <w:vertAlign w:val="subscript"/>
        </w:rPr>
        <w:t>X</w:t>
      </w:r>
      <w:r w:rsidR="003F412D">
        <w:rPr>
          <w:rFonts w:ascii="Garamond" w:hAnsi="Garamond"/>
          <w:bCs/>
          <w:sz w:val="24"/>
          <w:szCs w:val="22"/>
        </w:rPr>
        <w:t xml:space="preserve"> for Umbrella limit recordkeeping</w:t>
      </w:r>
      <w:r w:rsidR="00EC1B51">
        <w:rPr>
          <w:rFonts w:ascii="Garamond" w:hAnsi="Garamond"/>
          <w:sz w:val="24"/>
          <w:szCs w:val="24"/>
        </w:rPr>
        <w:t xml:space="preserve"> (ARM 17.8.1213).</w:t>
      </w:r>
      <w:bookmarkEnd w:id="146"/>
      <w:r w:rsidR="00EC1B51">
        <w:rPr>
          <w:rFonts w:ascii="Garamond" w:hAnsi="Garamond"/>
          <w:sz w:val="24"/>
          <w:szCs w:val="24"/>
        </w:rPr>
        <w:t xml:space="preserve">  </w:t>
      </w:r>
    </w:p>
    <w:p w14:paraId="7A661018" w14:textId="77777777" w:rsidR="00A40BBA" w:rsidRPr="00A40BBA" w:rsidRDefault="00A40BBA" w:rsidP="00A40BBA">
      <w:pPr>
        <w:pStyle w:val="ListParagraph"/>
        <w:rPr>
          <w:rFonts w:ascii="Garamond" w:hAnsi="Garamond"/>
          <w:sz w:val="24"/>
          <w:szCs w:val="24"/>
        </w:rPr>
      </w:pPr>
    </w:p>
    <w:p w14:paraId="69BB6EDC" w14:textId="3D5888BB" w:rsidR="0034416D" w:rsidRDefault="009032BD" w:rsidP="00B514DC">
      <w:pPr>
        <w:pStyle w:val="ListParagraph"/>
        <w:numPr>
          <w:ilvl w:val="0"/>
          <w:numId w:val="63"/>
        </w:numPr>
        <w:ind w:left="720" w:hanging="720"/>
        <w:rPr>
          <w:rFonts w:ascii="Garamond" w:hAnsi="Garamond"/>
          <w:sz w:val="24"/>
          <w:szCs w:val="24"/>
        </w:rPr>
      </w:pPr>
      <w:bookmarkStart w:id="147" w:name="_Ref5800813"/>
      <w:r>
        <w:rPr>
          <w:rFonts w:ascii="Garamond" w:hAnsi="Garamond"/>
          <w:sz w:val="24"/>
          <w:szCs w:val="24"/>
        </w:rPr>
        <w:t>CMR</w:t>
      </w:r>
      <w:r w:rsidR="00DA5AAE">
        <w:rPr>
          <w:rFonts w:ascii="Garamond" w:hAnsi="Garamond"/>
          <w:sz w:val="24"/>
          <w:szCs w:val="24"/>
        </w:rPr>
        <w:t xml:space="preserve"> shall conduct CO testing </w:t>
      </w:r>
      <w:r w:rsidR="0034416D">
        <w:rPr>
          <w:rFonts w:ascii="Garamond" w:hAnsi="Garamond"/>
          <w:sz w:val="24"/>
          <w:szCs w:val="24"/>
        </w:rPr>
        <w:t xml:space="preserve">on the Crude Unit #2 Atmospheric Heater H-2101 </w:t>
      </w:r>
      <w:r w:rsidR="002210C0">
        <w:rPr>
          <w:rFonts w:ascii="Garamond" w:hAnsi="Garamond"/>
          <w:sz w:val="24"/>
          <w:szCs w:val="24"/>
        </w:rPr>
        <w:t xml:space="preserve">and Crude Unit #2 Vacuum Heater H-2102 </w:t>
      </w:r>
      <w:r w:rsidR="00DA5AAE">
        <w:rPr>
          <w:rFonts w:ascii="Garamond" w:hAnsi="Garamond"/>
          <w:sz w:val="24"/>
          <w:szCs w:val="24"/>
        </w:rPr>
        <w:t>concurrent with NO</w:t>
      </w:r>
      <w:r w:rsidR="00DA5AAE" w:rsidRPr="00DA5AAE">
        <w:rPr>
          <w:rFonts w:ascii="Garamond" w:hAnsi="Garamond"/>
          <w:sz w:val="24"/>
          <w:szCs w:val="24"/>
          <w:vertAlign w:val="subscript"/>
        </w:rPr>
        <w:t>X</w:t>
      </w:r>
      <w:r w:rsidR="00DA5AAE">
        <w:rPr>
          <w:rFonts w:ascii="Garamond" w:hAnsi="Garamond"/>
          <w:sz w:val="24"/>
          <w:szCs w:val="24"/>
        </w:rPr>
        <w:t xml:space="preserve"> RATA testing, to </w:t>
      </w:r>
      <w:r w:rsidR="00E47848">
        <w:rPr>
          <w:rFonts w:ascii="Garamond" w:hAnsi="Garamond"/>
          <w:sz w:val="24"/>
          <w:szCs w:val="24"/>
        </w:rPr>
        <w:t>monitor compliance with the CO emissions limitation of Section III.</w:t>
      </w:r>
      <w:r w:rsidR="00E47848">
        <w:rPr>
          <w:rFonts w:ascii="Garamond" w:hAnsi="Garamond"/>
          <w:sz w:val="24"/>
          <w:szCs w:val="24"/>
        </w:rPr>
        <w:fldChar w:fldCharType="begin"/>
      </w:r>
      <w:r w:rsidR="00E47848">
        <w:rPr>
          <w:rFonts w:ascii="Garamond" w:hAnsi="Garamond"/>
          <w:sz w:val="24"/>
          <w:szCs w:val="24"/>
        </w:rPr>
        <w:instrText xml:space="preserve"> REF _Ref3294715 \r \h </w:instrText>
      </w:r>
      <w:r w:rsidR="00E47848">
        <w:rPr>
          <w:rFonts w:ascii="Garamond" w:hAnsi="Garamond"/>
          <w:sz w:val="24"/>
          <w:szCs w:val="24"/>
        </w:rPr>
      </w:r>
      <w:r w:rsidR="00E47848">
        <w:rPr>
          <w:rFonts w:ascii="Garamond" w:hAnsi="Garamond"/>
          <w:sz w:val="24"/>
          <w:szCs w:val="24"/>
        </w:rPr>
        <w:fldChar w:fldCharType="separate"/>
      </w:r>
      <w:r w:rsidR="00200F23">
        <w:rPr>
          <w:rFonts w:ascii="Garamond" w:hAnsi="Garamond"/>
          <w:sz w:val="24"/>
          <w:szCs w:val="24"/>
        </w:rPr>
        <w:t>D.5</w:t>
      </w:r>
      <w:r w:rsidR="00E47848">
        <w:rPr>
          <w:rFonts w:ascii="Garamond" w:hAnsi="Garamond"/>
          <w:sz w:val="24"/>
          <w:szCs w:val="24"/>
        </w:rPr>
        <w:fldChar w:fldCharType="end"/>
      </w:r>
      <w:r w:rsidR="00DA5AAE">
        <w:rPr>
          <w:rFonts w:ascii="Garamond" w:hAnsi="Garamond"/>
          <w:sz w:val="24"/>
          <w:szCs w:val="24"/>
        </w:rPr>
        <w:t xml:space="preserve">.  </w:t>
      </w:r>
      <w:r>
        <w:rPr>
          <w:rFonts w:ascii="Garamond" w:hAnsi="Garamond"/>
          <w:sz w:val="24"/>
          <w:szCs w:val="24"/>
        </w:rPr>
        <w:t>CMR</w:t>
      </w:r>
      <w:r w:rsidR="00DA5AAE">
        <w:rPr>
          <w:rFonts w:ascii="Garamond" w:hAnsi="Garamond"/>
          <w:sz w:val="24"/>
          <w:szCs w:val="24"/>
        </w:rPr>
        <w:t xml:space="preserve"> shall utilize fuel usage and fuel Btu content </w:t>
      </w:r>
      <w:r w:rsidR="0034416D">
        <w:rPr>
          <w:rFonts w:ascii="Garamond" w:hAnsi="Garamond"/>
          <w:sz w:val="24"/>
          <w:szCs w:val="24"/>
        </w:rPr>
        <w:t>determined in accord to Section III.</w:t>
      </w:r>
      <w:r w:rsidR="0034416D">
        <w:rPr>
          <w:rFonts w:ascii="Garamond" w:hAnsi="Garamond"/>
          <w:sz w:val="24"/>
          <w:szCs w:val="24"/>
        </w:rPr>
        <w:fldChar w:fldCharType="begin"/>
      </w:r>
      <w:r w:rsidR="0034416D">
        <w:rPr>
          <w:rFonts w:ascii="Garamond" w:hAnsi="Garamond"/>
          <w:sz w:val="24"/>
          <w:szCs w:val="24"/>
        </w:rPr>
        <w:instrText xml:space="preserve"> REF _Ref2839953 \r \h </w:instrText>
      </w:r>
      <w:r w:rsidR="0034416D">
        <w:rPr>
          <w:rFonts w:ascii="Garamond" w:hAnsi="Garamond"/>
          <w:sz w:val="24"/>
          <w:szCs w:val="24"/>
        </w:rPr>
      </w:r>
      <w:r w:rsidR="0034416D">
        <w:rPr>
          <w:rFonts w:ascii="Garamond" w:hAnsi="Garamond"/>
          <w:sz w:val="24"/>
          <w:szCs w:val="24"/>
        </w:rPr>
        <w:fldChar w:fldCharType="separate"/>
      </w:r>
      <w:r w:rsidR="00200F23">
        <w:rPr>
          <w:rFonts w:ascii="Garamond" w:hAnsi="Garamond"/>
          <w:sz w:val="24"/>
          <w:szCs w:val="24"/>
        </w:rPr>
        <w:t>D.16</w:t>
      </w:r>
      <w:r w:rsidR="0034416D">
        <w:rPr>
          <w:rFonts w:ascii="Garamond" w:hAnsi="Garamond"/>
          <w:sz w:val="24"/>
          <w:szCs w:val="24"/>
        </w:rPr>
        <w:fldChar w:fldCharType="end"/>
      </w:r>
      <w:r w:rsidR="00352D63">
        <w:rPr>
          <w:rFonts w:ascii="Garamond" w:hAnsi="Garamond"/>
          <w:sz w:val="24"/>
          <w:szCs w:val="24"/>
        </w:rPr>
        <w:t xml:space="preserve"> for determining the lb/MMBtu emissions, as well as to track ongoing Btu</w:t>
      </w:r>
      <w:r w:rsidR="00C71A88">
        <w:rPr>
          <w:rFonts w:ascii="Garamond" w:hAnsi="Garamond"/>
          <w:sz w:val="24"/>
          <w:szCs w:val="24"/>
        </w:rPr>
        <w:t xml:space="preserve"> fired for purposes of d</w:t>
      </w:r>
      <w:r w:rsidR="00DA5AAE">
        <w:rPr>
          <w:rFonts w:ascii="Garamond" w:hAnsi="Garamond"/>
          <w:sz w:val="24"/>
          <w:szCs w:val="24"/>
        </w:rPr>
        <w:t>etermin</w:t>
      </w:r>
      <w:r w:rsidR="00C71A88">
        <w:rPr>
          <w:rFonts w:ascii="Garamond" w:hAnsi="Garamond"/>
          <w:sz w:val="24"/>
          <w:szCs w:val="24"/>
        </w:rPr>
        <w:t xml:space="preserve">ing </w:t>
      </w:r>
      <w:r w:rsidR="00DA5AAE">
        <w:rPr>
          <w:rFonts w:ascii="Garamond" w:hAnsi="Garamond"/>
          <w:sz w:val="24"/>
          <w:szCs w:val="24"/>
        </w:rPr>
        <w:lastRenderedPageBreak/>
        <w:t xml:space="preserve">monthly </w:t>
      </w:r>
      <w:r w:rsidR="0034416D">
        <w:rPr>
          <w:rFonts w:ascii="Garamond" w:hAnsi="Garamond"/>
          <w:sz w:val="24"/>
          <w:szCs w:val="24"/>
        </w:rPr>
        <w:t xml:space="preserve">mass emissions of </w:t>
      </w:r>
      <w:r w:rsidR="00DA5AAE">
        <w:rPr>
          <w:rFonts w:ascii="Garamond" w:hAnsi="Garamond"/>
          <w:sz w:val="24"/>
          <w:szCs w:val="24"/>
        </w:rPr>
        <w:t xml:space="preserve">CO </w:t>
      </w:r>
      <w:r w:rsidR="0034416D">
        <w:rPr>
          <w:rFonts w:ascii="Garamond" w:hAnsi="Garamond"/>
          <w:sz w:val="24"/>
          <w:szCs w:val="24"/>
        </w:rPr>
        <w:t>for CO umbrella limit compliance monitoring (ARM 17.8.1213)</w:t>
      </w:r>
      <w:bookmarkEnd w:id="147"/>
      <w:r w:rsidR="000A472F">
        <w:rPr>
          <w:rFonts w:ascii="Garamond" w:hAnsi="Garamond"/>
          <w:sz w:val="24"/>
          <w:szCs w:val="24"/>
        </w:rPr>
        <w:t>.</w:t>
      </w:r>
    </w:p>
    <w:p w14:paraId="22FDF599" w14:textId="77777777" w:rsidR="00E47848" w:rsidRPr="00E47848" w:rsidRDefault="00E47848" w:rsidP="00E47848">
      <w:pPr>
        <w:pStyle w:val="ListParagraph"/>
        <w:rPr>
          <w:rFonts w:ascii="Garamond" w:hAnsi="Garamond"/>
          <w:sz w:val="24"/>
          <w:szCs w:val="24"/>
        </w:rPr>
      </w:pPr>
    </w:p>
    <w:p w14:paraId="1FA144C5" w14:textId="4E32DC2A" w:rsidR="0034416D" w:rsidRPr="005914B7" w:rsidRDefault="00A77FA9" w:rsidP="00B514DC">
      <w:pPr>
        <w:pStyle w:val="ListParagraph"/>
        <w:numPr>
          <w:ilvl w:val="0"/>
          <w:numId w:val="63"/>
        </w:numPr>
        <w:ind w:left="720" w:hanging="720"/>
        <w:rPr>
          <w:rFonts w:ascii="Garamond" w:hAnsi="Garamond"/>
          <w:sz w:val="24"/>
          <w:szCs w:val="24"/>
        </w:rPr>
      </w:pPr>
      <w:bookmarkStart w:id="148" w:name="_Ref6218282"/>
      <w:r w:rsidRPr="005914B7">
        <w:rPr>
          <w:rFonts w:ascii="Garamond" w:hAnsi="Garamond"/>
          <w:sz w:val="24"/>
          <w:szCs w:val="24"/>
        </w:rPr>
        <w:t xml:space="preserve">During the next refinery turnaround or as opportunity may provide, </w:t>
      </w:r>
      <w:r w:rsidR="009032BD">
        <w:rPr>
          <w:rFonts w:ascii="Garamond" w:hAnsi="Garamond"/>
          <w:sz w:val="24"/>
          <w:szCs w:val="24"/>
        </w:rPr>
        <w:t>CMR</w:t>
      </w:r>
      <w:r w:rsidRPr="005914B7">
        <w:rPr>
          <w:rFonts w:ascii="Garamond" w:hAnsi="Garamond"/>
          <w:sz w:val="24"/>
          <w:szCs w:val="24"/>
        </w:rPr>
        <w:t xml:space="preserve"> shall make any modifications as may be required to ensure that H-2101 and H-2102 is equipped with appropriate sampling ports such that Method 201A and Method 202 testing could be accomplished if requested.  </w:t>
      </w:r>
      <w:r w:rsidR="00E47848" w:rsidRPr="005914B7">
        <w:rPr>
          <w:rFonts w:ascii="Garamond" w:hAnsi="Garamond"/>
          <w:sz w:val="24"/>
          <w:szCs w:val="24"/>
        </w:rPr>
        <w:t xml:space="preserve">As required by </w:t>
      </w:r>
      <w:r w:rsidR="00516BAC">
        <w:rPr>
          <w:rFonts w:ascii="Garamond" w:hAnsi="Garamond"/>
          <w:sz w:val="24"/>
          <w:szCs w:val="24"/>
        </w:rPr>
        <w:t>DEQ</w:t>
      </w:r>
      <w:r w:rsidR="00E47848" w:rsidRPr="005914B7">
        <w:rPr>
          <w:rFonts w:ascii="Garamond" w:hAnsi="Garamond"/>
          <w:sz w:val="24"/>
          <w:szCs w:val="24"/>
        </w:rPr>
        <w:t xml:space="preserve"> and Section III.</w:t>
      </w:r>
      <w:r w:rsidR="00E47848" w:rsidRPr="005914B7">
        <w:rPr>
          <w:rFonts w:ascii="Garamond" w:hAnsi="Garamond"/>
          <w:sz w:val="24"/>
          <w:szCs w:val="24"/>
        </w:rPr>
        <w:fldChar w:fldCharType="begin"/>
      </w:r>
      <w:r w:rsidR="00E47848" w:rsidRPr="005914B7">
        <w:rPr>
          <w:rFonts w:ascii="Garamond" w:hAnsi="Garamond"/>
          <w:sz w:val="24"/>
          <w:szCs w:val="24"/>
        </w:rPr>
        <w:instrText xml:space="preserve"> REF _Ref450731478 \r \h </w:instrText>
      </w:r>
      <w:r w:rsidR="00E47848" w:rsidRPr="005914B7">
        <w:rPr>
          <w:rFonts w:ascii="Garamond" w:hAnsi="Garamond"/>
          <w:sz w:val="24"/>
          <w:szCs w:val="24"/>
        </w:rPr>
      </w:r>
      <w:r w:rsidR="00E47848" w:rsidRPr="005914B7">
        <w:rPr>
          <w:rFonts w:ascii="Garamond" w:hAnsi="Garamond"/>
          <w:sz w:val="24"/>
          <w:szCs w:val="24"/>
        </w:rPr>
        <w:fldChar w:fldCharType="separate"/>
      </w:r>
      <w:r w:rsidR="00200F23">
        <w:rPr>
          <w:rFonts w:ascii="Garamond" w:hAnsi="Garamond"/>
          <w:sz w:val="24"/>
          <w:szCs w:val="24"/>
        </w:rPr>
        <w:t>A.1</w:t>
      </w:r>
      <w:r w:rsidR="00E47848" w:rsidRPr="005914B7">
        <w:rPr>
          <w:rFonts w:ascii="Garamond" w:hAnsi="Garamond"/>
          <w:sz w:val="24"/>
          <w:szCs w:val="24"/>
        </w:rPr>
        <w:fldChar w:fldCharType="end"/>
      </w:r>
      <w:r w:rsidR="00E47848" w:rsidRPr="005914B7">
        <w:rPr>
          <w:rFonts w:ascii="Garamond" w:hAnsi="Garamond"/>
          <w:sz w:val="24"/>
          <w:szCs w:val="24"/>
        </w:rPr>
        <w:t xml:space="preserve">, </w:t>
      </w:r>
      <w:r w:rsidR="009032BD">
        <w:rPr>
          <w:rFonts w:ascii="Garamond" w:hAnsi="Garamond"/>
          <w:sz w:val="24"/>
          <w:szCs w:val="24"/>
        </w:rPr>
        <w:t>CMR</w:t>
      </w:r>
      <w:r w:rsidR="00E47848" w:rsidRPr="005914B7">
        <w:rPr>
          <w:rFonts w:ascii="Garamond" w:hAnsi="Garamond"/>
          <w:sz w:val="24"/>
          <w:szCs w:val="24"/>
        </w:rPr>
        <w:t xml:space="preserve"> shall test the H-2101 and/or H-2102 for PM</w:t>
      </w:r>
      <w:r w:rsidR="00E47848" w:rsidRPr="005914B7">
        <w:rPr>
          <w:rFonts w:ascii="Garamond" w:hAnsi="Garamond"/>
          <w:sz w:val="24"/>
          <w:szCs w:val="24"/>
          <w:vertAlign w:val="subscript"/>
        </w:rPr>
        <w:t>10</w:t>
      </w:r>
      <w:r w:rsidR="00E47848" w:rsidRPr="005914B7">
        <w:rPr>
          <w:rFonts w:ascii="Garamond" w:hAnsi="Garamond"/>
          <w:sz w:val="24"/>
          <w:szCs w:val="24"/>
        </w:rPr>
        <w:t xml:space="preserve"> and PM</w:t>
      </w:r>
      <w:r w:rsidR="00E47848" w:rsidRPr="005914B7">
        <w:rPr>
          <w:rFonts w:ascii="Garamond" w:hAnsi="Garamond"/>
          <w:sz w:val="24"/>
          <w:szCs w:val="24"/>
          <w:vertAlign w:val="subscript"/>
        </w:rPr>
        <w:t xml:space="preserve">2.5 </w:t>
      </w:r>
      <w:r w:rsidR="0034628E">
        <w:rPr>
          <w:rFonts w:ascii="Garamond" w:hAnsi="Garamond"/>
          <w:sz w:val="24"/>
          <w:szCs w:val="24"/>
        </w:rPr>
        <w:t xml:space="preserve">utilizing Methods 201A and </w:t>
      </w:r>
      <w:r w:rsidR="00663F96">
        <w:rPr>
          <w:rFonts w:ascii="Garamond" w:hAnsi="Garamond"/>
          <w:sz w:val="24"/>
          <w:szCs w:val="24"/>
        </w:rPr>
        <w:t>202</w:t>
      </w:r>
      <w:r w:rsidR="00663F96" w:rsidRPr="005914B7">
        <w:rPr>
          <w:rFonts w:ascii="Garamond" w:hAnsi="Garamond"/>
          <w:sz w:val="24"/>
          <w:szCs w:val="24"/>
        </w:rPr>
        <w:t xml:space="preserve"> (</w:t>
      </w:r>
      <w:r w:rsidRPr="005914B7">
        <w:rPr>
          <w:rFonts w:ascii="Garamond" w:hAnsi="Garamond"/>
          <w:sz w:val="24"/>
          <w:szCs w:val="24"/>
        </w:rPr>
        <w:t>ARM 17.8.105 and ARM 17.8.1213)</w:t>
      </w:r>
      <w:r w:rsidR="00766905">
        <w:rPr>
          <w:rFonts w:ascii="Garamond" w:hAnsi="Garamond"/>
          <w:sz w:val="24"/>
          <w:szCs w:val="24"/>
        </w:rPr>
        <w:t>.</w:t>
      </w:r>
      <w:bookmarkEnd w:id="148"/>
      <w:r w:rsidR="00E47848" w:rsidRPr="005914B7">
        <w:rPr>
          <w:rFonts w:ascii="Garamond" w:hAnsi="Garamond"/>
          <w:sz w:val="24"/>
          <w:szCs w:val="24"/>
        </w:rPr>
        <w:t xml:space="preserve">  </w:t>
      </w:r>
    </w:p>
    <w:p w14:paraId="5F8FE98B" w14:textId="0E1DF23D" w:rsidR="00E64D82" w:rsidRPr="00E64D82" w:rsidRDefault="00E47848" w:rsidP="00E64D82">
      <w:pPr>
        <w:pStyle w:val="ListParagraph"/>
        <w:rPr>
          <w:rFonts w:ascii="Garamond" w:hAnsi="Garamond"/>
          <w:sz w:val="24"/>
          <w:szCs w:val="24"/>
        </w:rPr>
      </w:pPr>
      <w:r>
        <w:rPr>
          <w:rFonts w:ascii="Garamond" w:hAnsi="Garamond"/>
          <w:sz w:val="24"/>
          <w:szCs w:val="24"/>
        </w:rPr>
        <w:t xml:space="preserve"> </w:t>
      </w:r>
    </w:p>
    <w:p w14:paraId="64285A91" w14:textId="5D510F99" w:rsidR="00E64D82" w:rsidRDefault="009032BD" w:rsidP="00B514DC">
      <w:pPr>
        <w:pStyle w:val="ListParagraph"/>
        <w:numPr>
          <w:ilvl w:val="0"/>
          <w:numId w:val="63"/>
        </w:numPr>
        <w:ind w:left="720" w:hanging="720"/>
        <w:rPr>
          <w:rFonts w:ascii="Garamond" w:hAnsi="Garamond"/>
          <w:sz w:val="24"/>
          <w:szCs w:val="24"/>
        </w:rPr>
      </w:pPr>
      <w:bookmarkStart w:id="149" w:name="_Ref6218613"/>
      <w:bookmarkStart w:id="150" w:name="_Ref28847654"/>
      <w:r>
        <w:rPr>
          <w:rFonts w:ascii="Garamond" w:hAnsi="Garamond"/>
          <w:sz w:val="24"/>
          <w:szCs w:val="24"/>
        </w:rPr>
        <w:t>CMR</w:t>
      </w:r>
      <w:r w:rsidR="001143F3">
        <w:rPr>
          <w:rFonts w:ascii="Garamond" w:hAnsi="Garamond"/>
          <w:sz w:val="24"/>
          <w:szCs w:val="24"/>
        </w:rPr>
        <w:t xml:space="preserve"> shall monitor compliance with the CO</w:t>
      </w:r>
      <w:r w:rsidR="001143F3" w:rsidRPr="00FE2A95">
        <w:rPr>
          <w:rFonts w:ascii="Garamond" w:hAnsi="Garamond"/>
          <w:sz w:val="24"/>
          <w:szCs w:val="24"/>
          <w:vertAlign w:val="subscript"/>
        </w:rPr>
        <w:t>2</w:t>
      </w:r>
      <w:r w:rsidR="001143F3">
        <w:rPr>
          <w:rFonts w:ascii="Garamond" w:hAnsi="Garamond"/>
          <w:sz w:val="24"/>
          <w:szCs w:val="24"/>
        </w:rPr>
        <w:t>e emissions limitations of Section III.</w:t>
      </w:r>
      <w:r w:rsidR="00663F96">
        <w:rPr>
          <w:rFonts w:ascii="Garamond" w:hAnsi="Garamond"/>
          <w:sz w:val="24"/>
          <w:szCs w:val="24"/>
        </w:rPr>
        <w:fldChar w:fldCharType="begin"/>
      </w:r>
      <w:r w:rsidR="00663F96">
        <w:rPr>
          <w:rFonts w:ascii="Garamond" w:hAnsi="Garamond"/>
          <w:sz w:val="24"/>
          <w:szCs w:val="24"/>
        </w:rPr>
        <w:instrText xml:space="preserve"> REF _Ref6218607 \r \h </w:instrText>
      </w:r>
      <w:r w:rsidR="00663F96">
        <w:rPr>
          <w:rFonts w:ascii="Garamond" w:hAnsi="Garamond"/>
          <w:sz w:val="24"/>
          <w:szCs w:val="24"/>
        </w:rPr>
      </w:r>
      <w:r w:rsidR="00663F96">
        <w:rPr>
          <w:rFonts w:ascii="Garamond" w:hAnsi="Garamond"/>
          <w:sz w:val="24"/>
          <w:szCs w:val="24"/>
        </w:rPr>
        <w:fldChar w:fldCharType="separate"/>
      </w:r>
      <w:r w:rsidR="00200F23">
        <w:rPr>
          <w:rFonts w:ascii="Garamond" w:hAnsi="Garamond"/>
          <w:sz w:val="24"/>
          <w:szCs w:val="24"/>
        </w:rPr>
        <w:t>D.8</w:t>
      </w:r>
      <w:r w:rsidR="00663F96">
        <w:rPr>
          <w:rFonts w:ascii="Garamond" w:hAnsi="Garamond"/>
          <w:sz w:val="24"/>
          <w:szCs w:val="24"/>
        </w:rPr>
        <w:fldChar w:fldCharType="end"/>
      </w:r>
      <w:r w:rsidR="00663F96">
        <w:rPr>
          <w:rFonts w:ascii="Garamond" w:hAnsi="Garamond"/>
          <w:sz w:val="24"/>
          <w:szCs w:val="24"/>
        </w:rPr>
        <w:t xml:space="preserve"> by tracking fuel usage and utilizing established emissions factors as used for greenhouse gas emissions reporting.  </w:t>
      </w:r>
      <w:r w:rsidR="004B7F50">
        <w:rPr>
          <w:rFonts w:ascii="Garamond" w:hAnsi="Garamond"/>
          <w:sz w:val="24"/>
          <w:szCs w:val="24"/>
        </w:rPr>
        <w:t>(ARM 17.8.1213 and ARM 17.8.105).</w:t>
      </w:r>
      <w:bookmarkEnd w:id="149"/>
      <w:bookmarkEnd w:id="150"/>
    </w:p>
    <w:p w14:paraId="118B459C" w14:textId="77777777" w:rsidR="004B7F50" w:rsidRPr="004B7F50" w:rsidRDefault="004B7F50" w:rsidP="004B7F50">
      <w:pPr>
        <w:pStyle w:val="ListParagraph"/>
        <w:rPr>
          <w:rFonts w:ascii="Garamond" w:hAnsi="Garamond"/>
          <w:sz w:val="24"/>
          <w:szCs w:val="24"/>
        </w:rPr>
      </w:pPr>
    </w:p>
    <w:p w14:paraId="0542794C" w14:textId="1909DD1C" w:rsidR="004B7F50" w:rsidRDefault="009032BD" w:rsidP="00B514DC">
      <w:pPr>
        <w:pStyle w:val="ListParagraph"/>
        <w:numPr>
          <w:ilvl w:val="0"/>
          <w:numId w:val="63"/>
        </w:numPr>
        <w:ind w:left="720" w:hanging="720"/>
        <w:rPr>
          <w:rFonts w:ascii="Garamond" w:hAnsi="Garamond"/>
          <w:sz w:val="24"/>
          <w:szCs w:val="24"/>
        </w:rPr>
      </w:pPr>
      <w:bookmarkStart w:id="151" w:name="_Ref6218762"/>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60 Subpart Ja as required by 40 CFR 60 Subpart Ja</w:t>
      </w:r>
      <w:r w:rsidR="0034628E">
        <w:rPr>
          <w:rFonts w:ascii="Garamond" w:hAnsi="Garamond"/>
          <w:sz w:val="24"/>
          <w:szCs w:val="24"/>
        </w:rPr>
        <w:t xml:space="preserve"> </w:t>
      </w:r>
      <w:r w:rsidR="004B7F50">
        <w:rPr>
          <w:rFonts w:ascii="Garamond" w:hAnsi="Garamond"/>
          <w:sz w:val="24"/>
          <w:szCs w:val="24"/>
        </w:rPr>
        <w:t>(ARM 17.8.1213, ARM 17.8.302, ARM 17.8.340, and 40 CFR 60 Subpart Ja).</w:t>
      </w:r>
      <w:bookmarkEnd w:id="151"/>
    </w:p>
    <w:p w14:paraId="3918C472" w14:textId="77777777" w:rsidR="004B7F50" w:rsidRPr="004B7F50" w:rsidRDefault="004B7F50" w:rsidP="004B7F50">
      <w:pPr>
        <w:pStyle w:val="ListParagraph"/>
        <w:rPr>
          <w:rFonts w:ascii="Garamond" w:hAnsi="Garamond"/>
          <w:sz w:val="24"/>
          <w:szCs w:val="24"/>
        </w:rPr>
      </w:pPr>
    </w:p>
    <w:p w14:paraId="04180987" w14:textId="47E9140F" w:rsidR="004B7F50" w:rsidRDefault="009032BD" w:rsidP="00B514DC">
      <w:pPr>
        <w:pStyle w:val="ListParagraph"/>
        <w:numPr>
          <w:ilvl w:val="0"/>
          <w:numId w:val="63"/>
        </w:numPr>
        <w:ind w:left="720" w:hanging="720"/>
        <w:rPr>
          <w:rFonts w:ascii="Garamond" w:hAnsi="Garamond"/>
          <w:sz w:val="24"/>
          <w:szCs w:val="24"/>
        </w:rPr>
      </w:pPr>
      <w:bookmarkStart w:id="152" w:name="_Ref6218859"/>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63 Subpart DDDDD as required by 40 CFR 63 Subpart DDDDD (ARM 17.8.1213, ARM 17.8.302, ARM 17.8.342, and 40 CFR 63 Subpart DDDDD).</w:t>
      </w:r>
      <w:bookmarkEnd w:id="152"/>
    </w:p>
    <w:p w14:paraId="2E11DDFA" w14:textId="77777777" w:rsidR="004B7F50" w:rsidRPr="004B7F50" w:rsidRDefault="004B7F50" w:rsidP="004B7F50">
      <w:pPr>
        <w:pStyle w:val="ListParagraph"/>
        <w:rPr>
          <w:rFonts w:ascii="Garamond" w:hAnsi="Garamond"/>
          <w:sz w:val="24"/>
          <w:szCs w:val="24"/>
        </w:rPr>
      </w:pPr>
    </w:p>
    <w:p w14:paraId="513CF32D" w14:textId="259E1412" w:rsidR="004B7F50" w:rsidRDefault="009032BD" w:rsidP="00B514DC">
      <w:pPr>
        <w:pStyle w:val="ListParagraph"/>
        <w:numPr>
          <w:ilvl w:val="0"/>
          <w:numId w:val="63"/>
        </w:numPr>
        <w:ind w:left="720" w:hanging="720"/>
        <w:rPr>
          <w:rFonts w:ascii="Garamond" w:hAnsi="Garamond"/>
          <w:sz w:val="24"/>
          <w:szCs w:val="24"/>
        </w:rPr>
      </w:pPr>
      <w:bookmarkStart w:id="153" w:name="_Ref6219010"/>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63 Subpart CC as required by 40 CFR 63 Subpart CC</w:t>
      </w:r>
      <w:r w:rsidR="001E1218">
        <w:rPr>
          <w:rFonts w:ascii="Garamond" w:hAnsi="Garamond"/>
          <w:sz w:val="24"/>
          <w:szCs w:val="24"/>
        </w:rPr>
        <w:t xml:space="preserve"> </w:t>
      </w:r>
      <w:r w:rsidR="004B7F50">
        <w:rPr>
          <w:rFonts w:ascii="Garamond" w:hAnsi="Garamond"/>
          <w:sz w:val="24"/>
          <w:szCs w:val="24"/>
        </w:rPr>
        <w:t>(ARM 17.8.1213, ARM 17.8.302, ARM 17.8.342, and 40 CFR 63 Subpart CC).</w:t>
      </w:r>
      <w:bookmarkEnd w:id="153"/>
    </w:p>
    <w:p w14:paraId="75E72A88" w14:textId="77777777" w:rsidR="004B7F50" w:rsidRPr="004B7F50" w:rsidRDefault="004B7F50" w:rsidP="004B7F50">
      <w:pPr>
        <w:pStyle w:val="ListParagraph"/>
        <w:rPr>
          <w:rFonts w:ascii="Garamond" w:hAnsi="Garamond"/>
          <w:sz w:val="24"/>
          <w:szCs w:val="24"/>
        </w:rPr>
      </w:pPr>
    </w:p>
    <w:p w14:paraId="7CA670D3" w14:textId="65854C46" w:rsidR="004B7F50" w:rsidRDefault="009032BD" w:rsidP="00B514DC">
      <w:pPr>
        <w:pStyle w:val="ListParagraph"/>
        <w:numPr>
          <w:ilvl w:val="0"/>
          <w:numId w:val="63"/>
        </w:numPr>
        <w:ind w:left="720" w:hanging="720"/>
        <w:rPr>
          <w:rFonts w:ascii="Garamond" w:hAnsi="Garamond"/>
          <w:sz w:val="24"/>
          <w:szCs w:val="24"/>
        </w:rPr>
      </w:pPr>
      <w:bookmarkStart w:id="154" w:name="_Ref6222803"/>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60 Subpart GGGa as required by 40 CFR 60 Subpart GGGa (ARM 17.8.1213, ARM 17.8.302, ARM 17.8.340, and 40 CFR 60 Subpart GGGa).</w:t>
      </w:r>
      <w:bookmarkEnd w:id="154"/>
    </w:p>
    <w:p w14:paraId="3F67A660" w14:textId="77777777" w:rsidR="004B7F50" w:rsidRPr="004B7F50" w:rsidRDefault="004B7F50" w:rsidP="004B7F50">
      <w:pPr>
        <w:pStyle w:val="ListParagraph"/>
        <w:rPr>
          <w:rFonts w:ascii="Garamond" w:hAnsi="Garamond"/>
          <w:sz w:val="24"/>
          <w:szCs w:val="24"/>
        </w:rPr>
      </w:pPr>
    </w:p>
    <w:p w14:paraId="1B29D6A3" w14:textId="404B412E" w:rsidR="004B7F50" w:rsidRDefault="009032BD" w:rsidP="00B514DC">
      <w:pPr>
        <w:pStyle w:val="ListParagraph"/>
        <w:numPr>
          <w:ilvl w:val="0"/>
          <w:numId w:val="63"/>
        </w:numPr>
        <w:ind w:left="720" w:hanging="720"/>
        <w:rPr>
          <w:rFonts w:ascii="Garamond" w:hAnsi="Garamond"/>
          <w:sz w:val="24"/>
          <w:szCs w:val="24"/>
        </w:rPr>
      </w:pPr>
      <w:bookmarkStart w:id="155" w:name="_Ref6222889"/>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60 Subpart </w:t>
      </w:r>
      <w:r w:rsidR="007043AE">
        <w:rPr>
          <w:rFonts w:ascii="Garamond" w:hAnsi="Garamond"/>
          <w:sz w:val="24"/>
          <w:szCs w:val="24"/>
        </w:rPr>
        <w:t>QQQ as required by 40 CFR 60 Subpart QQQ (ARM 17.8.1213, ARM 17.8.302, ARM 17.8.340, and 40 CFR 60 Subpart QQQ).</w:t>
      </w:r>
      <w:bookmarkEnd w:id="155"/>
    </w:p>
    <w:p w14:paraId="7F7B89AD" w14:textId="77777777" w:rsidR="007043AE" w:rsidRPr="007043AE" w:rsidRDefault="007043AE" w:rsidP="007043AE">
      <w:pPr>
        <w:pStyle w:val="ListParagraph"/>
        <w:rPr>
          <w:rFonts w:ascii="Garamond" w:hAnsi="Garamond"/>
          <w:sz w:val="24"/>
          <w:szCs w:val="24"/>
        </w:rPr>
      </w:pPr>
    </w:p>
    <w:p w14:paraId="556907D8" w14:textId="6A66ACF1" w:rsidR="007043AE" w:rsidRDefault="009032BD" w:rsidP="00B514DC">
      <w:pPr>
        <w:pStyle w:val="ListParagraph"/>
        <w:numPr>
          <w:ilvl w:val="0"/>
          <w:numId w:val="63"/>
        </w:numPr>
        <w:ind w:left="720" w:hanging="720"/>
        <w:rPr>
          <w:rFonts w:ascii="Garamond" w:hAnsi="Garamond"/>
          <w:sz w:val="24"/>
          <w:szCs w:val="24"/>
        </w:rPr>
      </w:pPr>
      <w:bookmarkStart w:id="156" w:name="_Ref6222970"/>
      <w:r>
        <w:rPr>
          <w:rFonts w:ascii="Garamond" w:hAnsi="Garamond"/>
          <w:sz w:val="24"/>
          <w:szCs w:val="24"/>
        </w:rPr>
        <w:t>CMR</w:t>
      </w:r>
      <w:r w:rsidR="007043AE">
        <w:rPr>
          <w:rFonts w:ascii="Garamond" w:hAnsi="Garamond"/>
          <w:sz w:val="24"/>
          <w:szCs w:val="24"/>
        </w:rPr>
        <w:t xml:space="preserve"> shall </w:t>
      </w:r>
      <w:r w:rsidR="00A4189D">
        <w:rPr>
          <w:rFonts w:ascii="Garamond" w:hAnsi="Garamond"/>
          <w:sz w:val="24"/>
          <w:szCs w:val="24"/>
        </w:rPr>
        <w:t>monitor</w:t>
      </w:r>
      <w:r w:rsidR="007043AE">
        <w:rPr>
          <w:rFonts w:ascii="Garamond" w:hAnsi="Garamond"/>
          <w:sz w:val="24"/>
          <w:szCs w:val="24"/>
        </w:rPr>
        <w:t xml:space="preserve"> compliance with 40 CFR 61 Subpart FF as required by 40 CFR 61 subpart FF (ARM 17.8.1213, ARM 17.8.302, ARM 17.8.341, and 40 CFR 61 Subpart FF).</w:t>
      </w:r>
      <w:bookmarkEnd w:id="156"/>
    </w:p>
    <w:p w14:paraId="1939E043" w14:textId="77777777" w:rsidR="00076ED5" w:rsidRPr="00076ED5" w:rsidRDefault="00076ED5" w:rsidP="00076ED5">
      <w:pPr>
        <w:pStyle w:val="ListParagraph"/>
        <w:rPr>
          <w:rFonts w:ascii="Garamond" w:hAnsi="Garamond"/>
          <w:sz w:val="24"/>
          <w:szCs w:val="24"/>
        </w:rPr>
      </w:pPr>
    </w:p>
    <w:p w14:paraId="79C76321" w14:textId="3DCBEC5A" w:rsidR="008F7A26" w:rsidRDefault="008F7A26" w:rsidP="008F7A26">
      <w:pPr>
        <w:outlineLvl w:val="0"/>
        <w:rPr>
          <w:rFonts w:ascii="Garamond" w:hAnsi="Garamond"/>
          <w:b/>
          <w:sz w:val="24"/>
          <w:szCs w:val="24"/>
        </w:rPr>
      </w:pPr>
      <w:r w:rsidRPr="00965266">
        <w:rPr>
          <w:rFonts w:ascii="Garamond" w:hAnsi="Garamond"/>
          <w:b/>
          <w:sz w:val="24"/>
          <w:szCs w:val="24"/>
        </w:rPr>
        <w:t>Recordkeeping</w:t>
      </w:r>
    </w:p>
    <w:p w14:paraId="5336FC94" w14:textId="7EA61BF9" w:rsidR="008F7A26" w:rsidRDefault="008F7A26" w:rsidP="008F7A26">
      <w:pPr>
        <w:outlineLvl w:val="0"/>
        <w:rPr>
          <w:rFonts w:ascii="Garamond" w:hAnsi="Garamond"/>
          <w:sz w:val="24"/>
          <w:szCs w:val="24"/>
        </w:rPr>
      </w:pPr>
    </w:p>
    <w:p w14:paraId="0AE2981F" w14:textId="4148A73F" w:rsidR="0027280A" w:rsidRDefault="009032BD" w:rsidP="00B514DC">
      <w:pPr>
        <w:pStyle w:val="ListParagraph"/>
        <w:numPr>
          <w:ilvl w:val="0"/>
          <w:numId w:val="63"/>
        </w:numPr>
        <w:ind w:left="720" w:hanging="720"/>
        <w:rPr>
          <w:rFonts w:ascii="Garamond" w:hAnsi="Garamond"/>
          <w:sz w:val="24"/>
          <w:szCs w:val="24"/>
        </w:rPr>
      </w:pPr>
      <w:bookmarkStart w:id="157" w:name="_Ref3984630"/>
      <w:r>
        <w:rPr>
          <w:rFonts w:ascii="Garamond" w:hAnsi="Garamond"/>
          <w:sz w:val="24"/>
          <w:szCs w:val="24"/>
        </w:rPr>
        <w:t>CMR</w:t>
      </w:r>
      <w:r w:rsidR="0027280A" w:rsidRPr="008D0293">
        <w:rPr>
          <w:rFonts w:ascii="Garamond" w:hAnsi="Garamond"/>
          <w:sz w:val="24"/>
          <w:szCs w:val="24"/>
        </w:rPr>
        <w:t xml:space="preserve"> shall maintain, under </w:t>
      </w:r>
      <w:r>
        <w:rPr>
          <w:rFonts w:ascii="Garamond" w:hAnsi="Garamond"/>
          <w:sz w:val="24"/>
          <w:szCs w:val="24"/>
        </w:rPr>
        <w:t>CMR</w:t>
      </w:r>
      <w:r w:rsidR="0027280A" w:rsidRPr="008D0293">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8E3A79">
        <w:rPr>
          <w:rFonts w:ascii="Garamond" w:hAnsi="Garamond"/>
          <w:sz w:val="24"/>
          <w:szCs w:val="24"/>
        </w:rPr>
        <w:t>DEQ</w:t>
      </w:r>
      <w:r w:rsidR="008E3A79" w:rsidRPr="008D0293">
        <w:rPr>
          <w:rFonts w:ascii="Garamond" w:hAnsi="Garamond"/>
          <w:sz w:val="24"/>
          <w:szCs w:val="24"/>
        </w:rPr>
        <w:t xml:space="preserve"> and</w:t>
      </w:r>
      <w:r w:rsidR="0027280A" w:rsidRPr="008D0293">
        <w:rPr>
          <w:rFonts w:ascii="Garamond" w:hAnsi="Garamond"/>
          <w:sz w:val="24"/>
          <w:szCs w:val="24"/>
        </w:rPr>
        <w:t xml:space="preserve"> must be submitted to </w:t>
      </w:r>
      <w:r w:rsidR="00516BAC">
        <w:rPr>
          <w:rFonts w:ascii="Garamond" w:hAnsi="Garamond"/>
          <w:sz w:val="24"/>
          <w:szCs w:val="24"/>
        </w:rPr>
        <w:t>DEQ</w:t>
      </w:r>
      <w:r w:rsidR="0027280A" w:rsidRPr="008D0293">
        <w:rPr>
          <w:rFonts w:ascii="Garamond" w:hAnsi="Garamond"/>
          <w:sz w:val="24"/>
          <w:szCs w:val="24"/>
        </w:rPr>
        <w:t xml:space="preserve"> upon request (ARM 17.8.1212).</w:t>
      </w:r>
      <w:bookmarkEnd w:id="157"/>
    </w:p>
    <w:p w14:paraId="0B9DE5AF" w14:textId="77777777" w:rsidR="0038132D" w:rsidRDefault="0038132D" w:rsidP="0038132D">
      <w:pPr>
        <w:pStyle w:val="ListParagraph"/>
        <w:rPr>
          <w:rFonts w:ascii="Garamond" w:hAnsi="Garamond"/>
          <w:sz w:val="24"/>
          <w:szCs w:val="24"/>
        </w:rPr>
      </w:pPr>
    </w:p>
    <w:p w14:paraId="00502511" w14:textId="3DD6264A" w:rsidR="0038132D" w:rsidRDefault="009032BD" w:rsidP="00B514DC">
      <w:pPr>
        <w:pStyle w:val="ListParagraph"/>
        <w:numPr>
          <w:ilvl w:val="0"/>
          <w:numId w:val="63"/>
        </w:numPr>
        <w:ind w:left="720" w:hanging="720"/>
        <w:rPr>
          <w:rFonts w:ascii="Garamond" w:hAnsi="Garamond"/>
          <w:sz w:val="24"/>
          <w:szCs w:val="24"/>
        </w:rPr>
      </w:pPr>
      <w:bookmarkStart w:id="158" w:name="_Ref3987135"/>
      <w:r>
        <w:rPr>
          <w:rFonts w:ascii="Garamond" w:hAnsi="Garamond"/>
          <w:sz w:val="24"/>
          <w:szCs w:val="24"/>
        </w:rPr>
        <w:t>CMR</w:t>
      </w:r>
      <w:r w:rsidR="0038132D">
        <w:rPr>
          <w:rFonts w:ascii="Garamond" w:hAnsi="Garamond"/>
          <w:sz w:val="24"/>
          <w:szCs w:val="24"/>
        </w:rPr>
        <w:t xml:space="preserve"> shall maintain records of daily 30-day rolling average emissions of NO</w:t>
      </w:r>
      <w:r w:rsidR="0038132D" w:rsidRPr="0038132D">
        <w:rPr>
          <w:rFonts w:ascii="Garamond" w:hAnsi="Garamond"/>
          <w:sz w:val="24"/>
          <w:szCs w:val="24"/>
          <w:vertAlign w:val="subscript"/>
        </w:rPr>
        <w:t>X</w:t>
      </w:r>
      <w:r w:rsidR="0038132D">
        <w:rPr>
          <w:rFonts w:ascii="Garamond" w:hAnsi="Garamond"/>
          <w:sz w:val="24"/>
          <w:szCs w:val="24"/>
        </w:rPr>
        <w:t xml:space="preserve"> from the H-2101</w:t>
      </w:r>
      <w:r w:rsidR="00766905">
        <w:rPr>
          <w:rFonts w:ascii="Garamond" w:hAnsi="Garamond"/>
          <w:sz w:val="24"/>
          <w:szCs w:val="24"/>
        </w:rPr>
        <w:t xml:space="preserve"> </w:t>
      </w:r>
      <w:r w:rsidR="0038132D">
        <w:rPr>
          <w:rFonts w:ascii="Garamond" w:hAnsi="Garamond"/>
          <w:sz w:val="24"/>
          <w:szCs w:val="24"/>
        </w:rPr>
        <w:t>as determined via CEMS operated in accord with 40 CFR 60 Subpart A and Ja requirements (ARM 17.8.1212).</w:t>
      </w:r>
      <w:bookmarkEnd w:id="158"/>
    </w:p>
    <w:p w14:paraId="528A20EA" w14:textId="77777777" w:rsidR="000D3F23" w:rsidRPr="000D3F23" w:rsidRDefault="000D3F23" w:rsidP="000D3F23">
      <w:pPr>
        <w:pStyle w:val="ListParagraph"/>
        <w:rPr>
          <w:rFonts w:ascii="Garamond" w:hAnsi="Garamond"/>
          <w:sz w:val="24"/>
          <w:szCs w:val="24"/>
        </w:rPr>
      </w:pPr>
    </w:p>
    <w:p w14:paraId="4569ABC7" w14:textId="7F98C8CD" w:rsidR="0027280A" w:rsidRDefault="009032BD" w:rsidP="00B514DC">
      <w:pPr>
        <w:pStyle w:val="ListParagraph"/>
        <w:numPr>
          <w:ilvl w:val="0"/>
          <w:numId w:val="63"/>
        </w:numPr>
        <w:ind w:left="720" w:hanging="720"/>
        <w:rPr>
          <w:rFonts w:ascii="Garamond" w:hAnsi="Garamond"/>
          <w:sz w:val="24"/>
          <w:szCs w:val="24"/>
        </w:rPr>
      </w:pPr>
      <w:bookmarkStart w:id="159" w:name="_Ref3984620"/>
      <w:r>
        <w:rPr>
          <w:rFonts w:ascii="Garamond" w:hAnsi="Garamond"/>
          <w:sz w:val="24"/>
          <w:szCs w:val="24"/>
        </w:rPr>
        <w:t>CMR</w:t>
      </w:r>
      <w:r w:rsidR="0027280A">
        <w:rPr>
          <w:rFonts w:ascii="Garamond" w:hAnsi="Garamond"/>
          <w:sz w:val="24"/>
          <w:szCs w:val="24"/>
        </w:rPr>
        <w:t xml:space="preserve"> shall maintain on-site, manufacturer/vendor supplied specification sheets demonstrating maximum rated design capacity of the H-2101 and H-2102 heaters (ARM 17.8.121</w:t>
      </w:r>
      <w:r w:rsidR="001E1218">
        <w:rPr>
          <w:rFonts w:ascii="Garamond" w:hAnsi="Garamond"/>
          <w:sz w:val="24"/>
          <w:szCs w:val="24"/>
        </w:rPr>
        <w:t>2, ARM 17.8.121</w:t>
      </w:r>
      <w:r w:rsidR="0027280A">
        <w:rPr>
          <w:rFonts w:ascii="Garamond" w:hAnsi="Garamond"/>
          <w:sz w:val="24"/>
          <w:szCs w:val="24"/>
        </w:rPr>
        <w:t>3)</w:t>
      </w:r>
      <w:r w:rsidR="001E1218">
        <w:rPr>
          <w:rFonts w:ascii="Garamond" w:hAnsi="Garamond"/>
          <w:sz w:val="24"/>
          <w:szCs w:val="24"/>
        </w:rPr>
        <w:t>.</w:t>
      </w:r>
      <w:bookmarkEnd w:id="159"/>
    </w:p>
    <w:p w14:paraId="39A31F9E" w14:textId="77777777" w:rsidR="00CE7BCE" w:rsidRDefault="00CE7BCE" w:rsidP="00CE7BCE">
      <w:pPr>
        <w:pStyle w:val="ListParagraph"/>
        <w:rPr>
          <w:rFonts w:ascii="Garamond" w:hAnsi="Garamond"/>
          <w:sz w:val="24"/>
          <w:szCs w:val="24"/>
        </w:rPr>
      </w:pPr>
    </w:p>
    <w:p w14:paraId="66C832B7" w14:textId="292987B4" w:rsidR="00CE7BCE" w:rsidRDefault="009032BD" w:rsidP="00B514DC">
      <w:pPr>
        <w:pStyle w:val="ListParagraph"/>
        <w:numPr>
          <w:ilvl w:val="0"/>
          <w:numId w:val="63"/>
        </w:numPr>
        <w:ind w:left="720" w:hanging="720"/>
        <w:rPr>
          <w:rFonts w:ascii="Garamond" w:hAnsi="Garamond"/>
          <w:sz w:val="24"/>
          <w:szCs w:val="24"/>
        </w:rPr>
      </w:pPr>
      <w:bookmarkStart w:id="160" w:name="_Ref5970290"/>
      <w:r>
        <w:rPr>
          <w:rFonts w:ascii="Garamond" w:hAnsi="Garamond"/>
          <w:sz w:val="24"/>
          <w:szCs w:val="24"/>
        </w:rPr>
        <w:lastRenderedPageBreak/>
        <w:t>CMR</w:t>
      </w:r>
      <w:r w:rsidR="00CE7BCE">
        <w:rPr>
          <w:rFonts w:ascii="Garamond" w:hAnsi="Garamond"/>
          <w:sz w:val="24"/>
          <w:szCs w:val="24"/>
        </w:rPr>
        <w:t xml:space="preserve"> shall comply with the NO</w:t>
      </w:r>
      <w:r w:rsidR="00CE7BCE" w:rsidRPr="000867D1">
        <w:rPr>
          <w:rFonts w:ascii="Garamond" w:hAnsi="Garamond"/>
          <w:sz w:val="24"/>
          <w:szCs w:val="24"/>
          <w:vertAlign w:val="subscript"/>
        </w:rPr>
        <w:t>X</w:t>
      </w:r>
      <w:r w:rsidR="00CE7BCE">
        <w:rPr>
          <w:rFonts w:ascii="Garamond" w:hAnsi="Garamond"/>
          <w:sz w:val="24"/>
          <w:szCs w:val="24"/>
        </w:rPr>
        <w:t xml:space="preserve"> and CO Umbrella limit related recordkeeping requirements of Section III.</w:t>
      </w:r>
      <w:r w:rsidR="000867D1">
        <w:rPr>
          <w:rFonts w:ascii="Garamond" w:hAnsi="Garamond"/>
          <w:sz w:val="24"/>
          <w:szCs w:val="24"/>
        </w:rPr>
        <w:fldChar w:fldCharType="begin"/>
      </w:r>
      <w:r w:rsidR="000867D1">
        <w:rPr>
          <w:rFonts w:ascii="Garamond" w:hAnsi="Garamond"/>
          <w:sz w:val="24"/>
          <w:szCs w:val="24"/>
        </w:rPr>
        <w:instrText xml:space="preserve"> REF _Ref2604322 \r \h </w:instrText>
      </w:r>
      <w:r w:rsidR="000867D1">
        <w:rPr>
          <w:rFonts w:ascii="Garamond" w:hAnsi="Garamond"/>
          <w:sz w:val="24"/>
          <w:szCs w:val="24"/>
        </w:rPr>
      </w:r>
      <w:r w:rsidR="000867D1">
        <w:rPr>
          <w:rFonts w:ascii="Garamond" w:hAnsi="Garamond"/>
          <w:sz w:val="24"/>
          <w:szCs w:val="24"/>
        </w:rPr>
        <w:fldChar w:fldCharType="separate"/>
      </w:r>
      <w:r w:rsidR="00200F23">
        <w:rPr>
          <w:rFonts w:ascii="Garamond" w:hAnsi="Garamond"/>
          <w:sz w:val="24"/>
          <w:szCs w:val="24"/>
        </w:rPr>
        <w:t>B.13</w:t>
      </w:r>
      <w:r w:rsidR="000867D1">
        <w:rPr>
          <w:rFonts w:ascii="Garamond" w:hAnsi="Garamond"/>
          <w:sz w:val="24"/>
          <w:szCs w:val="24"/>
        </w:rPr>
        <w:fldChar w:fldCharType="end"/>
      </w:r>
      <w:r w:rsidR="000867D1">
        <w:rPr>
          <w:rFonts w:ascii="Garamond" w:hAnsi="Garamond"/>
          <w:sz w:val="24"/>
          <w:szCs w:val="24"/>
        </w:rPr>
        <w:t xml:space="preserve"> for the H-2101 and H-2102 heaters</w:t>
      </w:r>
      <w:r w:rsidR="001E1218">
        <w:rPr>
          <w:rFonts w:ascii="Garamond" w:hAnsi="Garamond"/>
          <w:sz w:val="24"/>
          <w:szCs w:val="24"/>
        </w:rPr>
        <w:t xml:space="preserve"> </w:t>
      </w:r>
      <w:r w:rsidR="000867D1">
        <w:rPr>
          <w:rFonts w:ascii="Garamond" w:hAnsi="Garamond"/>
          <w:sz w:val="24"/>
          <w:szCs w:val="24"/>
        </w:rPr>
        <w:t>(ARM 17.8.1212)</w:t>
      </w:r>
      <w:r w:rsidR="001E1218">
        <w:rPr>
          <w:rFonts w:ascii="Garamond" w:hAnsi="Garamond"/>
          <w:sz w:val="24"/>
          <w:szCs w:val="24"/>
        </w:rPr>
        <w:t>.</w:t>
      </w:r>
      <w:bookmarkEnd w:id="160"/>
    </w:p>
    <w:p w14:paraId="60906667" w14:textId="77777777" w:rsidR="000867D1" w:rsidRPr="000867D1" w:rsidRDefault="000867D1" w:rsidP="000867D1">
      <w:pPr>
        <w:pStyle w:val="ListParagraph"/>
        <w:rPr>
          <w:rFonts w:ascii="Garamond" w:hAnsi="Garamond"/>
          <w:sz w:val="24"/>
          <w:szCs w:val="24"/>
        </w:rPr>
      </w:pPr>
    </w:p>
    <w:p w14:paraId="0EF137DF" w14:textId="12EF0896" w:rsidR="000867D1" w:rsidRDefault="009032BD" w:rsidP="00B514DC">
      <w:pPr>
        <w:pStyle w:val="ListParagraph"/>
        <w:numPr>
          <w:ilvl w:val="0"/>
          <w:numId w:val="63"/>
        </w:numPr>
        <w:ind w:left="720" w:hanging="720"/>
        <w:rPr>
          <w:rFonts w:ascii="Garamond" w:hAnsi="Garamond"/>
          <w:sz w:val="24"/>
          <w:szCs w:val="24"/>
        </w:rPr>
      </w:pPr>
      <w:r>
        <w:rPr>
          <w:rFonts w:ascii="Garamond" w:hAnsi="Garamond"/>
          <w:sz w:val="24"/>
          <w:szCs w:val="24"/>
        </w:rPr>
        <w:t>CMR</w:t>
      </w:r>
      <w:r w:rsidR="000867D1">
        <w:rPr>
          <w:rFonts w:ascii="Garamond" w:hAnsi="Garamond"/>
          <w:sz w:val="24"/>
          <w:szCs w:val="24"/>
        </w:rPr>
        <w:t xml:space="preserve"> shall </w:t>
      </w:r>
      <w:r w:rsidR="0027280A">
        <w:rPr>
          <w:rFonts w:ascii="Garamond" w:hAnsi="Garamond"/>
          <w:sz w:val="24"/>
          <w:szCs w:val="24"/>
        </w:rPr>
        <w:t xml:space="preserve">keep </w:t>
      </w:r>
      <w:r w:rsidR="00E90EC5">
        <w:rPr>
          <w:rFonts w:ascii="Garamond" w:hAnsi="Garamond"/>
          <w:sz w:val="24"/>
          <w:szCs w:val="24"/>
        </w:rPr>
        <w:t xml:space="preserve">record </w:t>
      </w:r>
      <w:r w:rsidR="0027280A">
        <w:rPr>
          <w:rFonts w:ascii="Garamond" w:hAnsi="Garamond"/>
          <w:sz w:val="24"/>
          <w:szCs w:val="24"/>
        </w:rPr>
        <w:t>o</w:t>
      </w:r>
      <w:r w:rsidR="00E90EC5">
        <w:rPr>
          <w:rFonts w:ascii="Garamond" w:hAnsi="Garamond"/>
          <w:sz w:val="24"/>
          <w:szCs w:val="24"/>
        </w:rPr>
        <w:t>f</w:t>
      </w:r>
      <w:r w:rsidR="0027280A">
        <w:rPr>
          <w:rFonts w:ascii="Garamond" w:hAnsi="Garamond"/>
          <w:sz w:val="24"/>
          <w:szCs w:val="24"/>
        </w:rPr>
        <w:t xml:space="preserve"> </w:t>
      </w:r>
      <w:r w:rsidR="000867D1">
        <w:rPr>
          <w:rFonts w:ascii="Garamond" w:hAnsi="Garamond"/>
          <w:sz w:val="24"/>
          <w:szCs w:val="24"/>
        </w:rPr>
        <w:t xml:space="preserve">the date that </w:t>
      </w:r>
      <w:r w:rsidR="00E90EC5">
        <w:rPr>
          <w:rFonts w:ascii="Garamond" w:hAnsi="Garamond"/>
          <w:sz w:val="24"/>
          <w:szCs w:val="24"/>
        </w:rPr>
        <w:t xml:space="preserve">each of the </w:t>
      </w:r>
      <w:r w:rsidR="000867D1">
        <w:rPr>
          <w:rFonts w:ascii="Garamond" w:hAnsi="Garamond"/>
          <w:sz w:val="24"/>
          <w:szCs w:val="24"/>
        </w:rPr>
        <w:t>H-2101 and H-2102 heaters are properly equipped to provide for Method 201A and Method 202 testing</w:t>
      </w:r>
      <w:r w:rsidR="001E1218">
        <w:rPr>
          <w:rFonts w:ascii="Garamond" w:hAnsi="Garamond"/>
          <w:sz w:val="24"/>
          <w:szCs w:val="24"/>
        </w:rPr>
        <w:t xml:space="preserve"> </w:t>
      </w:r>
      <w:r w:rsidR="000867D1">
        <w:rPr>
          <w:rFonts w:ascii="Garamond" w:hAnsi="Garamond"/>
          <w:sz w:val="24"/>
          <w:szCs w:val="24"/>
        </w:rPr>
        <w:t>(ARM 17.8.1212)</w:t>
      </w:r>
      <w:r w:rsidR="001E1218">
        <w:rPr>
          <w:rFonts w:ascii="Garamond" w:hAnsi="Garamond"/>
          <w:sz w:val="24"/>
          <w:szCs w:val="24"/>
        </w:rPr>
        <w:t>.</w:t>
      </w:r>
    </w:p>
    <w:p w14:paraId="4349DCD0" w14:textId="77777777" w:rsidR="0027280A" w:rsidRPr="0027280A" w:rsidRDefault="0027280A" w:rsidP="0027280A">
      <w:pPr>
        <w:pStyle w:val="ListParagraph"/>
        <w:rPr>
          <w:rFonts w:ascii="Garamond" w:hAnsi="Garamond"/>
          <w:sz w:val="24"/>
          <w:szCs w:val="24"/>
        </w:rPr>
      </w:pPr>
    </w:p>
    <w:p w14:paraId="11192206" w14:textId="7F19F2CE" w:rsidR="0027280A" w:rsidRDefault="009032BD" w:rsidP="00B514DC">
      <w:pPr>
        <w:pStyle w:val="ListParagraph"/>
        <w:numPr>
          <w:ilvl w:val="0"/>
          <w:numId w:val="63"/>
        </w:numPr>
        <w:ind w:left="720" w:hanging="720"/>
        <w:rPr>
          <w:rFonts w:ascii="Garamond" w:hAnsi="Garamond"/>
          <w:sz w:val="24"/>
          <w:szCs w:val="24"/>
        </w:rPr>
      </w:pPr>
      <w:bookmarkStart w:id="161" w:name="_Ref6218769"/>
      <w:r>
        <w:rPr>
          <w:rFonts w:ascii="Garamond" w:hAnsi="Garamond"/>
          <w:sz w:val="24"/>
          <w:szCs w:val="24"/>
        </w:rPr>
        <w:t>CMR</w:t>
      </w:r>
      <w:r w:rsidR="0027280A">
        <w:rPr>
          <w:rFonts w:ascii="Garamond" w:hAnsi="Garamond"/>
          <w:sz w:val="24"/>
          <w:szCs w:val="24"/>
        </w:rPr>
        <w:t xml:space="preserve"> shall comply with the applicable recordkeeping requirements of 40 CFR 60 Subpart Ja</w:t>
      </w:r>
      <w:r w:rsidR="001E1218">
        <w:rPr>
          <w:rFonts w:ascii="Garamond" w:hAnsi="Garamond"/>
          <w:sz w:val="24"/>
          <w:szCs w:val="24"/>
        </w:rPr>
        <w:t xml:space="preserve"> (ARM 17.8.1212, ARM 17.8.340, ARM 17.8.302, and 40 CFR 60 Subpart Ja).</w:t>
      </w:r>
      <w:bookmarkEnd w:id="161"/>
    </w:p>
    <w:p w14:paraId="2F5CE4EF" w14:textId="77777777" w:rsidR="0027280A" w:rsidRPr="0027280A" w:rsidRDefault="0027280A" w:rsidP="0027280A">
      <w:pPr>
        <w:pStyle w:val="ListParagraph"/>
        <w:rPr>
          <w:rFonts w:ascii="Garamond" w:hAnsi="Garamond"/>
          <w:sz w:val="24"/>
          <w:szCs w:val="24"/>
        </w:rPr>
      </w:pPr>
    </w:p>
    <w:p w14:paraId="1D3B58FC" w14:textId="7C836900" w:rsidR="0027280A" w:rsidRDefault="009032BD" w:rsidP="00B514DC">
      <w:pPr>
        <w:pStyle w:val="ListParagraph"/>
        <w:numPr>
          <w:ilvl w:val="0"/>
          <w:numId w:val="63"/>
        </w:numPr>
        <w:ind w:left="720" w:hanging="720"/>
        <w:rPr>
          <w:rFonts w:ascii="Garamond" w:hAnsi="Garamond"/>
          <w:sz w:val="24"/>
          <w:szCs w:val="24"/>
        </w:rPr>
      </w:pPr>
      <w:bookmarkStart w:id="162" w:name="_Ref6218871"/>
      <w:r>
        <w:rPr>
          <w:rFonts w:ascii="Garamond" w:hAnsi="Garamond"/>
          <w:sz w:val="24"/>
          <w:szCs w:val="24"/>
        </w:rPr>
        <w:t>CMR</w:t>
      </w:r>
      <w:r w:rsidR="0027280A">
        <w:rPr>
          <w:rFonts w:ascii="Garamond" w:hAnsi="Garamond"/>
          <w:sz w:val="24"/>
          <w:szCs w:val="24"/>
        </w:rPr>
        <w:t xml:space="preserve"> shall comply with the applicable recordkeeping requirements of 40 CFR 63 Subpart DDDDD</w:t>
      </w:r>
      <w:r w:rsidR="001E1218">
        <w:rPr>
          <w:rFonts w:ascii="Garamond" w:hAnsi="Garamond"/>
          <w:sz w:val="24"/>
          <w:szCs w:val="24"/>
        </w:rPr>
        <w:t xml:space="preserve"> (ARM 17.8.1212, ARM 17.8.342, ARM 17.8.302, 40 CFR 63 Subpart DDDDD).</w:t>
      </w:r>
      <w:bookmarkEnd w:id="162"/>
    </w:p>
    <w:p w14:paraId="7D9FC97F" w14:textId="77777777" w:rsidR="0027280A" w:rsidRPr="0027280A" w:rsidRDefault="0027280A" w:rsidP="0027280A">
      <w:pPr>
        <w:pStyle w:val="ListParagraph"/>
        <w:rPr>
          <w:rFonts w:ascii="Garamond" w:hAnsi="Garamond"/>
          <w:sz w:val="24"/>
          <w:szCs w:val="24"/>
        </w:rPr>
      </w:pPr>
    </w:p>
    <w:p w14:paraId="35157AA3" w14:textId="796C45A2" w:rsidR="0027280A" w:rsidRDefault="009032BD" w:rsidP="00B514DC">
      <w:pPr>
        <w:pStyle w:val="ListParagraph"/>
        <w:numPr>
          <w:ilvl w:val="0"/>
          <w:numId w:val="63"/>
        </w:numPr>
        <w:ind w:left="720" w:hanging="720"/>
        <w:rPr>
          <w:rFonts w:ascii="Garamond" w:hAnsi="Garamond"/>
          <w:sz w:val="24"/>
          <w:szCs w:val="24"/>
        </w:rPr>
      </w:pPr>
      <w:bookmarkStart w:id="163" w:name="_Ref6219016"/>
      <w:r>
        <w:rPr>
          <w:rFonts w:ascii="Garamond" w:hAnsi="Garamond"/>
          <w:sz w:val="24"/>
          <w:szCs w:val="24"/>
        </w:rPr>
        <w:t>CMR</w:t>
      </w:r>
      <w:r w:rsidR="0027280A">
        <w:rPr>
          <w:rFonts w:ascii="Garamond" w:hAnsi="Garamond"/>
          <w:sz w:val="24"/>
          <w:szCs w:val="24"/>
        </w:rPr>
        <w:t xml:space="preserve"> shall comply with the applicable recordkeeping requirements of 40 CFR 63 Subpart CC</w:t>
      </w:r>
      <w:r w:rsidR="001E1218">
        <w:rPr>
          <w:rFonts w:ascii="Garamond" w:hAnsi="Garamond"/>
          <w:sz w:val="24"/>
          <w:szCs w:val="24"/>
        </w:rPr>
        <w:t xml:space="preserve"> (ARM 17.8.1212, ARM 17.8.342, ARM 17.8.302, 40 CFR 63 Subpart CC).</w:t>
      </w:r>
      <w:bookmarkEnd w:id="163"/>
    </w:p>
    <w:p w14:paraId="10FBDEE4" w14:textId="77777777" w:rsidR="0027280A" w:rsidRPr="0027280A" w:rsidRDefault="0027280A" w:rsidP="0027280A">
      <w:pPr>
        <w:pStyle w:val="ListParagraph"/>
        <w:rPr>
          <w:rFonts w:ascii="Garamond" w:hAnsi="Garamond"/>
          <w:sz w:val="24"/>
          <w:szCs w:val="24"/>
        </w:rPr>
      </w:pPr>
    </w:p>
    <w:p w14:paraId="59390CA7" w14:textId="41617409" w:rsidR="0027280A" w:rsidRDefault="009032BD" w:rsidP="00B514DC">
      <w:pPr>
        <w:pStyle w:val="ListParagraph"/>
        <w:numPr>
          <w:ilvl w:val="0"/>
          <w:numId w:val="63"/>
        </w:numPr>
        <w:ind w:left="720" w:hanging="720"/>
        <w:rPr>
          <w:rFonts w:ascii="Garamond" w:hAnsi="Garamond"/>
          <w:sz w:val="24"/>
          <w:szCs w:val="24"/>
        </w:rPr>
      </w:pPr>
      <w:bookmarkStart w:id="164" w:name="_Ref6222809"/>
      <w:r>
        <w:rPr>
          <w:rFonts w:ascii="Garamond" w:hAnsi="Garamond"/>
          <w:sz w:val="24"/>
          <w:szCs w:val="24"/>
        </w:rPr>
        <w:t>CMR</w:t>
      </w:r>
      <w:r w:rsidR="0027280A">
        <w:rPr>
          <w:rFonts w:ascii="Garamond" w:hAnsi="Garamond"/>
          <w:sz w:val="24"/>
          <w:szCs w:val="24"/>
        </w:rPr>
        <w:t xml:space="preserve"> shall comply with the applicable recordkeeping requirements of 40 CFR 60 Subpart GGGa</w:t>
      </w:r>
      <w:r w:rsidR="001E1218">
        <w:rPr>
          <w:rFonts w:ascii="Garamond" w:hAnsi="Garamond"/>
          <w:sz w:val="24"/>
          <w:szCs w:val="24"/>
        </w:rPr>
        <w:t xml:space="preserve"> (ARM 17.8.1212, ARM 17.8.340, ARM 17.8.302, and 40 CFR 60 Subpart GGGa).</w:t>
      </w:r>
      <w:bookmarkEnd w:id="164"/>
    </w:p>
    <w:p w14:paraId="466C50EE" w14:textId="77777777" w:rsidR="0027280A" w:rsidRPr="0027280A" w:rsidRDefault="0027280A" w:rsidP="0027280A">
      <w:pPr>
        <w:pStyle w:val="ListParagraph"/>
        <w:rPr>
          <w:rFonts w:ascii="Garamond" w:hAnsi="Garamond"/>
          <w:sz w:val="24"/>
          <w:szCs w:val="24"/>
        </w:rPr>
      </w:pPr>
    </w:p>
    <w:p w14:paraId="3E28CA97" w14:textId="5EF0BEF9" w:rsidR="0027280A" w:rsidRDefault="009032BD" w:rsidP="00B514DC">
      <w:pPr>
        <w:pStyle w:val="ListParagraph"/>
        <w:numPr>
          <w:ilvl w:val="0"/>
          <w:numId w:val="63"/>
        </w:numPr>
        <w:ind w:left="720" w:hanging="720"/>
        <w:rPr>
          <w:rFonts w:ascii="Garamond" w:hAnsi="Garamond"/>
          <w:sz w:val="24"/>
          <w:szCs w:val="24"/>
        </w:rPr>
      </w:pPr>
      <w:bookmarkStart w:id="165" w:name="_Ref6222895"/>
      <w:r>
        <w:rPr>
          <w:rFonts w:ascii="Garamond" w:hAnsi="Garamond"/>
          <w:sz w:val="24"/>
          <w:szCs w:val="24"/>
        </w:rPr>
        <w:t>CMR</w:t>
      </w:r>
      <w:r w:rsidR="0027280A">
        <w:rPr>
          <w:rFonts w:ascii="Garamond" w:hAnsi="Garamond"/>
          <w:sz w:val="24"/>
          <w:szCs w:val="24"/>
        </w:rPr>
        <w:t xml:space="preserve"> shall comply with the applicable recordkeeping requirements of 40 CFR 60 Subpart QQQ</w:t>
      </w:r>
      <w:r w:rsidR="001E1218">
        <w:rPr>
          <w:rFonts w:ascii="Garamond" w:hAnsi="Garamond"/>
          <w:sz w:val="24"/>
          <w:szCs w:val="24"/>
        </w:rPr>
        <w:t xml:space="preserve"> (ARM 17.8.1212, ARM 17.8.340, ARM 17.8.302, and 40 CFR 60 Subpart QQQ)</w:t>
      </w:r>
      <w:r w:rsidR="0027280A">
        <w:rPr>
          <w:rFonts w:ascii="Garamond" w:hAnsi="Garamond"/>
          <w:sz w:val="24"/>
          <w:szCs w:val="24"/>
        </w:rPr>
        <w:t>.</w:t>
      </w:r>
      <w:bookmarkEnd w:id="165"/>
    </w:p>
    <w:p w14:paraId="5D264A61" w14:textId="77777777" w:rsidR="0027280A" w:rsidRPr="0027280A" w:rsidRDefault="0027280A" w:rsidP="0027280A">
      <w:pPr>
        <w:pStyle w:val="ListParagraph"/>
        <w:rPr>
          <w:rFonts w:ascii="Garamond" w:hAnsi="Garamond"/>
          <w:sz w:val="24"/>
          <w:szCs w:val="24"/>
        </w:rPr>
      </w:pPr>
    </w:p>
    <w:p w14:paraId="6D899AFF" w14:textId="78657EF1" w:rsidR="0027280A" w:rsidRDefault="009032BD" w:rsidP="00B514DC">
      <w:pPr>
        <w:pStyle w:val="ListParagraph"/>
        <w:numPr>
          <w:ilvl w:val="0"/>
          <w:numId w:val="63"/>
        </w:numPr>
        <w:ind w:left="720" w:hanging="720"/>
        <w:rPr>
          <w:rFonts w:ascii="Garamond" w:hAnsi="Garamond"/>
          <w:sz w:val="24"/>
          <w:szCs w:val="24"/>
        </w:rPr>
      </w:pPr>
      <w:bookmarkStart w:id="166" w:name="_Ref6222977"/>
      <w:r>
        <w:rPr>
          <w:rFonts w:ascii="Garamond" w:hAnsi="Garamond"/>
          <w:sz w:val="24"/>
          <w:szCs w:val="24"/>
        </w:rPr>
        <w:t>CMR</w:t>
      </w:r>
      <w:r w:rsidR="0027280A">
        <w:rPr>
          <w:rFonts w:ascii="Garamond" w:hAnsi="Garamond"/>
          <w:sz w:val="24"/>
          <w:szCs w:val="24"/>
        </w:rPr>
        <w:t xml:space="preserve"> shall comply with the applicable recordkeeping requirements of 40 CFR 61 Subpart FF</w:t>
      </w:r>
      <w:r w:rsidR="001E1218">
        <w:rPr>
          <w:rFonts w:ascii="Garamond" w:hAnsi="Garamond"/>
          <w:sz w:val="24"/>
          <w:szCs w:val="24"/>
        </w:rPr>
        <w:t xml:space="preserve"> (ARM 17.8.1212, ARM 17.8.341, ARM 17.8.302, and 40 CFR 61 Subpart FF).</w:t>
      </w:r>
      <w:bookmarkEnd w:id="166"/>
    </w:p>
    <w:p w14:paraId="30DAB190" w14:textId="77777777" w:rsidR="008F7A26" w:rsidRDefault="008F7A26" w:rsidP="00E33885">
      <w:pPr>
        <w:rPr>
          <w:rFonts w:ascii="Garamond" w:hAnsi="Garamond"/>
          <w:sz w:val="24"/>
          <w:szCs w:val="24"/>
        </w:rPr>
      </w:pPr>
    </w:p>
    <w:p w14:paraId="2D3393B7" w14:textId="746A2776" w:rsidR="008F7A26" w:rsidRDefault="008F7A26" w:rsidP="008F7A26">
      <w:pPr>
        <w:outlineLvl w:val="0"/>
        <w:rPr>
          <w:rFonts w:ascii="Garamond" w:hAnsi="Garamond"/>
          <w:b/>
          <w:sz w:val="24"/>
          <w:szCs w:val="24"/>
        </w:rPr>
      </w:pPr>
      <w:r w:rsidRPr="00965266">
        <w:rPr>
          <w:rFonts w:ascii="Garamond" w:hAnsi="Garamond"/>
          <w:b/>
          <w:sz w:val="24"/>
          <w:szCs w:val="24"/>
        </w:rPr>
        <w:t>Reporting</w:t>
      </w:r>
    </w:p>
    <w:p w14:paraId="2778CEAF" w14:textId="2EA0FF45" w:rsidR="008F7A26" w:rsidRDefault="008F7A26" w:rsidP="008F7A26">
      <w:pPr>
        <w:outlineLvl w:val="0"/>
        <w:rPr>
          <w:rFonts w:ascii="Garamond" w:hAnsi="Garamond"/>
          <w:b/>
          <w:sz w:val="24"/>
          <w:szCs w:val="24"/>
        </w:rPr>
      </w:pPr>
    </w:p>
    <w:p w14:paraId="40E71D87" w14:textId="3C6FE72C" w:rsidR="00DB15BA" w:rsidRDefault="009032BD" w:rsidP="00B514DC">
      <w:pPr>
        <w:pStyle w:val="ListParagraph"/>
        <w:numPr>
          <w:ilvl w:val="0"/>
          <w:numId w:val="63"/>
        </w:numPr>
        <w:ind w:left="720" w:hanging="720"/>
        <w:rPr>
          <w:rFonts w:ascii="Garamond" w:hAnsi="Garamond"/>
          <w:sz w:val="24"/>
          <w:szCs w:val="24"/>
        </w:rPr>
      </w:pPr>
      <w:bookmarkStart w:id="167" w:name="_Ref33514810"/>
      <w:bookmarkStart w:id="168" w:name="_Ref6218776"/>
      <w:r>
        <w:rPr>
          <w:rFonts w:ascii="Garamond" w:hAnsi="Garamond"/>
          <w:sz w:val="24"/>
          <w:szCs w:val="24"/>
        </w:rPr>
        <w:t>CMR</w:t>
      </w:r>
      <w:r w:rsidR="00DB15BA">
        <w:rPr>
          <w:rFonts w:ascii="Garamond" w:hAnsi="Garamond"/>
          <w:sz w:val="24"/>
          <w:szCs w:val="24"/>
        </w:rPr>
        <w:t xml:space="preserve"> shall comply with the NO</w:t>
      </w:r>
      <w:r w:rsidR="00DB15BA" w:rsidRPr="001B5387">
        <w:rPr>
          <w:rFonts w:ascii="Garamond" w:hAnsi="Garamond"/>
          <w:sz w:val="24"/>
          <w:szCs w:val="24"/>
          <w:vertAlign w:val="subscript"/>
        </w:rPr>
        <w:t>X</w:t>
      </w:r>
      <w:r w:rsidR="00DB15BA">
        <w:rPr>
          <w:rFonts w:ascii="Garamond" w:hAnsi="Garamond"/>
          <w:sz w:val="24"/>
          <w:szCs w:val="24"/>
        </w:rPr>
        <w:t xml:space="preserve"> and CO Umbrella limit reporting requirements of Section III.</w:t>
      </w:r>
      <w:r w:rsidR="00111377" w:rsidDel="00111377">
        <w:rPr>
          <w:rFonts w:ascii="Garamond" w:hAnsi="Garamond"/>
          <w:sz w:val="24"/>
          <w:szCs w:val="24"/>
        </w:rPr>
        <w:t xml:space="preserve"> </w:t>
      </w:r>
      <w:r w:rsidR="00DB15BA">
        <w:rPr>
          <w:rFonts w:ascii="Garamond" w:hAnsi="Garamond"/>
          <w:sz w:val="24"/>
          <w:szCs w:val="24"/>
        </w:rPr>
        <w:fldChar w:fldCharType="begin"/>
      </w:r>
      <w:r w:rsidR="00DB15BA">
        <w:rPr>
          <w:rFonts w:ascii="Garamond" w:hAnsi="Garamond"/>
          <w:sz w:val="24"/>
          <w:szCs w:val="24"/>
        </w:rPr>
        <w:instrText xml:space="preserve"> REF _Ref2755722 \r \h </w:instrText>
      </w:r>
      <w:r w:rsidR="001B5387">
        <w:rPr>
          <w:rFonts w:ascii="Garamond" w:hAnsi="Garamond"/>
          <w:sz w:val="24"/>
          <w:szCs w:val="24"/>
        </w:rPr>
        <w:instrText xml:space="preserve"> \* MERGEFORMAT </w:instrText>
      </w:r>
      <w:r w:rsidR="00DB15BA">
        <w:rPr>
          <w:rFonts w:ascii="Garamond" w:hAnsi="Garamond"/>
          <w:sz w:val="24"/>
          <w:szCs w:val="24"/>
        </w:rPr>
      </w:r>
      <w:r w:rsidR="00DB15BA">
        <w:rPr>
          <w:rFonts w:ascii="Garamond" w:hAnsi="Garamond"/>
          <w:sz w:val="24"/>
          <w:szCs w:val="24"/>
        </w:rPr>
        <w:fldChar w:fldCharType="separate"/>
      </w:r>
      <w:r w:rsidR="00200F23">
        <w:rPr>
          <w:rFonts w:ascii="Garamond" w:hAnsi="Garamond"/>
          <w:sz w:val="24"/>
          <w:szCs w:val="24"/>
        </w:rPr>
        <w:t>B.18</w:t>
      </w:r>
      <w:r w:rsidR="00DB15BA">
        <w:rPr>
          <w:rFonts w:ascii="Garamond" w:hAnsi="Garamond"/>
          <w:sz w:val="24"/>
          <w:szCs w:val="24"/>
        </w:rPr>
        <w:fldChar w:fldCharType="end"/>
      </w:r>
      <w:r w:rsidR="00DB15BA">
        <w:rPr>
          <w:rFonts w:ascii="Garamond" w:hAnsi="Garamond"/>
          <w:sz w:val="24"/>
          <w:szCs w:val="24"/>
        </w:rPr>
        <w:t xml:space="preserve"> (ARM 17.8.1212).</w:t>
      </w:r>
      <w:bookmarkEnd w:id="167"/>
    </w:p>
    <w:p w14:paraId="50F26950" w14:textId="77777777" w:rsidR="001B5387" w:rsidRDefault="001B5387" w:rsidP="001B5387">
      <w:pPr>
        <w:pStyle w:val="ListParagraph"/>
        <w:ind w:left="1080"/>
        <w:rPr>
          <w:rFonts w:ascii="Garamond" w:hAnsi="Garamond"/>
          <w:sz w:val="24"/>
          <w:szCs w:val="24"/>
        </w:rPr>
      </w:pPr>
    </w:p>
    <w:p w14:paraId="56253718" w14:textId="3B871D90" w:rsidR="0027280A" w:rsidRDefault="009032BD" w:rsidP="00B514DC">
      <w:pPr>
        <w:pStyle w:val="ListParagraph"/>
        <w:numPr>
          <w:ilvl w:val="0"/>
          <w:numId w:val="63"/>
        </w:numPr>
        <w:ind w:left="720" w:hanging="720"/>
        <w:rPr>
          <w:rFonts w:ascii="Garamond" w:hAnsi="Garamond"/>
          <w:sz w:val="24"/>
          <w:szCs w:val="24"/>
        </w:rPr>
      </w:pPr>
      <w:bookmarkStart w:id="169" w:name="_Ref33515472"/>
      <w:r>
        <w:rPr>
          <w:rFonts w:ascii="Garamond" w:hAnsi="Garamond"/>
          <w:sz w:val="24"/>
          <w:szCs w:val="24"/>
        </w:rPr>
        <w:t>CMR</w:t>
      </w:r>
      <w:r w:rsidR="0027280A">
        <w:rPr>
          <w:rFonts w:ascii="Garamond" w:hAnsi="Garamond"/>
          <w:sz w:val="24"/>
          <w:szCs w:val="24"/>
        </w:rPr>
        <w:t xml:space="preserve"> shall comply with the applicable reporting requirements of 40 CFR 60 Subpart </w:t>
      </w:r>
      <w:r w:rsidR="000952C6">
        <w:rPr>
          <w:rFonts w:ascii="Garamond" w:hAnsi="Garamond"/>
          <w:sz w:val="24"/>
          <w:szCs w:val="24"/>
        </w:rPr>
        <w:t>Ja (</w:t>
      </w:r>
      <w:r w:rsidR="00C42857">
        <w:rPr>
          <w:rFonts w:ascii="Garamond" w:hAnsi="Garamond"/>
          <w:sz w:val="24"/>
          <w:szCs w:val="24"/>
        </w:rPr>
        <w:t>ARM 17.8.</w:t>
      </w:r>
      <w:r w:rsidR="006D1F04">
        <w:rPr>
          <w:rFonts w:ascii="Garamond" w:hAnsi="Garamond"/>
          <w:sz w:val="24"/>
          <w:szCs w:val="24"/>
        </w:rPr>
        <w:t>1212, ARM 17.8.302, ARM 17.8.340, and 40 CFR 60 Subpart Ja)</w:t>
      </w:r>
      <w:bookmarkEnd w:id="168"/>
      <w:r w:rsidR="0034628E">
        <w:rPr>
          <w:rFonts w:ascii="Garamond" w:hAnsi="Garamond"/>
          <w:sz w:val="24"/>
          <w:szCs w:val="24"/>
        </w:rPr>
        <w:t>.</w:t>
      </w:r>
      <w:bookmarkEnd w:id="169"/>
    </w:p>
    <w:p w14:paraId="6CBF8682" w14:textId="77777777" w:rsidR="0027280A" w:rsidRPr="0027280A" w:rsidRDefault="0027280A" w:rsidP="0027280A">
      <w:pPr>
        <w:pStyle w:val="ListParagraph"/>
        <w:rPr>
          <w:rFonts w:ascii="Garamond" w:hAnsi="Garamond"/>
          <w:sz w:val="24"/>
          <w:szCs w:val="24"/>
        </w:rPr>
      </w:pPr>
    </w:p>
    <w:p w14:paraId="3C6A9513" w14:textId="31145F9D" w:rsidR="006D1F04" w:rsidRDefault="009032BD" w:rsidP="00B514DC">
      <w:pPr>
        <w:pStyle w:val="ListParagraph"/>
        <w:numPr>
          <w:ilvl w:val="0"/>
          <w:numId w:val="63"/>
        </w:numPr>
        <w:ind w:left="720" w:hanging="720"/>
        <w:rPr>
          <w:rFonts w:ascii="Garamond" w:hAnsi="Garamond"/>
          <w:sz w:val="24"/>
          <w:szCs w:val="24"/>
        </w:rPr>
      </w:pPr>
      <w:r>
        <w:rPr>
          <w:rFonts w:ascii="Garamond" w:hAnsi="Garamond"/>
          <w:sz w:val="24"/>
          <w:szCs w:val="24"/>
        </w:rPr>
        <w:t>CMR</w:t>
      </w:r>
      <w:r w:rsidR="0027280A">
        <w:rPr>
          <w:rFonts w:ascii="Garamond" w:hAnsi="Garamond"/>
          <w:sz w:val="24"/>
          <w:szCs w:val="24"/>
        </w:rPr>
        <w:t xml:space="preserve"> shall comply with the applicable reporting requirem</w:t>
      </w:r>
      <w:r w:rsidR="0034628E">
        <w:rPr>
          <w:rFonts w:ascii="Garamond" w:hAnsi="Garamond"/>
          <w:sz w:val="24"/>
          <w:szCs w:val="24"/>
        </w:rPr>
        <w:t>ents of 40 CFR 63 Subpart DDDDD</w:t>
      </w:r>
      <w:r w:rsidR="006D1F04">
        <w:rPr>
          <w:rFonts w:ascii="Garamond" w:hAnsi="Garamond"/>
          <w:sz w:val="24"/>
          <w:szCs w:val="24"/>
        </w:rPr>
        <w:t xml:space="preserve"> (ARM 17.8.1212, ARM 17.8.342, ARM 17.8.302, 40 CFR 63 Subpart DDDDD)</w:t>
      </w:r>
      <w:r w:rsidR="0034628E">
        <w:rPr>
          <w:rFonts w:ascii="Garamond" w:hAnsi="Garamond"/>
          <w:sz w:val="24"/>
          <w:szCs w:val="24"/>
        </w:rPr>
        <w:t>.</w:t>
      </w:r>
    </w:p>
    <w:p w14:paraId="064CE2D2" w14:textId="77777777" w:rsidR="0027280A" w:rsidRPr="0027280A" w:rsidRDefault="0027280A" w:rsidP="0027280A">
      <w:pPr>
        <w:pStyle w:val="ListParagraph"/>
        <w:rPr>
          <w:rFonts w:ascii="Garamond" w:hAnsi="Garamond"/>
          <w:sz w:val="24"/>
          <w:szCs w:val="24"/>
        </w:rPr>
      </w:pPr>
    </w:p>
    <w:p w14:paraId="4EA64AC9" w14:textId="4D51AD64" w:rsidR="0027280A" w:rsidRDefault="009032BD" w:rsidP="00B514DC">
      <w:pPr>
        <w:pStyle w:val="ListParagraph"/>
        <w:numPr>
          <w:ilvl w:val="0"/>
          <w:numId w:val="63"/>
        </w:numPr>
        <w:ind w:left="720" w:hanging="720"/>
        <w:rPr>
          <w:rFonts w:ascii="Garamond" w:hAnsi="Garamond"/>
          <w:sz w:val="24"/>
          <w:szCs w:val="24"/>
        </w:rPr>
      </w:pPr>
      <w:bookmarkStart w:id="170" w:name="_Ref6219025"/>
      <w:r>
        <w:rPr>
          <w:rFonts w:ascii="Garamond" w:hAnsi="Garamond"/>
          <w:sz w:val="24"/>
          <w:szCs w:val="24"/>
        </w:rPr>
        <w:t>CMR</w:t>
      </w:r>
      <w:r w:rsidR="0027280A">
        <w:rPr>
          <w:rFonts w:ascii="Garamond" w:hAnsi="Garamond"/>
          <w:sz w:val="24"/>
          <w:szCs w:val="24"/>
        </w:rPr>
        <w:t xml:space="preserve"> shall comply with the applicable reporting requirements of 40 CFR 63 Subpart CC</w:t>
      </w:r>
      <w:r w:rsidR="006D1F04">
        <w:rPr>
          <w:rFonts w:ascii="Garamond" w:hAnsi="Garamond"/>
          <w:sz w:val="24"/>
          <w:szCs w:val="24"/>
        </w:rPr>
        <w:t xml:space="preserve"> (ARM 17.8.1212, ARM 17.8.342, ARM 17.8.302, 40 CFR 63 Subpart CC)</w:t>
      </w:r>
      <w:bookmarkEnd w:id="170"/>
      <w:r w:rsidR="0034628E">
        <w:rPr>
          <w:rFonts w:ascii="Garamond" w:hAnsi="Garamond"/>
          <w:sz w:val="24"/>
          <w:szCs w:val="24"/>
        </w:rPr>
        <w:t>.</w:t>
      </w:r>
    </w:p>
    <w:p w14:paraId="5C8FD935" w14:textId="77777777" w:rsidR="0027280A" w:rsidRPr="0027280A" w:rsidRDefault="0027280A" w:rsidP="0027280A">
      <w:pPr>
        <w:pStyle w:val="ListParagraph"/>
        <w:rPr>
          <w:rFonts w:ascii="Garamond" w:hAnsi="Garamond"/>
          <w:sz w:val="24"/>
          <w:szCs w:val="24"/>
        </w:rPr>
      </w:pPr>
    </w:p>
    <w:p w14:paraId="158CBE71" w14:textId="28B72E59" w:rsidR="0027280A" w:rsidRDefault="009032BD" w:rsidP="00B514DC">
      <w:pPr>
        <w:pStyle w:val="ListParagraph"/>
        <w:numPr>
          <w:ilvl w:val="0"/>
          <w:numId w:val="63"/>
        </w:numPr>
        <w:ind w:left="720" w:hanging="720"/>
        <w:rPr>
          <w:rFonts w:ascii="Garamond" w:hAnsi="Garamond"/>
          <w:sz w:val="24"/>
          <w:szCs w:val="24"/>
        </w:rPr>
      </w:pPr>
      <w:bookmarkStart w:id="171" w:name="_Ref6222814"/>
      <w:r>
        <w:rPr>
          <w:rFonts w:ascii="Garamond" w:hAnsi="Garamond"/>
          <w:sz w:val="24"/>
          <w:szCs w:val="24"/>
        </w:rPr>
        <w:t>CMR</w:t>
      </w:r>
      <w:r w:rsidR="0027280A">
        <w:rPr>
          <w:rFonts w:ascii="Garamond" w:hAnsi="Garamond"/>
          <w:sz w:val="24"/>
          <w:szCs w:val="24"/>
        </w:rPr>
        <w:t xml:space="preserve"> shall comply with the applicable reporting requirements of 40 CFR 60 Subpart GGGa</w:t>
      </w:r>
      <w:r w:rsidR="006D1F04">
        <w:rPr>
          <w:rFonts w:ascii="Garamond" w:hAnsi="Garamond"/>
          <w:sz w:val="24"/>
          <w:szCs w:val="24"/>
        </w:rPr>
        <w:t xml:space="preserve"> (ARM 17.8.1212, ARM 17.8.340, ARM 17.8.302, and 40 CFR 60 Subpart GGGa)</w:t>
      </w:r>
      <w:bookmarkEnd w:id="171"/>
      <w:r w:rsidR="0034628E">
        <w:rPr>
          <w:rFonts w:ascii="Garamond" w:hAnsi="Garamond"/>
          <w:sz w:val="24"/>
          <w:szCs w:val="24"/>
        </w:rPr>
        <w:t>.</w:t>
      </w:r>
    </w:p>
    <w:p w14:paraId="5372B603" w14:textId="77777777" w:rsidR="0027280A" w:rsidRPr="0027280A" w:rsidRDefault="0027280A" w:rsidP="0027280A">
      <w:pPr>
        <w:pStyle w:val="ListParagraph"/>
        <w:rPr>
          <w:rFonts w:ascii="Garamond" w:hAnsi="Garamond"/>
          <w:sz w:val="24"/>
          <w:szCs w:val="24"/>
        </w:rPr>
      </w:pPr>
    </w:p>
    <w:p w14:paraId="72BD7D6F" w14:textId="5D51F9B9" w:rsidR="0027280A" w:rsidRDefault="009032BD" w:rsidP="00B514DC">
      <w:pPr>
        <w:pStyle w:val="ListParagraph"/>
        <w:numPr>
          <w:ilvl w:val="0"/>
          <w:numId w:val="63"/>
        </w:numPr>
        <w:ind w:left="720" w:hanging="720"/>
        <w:rPr>
          <w:rFonts w:ascii="Garamond" w:hAnsi="Garamond"/>
          <w:sz w:val="24"/>
          <w:szCs w:val="24"/>
        </w:rPr>
      </w:pPr>
      <w:bookmarkStart w:id="172" w:name="_Ref6222901"/>
      <w:r>
        <w:rPr>
          <w:rFonts w:ascii="Garamond" w:hAnsi="Garamond"/>
          <w:sz w:val="24"/>
          <w:szCs w:val="24"/>
        </w:rPr>
        <w:t>CMR</w:t>
      </w:r>
      <w:r w:rsidR="0027280A">
        <w:rPr>
          <w:rFonts w:ascii="Garamond" w:hAnsi="Garamond"/>
          <w:sz w:val="24"/>
          <w:szCs w:val="24"/>
        </w:rPr>
        <w:t xml:space="preserve"> shall comply with the applicable reporting requirements of 40 CFR 60 Subpart</w:t>
      </w:r>
      <w:r w:rsidR="0034628E">
        <w:rPr>
          <w:rFonts w:ascii="Garamond" w:hAnsi="Garamond"/>
          <w:sz w:val="24"/>
          <w:szCs w:val="24"/>
        </w:rPr>
        <w:t xml:space="preserve"> QQQ</w:t>
      </w:r>
      <w:r w:rsidR="006D1F04">
        <w:rPr>
          <w:rFonts w:ascii="Garamond" w:hAnsi="Garamond"/>
          <w:sz w:val="24"/>
          <w:szCs w:val="24"/>
        </w:rPr>
        <w:t xml:space="preserve"> (ARM 17.8.1212, ARM 17.8.340, ARM 17.8.302, and 40 CFR 60 Subpart QQQ)</w:t>
      </w:r>
      <w:bookmarkEnd w:id="172"/>
      <w:r w:rsidR="00A16FED">
        <w:rPr>
          <w:rFonts w:ascii="Garamond" w:hAnsi="Garamond"/>
          <w:sz w:val="24"/>
          <w:szCs w:val="24"/>
        </w:rPr>
        <w:t>.</w:t>
      </w:r>
    </w:p>
    <w:p w14:paraId="6A81FE30" w14:textId="77777777" w:rsidR="0027280A" w:rsidRPr="0027280A" w:rsidRDefault="0027280A" w:rsidP="0027280A">
      <w:pPr>
        <w:pStyle w:val="ListParagraph"/>
        <w:rPr>
          <w:rFonts w:ascii="Garamond" w:hAnsi="Garamond"/>
          <w:sz w:val="24"/>
          <w:szCs w:val="24"/>
        </w:rPr>
      </w:pPr>
    </w:p>
    <w:p w14:paraId="180162D0" w14:textId="13E01738" w:rsidR="0027280A" w:rsidRDefault="009032BD" w:rsidP="00B514DC">
      <w:pPr>
        <w:pStyle w:val="ListParagraph"/>
        <w:numPr>
          <w:ilvl w:val="0"/>
          <w:numId w:val="63"/>
        </w:numPr>
        <w:ind w:left="720" w:hanging="720"/>
        <w:rPr>
          <w:rFonts w:ascii="Garamond" w:hAnsi="Garamond"/>
          <w:sz w:val="24"/>
          <w:szCs w:val="24"/>
        </w:rPr>
      </w:pPr>
      <w:bookmarkStart w:id="173" w:name="_Ref6222983"/>
      <w:r>
        <w:rPr>
          <w:rFonts w:ascii="Garamond" w:hAnsi="Garamond"/>
          <w:sz w:val="24"/>
          <w:szCs w:val="24"/>
        </w:rPr>
        <w:t>CMR</w:t>
      </w:r>
      <w:r w:rsidR="0027280A">
        <w:rPr>
          <w:rFonts w:ascii="Garamond" w:hAnsi="Garamond"/>
          <w:sz w:val="24"/>
          <w:szCs w:val="24"/>
        </w:rPr>
        <w:t xml:space="preserve"> shall comply with the applicable reporting requi</w:t>
      </w:r>
      <w:r w:rsidR="00A16FED">
        <w:rPr>
          <w:rFonts w:ascii="Garamond" w:hAnsi="Garamond"/>
          <w:sz w:val="24"/>
          <w:szCs w:val="24"/>
        </w:rPr>
        <w:t xml:space="preserve">rements of 40 CFR 61 Subpart </w:t>
      </w:r>
      <w:r w:rsidR="000952C6">
        <w:rPr>
          <w:rFonts w:ascii="Garamond" w:hAnsi="Garamond"/>
          <w:sz w:val="24"/>
          <w:szCs w:val="24"/>
        </w:rPr>
        <w:t>FF (</w:t>
      </w:r>
      <w:r w:rsidR="006D1F04">
        <w:rPr>
          <w:rFonts w:ascii="Garamond" w:hAnsi="Garamond"/>
          <w:sz w:val="24"/>
          <w:szCs w:val="24"/>
        </w:rPr>
        <w:t>ARM 17.8.1212, ARM 17.8.341, ARM 17.8.302, and 40 CFR 61 Subpart FF)</w:t>
      </w:r>
      <w:bookmarkEnd w:id="173"/>
      <w:r w:rsidR="00A16FED">
        <w:rPr>
          <w:rFonts w:ascii="Garamond" w:hAnsi="Garamond"/>
          <w:sz w:val="24"/>
          <w:szCs w:val="24"/>
        </w:rPr>
        <w:t>.</w:t>
      </w:r>
    </w:p>
    <w:p w14:paraId="1FCFAF6C" w14:textId="77777777" w:rsidR="0027280A" w:rsidRDefault="0027280A" w:rsidP="0027280A">
      <w:pPr>
        <w:pStyle w:val="ListParagraph"/>
        <w:rPr>
          <w:rFonts w:ascii="Garamond" w:hAnsi="Garamond"/>
          <w:sz w:val="24"/>
          <w:szCs w:val="24"/>
        </w:rPr>
      </w:pPr>
    </w:p>
    <w:p w14:paraId="406E156E" w14:textId="7259E11E" w:rsidR="008F7A26" w:rsidRDefault="008F7A26" w:rsidP="00B514DC">
      <w:pPr>
        <w:pStyle w:val="ListParagraph"/>
        <w:numPr>
          <w:ilvl w:val="0"/>
          <w:numId w:val="63"/>
        </w:numPr>
        <w:ind w:left="720" w:hanging="720"/>
        <w:rPr>
          <w:rFonts w:ascii="Garamond" w:hAnsi="Garamond"/>
          <w:sz w:val="24"/>
          <w:szCs w:val="24"/>
        </w:rPr>
      </w:pPr>
      <w:bookmarkStart w:id="174" w:name="_Ref3984634"/>
      <w:r w:rsidRPr="00AB7EA0">
        <w:rPr>
          <w:rFonts w:ascii="Garamond" w:hAnsi="Garamond"/>
          <w:sz w:val="24"/>
          <w:szCs w:val="24"/>
        </w:rPr>
        <w:t>The annual compliance certification report required by Section V.B must contain a certification statement for th</w:t>
      </w:r>
      <w:r w:rsidR="00A16FED">
        <w:rPr>
          <w:rFonts w:ascii="Garamond" w:hAnsi="Garamond"/>
          <w:sz w:val="24"/>
          <w:szCs w:val="24"/>
        </w:rPr>
        <w:t>e above applicable requirements</w:t>
      </w:r>
      <w:r w:rsidR="006D1F04">
        <w:rPr>
          <w:rFonts w:ascii="Garamond" w:hAnsi="Garamond"/>
          <w:sz w:val="24"/>
          <w:szCs w:val="24"/>
        </w:rPr>
        <w:t xml:space="preserve"> (ARM 17.8.1213)</w:t>
      </w:r>
      <w:bookmarkEnd w:id="174"/>
      <w:r w:rsidR="00A16FED">
        <w:rPr>
          <w:rFonts w:ascii="Garamond" w:hAnsi="Garamond"/>
          <w:sz w:val="24"/>
          <w:szCs w:val="24"/>
        </w:rPr>
        <w:t>.</w:t>
      </w:r>
    </w:p>
    <w:p w14:paraId="6DB37A4C" w14:textId="77777777" w:rsidR="000F224C" w:rsidRPr="000F224C" w:rsidRDefault="000F224C" w:rsidP="000F224C">
      <w:pPr>
        <w:pStyle w:val="ListParagraph"/>
        <w:rPr>
          <w:rFonts w:ascii="Garamond" w:hAnsi="Garamond"/>
          <w:sz w:val="24"/>
          <w:szCs w:val="24"/>
        </w:rPr>
      </w:pPr>
    </w:p>
    <w:p w14:paraId="55A8F06C" w14:textId="68AF1432" w:rsidR="008F7A26" w:rsidRDefault="008F7A26" w:rsidP="00B514DC">
      <w:pPr>
        <w:pStyle w:val="ListParagraph"/>
        <w:numPr>
          <w:ilvl w:val="0"/>
          <w:numId w:val="63"/>
        </w:numPr>
        <w:ind w:left="720" w:hanging="720"/>
        <w:rPr>
          <w:rFonts w:ascii="Garamond" w:hAnsi="Garamond"/>
          <w:sz w:val="24"/>
          <w:szCs w:val="24"/>
        </w:rPr>
      </w:pPr>
      <w:bookmarkStart w:id="175" w:name="_Ref3984635"/>
      <w:r w:rsidRPr="00AB7EA0">
        <w:rPr>
          <w:rFonts w:ascii="Garamond" w:hAnsi="Garamond"/>
          <w:sz w:val="24"/>
          <w:szCs w:val="24"/>
        </w:rPr>
        <w:lastRenderedPageBreak/>
        <w:t xml:space="preserve">The </w:t>
      </w:r>
      <w:r w:rsidR="00DC1714">
        <w:rPr>
          <w:rFonts w:ascii="Garamond" w:hAnsi="Garamond"/>
          <w:sz w:val="24"/>
          <w:szCs w:val="24"/>
        </w:rPr>
        <w:t>semiannual monitoring report</w:t>
      </w:r>
      <w:r w:rsidRPr="00AB7EA0">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AB7EA0">
        <w:rPr>
          <w:rFonts w:ascii="Garamond" w:hAnsi="Garamond"/>
          <w:sz w:val="24"/>
          <w:szCs w:val="24"/>
        </w:rPr>
        <w:t xml:space="preserve"> </w:t>
      </w:r>
      <w:r w:rsidRPr="00AB7EA0">
        <w:rPr>
          <w:rFonts w:ascii="Garamond" w:hAnsi="Garamond"/>
          <w:sz w:val="24"/>
          <w:szCs w:val="24"/>
        </w:rPr>
        <w:t xml:space="preserve">shall provide </w:t>
      </w:r>
      <w:r w:rsidR="004E4C8D">
        <w:rPr>
          <w:rFonts w:ascii="Garamond" w:hAnsi="Garamond"/>
          <w:sz w:val="24"/>
          <w:szCs w:val="24"/>
        </w:rPr>
        <w:t>(ARM 17.8.1212(3))</w:t>
      </w:r>
      <w:r w:rsidRPr="00AB7EA0">
        <w:rPr>
          <w:rFonts w:ascii="Garamond" w:hAnsi="Garamond"/>
          <w:sz w:val="24"/>
          <w:szCs w:val="24"/>
        </w:rPr>
        <w:t>:</w:t>
      </w:r>
      <w:bookmarkEnd w:id="175"/>
    </w:p>
    <w:p w14:paraId="4FAD8C83" w14:textId="77777777" w:rsidR="008F7A26" w:rsidRPr="008F7A26" w:rsidRDefault="008F7A26" w:rsidP="008F7A26">
      <w:pPr>
        <w:pStyle w:val="ListParagraph"/>
        <w:rPr>
          <w:rFonts w:ascii="Garamond" w:hAnsi="Garamond"/>
          <w:sz w:val="24"/>
          <w:szCs w:val="24"/>
        </w:rPr>
      </w:pPr>
    </w:p>
    <w:p w14:paraId="27E5D2AE" w14:textId="6F4293BC" w:rsidR="00170D27" w:rsidRDefault="00170D27" w:rsidP="00E26DD3">
      <w:pPr>
        <w:pStyle w:val="ListParagraph"/>
        <w:numPr>
          <w:ilvl w:val="1"/>
          <w:numId w:val="63"/>
        </w:numPr>
        <w:ind w:left="1080"/>
        <w:rPr>
          <w:rFonts w:ascii="Garamond" w:hAnsi="Garamond"/>
          <w:sz w:val="24"/>
          <w:szCs w:val="24"/>
        </w:rPr>
      </w:pPr>
      <w:r>
        <w:rPr>
          <w:rFonts w:ascii="Garamond" w:hAnsi="Garamond"/>
          <w:sz w:val="24"/>
          <w:szCs w:val="24"/>
        </w:rPr>
        <w:t xml:space="preserve">A copy of manufacturer/vendor supplied specification </w:t>
      </w:r>
      <w:r w:rsidR="00D65396">
        <w:rPr>
          <w:rFonts w:ascii="Garamond" w:hAnsi="Garamond"/>
          <w:sz w:val="24"/>
          <w:szCs w:val="24"/>
        </w:rPr>
        <w:t>sheets or</w:t>
      </w:r>
      <w:r>
        <w:rPr>
          <w:rFonts w:ascii="Garamond" w:hAnsi="Garamond"/>
          <w:sz w:val="24"/>
          <w:szCs w:val="24"/>
        </w:rPr>
        <w:t xml:space="preserve"> note </w:t>
      </w:r>
      <w:r w:rsidR="003A64AF">
        <w:rPr>
          <w:rFonts w:ascii="Garamond" w:hAnsi="Garamond"/>
          <w:sz w:val="24"/>
          <w:szCs w:val="24"/>
        </w:rPr>
        <w:t>as to the date it was submitted</w:t>
      </w:r>
      <w:r w:rsidR="003A3A85">
        <w:rPr>
          <w:rFonts w:ascii="Garamond" w:hAnsi="Garamond"/>
          <w:sz w:val="24"/>
          <w:szCs w:val="24"/>
        </w:rPr>
        <w:t xml:space="preserve"> and that no changes have taken place</w:t>
      </w:r>
      <w:r w:rsidR="003A64AF">
        <w:rPr>
          <w:rFonts w:ascii="Garamond" w:hAnsi="Garamond"/>
          <w:sz w:val="24"/>
          <w:szCs w:val="24"/>
        </w:rPr>
        <w:t>.</w:t>
      </w:r>
    </w:p>
    <w:p w14:paraId="7DD6ED94" w14:textId="77777777" w:rsidR="003A64AF" w:rsidRDefault="003A64AF" w:rsidP="003A64AF">
      <w:pPr>
        <w:pStyle w:val="ListParagraph"/>
        <w:ind w:left="1440"/>
        <w:rPr>
          <w:rFonts w:ascii="Garamond" w:hAnsi="Garamond"/>
          <w:sz w:val="24"/>
          <w:szCs w:val="24"/>
        </w:rPr>
      </w:pPr>
    </w:p>
    <w:p w14:paraId="33D278C6" w14:textId="590A9C63" w:rsidR="00A57BF4" w:rsidRDefault="00A57BF4" w:rsidP="00E26DD3">
      <w:pPr>
        <w:pStyle w:val="ListParagraph"/>
        <w:numPr>
          <w:ilvl w:val="1"/>
          <w:numId w:val="63"/>
        </w:numPr>
        <w:ind w:left="1080"/>
        <w:rPr>
          <w:rFonts w:ascii="Garamond" w:hAnsi="Garamond"/>
          <w:sz w:val="24"/>
          <w:szCs w:val="24"/>
        </w:rPr>
      </w:pPr>
      <w:r w:rsidRPr="00A57BF4">
        <w:rPr>
          <w:rFonts w:ascii="Garamond" w:hAnsi="Garamond"/>
          <w:sz w:val="24"/>
          <w:szCs w:val="24"/>
        </w:rPr>
        <w:t xml:space="preserve">A summary of the </w:t>
      </w:r>
      <w:r w:rsidR="000A46F0">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sidR="000A46F0">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sidR="003803B7">
        <w:rPr>
          <w:rFonts w:ascii="Garamond" w:hAnsi="Garamond"/>
          <w:sz w:val="24"/>
          <w:szCs w:val="24"/>
        </w:rPr>
        <w:t xml:space="preserve"> or estimated to be submitted</w:t>
      </w:r>
      <w:r w:rsidRPr="00A57BF4">
        <w:rPr>
          <w:rFonts w:ascii="Garamond" w:hAnsi="Garamond"/>
          <w:sz w:val="24"/>
          <w:szCs w:val="24"/>
        </w:rPr>
        <w:t>;</w:t>
      </w:r>
    </w:p>
    <w:p w14:paraId="49FCAD35" w14:textId="77777777" w:rsidR="00A57BF4" w:rsidRDefault="00A57BF4" w:rsidP="00A57BF4">
      <w:pPr>
        <w:ind w:left="1080"/>
        <w:rPr>
          <w:rFonts w:ascii="Garamond" w:hAnsi="Garamond"/>
          <w:sz w:val="24"/>
          <w:szCs w:val="24"/>
        </w:rPr>
      </w:pPr>
    </w:p>
    <w:p w14:paraId="5356332C" w14:textId="5CEC50F8" w:rsidR="0038132D" w:rsidRDefault="0038132D" w:rsidP="00E26DD3">
      <w:pPr>
        <w:pStyle w:val="ListParagraph"/>
        <w:numPr>
          <w:ilvl w:val="1"/>
          <w:numId w:val="63"/>
        </w:numPr>
        <w:ind w:left="1080"/>
        <w:rPr>
          <w:rFonts w:ascii="Garamond" w:hAnsi="Garamond"/>
          <w:sz w:val="24"/>
          <w:szCs w:val="24"/>
        </w:rPr>
      </w:pPr>
      <w:r>
        <w:rPr>
          <w:rFonts w:ascii="Garamond" w:hAnsi="Garamond"/>
          <w:sz w:val="24"/>
          <w:szCs w:val="24"/>
        </w:rPr>
        <w:t>Summary of daily 30-day rolling average NO</w:t>
      </w:r>
      <w:r w:rsidRPr="0038132D">
        <w:rPr>
          <w:rFonts w:ascii="Garamond" w:hAnsi="Garamond"/>
          <w:sz w:val="24"/>
          <w:szCs w:val="24"/>
          <w:vertAlign w:val="subscript"/>
        </w:rPr>
        <w:t>X</w:t>
      </w:r>
      <w:r>
        <w:rPr>
          <w:rFonts w:ascii="Garamond" w:hAnsi="Garamond"/>
          <w:sz w:val="24"/>
          <w:szCs w:val="24"/>
        </w:rPr>
        <w:t xml:space="preserve"> emissions as determined from the H-2101 NO</w:t>
      </w:r>
      <w:r w:rsidRPr="0038132D">
        <w:rPr>
          <w:rFonts w:ascii="Garamond" w:hAnsi="Garamond"/>
          <w:sz w:val="24"/>
          <w:szCs w:val="24"/>
          <w:vertAlign w:val="subscript"/>
        </w:rPr>
        <w:t>X</w:t>
      </w:r>
      <w:r>
        <w:rPr>
          <w:rFonts w:ascii="Garamond" w:hAnsi="Garamond"/>
          <w:sz w:val="24"/>
          <w:szCs w:val="24"/>
        </w:rPr>
        <w:t xml:space="preserve"> CEMS. </w:t>
      </w:r>
    </w:p>
    <w:p w14:paraId="5FED8735" w14:textId="77777777" w:rsidR="000E007F" w:rsidRPr="00FE2A95" w:rsidRDefault="000E007F" w:rsidP="00FE2A95">
      <w:pPr>
        <w:pStyle w:val="ListParagraph"/>
        <w:rPr>
          <w:rFonts w:ascii="Garamond" w:hAnsi="Garamond"/>
          <w:sz w:val="24"/>
          <w:szCs w:val="24"/>
        </w:rPr>
      </w:pPr>
    </w:p>
    <w:p w14:paraId="70EB2923" w14:textId="09F15D14" w:rsidR="000E007F" w:rsidRDefault="000E007F" w:rsidP="00E26DD3">
      <w:pPr>
        <w:pStyle w:val="ListParagraph"/>
        <w:numPr>
          <w:ilvl w:val="1"/>
          <w:numId w:val="63"/>
        </w:numPr>
        <w:ind w:left="1080"/>
        <w:rPr>
          <w:rFonts w:ascii="Garamond" w:hAnsi="Garamond"/>
          <w:sz w:val="24"/>
          <w:szCs w:val="24"/>
        </w:rPr>
      </w:pPr>
      <w:r>
        <w:rPr>
          <w:rFonts w:ascii="Garamond" w:hAnsi="Garamond"/>
          <w:sz w:val="24"/>
          <w:szCs w:val="24"/>
        </w:rPr>
        <w:t>Summary of CO</w:t>
      </w:r>
      <w:r w:rsidRPr="00FE2A95">
        <w:rPr>
          <w:rFonts w:ascii="Garamond" w:hAnsi="Garamond"/>
          <w:sz w:val="24"/>
          <w:szCs w:val="24"/>
          <w:vertAlign w:val="subscript"/>
        </w:rPr>
        <w:t>2</w:t>
      </w:r>
      <w:r>
        <w:rPr>
          <w:rFonts w:ascii="Garamond" w:hAnsi="Garamond"/>
          <w:sz w:val="24"/>
          <w:szCs w:val="24"/>
        </w:rPr>
        <w:t xml:space="preserve">e emissions </w:t>
      </w:r>
      <w:r w:rsidR="000B722C">
        <w:rPr>
          <w:rFonts w:ascii="Garamond" w:hAnsi="Garamond"/>
          <w:sz w:val="24"/>
          <w:szCs w:val="24"/>
        </w:rPr>
        <w:t xml:space="preserve">records </w:t>
      </w:r>
      <w:r>
        <w:rPr>
          <w:rFonts w:ascii="Garamond" w:hAnsi="Garamond"/>
          <w:sz w:val="24"/>
          <w:szCs w:val="24"/>
        </w:rPr>
        <w:t>of Section III.</w:t>
      </w:r>
      <w:r>
        <w:rPr>
          <w:rFonts w:ascii="Garamond" w:hAnsi="Garamond"/>
          <w:sz w:val="24"/>
          <w:szCs w:val="24"/>
        </w:rPr>
        <w:fldChar w:fldCharType="begin"/>
      </w:r>
      <w:r>
        <w:rPr>
          <w:rFonts w:ascii="Garamond" w:hAnsi="Garamond"/>
          <w:sz w:val="24"/>
          <w:szCs w:val="24"/>
        </w:rPr>
        <w:instrText xml:space="preserve"> REF _Ref28847654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D.20</w:t>
      </w:r>
      <w:r>
        <w:rPr>
          <w:rFonts w:ascii="Garamond" w:hAnsi="Garamond"/>
          <w:sz w:val="24"/>
          <w:szCs w:val="24"/>
        </w:rPr>
        <w:fldChar w:fldCharType="end"/>
      </w:r>
      <w:r>
        <w:rPr>
          <w:rFonts w:ascii="Garamond" w:hAnsi="Garamond"/>
          <w:sz w:val="24"/>
          <w:szCs w:val="24"/>
        </w:rPr>
        <w:t>;</w:t>
      </w:r>
    </w:p>
    <w:p w14:paraId="407A18AE" w14:textId="77777777" w:rsidR="0038132D" w:rsidRPr="0038132D" w:rsidRDefault="0038132D" w:rsidP="0038132D">
      <w:pPr>
        <w:pStyle w:val="ListParagraph"/>
        <w:rPr>
          <w:rFonts w:ascii="Garamond" w:hAnsi="Garamond"/>
          <w:sz w:val="24"/>
          <w:szCs w:val="24"/>
        </w:rPr>
      </w:pPr>
    </w:p>
    <w:p w14:paraId="06F17EA4" w14:textId="5FD2DA14" w:rsidR="00A57BF4" w:rsidRDefault="00A57BF4" w:rsidP="00E26DD3">
      <w:pPr>
        <w:pStyle w:val="ListParagraph"/>
        <w:numPr>
          <w:ilvl w:val="1"/>
          <w:numId w:val="63"/>
        </w:numPr>
        <w:ind w:left="1080"/>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with 40 CFR 6</w:t>
      </w:r>
      <w:r>
        <w:rPr>
          <w:rFonts w:ascii="Garamond" w:hAnsi="Garamond"/>
          <w:sz w:val="24"/>
          <w:szCs w:val="24"/>
        </w:rPr>
        <w:t>0</w:t>
      </w:r>
      <w:r w:rsidRPr="00965266">
        <w:rPr>
          <w:rFonts w:ascii="Garamond" w:hAnsi="Garamond"/>
          <w:sz w:val="24"/>
          <w:szCs w:val="24"/>
        </w:rPr>
        <w:t xml:space="preserve"> Subpart </w:t>
      </w:r>
      <w:r>
        <w:rPr>
          <w:rFonts w:ascii="Garamond" w:hAnsi="Garamond"/>
          <w:sz w:val="24"/>
          <w:szCs w:val="24"/>
        </w:rPr>
        <w:t>Ja including reference to submittal dates of reports made</w:t>
      </w:r>
      <w:r w:rsidR="00FF297F">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79940E79" w14:textId="77777777" w:rsidR="00A57BF4" w:rsidRDefault="00A57BF4" w:rsidP="00A57BF4">
      <w:pPr>
        <w:pStyle w:val="ListParagraph"/>
        <w:ind w:left="1440"/>
        <w:rPr>
          <w:rFonts w:ascii="Garamond" w:hAnsi="Garamond"/>
          <w:sz w:val="24"/>
          <w:szCs w:val="24"/>
        </w:rPr>
      </w:pPr>
    </w:p>
    <w:p w14:paraId="3FFC414D" w14:textId="597A3DAE" w:rsidR="00A57BF4" w:rsidRDefault="00A57BF4" w:rsidP="00E26DD3">
      <w:pPr>
        <w:pStyle w:val="ListParagraph"/>
        <w:numPr>
          <w:ilvl w:val="1"/>
          <w:numId w:val="63"/>
        </w:numPr>
        <w:ind w:left="1080"/>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 xml:space="preserve">with 40 CFR 63 Subpart </w:t>
      </w:r>
      <w:r>
        <w:rPr>
          <w:rFonts w:ascii="Garamond" w:hAnsi="Garamond"/>
          <w:sz w:val="24"/>
          <w:szCs w:val="24"/>
        </w:rPr>
        <w:t>DDDDD including reference to submittal dates of reports made</w:t>
      </w:r>
      <w:r w:rsidR="00FF297F">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4B61FEDD" w14:textId="77777777" w:rsidR="00A57BF4" w:rsidRDefault="00A57BF4" w:rsidP="00A57BF4">
      <w:pPr>
        <w:pStyle w:val="ListParagraph"/>
        <w:ind w:left="1440"/>
        <w:rPr>
          <w:rFonts w:ascii="Garamond" w:hAnsi="Garamond"/>
          <w:sz w:val="24"/>
          <w:szCs w:val="24"/>
        </w:rPr>
      </w:pPr>
    </w:p>
    <w:p w14:paraId="097B409A" w14:textId="294D1D6C" w:rsidR="00A57BF4" w:rsidRDefault="00A57BF4" w:rsidP="00E26DD3">
      <w:pPr>
        <w:pStyle w:val="ListParagraph"/>
        <w:numPr>
          <w:ilvl w:val="1"/>
          <w:numId w:val="63"/>
        </w:numPr>
        <w:ind w:left="1080"/>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with 40 CFR 63 Subpart CC</w:t>
      </w:r>
      <w:r>
        <w:rPr>
          <w:rFonts w:ascii="Garamond" w:hAnsi="Garamond"/>
          <w:sz w:val="24"/>
          <w:szCs w:val="24"/>
        </w:rPr>
        <w:t xml:space="preserve"> including reference to submittal dates of reports made</w:t>
      </w:r>
      <w:r w:rsidR="00FF297F">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5869FF07" w14:textId="77777777" w:rsidR="00A57BF4" w:rsidRDefault="00A57BF4" w:rsidP="00A57BF4">
      <w:pPr>
        <w:pStyle w:val="ListParagraph"/>
        <w:ind w:left="1440"/>
        <w:rPr>
          <w:rFonts w:ascii="Garamond" w:hAnsi="Garamond"/>
          <w:sz w:val="24"/>
          <w:szCs w:val="24"/>
        </w:rPr>
      </w:pPr>
    </w:p>
    <w:p w14:paraId="75699A63" w14:textId="29493AB9" w:rsidR="00A57BF4" w:rsidRDefault="00A57BF4" w:rsidP="00E26DD3">
      <w:pPr>
        <w:pStyle w:val="ListParagraph"/>
        <w:numPr>
          <w:ilvl w:val="1"/>
          <w:numId w:val="63"/>
        </w:numPr>
        <w:ind w:left="1080"/>
        <w:rPr>
          <w:rFonts w:ascii="Garamond" w:hAnsi="Garamond"/>
          <w:sz w:val="24"/>
          <w:szCs w:val="24"/>
        </w:rPr>
      </w:pPr>
      <w:r>
        <w:rPr>
          <w:rFonts w:ascii="Garamond" w:hAnsi="Garamond"/>
          <w:sz w:val="24"/>
          <w:szCs w:val="24"/>
        </w:rPr>
        <w:t>Summary demonstrating compliance status with 40 CFR 60 Subpart GGGa including reference to submittal dates of reports made</w:t>
      </w:r>
      <w:r w:rsidR="00FF297F">
        <w:rPr>
          <w:rFonts w:ascii="Garamond" w:hAnsi="Garamond"/>
          <w:sz w:val="24"/>
          <w:szCs w:val="24"/>
        </w:rPr>
        <w:t xml:space="preserve"> or included</w:t>
      </w:r>
      <w:r>
        <w:rPr>
          <w:rFonts w:ascii="Garamond" w:hAnsi="Garamond"/>
          <w:sz w:val="24"/>
          <w:szCs w:val="24"/>
        </w:rPr>
        <w:t>;</w:t>
      </w:r>
    </w:p>
    <w:p w14:paraId="6F54C8EA" w14:textId="77777777" w:rsidR="00A57BF4" w:rsidRDefault="00A57BF4" w:rsidP="00A57BF4">
      <w:pPr>
        <w:pStyle w:val="ListParagraph"/>
        <w:ind w:left="1440"/>
        <w:rPr>
          <w:rFonts w:ascii="Garamond" w:hAnsi="Garamond"/>
          <w:sz w:val="24"/>
          <w:szCs w:val="24"/>
        </w:rPr>
      </w:pPr>
    </w:p>
    <w:p w14:paraId="22ACAA14" w14:textId="47664C04" w:rsidR="00A57BF4" w:rsidRDefault="00A57BF4" w:rsidP="00E26DD3">
      <w:pPr>
        <w:pStyle w:val="ListParagraph"/>
        <w:numPr>
          <w:ilvl w:val="1"/>
          <w:numId w:val="63"/>
        </w:numPr>
        <w:ind w:left="1080"/>
        <w:rPr>
          <w:rFonts w:ascii="Garamond" w:hAnsi="Garamond"/>
          <w:sz w:val="24"/>
          <w:szCs w:val="24"/>
        </w:rPr>
      </w:pPr>
      <w:r>
        <w:rPr>
          <w:rFonts w:ascii="Garamond" w:hAnsi="Garamond"/>
          <w:sz w:val="24"/>
          <w:szCs w:val="24"/>
        </w:rPr>
        <w:t>Summary demonstrating compliance status with 40 CFR 60 Subpart QQQ including reference to submittal dates of reports made</w:t>
      </w:r>
      <w:r w:rsidR="00FF297F">
        <w:rPr>
          <w:rFonts w:ascii="Garamond" w:hAnsi="Garamond"/>
          <w:sz w:val="24"/>
          <w:szCs w:val="24"/>
        </w:rPr>
        <w:t xml:space="preserve"> or included</w:t>
      </w:r>
      <w:r>
        <w:rPr>
          <w:rFonts w:ascii="Garamond" w:hAnsi="Garamond"/>
          <w:sz w:val="24"/>
          <w:szCs w:val="24"/>
        </w:rPr>
        <w:t>;</w:t>
      </w:r>
    </w:p>
    <w:p w14:paraId="5505787D" w14:textId="77777777" w:rsidR="00A57BF4" w:rsidRDefault="00A57BF4" w:rsidP="00A57BF4">
      <w:pPr>
        <w:pStyle w:val="ListParagraph"/>
        <w:ind w:left="1440"/>
        <w:rPr>
          <w:rFonts w:ascii="Garamond" w:hAnsi="Garamond"/>
          <w:sz w:val="24"/>
          <w:szCs w:val="24"/>
        </w:rPr>
      </w:pPr>
    </w:p>
    <w:p w14:paraId="4DEC283A" w14:textId="191ECE6C" w:rsidR="00A57BF4" w:rsidRPr="00965266" w:rsidRDefault="00A57BF4" w:rsidP="00E26DD3">
      <w:pPr>
        <w:pStyle w:val="ListParagraph"/>
        <w:numPr>
          <w:ilvl w:val="1"/>
          <w:numId w:val="63"/>
        </w:numPr>
        <w:ind w:left="1080"/>
        <w:rPr>
          <w:rFonts w:ascii="Garamond" w:hAnsi="Garamond"/>
          <w:sz w:val="24"/>
          <w:szCs w:val="24"/>
        </w:rPr>
      </w:pPr>
      <w:r>
        <w:rPr>
          <w:rFonts w:ascii="Garamond" w:hAnsi="Garamond"/>
          <w:sz w:val="24"/>
          <w:szCs w:val="24"/>
        </w:rPr>
        <w:t>Summary demonstrating compliance status with 40 CFR 61 Subpart FF including reference to submittal dates of reports made</w:t>
      </w:r>
      <w:r w:rsidR="00FF297F">
        <w:rPr>
          <w:rFonts w:ascii="Garamond" w:hAnsi="Garamond"/>
          <w:sz w:val="24"/>
          <w:szCs w:val="24"/>
        </w:rPr>
        <w:t xml:space="preserve"> or included</w:t>
      </w:r>
      <w:r w:rsidR="00A16FED">
        <w:rPr>
          <w:rFonts w:ascii="Garamond" w:hAnsi="Garamond"/>
          <w:sz w:val="24"/>
          <w:szCs w:val="24"/>
        </w:rPr>
        <w:t>.</w:t>
      </w:r>
    </w:p>
    <w:p w14:paraId="7E081770" w14:textId="3FAEC7A2" w:rsidR="008F7A26" w:rsidRDefault="008F7A26" w:rsidP="00E33885">
      <w:pPr>
        <w:rPr>
          <w:rFonts w:ascii="Garamond" w:hAnsi="Garamond"/>
          <w:sz w:val="24"/>
          <w:szCs w:val="24"/>
        </w:rPr>
      </w:pPr>
    </w:p>
    <w:p w14:paraId="35359122" w14:textId="243A6E5A" w:rsidR="00B23260" w:rsidRPr="00C5726B" w:rsidRDefault="00F3253A" w:rsidP="00B11B4E">
      <w:pPr>
        <w:pStyle w:val="Heading2"/>
        <w:rPr>
          <w:rFonts w:ascii="Garamond" w:hAnsi="Garamond"/>
          <w:sz w:val="24"/>
        </w:rPr>
      </w:pPr>
      <w:bookmarkStart w:id="176" w:name="_Ref21427336"/>
      <w:bookmarkStart w:id="177" w:name="_Ref21427363"/>
      <w:bookmarkStart w:id="178" w:name="_Toc29394609"/>
      <w:bookmarkStart w:id="179" w:name="_Toc225415635"/>
      <w:r>
        <w:rPr>
          <w:rFonts w:ascii="Garamond" w:hAnsi="Garamond"/>
          <w:sz w:val="24"/>
        </w:rPr>
        <w:t xml:space="preserve">EU04 - </w:t>
      </w:r>
      <w:r w:rsidR="00B23260" w:rsidRPr="00C5726B">
        <w:rPr>
          <w:rFonts w:ascii="Garamond" w:hAnsi="Garamond"/>
          <w:sz w:val="24"/>
        </w:rPr>
        <w:t>CATALYTIC POLY</w:t>
      </w:r>
      <w:r w:rsidR="001B69E1" w:rsidRPr="00C5726B">
        <w:rPr>
          <w:rFonts w:ascii="Garamond" w:hAnsi="Garamond"/>
          <w:sz w:val="24"/>
        </w:rPr>
        <w:t>MERIZATION</w:t>
      </w:r>
      <w:r w:rsidR="00B23260" w:rsidRPr="00C5726B">
        <w:rPr>
          <w:rFonts w:ascii="Garamond" w:hAnsi="Garamond"/>
          <w:sz w:val="24"/>
        </w:rPr>
        <w:t xml:space="preserve"> UNIT</w:t>
      </w:r>
      <w:bookmarkEnd w:id="125"/>
      <w:bookmarkEnd w:id="176"/>
      <w:bookmarkEnd w:id="177"/>
      <w:bookmarkEnd w:id="178"/>
      <w:bookmarkEnd w:id="179"/>
    </w:p>
    <w:p w14:paraId="630D9C91" w14:textId="77777777" w:rsidR="00B23260" w:rsidRPr="00673019" w:rsidRDefault="00B23260">
      <w:pPr>
        <w:rPr>
          <w:rFonts w:ascii="Garamond" w:hAnsi="Garamond"/>
        </w:rPr>
      </w:pPr>
    </w:p>
    <w:p w14:paraId="1C3C5100" w14:textId="34D44DC6" w:rsidR="00B23260" w:rsidRDefault="00B23260">
      <w:pPr>
        <w:outlineLvl w:val="0"/>
        <w:rPr>
          <w:rFonts w:ascii="Garamond" w:hAnsi="Garamond"/>
          <w:b/>
          <w:sz w:val="24"/>
          <w:szCs w:val="24"/>
        </w:rPr>
      </w:pPr>
      <w:r w:rsidRPr="005F499C">
        <w:rPr>
          <w:rFonts w:ascii="Garamond" w:hAnsi="Garamond"/>
          <w:b/>
          <w:sz w:val="24"/>
          <w:szCs w:val="24"/>
        </w:rPr>
        <w:t>EU0</w:t>
      </w:r>
      <w:r w:rsidR="00F3253A">
        <w:rPr>
          <w:rFonts w:ascii="Garamond" w:hAnsi="Garamond"/>
          <w:b/>
          <w:sz w:val="24"/>
          <w:szCs w:val="24"/>
        </w:rPr>
        <w:t>4</w:t>
      </w:r>
      <w:r w:rsidRPr="005F499C">
        <w:rPr>
          <w:rFonts w:ascii="Garamond" w:hAnsi="Garamond"/>
          <w:b/>
          <w:sz w:val="24"/>
          <w:szCs w:val="24"/>
        </w:rPr>
        <w:t xml:space="preserve">a </w:t>
      </w:r>
      <w:r w:rsidR="00887B54">
        <w:rPr>
          <w:rFonts w:ascii="Garamond" w:hAnsi="Garamond"/>
          <w:b/>
          <w:sz w:val="24"/>
          <w:szCs w:val="24"/>
        </w:rPr>
        <w:t>–</w:t>
      </w:r>
      <w:r w:rsidRPr="005F499C">
        <w:rPr>
          <w:rFonts w:ascii="Garamond" w:hAnsi="Garamond"/>
          <w:b/>
          <w:sz w:val="24"/>
          <w:szCs w:val="24"/>
        </w:rPr>
        <w:t xml:space="preserve"> </w:t>
      </w:r>
      <w:r w:rsidR="00887B54">
        <w:rPr>
          <w:rFonts w:ascii="Garamond" w:hAnsi="Garamond"/>
          <w:b/>
          <w:sz w:val="24"/>
          <w:szCs w:val="24"/>
        </w:rPr>
        <w:t>Equipment Components</w:t>
      </w:r>
    </w:p>
    <w:p w14:paraId="3F362293" w14:textId="2B117E42" w:rsidR="00887B54" w:rsidRPr="005F499C" w:rsidRDefault="00887B54">
      <w:pPr>
        <w:outlineLvl w:val="0"/>
        <w:rPr>
          <w:rFonts w:ascii="Garamond" w:hAnsi="Garamond"/>
          <w:b/>
          <w:sz w:val="24"/>
          <w:szCs w:val="24"/>
        </w:rPr>
      </w:pPr>
      <w:r>
        <w:rPr>
          <w:rFonts w:ascii="Garamond" w:hAnsi="Garamond"/>
          <w:b/>
          <w:sz w:val="24"/>
          <w:szCs w:val="24"/>
        </w:rPr>
        <w:t>EU0</w:t>
      </w:r>
      <w:r w:rsidR="00F3253A">
        <w:rPr>
          <w:rFonts w:ascii="Garamond" w:hAnsi="Garamond"/>
          <w:b/>
          <w:sz w:val="24"/>
          <w:szCs w:val="24"/>
        </w:rPr>
        <w:t>4</w:t>
      </w:r>
      <w:r>
        <w:rPr>
          <w:rFonts w:ascii="Garamond" w:hAnsi="Garamond"/>
          <w:b/>
          <w:sz w:val="24"/>
          <w:szCs w:val="24"/>
        </w:rPr>
        <w:t>b – Individual Drain System</w:t>
      </w:r>
    </w:p>
    <w:p w14:paraId="50FC3D2C" w14:textId="77777777" w:rsidR="00B23260" w:rsidRPr="00673019" w:rsidRDefault="00B23260">
      <w:pPr>
        <w:outlineLvl w:val="0"/>
        <w:rPr>
          <w:rFonts w:ascii="Garamond" w:hAnsi="Garamond"/>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837"/>
        <w:gridCol w:w="1372"/>
        <w:gridCol w:w="1458"/>
        <w:gridCol w:w="1545"/>
        <w:gridCol w:w="1728"/>
      </w:tblGrid>
      <w:tr w:rsidR="00B23260" w:rsidRPr="0003335E" w14:paraId="1B67EDB9" w14:textId="77777777" w:rsidTr="00600CF4">
        <w:trPr>
          <w:tblHeader/>
          <w:jc w:val="center"/>
        </w:trPr>
        <w:tc>
          <w:tcPr>
            <w:tcW w:w="759" w:type="pct"/>
            <w:vAlign w:val="center"/>
          </w:tcPr>
          <w:p w14:paraId="77C3A875"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Condition(s)</w:t>
            </w:r>
          </w:p>
        </w:tc>
        <w:tc>
          <w:tcPr>
            <w:tcW w:w="981" w:type="pct"/>
            <w:vAlign w:val="center"/>
          </w:tcPr>
          <w:p w14:paraId="28228ACA" w14:textId="77777777" w:rsidR="00886F06" w:rsidRPr="00326C58" w:rsidRDefault="00B23260">
            <w:pPr>
              <w:jc w:val="center"/>
              <w:rPr>
                <w:rFonts w:ascii="Garamond" w:hAnsi="Garamond"/>
                <w:b/>
                <w:bCs/>
                <w:sz w:val="22"/>
                <w:szCs w:val="22"/>
              </w:rPr>
            </w:pPr>
            <w:r w:rsidRPr="00326C58">
              <w:rPr>
                <w:rFonts w:ascii="Garamond" w:hAnsi="Garamond"/>
                <w:b/>
                <w:bCs/>
                <w:sz w:val="22"/>
                <w:szCs w:val="22"/>
              </w:rPr>
              <w:t>Pollutant/</w:t>
            </w:r>
          </w:p>
          <w:p w14:paraId="50332BA4"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Parameter</w:t>
            </w:r>
          </w:p>
        </w:tc>
        <w:tc>
          <w:tcPr>
            <w:tcW w:w="733" w:type="pct"/>
            <w:vAlign w:val="center"/>
          </w:tcPr>
          <w:p w14:paraId="561E1EA0"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Permit Limit</w:t>
            </w:r>
          </w:p>
        </w:tc>
        <w:tc>
          <w:tcPr>
            <w:tcW w:w="1604" w:type="pct"/>
            <w:gridSpan w:val="2"/>
            <w:vAlign w:val="center"/>
          </w:tcPr>
          <w:p w14:paraId="5C89B71E"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Compliance Demonstration</w:t>
            </w:r>
          </w:p>
          <w:p w14:paraId="2A42CF51"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Method         Frequency</w:t>
            </w:r>
          </w:p>
        </w:tc>
        <w:tc>
          <w:tcPr>
            <w:tcW w:w="923" w:type="pct"/>
            <w:vAlign w:val="center"/>
          </w:tcPr>
          <w:p w14:paraId="601832F6"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Reporting Requirements</w:t>
            </w:r>
          </w:p>
        </w:tc>
      </w:tr>
      <w:tr w:rsidR="006E63EE" w:rsidRPr="0003335E" w14:paraId="36AECFEA" w14:textId="77777777" w:rsidTr="00600CF4">
        <w:trPr>
          <w:trHeight w:val="432"/>
          <w:jc w:val="center"/>
        </w:trPr>
        <w:tc>
          <w:tcPr>
            <w:tcW w:w="759" w:type="pct"/>
            <w:vAlign w:val="center"/>
          </w:tcPr>
          <w:p w14:paraId="7D178A53" w14:textId="7B401A60" w:rsidR="006E63EE" w:rsidRPr="00326C58" w:rsidRDefault="006E63EE" w:rsidP="006E63EE">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_Ref453679286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_Ref453679296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_Ref453679317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_Ref6223206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_Ref453679275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E.11</w:t>
            </w:r>
            <w:r w:rsidRPr="00326C58">
              <w:rPr>
                <w:rFonts w:ascii="Garamond" w:hAnsi="Garamond"/>
                <w:sz w:val="22"/>
                <w:szCs w:val="22"/>
              </w:rPr>
              <w:fldChar w:fldCharType="end"/>
            </w:r>
          </w:p>
        </w:tc>
        <w:tc>
          <w:tcPr>
            <w:tcW w:w="981" w:type="pct"/>
            <w:vAlign w:val="center"/>
          </w:tcPr>
          <w:p w14:paraId="0B22943B" w14:textId="68DF2FE1" w:rsidR="006E63EE" w:rsidRPr="00326C58" w:rsidRDefault="006E63EE" w:rsidP="006E63EE">
            <w:pPr>
              <w:rPr>
                <w:rFonts w:ascii="Garamond" w:hAnsi="Garamond"/>
                <w:sz w:val="22"/>
                <w:szCs w:val="22"/>
              </w:rPr>
            </w:pPr>
            <w:r w:rsidRPr="00326C58">
              <w:rPr>
                <w:rFonts w:ascii="Garamond" w:hAnsi="Garamond"/>
                <w:sz w:val="22"/>
                <w:szCs w:val="22"/>
              </w:rPr>
              <w:t xml:space="preserve">HAPs from equipment leaks:  </w:t>
            </w:r>
            <w:r w:rsidRPr="00326C58">
              <w:rPr>
                <w:rFonts w:ascii="Garamond" w:hAnsi="Garamond"/>
                <w:sz w:val="24"/>
                <w:szCs w:val="24"/>
              </w:rPr>
              <w:t>40 CFR 63 Subpart CC</w:t>
            </w:r>
            <w:r w:rsidRPr="00326C58">
              <w:rPr>
                <w:rFonts w:ascii="Garamond" w:hAnsi="Garamond"/>
                <w:sz w:val="22"/>
                <w:szCs w:val="22"/>
              </w:rPr>
              <w:t xml:space="preserve">  </w:t>
            </w:r>
          </w:p>
        </w:tc>
        <w:tc>
          <w:tcPr>
            <w:tcW w:w="733" w:type="pct"/>
            <w:vAlign w:val="center"/>
          </w:tcPr>
          <w:p w14:paraId="489D5B7F" w14:textId="6AB9D2E3" w:rsidR="006E63EE" w:rsidRPr="00326C58" w:rsidRDefault="006E63EE" w:rsidP="006E63EE">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779" w:type="pct"/>
            <w:vAlign w:val="center"/>
          </w:tcPr>
          <w:p w14:paraId="57CBFC97" w14:textId="75DC4E97" w:rsidR="006E63EE" w:rsidRPr="00326C58" w:rsidRDefault="006E63EE" w:rsidP="006E63EE">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825" w:type="pct"/>
            <w:vAlign w:val="center"/>
          </w:tcPr>
          <w:p w14:paraId="47A60472" w14:textId="1FBFE7ED" w:rsidR="006E63EE" w:rsidRPr="00326C58" w:rsidRDefault="006E63EE" w:rsidP="006E63EE">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923" w:type="pct"/>
            <w:vAlign w:val="center"/>
          </w:tcPr>
          <w:p w14:paraId="47057037" w14:textId="20312652" w:rsidR="006E63EE" w:rsidRPr="00326C58" w:rsidRDefault="006E63EE" w:rsidP="006E63EE">
            <w:pPr>
              <w:rPr>
                <w:rFonts w:ascii="Garamond" w:hAnsi="Garamond"/>
                <w:sz w:val="22"/>
                <w:szCs w:val="22"/>
              </w:rPr>
            </w:pPr>
            <w:r w:rsidRPr="00326C58">
              <w:rPr>
                <w:rFonts w:ascii="Garamond" w:hAnsi="Garamond"/>
                <w:sz w:val="24"/>
                <w:szCs w:val="24"/>
              </w:rPr>
              <w:t>Semiannual and 40 CFR 63 Subpart CC</w:t>
            </w:r>
            <w:r w:rsidRPr="00326C58">
              <w:rPr>
                <w:rFonts w:ascii="Garamond" w:hAnsi="Garamond"/>
                <w:sz w:val="22"/>
                <w:szCs w:val="22"/>
              </w:rPr>
              <w:t xml:space="preserve">  </w:t>
            </w:r>
          </w:p>
        </w:tc>
      </w:tr>
      <w:tr w:rsidR="006E63EE" w:rsidRPr="0003335E" w14:paraId="02310AA5" w14:textId="77777777" w:rsidTr="00600CF4">
        <w:trPr>
          <w:trHeight w:val="432"/>
          <w:jc w:val="center"/>
        </w:trPr>
        <w:tc>
          <w:tcPr>
            <w:tcW w:w="759" w:type="pct"/>
            <w:vAlign w:val="center"/>
          </w:tcPr>
          <w:p w14:paraId="6B6B06FE" w14:textId="071C01DE" w:rsidR="006E63EE" w:rsidRPr="00326C58" w:rsidRDefault="006E63EE" w:rsidP="006E63EE">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_Ref6223789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_Ref6223791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_Ref6223798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_Ref6223206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_Ref453679275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E.11</w:t>
            </w:r>
            <w:r w:rsidRPr="00326C58">
              <w:rPr>
                <w:rFonts w:ascii="Garamond" w:hAnsi="Garamond"/>
                <w:sz w:val="22"/>
                <w:szCs w:val="22"/>
              </w:rPr>
              <w:fldChar w:fldCharType="end"/>
            </w:r>
          </w:p>
        </w:tc>
        <w:tc>
          <w:tcPr>
            <w:tcW w:w="981" w:type="pct"/>
            <w:vAlign w:val="center"/>
          </w:tcPr>
          <w:p w14:paraId="03F826F4" w14:textId="11E0EC3B" w:rsidR="006E63EE" w:rsidRPr="00326C58" w:rsidRDefault="006E63EE" w:rsidP="006E63EE">
            <w:pPr>
              <w:rPr>
                <w:rFonts w:ascii="Garamond" w:hAnsi="Garamond"/>
                <w:sz w:val="22"/>
                <w:szCs w:val="22"/>
              </w:rPr>
            </w:pPr>
            <w:r w:rsidRPr="00326C58">
              <w:rPr>
                <w:rFonts w:ascii="Garamond" w:hAnsi="Garamond"/>
                <w:sz w:val="22"/>
                <w:szCs w:val="22"/>
              </w:rPr>
              <w:t>VOC from wastewater systems</w:t>
            </w:r>
          </w:p>
        </w:tc>
        <w:tc>
          <w:tcPr>
            <w:tcW w:w="733" w:type="pct"/>
            <w:vAlign w:val="center"/>
          </w:tcPr>
          <w:p w14:paraId="61FB08AC" w14:textId="540BFE95" w:rsidR="006E63EE" w:rsidRPr="00326C58" w:rsidRDefault="006E63EE" w:rsidP="006E63EE">
            <w:pPr>
              <w:rPr>
                <w:rFonts w:ascii="Garamond" w:hAnsi="Garamond"/>
                <w:sz w:val="22"/>
                <w:szCs w:val="22"/>
              </w:rPr>
            </w:pPr>
            <w:r w:rsidRPr="00326C58">
              <w:rPr>
                <w:rFonts w:ascii="Garamond" w:hAnsi="Garamond"/>
                <w:sz w:val="24"/>
                <w:szCs w:val="24"/>
              </w:rPr>
              <w:t>40 CFR 60 Subpart QQQ</w:t>
            </w:r>
          </w:p>
        </w:tc>
        <w:tc>
          <w:tcPr>
            <w:tcW w:w="779" w:type="pct"/>
            <w:vAlign w:val="center"/>
          </w:tcPr>
          <w:p w14:paraId="7688AADD" w14:textId="6B3272B1" w:rsidR="006E63EE" w:rsidRPr="00326C58" w:rsidRDefault="006E63EE" w:rsidP="006E63EE">
            <w:pPr>
              <w:rPr>
                <w:rFonts w:ascii="Garamond" w:hAnsi="Garamond"/>
                <w:sz w:val="22"/>
                <w:szCs w:val="22"/>
              </w:rPr>
            </w:pPr>
            <w:r w:rsidRPr="00326C58">
              <w:rPr>
                <w:rFonts w:ascii="Garamond" w:hAnsi="Garamond"/>
                <w:sz w:val="24"/>
                <w:szCs w:val="24"/>
              </w:rPr>
              <w:t>40 CFR 60 Subpart QQQ</w:t>
            </w:r>
          </w:p>
        </w:tc>
        <w:tc>
          <w:tcPr>
            <w:tcW w:w="825" w:type="pct"/>
            <w:vAlign w:val="center"/>
          </w:tcPr>
          <w:p w14:paraId="740FCE34" w14:textId="0966E4F8" w:rsidR="006E63EE" w:rsidRPr="00326C58" w:rsidRDefault="006E63EE" w:rsidP="006E63EE">
            <w:pPr>
              <w:rPr>
                <w:rFonts w:ascii="Garamond" w:hAnsi="Garamond"/>
                <w:sz w:val="22"/>
                <w:szCs w:val="22"/>
              </w:rPr>
            </w:pPr>
            <w:r w:rsidRPr="00326C58">
              <w:rPr>
                <w:rFonts w:ascii="Garamond" w:hAnsi="Garamond"/>
                <w:sz w:val="24"/>
                <w:szCs w:val="24"/>
              </w:rPr>
              <w:t>40 CFR 60 Subpart QQQ</w:t>
            </w:r>
          </w:p>
        </w:tc>
        <w:tc>
          <w:tcPr>
            <w:tcW w:w="923" w:type="pct"/>
            <w:vAlign w:val="center"/>
          </w:tcPr>
          <w:p w14:paraId="1D668CB7" w14:textId="4B6AAA87" w:rsidR="006E63EE" w:rsidRPr="00326C58" w:rsidRDefault="006E63EE" w:rsidP="006E63EE">
            <w:pPr>
              <w:rPr>
                <w:rFonts w:ascii="Garamond" w:hAnsi="Garamond"/>
                <w:sz w:val="22"/>
                <w:szCs w:val="22"/>
              </w:rPr>
            </w:pPr>
            <w:r w:rsidRPr="00326C58">
              <w:rPr>
                <w:rFonts w:ascii="Garamond" w:hAnsi="Garamond"/>
                <w:sz w:val="24"/>
                <w:szCs w:val="24"/>
              </w:rPr>
              <w:t>Semiannual and 40 CFR 60 Subpart QQQ</w:t>
            </w:r>
          </w:p>
        </w:tc>
      </w:tr>
      <w:tr w:rsidR="006E63EE" w:rsidRPr="0003335E" w14:paraId="5A12A750" w14:textId="77777777" w:rsidTr="00600CF4">
        <w:trPr>
          <w:trHeight w:val="432"/>
          <w:jc w:val="center"/>
        </w:trPr>
        <w:tc>
          <w:tcPr>
            <w:tcW w:w="759" w:type="pct"/>
            <w:vAlign w:val="center"/>
          </w:tcPr>
          <w:p w14:paraId="76695EE6" w14:textId="02A3B1B5" w:rsidR="006E63EE" w:rsidRPr="00326C58" w:rsidRDefault="006E63EE" w:rsidP="006E63EE">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_Ref6223817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_Ref6223900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_Ref6223909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_Ref6223206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_Ref453679275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E.11</w:t>
            </w:r>
            <w:r w:rsidRPr="00326C58">
              <w:rPr>
                <w:rFonts w:ascii="Garamond" w:hAnsi="Garamond"/>
                <w:sz w:val="22"/>
                <w:szCs w:val="22"/>
              </w:rPr>
              <w:fldChar w:fldCharType="end"/>
            </w:r>
          </w:p>
        </w:tc>
        <w:tc>
          <w:tcPr>
            <w:tcW w:w="981" w:type="pct"/>
            <w:vAlign w:val="center"/>
          </w:tcPr>
          <w:p w14:paraId="436AA506" w14:textId="7CD354D8" w:rsidR="006E63EE" w:rsidRPr="00326C58" w:rsidRDefault="006E63EE" w:rsidP="006E63EE">
            <w:pPr>
              <w:rPr>
                <w:rFonts w:ascii="Garamond" w:hAnsi="Garamond"/>
                <w:sz w:val="22"/>
                <w:szCs w:val="22"/>
              </w:rPr>
            </w:pPr>
            <w:r w:rsidRPr="00326C58">
              <w:rPr>
                <w:rFonts w:ascii="Garamond" w:hAnsi="Garamond"/>
                <w:sz w:val="22"/>
                <w:szCs w:val="22"/>
              </w:rPr>
              <w:t>Benzene emissions from wastewater</w:t>
            </w:r>
          </w:p>
        </w:tc>
        <w:tc>
          <w:tcPr>
            <w:tcW w:w="733" w:type="pct"/>
            <w:vAlign w:val="center"/>
          </w:tcPr>
          <w:p w14:paraId="6D49C09A" w14:textId="2C4248BE" w:rsidR="006E63EE" w:rsidRPr="00326C58" w:rsidRDefault="006E63EE" w:rsidP="006E63EE">
            <w:pPr>
              <w:rPr>
                <w:rFonts w:ascii="Garamond" w:hAnsi="Garamond"/>
                <w:sz w:val="22"/>
                <w:szCs w:val="22"/>
              </w:rPr>
            </w:pPr>
            <w:r w:rsidRPr="00326C58">
              <w:rPr>
                <w:rFonts w:ascii="Garamond" w:hAnsi="Garamond"/>
                <w:sz w:val="24"/>
                <w:szCs w:val="24"/>
              </w:rPr>
              <w:t>40 CFR 61 Subpart FF</w:t>
            </w:r>
            <w:r w:rsidR="00402B24" w:rsidRPr="00326C58">
              <w:rPr>
                <w:rFonts w:ascii="Garamond" w:hAnsi="Garamond"/>
                <w:sz w:val="24"/>
                <w:szCs w:val="24"/>
              </w:rPr>
              <w:t xml:space="preserve"> </w:t>
            </w:r>
          </w:p>
        </w:tc>
        <w:tc>
          <w:tcPr>
            <w:tcW w:w="779" w:type="pct"/>
            <w:vAlign w:val="center"/>
          </w:tcPr>
          <w:p w14:paraId="416EC397" w14:textId="29C5E0C9" w:rsidR="006E63EE" w:rsidRPr="00326C58" w:rsidRDefault="006E63EE" w:rsidP="006E63EE">
            <w:pPr>
              <w:rPr>
                <w:rFonts w:ascii="Garamond" w:hAnsi="Garamond"/>
                <w:sz w:val="22"/>
                <w:szCs w:val="22"/>
              </w:rPr>
            </w:pPr>
            <w:r w:rsidRPr="00326C58">
              <w:rPr>
                <w:rFonts w:ascii="Garamond" w:hAnsi="Garamond"/>
                <w:sz w:val="24"/>
                <w:szCs w:val="24"/>
              </w:rPr>
              <w:t>40 CFR 61 Subpart FF</w:t>
            </w:r>
          </w:p>
        </w:tc>
        <w:tc>
          <w:tcPr>
            <w:tcW w:w="825" w:type="pct"/>
            <w:vAlign w:val="center"/>
          </w:tcPr>
          <w:p w14:paraId="51524435" w14:textId="274D5065" w:rsidR="006E63EE" w:rsidRPr="00326C58" w:rsidRDefault="006E63EE" w:rsidP="006E63EE">
            <w:pPr>
              <w:rPr>
                <w:rFonts w:ascii="Garamond" w:hAnsi="Garamond"/>
                <w:sz w:val="22"/>
                <w:szCs w:val="22"/>
              </w:rPr>
            </w:pPr>
            <w:r w:rsidRPr="00326C58">
              <w:rPr>
                <w:rFonts w:ascii="Garamond" w:hAnsi="Garamond"/>
                <w:sz w:val="24"/>
                <w:szCs w:val="24"/>
              </w:rPr>
              <w:t>40 CFR 61 Subpart FF</w:t>
            </w:r>
          </w:p>
        </w:tc>
        <w:tc>
          <w:tcPr>
            <w:tcW w:w="923" w:type="pct"/>
            <w:vAlign w:val="center"/>
          </w:tcPr>
          <w:p w14:paraId="5C0F829D" w14:textId="5C11F035" w:rsidR="006E63EE" w:rsidRPr="00326C58" w:rsidRDefault="006E63EE" w:rsidP="006E63EE">
            <w:pPr>
              <w:rPr>
                <w:rFonts w:ascii="Garamond" w:hAnsi="Garamond"/>
                <w:sz w:val="22"/>
                <w:szCs w:val="22"/>
              </w:rPr>
            </w:pPr>
            <w:r w:rsidRPr="00326C58">
              <w:rPr>
                <w:rFonts w:ascii="Garamond" w:hAnsi="Garamond"/>
                <w:sz w:val="24"/>
                <w:szCs w:val="24"/>
              </w:rPr>
              <w:t>Semiannual and 40 CFR 61 Subpart FF</w:t>
            </w:r>
          </w:p>
        </w:tc>
      </w:tr>
    </w:tbl>
    <w:p w14:paraId="67000376" w14:textId="77777777" w:rsidR="00B23260" w:rsidRPr="00673019" w:rsidRDefault="00B23260">
      <w:pPr>
        <w:rPr>
          <w:rFonts w:ascii="Garamond" w:hAnsi="Garamond"/>
          <w:b/>
        </w:rPr>
      </w:pPr>
    </w:p>
    <w:p w14:paraId="0691BAC2" w14:textId="77777777" w:rsidR="00B23260" w:rsidRPr="00965266" w:rsidRDefault="00B23260" w:rsidP="00BC1AD1">
      <w:pPr>
        <w:keepNext/>
        <w:outlineLvl w:val="0"/>
        <w:rPr>
          <w:rFonts w:ascii="Garamond" w:hAnsi="Garamond"/>
          <w:sz w:val="24"/>
          <w:szCs w:val="24"/>
        </w:rPr>
      </w:pPr>
      <w:r w:rsidRPr="00965266">
        <w:rPr>
          <w:rFonts w:ascii="Garamond" w:hAnsi="Garamond"/>
          <w:b/>
          <w:sz w:val="24"/>
          <w:szCs w:val="24"/>
        </w:rPr>
        <w:lastRenderedPageBreak/>
        <w:t>Conditions</w:t>
      </w:r>
    </w:p>
    <w:p w14:paraId="0096DB57" w14:textId="77777777" w:rsidR="0026396B" w:rsidRPr="00673019" w:rsidRDefault="0026396B" w:rsidP="00BC1AD1">
      <w:pPr>
        <w:keepNext/>
        <w:rPr>
          <w:rFonts w:ascii="Garamond" w:hAnsi="Garamond"/>
        </w:rPr>
      </w:pPr>
    </w:p>
    <w:p w14:paraId="366938AD" w14:textId="3E674955" w:rsidR="0026396B" w:rsidRDefault="009032BD" w:rsidP="00B514DC">
      <w:pPr>
        <w:pStyle w:val="ListParagraph"/>
        <w:keepNext/>
        <w:numPr>
          <w:ilvl w:val="0"/>
          <w:numId w:val="52"/>
        </w:numPr>
        <w:ind w:left="720" w:hanging="720"/>
        <w:rPr>
          <w:rFonts w:ascii="Garamond" w:hAnsi="Garamond"/>
          <w:sz w:val="24"/>
          <w:szCs w:val="24"/>
        </w:rPr>
      </w:pPr>
      <w:bookmarkStart w:id="180" w:name="_Ref453679286"/>
      <w:r>
        <w:rPr>
          <w:rFonts w:ascii="Garamond" w:hAnsi="Garamond"/>
          <w:sz w:val="24"/>
          <w:szCs w:val="24"/>
        </w:rPr>
        <w:t>CMR</w:t>
      </w:r>
      <w:r w:rsidR="00722937" w:rsidRPr="0026396B">
        <w:rPr>
          <w:rFonts w:ascii="Garamond" w:hAnsi="Garamond"/>
          <w:sz w:val="24"/>
          <w:szCs w:val="24"/>
        </w:rPr>
        <w:t xml:space="preserve"> shall comply with all applicable requirements </w:t>
      </w:r>
      <w:r w:rsidR="008632F4">
        <w:rPr>
          <w:rFonts w:ascii="Garamond" w:hAnsi="Garamond"/>
          <w:sz w:val="24"/>
          <w:szCs w:val="24"/>
        </w:rPr>
        <w:t>of</w:t>
      </w:r>
      <w:r w:rsidR="00722937" w:rsidRPr="0026396B">
        <w:rPr>
          <w:rFonts w:ascii="Garamond" w:hAnsi="Garamond"/>
          <w:sz w:val="24"/>
          <w:szCs w:val="24"/>
        </w:rPr>
        <w:t xml:space="preserve"> 40 CFR 63 Subpart CC – National Emission Standards for Hazardous Air Pollutants from Petroleum Refineries, including compliance with </w:t>
      </w:r>
      <w:r w:rsidR="0058180A">
        <w:rPr>
          <w:rFonts w:ascii="Garamond" w:hAnsi="Garamond"/>
          <w:sz w:val="24"/>
          <w:szCs w:val="24"/>
        </w:rPr>
        <w:t xml:space="preserve">referenced </w:t>
      </w:r>
      <w:r w:rsidR="00722937" w:rsidRPr="0026396B">
        <w:rPr>
          <w:rFonts w:ascii="Garamond" w:hAnsi="Garamond"/>
          <w:sz w:val="24"/>
          <w:szCs w:val="24"/>
        </w:rPr>
        <w:t xml:space="preserve">requirements in 40 CFR 60 Subpart VV </w:t>
      </w:r>
      <w:r w:rsidR="002B4E37" w:rsidRPr="0026396B">
        <w:rPr>
          <w:rFonts w:ascii="Garamond" w:hAnsi="Garamond"/>
          <w:sz w:val="24"/>
          <w:szCs w:val="24"/>
        </w:rPr>
        <w:t xml:space="preserve">– </w:t>
      </w:r>
      <w:r w:rsidR="00722937" w:rsidRPr="0026396B">
        <w:rPr>
          <w:rFonts w:ascii="Garamond" w:hAnsi="Garamond"/>
          <w:sz w:val="24"/>
          <w:szCs w:val="24"/>
        </w:rPr>
        <w:t xml:space="preserve">Standards of Performance for Equipment Leaks of VOC in the Synthetic Organic Chemicals Manufacturing Industry </w:t>
      </w:r>
      <w:r w:rsidR="0058180A">
        <w:rPr>
          <w:rFonts w:ascii="Garamond" w:hAnsi="Garamond"/>
          <w:sz w:val="24"/>
          <w:szCs w:val="24"/>
        </w:rPr>
        <w:t>as applicable to the Catalytic Polymerization Unit</w:t>
      </w:r>
      <w:r w:rsidR="000A472F">
        <w:rPr>
          <w:rFonts w:ascii="Garamond" w:hAnsi="Garamond"/>
          <w:sz w:val="24"/>
          <w:szCs w:val="24"/>
        </w:rPr>
        <w:t>.</w:t>
      </w:r>
      <w:r w:rsidR="0058180A">
        <w:rPr>
          <w:rFonts w:ascii="Garamond" w:hAnsi="Garamond"/>
          <w:sz w:val="24"/>
          <w:szCs w:val="24"/>
        </w:rPr>
        <w:t xml:space="preserve"> </w:t>
      </w:r>
      <w:r w:rsidR="00722937" w:rsidRPr="0026396B">
        <w:rPr>
          <w:rFonts w:ascii="Garamond" w:hAnsi="Garamond"/>
          <w:sz w:val="24"/>
          <w:szCs w:val="24"/>
        </w:rPr>
        <w:t>(</w:t>
      </w:r>
      <w:r w:rsidR="0058180A">
        <w:rPr>
          <w:rFonts w:ascii="Garamond" w:hAnsi="Garamond"/>
          <w:sz w:val="24"/>
          <w:szCs w:val="24"/>
        </w:rPr>
        <w:t xml:space="preserve">ARM 17.8.1211, </w:t>
      </w:r>
      <w:r w:rsidR="00722937" w:rsidRPr="0026396B">
        <w:rPr>
          <w:rFonts w:ascii="Garamond" w:hAnsi="Garamond"/>
          <w:sz w:val="24"/>
          <w:szCs w:val="24"/>
        </w:rPr>
        <w:t>ARM 17.8.342</w:t>
      </w:r>
      <w:r w:rsidR="0058180A">
        <w:rPr>
          <w:rFonts w:ascii="Garamond" w:hAnsi="Garamond"/>
          <w:sz w:val="24"/>
          <w:szCs w:val="24"/>
        </w:rPr>
        <w:t xml:space="preserve">, ARM 17.8.302, </w:t>
      </w:r>
      <w:r w:rsidR="00722937" w:rsidRPr="0026396B">
        <w:rPr>
          <w:rFonts w:ascii="Garamond" w:hAnsi="Garamond"/>
          <w:sz w:val="24"/>
          <w:szCs w:val="24"/>
        </w:rPr>
        <w:t>and 40 CFR 63 Subpart CC).</w:t>
      </w:r>
      <w:bookmarkEnd w:id="180"/>
    </w:p>
    <w:p w14:paraId="2CB2985C" w14:textId="77777777" w:rsidR="00E85AC2" w:rsidRDefault="00E85AC2" w:rsidP="00E85AC2">
      <w:pPr>
        <w:pStyle w:val="ListParagraph"/>
        <w:rPr>
          <w:rFonts w:ascii="Garamond" w:hAnsi="Garamond"/>
          <w:sz w:val="24"/>
          <w:szCs w:val="24"/>
        </w:rPr>
      </w:pPr>
    </w:p>
    <w:p w14:paraId="067DC7C9" w14:textId="60799E02" w:rsidR="00B23260" w:rsidRDefault="009032BD" w:rsidP="00B514DC">
      <w:pPr>
        <w:pStyle w:val="ListParagraph"/>
        <w:numPr>
          <w:ilvl w:val="0"/>
          <w:numId w:val="52"/>
        </w:numPr>
        <w:ind w:left="720" w:hanging="720"/>
        <w:rPr>
          <w:rFonts w:ascii="Garamond" w:hAnsi="Garamond"/>
          <w:sz w:val="24"/>
          <w:szCs w:val="24"/>
        </w:rPr>
      </w:pPr>
      <w:bookmarkStart w:id="181" w:name="_Ref6223789"/>
      <w:r>
        <w:rPr>
          <w:rFonts w:ascii="Garamond" w:hAnsi="Garamond"/>
          <w:sz w:val="24"/>
          <w:szCs w:val="24"/>
        </w:rPr>
        <w:t>CMR</w:t>
      </w:r>
      <w:r w:rsidR="00C7270F">
        <w:rPr>
          <w:rFonts w:ascii="Garamond" w:hAnsi="Garamond"/>
          <w:sz w:val="24"/>
          <w:szCs w:val="24"/>
        </w:rPr>
        <w:t xml:space="preserve"> shall comply with all applicable requirements of 40 CFR 60 Subpart QQQ, including as applicable to the individual drain system of the Catalytic Polymerization Unit (ARM </w:t>
      </w:r>
      <w:r w:rsidR="00847214">
        <w:rPr>
          <w:rFonts w:ascii="Garamond" w:hAnsi="Garamond"/>
          <w:sz w:val="24"/>
          <w:szCs w:val="24"/>
        </w:rPr>
        <w:t>1</w:t>
      </w:r>
      <w:r w:rsidR="00C7270F">
        <w:rPr>
          <w:rFonts w:ascii="Garamond" w:hAnsi="Garamond"/>
          <w:sz w:val="24"/>
          <w:szCs w:val="24"/>
        </w:rPr>
        <w:t xml:space="preserve">7.8.1211, ARM 17.8.340, ARM 17.8.302, </w:t>
      </w:r>
      <w:r w:rsidR="00847214">
        <w:rPr>
          <w:rFonts w:ascii="Garamond" w:hAnsi="Garamond"/>
          <w:sz w:val="24"/>
          <w:szCs w:val="24"/>
        </w:rPr>
        <w:t xml:space="preserve">and </w:t>
      </w:r>
      <w:r w:rsidR="00C7270F">
        <w:rPr>
          <w:rFonts w:ascii="Garamond" w:hAnsi="Garamond"/>
          <w:sz w:val="24"/>
          <w:szCs w:val="24"/>
        </w:rPr>
        <w:t>40 CFR 60 Subpart QQQ).</w:t>
      </w:r>
      <w:bookmarkEnd w:id="181"/>
    </w:p>
    <w:p w14:paraId="0F9DA28C" w14:textId="77777777" w:rsidR="00253FEE" w:rsidRPr="00253FEE" w:rsidRDefault="00253FEE" w:rsidP="00253FEE">
      <w:pPr>
        <w:pStyle w:val="ListParagraph"/>
        <w:rPr>
          <w:rFonts w:ascii="Garamond" w:hAnsi="Garamond"/>
          <w:sz w:val="24"/>
          <w:szCs w:val="24"/>
        </w:rPr>
      </w:pPr>
    </w:p>
    <w:p w14:paraId="32C821C8" w14:textId="43563C60" w:rsidR="00253FEE" w:rsidRDefault="009032BD" w:rsidP="00B514DC">
      <w:pPr>
        <w:pStyle w:val="ListParagraph"/>
        <w:numPr>
          <w:ilvl w:val="0"/>
          <w:numId w:val="52"/>
        </w:numPr>
        <w:ind w:left="720" w:hanging="720"/>
        <w:rPr>
          <w:rFonts w:ascii="Garamond" w:hAnsi="Garamond"/>
          <w:sz w:val="24"/>
          <w:szCs w:val="24"/>
        </w:rPr>
      </w:pPr>
      <w:bookmarkStart w:id="182" w:name="_Ref6223817"/>
      <w:r>
        <w:rPr>
          <w:rFonts w:ascii="Garamond" w:hAnsi="Garamond"/>
          <w:sz w:val="24"/>
          <w:szCs w:val="24"/>
        </w:rPr>
        <w:t>CMR</w:t>
      </w:r>
      <w:r w:rsidR="00253FEE">
        <w:rPr>
          <w:rFonts w:ascii="Garamond" w:hAnsi="Garamond"/>
          <w:sz w:val="24"/>
          <w:szCs w:val="24"/>
        </w:rPr>
        <w:t xml:space="preserve"> shall comply with all applicable requirements of 40 CFR 61 Subpart FF – National </w:t>
      </w:r>
      <w:r w:rsidR="007132E4">
        <w:rPr>
          <w:rFonts w:ascii="Garamond" w:hAnsi="Garamond"/>
          <w:sz w:val="24"/>
          <w:szCs w:val="24"/>
        </w:rPr>
        <w:t xml:space="preserve">Emission Standard for Benzene Waste Operations </w:t>
      </w:r>
      <w:r w:rsidR="00E36416">
        <w:rPr>
          <w:rFonts w:ascii="Garamond" w:hAnsi="Garamond"/>
          <w:sz w:val="24"/>
          <w:szCs w:val="24"/>
        </w:rPr>
        <w:t xml:space="preserve">as applicable to the drain system of the catalytic polymerization unit </w:t>
      </w:r>
      <w:r w:rsidR="007132E4">
        <w:rPr>
          <w:rFonts w:ascii="Garamond" w:hAnsi="Garamond"/>
          <w:sz w:val="24"/>
          <w:szCs w:val="24"/>
        </w:rPr>
        <w:t>(ARM 17.8.1211, ARM 17.8.341, ARM 17.8.302, and 40 CFR 61 Subpart FF).</w:t>
      </w:r>
      <w:bookmarkEnd w:id="182"/>
      <w:r w:rsidR="00402B24">
        <w:rPr>
          <w:rFonts w:ascii="Garamond" w:hAnsi="Garamond"/>
          <w:sz w:val="24"/>
          <w:szCs w:val="24"/>
        </w:rPr>
        <w:t xml:space="preserve">  Further, </w:t>
      </w:r>
      <w:r>
        <w:rPr>
          <w:rFonts w:ascii="Garamond" w:hAnsi="Garamond"/>
          <w:sz w:val="24"/>
          <w:szCs w:val="24"/>
        </w:rPr>
        <w:t>CMR</w:t>
      </w:r>
      <w:r w:rsidR="00402B24">
        <w:rPr>
          <w:rFonts w:ascii="Garamond" w:hAnsi="Garamond"/>
          <w:sz w:val="24"/>
          <w:szCs w:val="24"/>
        </w:rPr>
        <w:t xml:space="preserve"> shall comply with applicable requirements of 40 CFR 63 Subpart CC wastewater provisions (ARM 17.8.1211, ARM 17.8.342, ARM 17.8.302, and 40 CFR 63 Subpart CC).</w:t>
      </w:r>
    </w:p>
    <w:p w14:paraId="0562A869" w14:textId="77777777" w:rsidR="00C7270F" w:rsidRPr="00C7270F" w:rsidRDefault="00C7270F" w:rsidP="00C7270F">
      <w:pPr>
        <w:pStyle w:val="ListParagraph"/>
        <w:rPr>
          <w:rFonts w:ascii="Garamond" w:hAnsi="Garamond"/>
          <w:sz w:val="24"/>
          <w:szCs w:val="24"/>
        </w:rPr>
      </w:pPr>
    </w:p>
    <w:p w14:paraId="2266236B" w14:textId="77777777" w:rsidR="00B23260" w:rsidRPr="00965266" w:rsidRDefault="00B23260" w:rsidP="00CA1107">
      <w:pPr>
        <w:keepNext/>
        <w:keepLines/>
        <w:outlineLvl w:val="0"/>
        <w:rPr>
          <w:rFonts w:ascii="Garamond" w:hAnsi="Garamond"/>
          <w:sz w:val="24"/>
          <w:szCs w:val="24"/>
        </w:rPr>
      </w:pPr>
      <w:r w:rsidRPr="00965266">
        <w:rPr>
          <w:rFonts w:ascii="Garamond" w:hAnsi="Garamond"/>
          <w:b/>
          <w:sz w:val="24"/>
          <w:szCs w:val="24"/>
        </w:rPr>
        <w:t>Compliance Demonstration</w:t>
      </w:r>
    </w:p>
    <w:p w14:paraId="43697898" w14:textId="77777777" w:rsidR="00B23260" w:rsidRPr="00673019" w:rsidRDefault="00B23260" w:rsidP="00CA1107">
      <w:pPr>
        <w:keepNext/>
        <w:keepLines/>
        <w:rPr>
          <w:rFonts w:ascii="Garamond" w:hAnsi="Garamond"/>
        </w:rPr>
      </w:pPr>
    </w:p>
    <w:p w14:paraId="5FF86353" w14:textId="49D9BE77" w:rsidR="0026396B" w:rsidRDefault="009032BD" w:rsidP="00CA1107">
      <w:pPr>
        <w:pStyle w:val="ListParagraph"/>
        <w:keepNext/>
        <w:keepLines/>
        <w:numPr>
          <w:ilvl w:val="0"/>
          <w:numId w:val="52"/>
        </w:numPr>
        <w:ind w:left="720" w:hanging="720"/>
        <w:rPr>
          <w:rFonts w:ascii="Garamond" w:hAnsi="Garamond"/>
          <w:sz w:val="24"/>
          <w:szCs w:val="24"/>
        </w:rPr>
      </w:pPr>
      <w:bookmarkStart w:id="183" w:name="_Ref453679296"/>
      <w:r>
        <w:rPr>
          <w:rFonts w:ascii="Garamond" w:hAnsi="Garamond"/>
          <w:sz w:val="24"/>
          <w:szCs w:val="24"/>
        </w:rPr>
        <w:t>CMR</w:t>
      </w:r>
      <w:r w:rsidR="00D674EC" w:rsidRPr="0026396B">
        <w:rPr>
          <w:rFonts w:ascii="Garamond" w:hAnsi="Garamond"/>
          <w:sz w:val="24"/>
          <w:szCs w:val="24"/>
        </w:rPr>
        <w:t xml:space="preserve"> shall comply with all the applicable requirements in 40 CFR 63 Subpart CC – National Emission Standards for Hazardous Air Pollutants from Petroleum Refineries, including compliance with specific requirements in 40 CFR 60 Subpart VV </w:t>
      </w:r>
      <w:r w:rsidR="00662F4A" w:rsidRPr="0026396B">
        <w:rPr>
          <w:rFonts w:ascii="Garamond" w:hAnsi="Garamond"/>
          <w:sz w:val="24"/>
          <w:szCs w:val="24"/>
        </w:rPr>
        <w:t xml:space="preserve">– </w:t>
      </w:r>
      <w:r w:rsidR="00D674EC" w:rsidRPr="0026396B">
        <w:rPr>
          <w:rFonts w:ascii="Garamond" w:hAnsi="Garamond"/>
          <w:sz w:val="24"/>
          <w:szCs w:val="24"/>
        </w:rPr>
        <w:t>Standards of Performance for Equipment Leaks of VOC in the Synthetic Organic Chemicals Manufacturing Industry, as specified in each applicable emitting unit (ARM 17.8.749, ARM 17.8.342</w:t>
      </w:r>
      <w:r w:rsidR="00A03A4A">
        <w:rPr>
          <w:rFonts w:ascii="Garamond" w:hAnsi="Garamond"/>
          <w:sz w:val="24"/>
          <w:szCs w:val="24"/>
        </w:rPr>
        <w:t>, ARM 17.8.302,</w:t>
      </w:r>
      <w:r w:rsidR="00D674EC" w:rsidRPr="0026396B">
        <w:rPr>
          <w:rFonts w:ascii="Garamond" w:hAnsi="Garamond"/>
          <w:sz w:val="24"/>
          <w:szCs w:val="24"/>
        </w:rPr>
        <w:t xml:space="preserve"> and 40 CFR 63, Subpart CC).</w:t>
      </w:r>
      <w:bookmarkEnd w:id="183"/>
    </w:p>
    <w:p w14:paraId="478CBAC3" w14:textId="77777777" w:rsidR="001E1218" w:rsidRDefault="001E1218" w:rsidP="001E1218">
      <w:pPr>
        <w:pStyle w:val="ListParagraph"/>
        <w:rPr>
          <w:rFonts w:ascii="Garamond" w:hAnsi="Garamond"/>
          <w:sz w:val="24"/>
          <w:szCs w:val="24"/>
        </w:rPr>
      </w:pPr>
    </w:p>
    <w:p w14:paraId="55A6BEB4" w14:textId="113D7515" w:rsidR="001E1218" w:rsidRDefault="009032BD" w:rsidP="00B514DC">
      <w:pPr>
        <w:pStyle w:val="ListParagraph"/>
        <w:numPr>
          <w:ilvl w:val="0"/>
          <w:numId w:val="52"/>
        </w:numPr>
        <w:ind w:left="720" w:hanging="720"/>
        <w:rPr>
          <w:rFonts w:ascii="Garamond" w:hAnsi="Garamond"/>
          <w:sz w:val="24"/>
          <w:szCs w:val="24"/>
        </w:rPr>
      </w:pPr>
      <w:bookmarkStart w:id="184" w:name="_Ref6223791"/>
      <w:r>
        <w:rPr>
          <w:rFonts w:ascii="Garamond" w:hAnsi="Garamond"/>
          <w:sz w:val="24"/>
          <w:szCs w:val="24"/>
        </w:rPr>
        <w:t>CMR</w:t>
      </w:r>
      <w:r w:rsidR="001E1218">
        <w:rPr>
          <w:rFonts w:ascii="Garamond" w:hAnsi="Garamond"/>
          <w:sz w:val="24"/>
          <w:szCs w:val="24"/>
        </w:rPr>
        <w:t xml:space="preserve"> shall </w:t>
      </w:r>
      <w:r w:rsidR="00A4189D">
        <w:rPr>
          <w:rFonts w:ascii="Garamond" w:hAnsi="Garamond"/>
          <w:sz w:val="24"/>
          <w:szCs w:val="24"/>
        </w:rPr>
        <w:t>monitor</w:t>
      </w:r>
      <w:r w:rsidR="001E1218">
        <w:rPr>
          <w:rFonts w:ascii="Garamond" w:hAnsi="Garamond"/>
          <w:sz w:val="24"/>
          <w:szCs w:val="24"/>
        </w:rPr>
        <w:t xml:space="preserve"> compliance with 40 CFR 60 Subpart QQQ as req</w:t>
      </w:r>
      <w:r w:rsidR="00A16FED">
        <w:rPr>
          <w:rFonts w:ascii="Garamond" w:hAnsi="Garamond"/>
          <w:sz w:val="24"/>
          <w:szCs w:val="24"/>
        </w:rPr>
        <w:t>uired by 40 CFR 60 Subpart QQQ</w:t>
      </w:r>
      <w:r w:rsidR="001E1218">
        <w:rPr>
          <w:rFonts w:ascii="Garamond" w:hAnsi="Garamond"/>
          <w:sz w:val="24"/>
          <w:szCs w:val="24"/>
        </w:rPr>
        <w:t xml:space="preserve"> (ARM 17.8.1213, ARM 17.8.340, ARM 17.8.302, and 40 CFR 60 Subpart QQQ).</w:t>
      </w:r>
      <w:bookmarkEnd w:id="184"/>
    </w:p>
    <w:p w14:paraId="7D9D8006" w14:textId="77777777" w:rsidR="008A791D" w:rsidRPr="008A791D" w:rsidRDefault="008A791D" w:rsidP="008A791D">
      <w:pPr>
        <w:pStyle w:val="ListParagraph"/>
        <w:rPr>
          <w:rFonts w:ascii="Garamond" w:hAnsi="Garamond"/>
          <w:sz w:val="24"/>
          <w:szCs w:val="24"/>
        </w:rPr>
      </w:pPr>
    </w:p>
    <w:p w14:paraId="586CBCB5" w14:textId="5BF9CCEA" w:rsidR="008A791D" w:rsidRDefault="009032BD" w:rsidP="00B514DC">
      <w:pPr>
        <w:pStyle w:val="ListParagraph"/>
        <w:numPr>
          <w:ilvl w:val="0"/>
          <w:numId w:val="52"/>
        </w:numPr>
        <w:ind w:left="720" w:hanging="720"/>
        <w:rPr>
          <w:rFonts w:ascii="Garamond" w:hAnsi="Garamond"/>
          <w:sz w:val="24"/>
          <w:szCs w:val="24"/>
        </w:rPr>
      </w:pPr>
      <w:bookmarkStart w:id="185" w:name="_Ref6223900"/>
      <w:r>
        <w:rPr>
          <w:rFonts w:ascii="Garamond" w:hAnsi="Garamond"/>
          <w:sz w:val="24"/>
          <w:szCs w:val="24"/>
        </w:rPr>
        <w:t>CMR</w:t>
      </w:r>
      <w:r w:rsidR="008A791D">
        <w:rPr>
          <w:rFonts w:ascii="Garamond" w:hAnsi="Garamond"/>
          <w:sz w:val="24"/>
          <w:szCs w:val="24"/>
        </w:rPr>
        <w:t xml:space="preserve"> shall </w:t>
      </w:r>
      <w:r w:rsidR="00A4189D">
        <w:rPr>
          <w:rFonts w:ascii="Garamond" w:hAnsi="Garamond"/>
          <w:sz w:val="24"/>
          <w:szCs w:val="24"/>
        </w:rPr>
        <w:t>monitor</w:t>
      </w:r>
      <w:r w:rsidR="008A791D">
        <w:rPr>
          <w:rFonts w:ascii="Garamond" w:hAnsi="Garamond"/>
          <w:sz w:val="24"/>
          <w:szCs w:val="24"/>
        </w:rPr>
        <w:t xml:space="preserve"> compliance with 40 CFR 61 Subpart FF as required by 40 CFR 61 Subpart FF (ARM 17.8.1213, ARM 17.8.341, ARM 17.8.302, 40 CFR 61 Subpart FF).</w:t>
      </w:r>
      <w:bookmarkEnd w:id="185"/>
    </w:p>
    <w:p w14:paraId="57075452" w14:textId="77777777" w:rsidR="0026396B" w:rsidRPr="0026396B" w:rsidRDefault="0026396B" w:rsidP="0026396B">
      <w:pPr>
        <w:rPr>
          <w:rFonts w:ascii="Garamond" w:hAnsi="Garamond"/>
          <w:sz w:val="24"/>
          <w:szCs w:val="24"/>
        </w:rPr>
      </w:pPr>
    </w:p>
    <w:p w14:paraId="005AC4E1" w14:textId="77777777" w:rsidR="00B23260" w:rsidRPr="00965266" w:rsidRDefault="00B23260">
      <w:pPr>
        <w:outlineLvl w:val="0"/>
        <w:rPr>
          <w:rFonts w:ascii="Garamond" w:hAnsi="Garamond"/>
          <w:sz w:val="24"/>
          <w:szCs w:val="24"/>
        </w:rPr>
      </w:pPr>
      <w:r w:rsidRPr="00965266">
        <w:rPr>
          <w:rFonts w:ascii="Garamond" w:hAnsi="Garamond"/>
          <w:b/>
          <w:sz w:val="24"/>
          <w:szCs w:val="24"/>
        </w:rPr>
        <w:t>Recordkeeping</w:t>
      </w:r>
    </w:p>
    <w:p w14:paraId="353F9D44" w14:textId="77777777" w:rsidR="00B23260" w:rsidRPr="00965266" w:rsidRDefault="00B23260">
      <w:pPr>
        <w:rPr>
          <w:rFonts w:ascii="Garamond" w:hAnsi="Garamond"/>
          <w:sz w:val="24"/>
          <w:szCs w:val="24"/>
        </w:rPr>
      </w:pPr>
    </w:p>
    <w:p w14:paraId="0F8B1193" w14:textId="68B42969" w:rsidR="0026396B" w:rsidRDefault="009032BD" w:rsidP="00B514DC">
      <w:pPr>
        <w:pStyle w:val="ListParagraph"/>
        <w:numPr>
          <w:ilvl w:val="0"/>
          <w:numId w:val="52"/>
        </w:numPr>
        <w:spacing w:line="240" w:lineRule="exact"/>
        <w:ind w:left="720" w:hanging="720"/>
        <w:rPr>
          <w:rFonts w:ascii="Garamond" w:hAnsi="Garamond"/>
          <w:sz w:val="24"/>
          <w:szCs w:val="24"/>
        </w:rPr>
      </w:pPr>
      <w:bookmarkStart w:id="186" w:name="_Ref453679317"/>
      <w:r>
        <w:rPr>
          <w:rFonts w:ascii="Garamond" w:hAnsi="Garamond"/>
          <w:sz w:val="24"/>
          <w:szCs w:val="24"/>
        </w:rPr>
        <w:t>CMR</w:t>
      </w:r>
      <w:r w:rsidR="00D674EC" w:rsidRPr="0026396B">
        <w:rPr>
          <w:rFonts w:ascii="Garamond" w:hAnsi="Garamond"/>
          <w:sz w:val="24"/>
          <w:szCs w:val="24"/>
        </w:rPr>
        <w:t xml:space="preserve"> shall comply with all the applicable recordkeeping requirements in 40 CFR 63 Subpart CC </w:t>
      </w:r>
      <w:r w:rsidR="00BF7055">
        <w:rPr>
          <w:rFonts w:ascii="Garamond" w:hAnsi="Garamond"/>
          <w:sz w:val="24"/>
          <w:szCs w:val="24"/>
        </w:rPr>
        <w:t xml:space="preserve">including referenced requirements of </w:t>
      </w:r>
      <w:r w:rsidR="00D674EC" w:rsidRPr="0026396B">
        <w:rPr>
          <w:rFonts w:ascii="Garamond" w:hAnsi="Garamond"/>
          <w:sz w:val="24"/>
          <w:szCs w:val="24"/>
        </w:rPr>
        <w:t xml:space="preserve">40 CFR 60 Subpart VV (ARM 17.8.340, ARM 17.8.342, </w:t>
      </w:r>
      <w:r w:rsidR="00097725">
        <w:rPr>
          <w:rFonts w:ascii="Garamond" w:hAnsi="Garamond"/>
          <w:sz w:val="24"/>
          <w:szCs w:val="24"/>
        </w:rPr>
        <w:t xml:space="preserve">ARM 17.8.302, </w:t>
      </w:r>
      <w:r w:rsidR="00D674EC" w:rsidRPr="0026396B">
        <w:rPr>
          <w:rFonts w:ascii="Garamond" w:hAnsi="Garamond"/>
          <w:sz w:val="24"/>
          <w:szCs w:val="24"/>
        </w:rPr>
        <w:t>40 CFR 63, Subpart CC and 40 CFR 60, Subpart VV).</w:t>
      </w:r>
      <w:bookmarkEnd w:id="186"/>
    </w:p>
    <w:p w14:paraId="652DF703" w14:textId="77777777" w:rsidR="0026396B" w:rsidRPr="0026396B" w:rsidRDefault="0026396B" w:rsidP="0026396B">
      <w:pPr>
        <w:rPr>
          <w:rFonts w:ascii="Garamond" w:hAnsi="Garamond"/>
          <w:sz w:val="24"/>
          <w:szCs w:val="24"/>
        </w:rPr>
      </w:pPr>
    </w:p>
    <w:p w14:paraId="2F6A1A4A" w14:textId="0EEA597B" w:rsidR="0026396B" w:rsidRDefault="009032BD" w:rsidP="00B514DC">
      <w:pPr>
        <w:pStyle w:val="ListParagraph"/>
        <w:numPr>
          <w:ilvl w:val="0"/>
          <w:numId w:val="52"/>
        </w:numPr>
        <w:spacing w:line="240" w:lineRule="exact"/>
        <w:ind w:left="720" w:hanging="720"/>
        <w:rPr>
          <w:rFonts w:ascii="Garamond" w:hAnsi="Garamond"/>
          <w:sz w:val="24"/>
          <w:szCs w:val="24"/>
        </w:rPr>
      </w:pPr>
      <w:bookmarkStart w:id="187" w:name="_Ref453679382"/>
      <w:bookmarkStart w:id="188" w:name="_Ref6223798"/>
      <w:r>
        <w:rPr>
          <w:rFonts w:ascii="Garamond" w:hAnsi="Garamond"/>
          <w:sz w:val="24"/>
          <w:szCs w:val="24"/>
        </w:rPr>
        <w:t>CMR</w:t>
      </w:r>
      <w:r w:rsidR="00B23260" w:rsidRPr="0026396B">
        <w:rPr>
          <w:rFonts w:ascii="Garamond" w:hAnsi="Garamond"/>
          <w:sz w:val="24"/>
          <w:szCs w:val="24"/>
        </w:rPr>
        <w:t xml:space="preserve"> shall comply with the </w:t>
      </w:r>
      <w:r w:rsidR="00BF7055">
        <w:rPr>
          <w:rFonts w:ascii="Garamond" w:hAnsi="Garamond"/>
          <w:sz w:val="24"/>
          <w:szCs w:val="24"/>
        </w:rPr>
        <w:t xml:space="preserve">applicable </w:t>
      </w:r>
      <w:r w:rsidR="00B23260" w:rsidRPr="0026396B">
        <w:rPr>
          <w:rFonts w:ascii="Garamond" w:hAnsi="Garamond"/>
          <w:sz w:val="24"/>
          <w:szCs w:val="24"/>
        </w:rPr>
        <w:t>recordkeeping requirements f</w:t>
      </w:r>
      <w:bookmarkEnd w:id="187"/>
      <w:r w:rsidR="00BF7055">
        <w:rPr>
          <w:rFonts w:ascii="Garamond" w:hAnsi="Garamond"/>
          <w:sz w:val="24"/>
          <w:szCs w:val="24"/>
        </w:rPr>
        <w:t xml:space="preserve">or 40 CFR 60 Subpart QQQ (ARM 17.8.1212, </w:t>
      </w:r>
      <w:r w:rsidR="00097725">
        <w:rPr>
          <w:rFonts w:ascii="Garamond" w:hAnsi="Garamond"/>
          <w:sz w:val="24"/>
          <w:szCs w:val="24"/>
        </w:rPr>
        <w:t>ARM 17.8.340, ARM 17.8.302, and 40 CFR 60 Subpart QQQ).</w:t>
      </w:r>
      <w:bookmarkEnd w:id="188"/>
    </w:p>
    <w:p w14:paraId="21565921" w14:textId="77777777" w:rsidR="00097725" w:rsidRPr="00097725" w:rsidRDefault="00097725" w:rsidP="00097725">
      <w:pPr>
        <w:pStyle w:val="ListParagraph"/>
        <w:rPr>
          <w:rFonts w:ascii="Garamond" w:hAnsi="Garamond"/>
          <w:sz w:val="24"/>
          <w:szCs w:val="24"/>
        </w:rPr>
      </w:pPr>
    </w:p>
    <w:p w14:paraId="055D0589" w14:textId="084187AC" w:rsidR="00097725" w:rsidRDefault="009032BD" w:rsidP="00B514DC">
      <w:pPr>
        <w:pStyle w:val="ListParagraph"/>
        <w:numPr>
          <w:ilvl w:val="0"/>
          <w:numId w:val="52"/>
        </w:numPr>
        <w:spacing w:line="240" w:lineRule="exact"/>
        <w:ind w:left="720" w:hanging="720"/>
        <w:rPr>
          <w:rFonts w:ascii="Garamond" w:hAnsi="Garamond"/>
          <w:sz w:val="24"/>
          <w:szCs w:val="24"/>
        </w:rPr>
      </w:pPr>
      <w:bookmarkStart w:id="189" w:name="_Ref6223909"/>
      <w:r>
        <w:rPr>
          <w:rFonts w:ascii="Garamond" w:hAnsi="Garamond"/>
          <w:sz w:val="24"/>
          <w:szCs w:val="24"/>
        </w:rPr>
        <w:t>CMR</w:t>
      </w:r>
      <w:r w:rsidR="00097725">
        <w:rPr>
          <w:rFonts w:ascii="Garamond" w:hAnsi="Garamond"/>
          <w:sz w:val="24"/>
          <w:szCs w:val="24"/>
        </w:rPr>
        <w:t xml:space="preserve"> shall comply with all applicable recordkeeping requirements of 40 CFR 61 Subpart FF (ARM 17.8.1212, ARM 17.8.341, ARM 17.8.302, and 40 CFR 61 Subpart FF).</w:t>
      </w:r>
      <w:bookmarkEnd w:id="189"/>
      <w:r w:rsidR="00097725">
        <w:rPr>
          <w:rFonts w:ascii="Garamond" w:hAnsi="Garamond"/>
          <w:sz w:val="24"/>
          <w:szCs w:val="24"/>
        </w:rPr>
        <w:t xml:space="preserve"> </w:t>
      </w:r>
    </w:p>
    <w:p w14:paraId="72A414EC" w14:textId="77777777" w:rsidR="00B23260" w:rsidRPr="00965266" w:rsidRDefault="00B23260">
      <w:pPr>
        <w:rPr>
          <w:rFonts w:ascii="Garamond" w:hAnsi="Garamond"/>
          <w:b/>
          <w:sz w:val="24"/>
          <w:szCs w:val="24"/>
        </w:rPr>
      </w:pPr>
    </w:p>
    <w:p w14:paraId="1BC3A77C" w14:textId="77777777" w:rsidR="00B23260" w:rsidRPr="00965266" w:rsidRDefault="00B23260">
      <w:pPr>
        <w:keepNext/>
        <w:keepLines/>
        <w:outlineLvl w:val="0"/>
        <w:rPr>
          <w:rFonts w:ascii="Garamond" w:hAnsi="Garamond"/>
          <w:b/>
          <w:sz w:val="24"/>
          <w:szCs w:val="24"/>
        </w:rPr>
      </w:pPr>
      <w:r w:rsidRPr="00965266">
        <w:rPr>
          <w:rFonts w:ascii="Garamond" w:hAnsi="Garamond"/>
          <w:b/>
          <w:sz w:val="24"/>
          <w:szCs w:val="24"/>
        </w:rPr>
        <w:lastRenderedPageBreak/>
        <w:t>Reporting</w:t>
      </w:r>
    </w:p>
    <w:p w14:paraId="3BFCFC5D" w14:textId="77777777" w:rsidR="00B23260" w:rsidRPr="00965266" w:rsidRDefault="00B23260">
      <w:pPr>
        <w:keepNext/>
        <w:keepLines/>
        <w:rPr>
          <w:rFonts w:ascii="Garamond" w:hAnsi="Garamond"/>
          <w:b/>
          <w:sz w:val="24"/>
          <w:szCs w:val="24"/>
        </w:rPr>
      </w:pPr>
    </w:p>
    <w:p w14:paraId="31B82E82" w14:textId="63498B1C" w:rsidR="000A0DF1" w:rsidRDefault="00B23260" w:rsidP="00B514DC">
      <w:pPr>
        <w:pStyle w:val="ListParagraph"/>
        <w:numPr>
          <w:ilvl w:val="0"/>
          <w:numId w:val="52"/>
        </w:numPr>
        <w:ind w:left="720" w:hanging="720"/>
        <w:rPr>
          <w:rFonts w:ascii="Garamond" w:hAnsi="Garamond"/>
          <w:sz w:val="24"/>
          <w:szCs w:val="24"/>
        </w:rPr>
      </w:pPr>
      <w:bookmarkStart w:id="190" w:name="_Ref6223206"/>
      <w:r w:rsidRPr="000A0DF1">
        <w:rPr>
          <w:rFonts w:ascii="Garamond" w:hAnsi="Garamond"/>
          <w:sz w:val="24"/>
          <w:szCs w:val="24"/>
        </w:rPr>
        <w:t>The annual compliance certification report required by Section V.B must contain a certification statement for the above applicable requirements.</w:t>
      </w:r>
      <w:bookmarkEnd w:id="190"/>
    </w:p>
    <w:p w14:paraId="176AAE4E" w14:textId="77777777" w:rsidR="000F224C" w:rsidRDefault="000F224C" w:rsidP="000F224C">
      <w:pPr>
        <w:pStyle w:val="ListParagraph"/>
        <w:rPr>
          <w:rFonts w:ascii="Garamond" w:hAnsi="Garamond"/>
          <w:sz w:val="24"/>
          <w:szCs w:val="24"/>
        </w:rPr>
      </w:pPr>
    </w:p>
    <w:p w14:paraId="2DB10DB2" w14:textId="4448080C" w:rsidR="00B23260" w:rsidRDefault="00B23260" w:rsidP="00B514DC">
      <w:pPr>
        <w:pStyle w:val="ListParagraph"/>
        <w:numPr>
          <w:ilvl w:val="0"/>
          <w:numId w:val="52"/>
        </w:numPr>
        <w:ind w:left="720" w:hanging="720"/>
        <w:rPr>
          <w:rFonts w:ascii="Garamond" w:hAnsi="Garamond"/>
          <w:sz w:val="24"/>
          <w:szCs w:val="24"/>
        </w:rPr>
      </w:pPr>
      <w:bookmarkStart w:id="191" w:name="_Ref453679275"/>
      <w:r w:rsidRPr="004B14E2">
        <w:rPr>
          <w:rFonts w:ascii="Garamond" w:hAnsi="Garamond"/>
          <w:sz w:val="24"/>
          <w:szCs w:val="24"/>
        </w:rPr>
        <w:t xml:space="preserve">The </w:t>
      </w:r>
      <w:r w:rsidR="00DC1714">
        <w:rPr>
          <w:rFonts w:ascii="Garamond" w:hAnsi="Garamond"/>
          <w:sz w:val="24"/>
          <w:szCs w:val="24"/>
        </w:rPr>
        <w:t>semiannual monitoring report</w:t>
      </w:r>
      <w:r w:rsidRPr="004B14E2">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4B14E2">
        <w:rPr>
          <w:rFonts w:ascii="Garamond" w:hAnsi="Garamond"/>
          <w:sz w:val="24"/>
          <w:szCs w:val="24"/>
        </w:rPr>
        <w:t xml:space="preserve"> </w:t>
      </w:r>
      <w:r w:rsidRPr="004B14E2">
        <w:rPr>
          <w:rFonts w:ascii="Garamond" w:hAnsi="Garamond"/>
          <w:sz w:val="24"/>
          <w:szCs w:val="24"/>
        </w:rPr>
        <w:t xml:space="preserve">shall provide </w:t>
      </w:r>
      <w:r w:rsidR="004E4C8D">
        <w:rPr>
          <w:rFonts w:ascii="Garamond" w:hAnsi="Garamond"/>
          <w:sz w:val="24"/>
          <w:szCs w:val="24"/>
        </w:rPr>
        <w:t>(ARM 17.8.1212(3))</w:t>
      </w:r>
      <w:r w:rsidRPr="004B14E2">
        <w:rPr>
          <w:rFonts w:ascii="Garamond" w:hAnsi="Garamond"/>
          <w:sz w:val="24"/>
          <w:szCs w:val="24"/>
        </w:rPr>
        <w:t>:</w:t>
      </w:r>
      <w:bookmarkEnd w:id="191"/>
    </w:p>
    <w:p w14:paraId="0F8E554B" w14:textId="1649CD9F" w:rsidR="00F81F60" w:rsidRPr="00F81F60" w:rsidRDefault="00F81F60" w:rsidP="00F81F60">
      <w:pPr>
        <w:pStyle w:val="ListParagraph"/>
        <w:rPr>
          <w:rFonts w:ascii="Garamond" w:hAnsi="Garamond"/>
          <w:sz w:val="24"/>
          <w:szCs w:val="24"/>
        </w:rPr>
      </w:pPr>
    </w:p>
    <w:p w14:paraId="7D0B41D4" w14:textId="1A27B80C" w:rsidR="003803B7" w:rsidRDefault="003803B7" w:rsidP="0071549E">
      <w:pPr>
        <w:pStyle w:val="ListParagraph"/>
        <w:numPr>
          <w:ilvl w:val="0"/>
          <w:numId w:val="69"/>
        </w:numPr>
        <w:ind w:left="1080"/>
        <w:rPr>
          <w:rFonts w:ascii="Garamond" w:hAnsi="Garamond"/>
          <w:sz w:val="24"/>
          <w:szCs w:val="24"/>
        </w:rPr>
      </w:pPr>
      <w:r w:rsidRPr="00A57BF4">
        <w:rPr>
          <w:rFonts w:ascii="Garamond" w:hAnsi="Garamond"/>
          <w:sz w:val="24"/>
          <w:szCs w:val="24"/>
        </w:rPr>
        <w:t xml:space="preserve">A summary of the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204C4B2F" w14:textId="77777777" w:rsidR="00097725" w:rsidRDefault="00097725" w:rsidP="00097725">
      <w:pPr>
        <w:pStyle w:val="ListParagraph"/>
        <w:ind w:left="1440"/>
        <w:rPr>
          <w:rFonts w:ascii="Garamond" w:hAnsi="Garamond"/>
          <w:sz w:val="24"/>
          <w:szCs w:val="24"/>
        </w:rPr>
      </w:pPr>
    </w:p>
    <w:p w14:paraId="519CD577" w14:textId="7E91BA7A" w:rsidR="00097725" w:rsidRPr="00097725" w:rsidRDefault="00097725" w:rsidP="0071549E">
      <w:pPr>
        <w:pStyle w:val="ListParagraph"/>
        <w:numPr>
          <w:ilvl w:val="0"/>
          <w:numId w:val="69"/>
        </w:numPr>
        <w:ind w:left="1080"/>
        <w:rPr>
          <w:rFonts w:ascii="Garamond" w:hAnsi="Garamond"/>
          <w:sz w:val="24"/>
          <w:szCs w:val="24"/>
        </w:rPr>
      </w:pPr>
      <w:r w:rsidRPr="00097725">
        <w:rPr>
          <w:rFonts w:ascii="Garamond" w:hAnsi="Garamond"/>
          <w:sz w:val="24"/>
          <w:szCs w:val="24"/>
        </w:rPr>
        <w:t>Summary demonstrating compliance status with 40 CFR 63 Subpart CC including reference to submittal dates of reports made</w:t>
      </w:r>
      <w:r w:rsidR="00FF297F">
        <w:rPr>
          <w:rFonts w:ascii="Garamond" w:hAnsi="Garamond"/>
          <w:sz w:val="24"/>
          <w:szCs w:val="24"/>
        </w:rPr>
        <w:t xml:space="preserve"> or included</w:t>
      </w:r>
      <w:r w:rsidRPr="00097725">
        <w:rPr>
          <w:rFonts w:ascii="Garamond" w:hAnsi="Garamond"/>
          <w:sz w:val="24"/>
          <w:szCs w:val="24"/>
        </w:rPr>
        <w:t xml:space="preserve">; </w:t>
      </w:r>
    </w:p>
    <w:p w14:paraId="0F470EE2" w14:textId="77777777" w:rsidR="00B23260" w:rsidRPr="00965266" w:rsidRDefault="00B23260" w:rsidP="00965266">
      <w:pPr>
        <w:rPr>
          <w:rFonts w:ascii="Garamond" w:hAnsi="Garamond"/>
          <w:sz w:val="24"/>
          <w:szCs w:val="24"/>
        </w:rPr>
      </w:pPr>
    </w:p>
    <w:p w14:paraId="539698E1" w14:textId="74E8A799" w:rsidR="00097725" w:rsidRDefault="00097725" w:rsidP="0071549E">
      <w:pPr>
        <w:pStyle w:val="ListParagraph"/>
        <w:numPr>
          <w:ilvl w:val="0"/>
          <w:numId w:val="69"/>
        </w:numPr>
        <w:ind w:left="1080"/>
        <w:rPr>
          <w:rFonts w:ascii="Garamond" w:hAnsi="Garamond"/>
          <w:sz w:val="24"/>
          <w:szCs w:val="24"/>
        </w:rPr>
      </w:pPr>
      <w:r w:rsidRPr="00097725">
        <w:rPr>
          <w:rFonts w:ascii="Garamond" w:hAnsi="Garamond"/>
          <w:sz w:val="24"/>
          <w:szCs w:val="24"/>
        </w:rPr>
        <w:t>Summary demonstrating compliance status with 40 CFR 60 Subpart QQQ including reference to submittal dates of reports made</w:t>
      </w:r>
      <w:r w:rsidR="00FF297F">
        <w:rPr>
          <w:rFonts w:ascii="Garamond" w:hAnsi="Garamond"/>
          <w:sz w:val="24"/>
          <w:szCs w:val="24"/>
        </w:rPr>
        <w:t xml:space="preserve"> or included</w:t>
      </w:r>
      <w:r w:rsidRPr="00097725">
        <w:rPr>
          <w:rFonts w:ascii="Garamond" w:hAnsi="Garamond"/>
          <w:sz w:val="24"/>
          <w:szCs w:val="24"/>
        </w:rPr>
        <w:t>;</w:t>
      </w:r>
    </w:p>
    <w:p w14:paraId="6CEBC782" w14:textId="77777777" w:rsidR="00097725" w:rsidRDefault="00097725" w:rsidP="00097725">
      <w:pPr>
        <w:ind w:left="1080" w:hanging="360"/>
        <w:rPr>
          <w:rFonts w:ascii="Garamond" w:hAnsi="Garamond"/>
          <w:sz w:val="24"/>
          <w:szCs w:val="24"/>
        </w:rPr>
      </w:pPr>
    </w:p>
    <w:p w14:paraId="76AEC0EA" w14:textId="5ED24E62" w:rsidR="00D31C88" w:rsidRDefault="00097725" w:rsidP="0071549E">
      <w:pPr>
        <w:pStyle w:val="ListParagraph"/>
        <w:numPr>
          <w:ilvl w:val="0"/>
          <w:numId w:val="69"/>
        </w:numPr>
        <w:ind w:left="1080"/>
        <w:rPr>
          <w:rFonts w:ascii="Garamond" w:hAnsi="Garamond"/>
          <w:sz w:val="24"/>
          <w:szCs w:val="24"/>
        </w:rPr>
      </w:pPr>
      <w:r w:rsidRPr="00097725">
        <w:rPr>
          <w:rFonts w:ascii="Garamond" w:hAnsi="Garamond"/>
          <w:sz w:val="24"/>
          <w:szCs w:val="24"/>
        </w:rPr>
        <w:t>Summary demonstrating compliance status with 40 CFR 61 Subpart FF including reference to submittal dates of reports made</w:t>
      </w:r>
      <w:r w:rsidR="00EB7442">
        <w:rPr>
          <w:rFonts w:ascii="Garamond" w:hAnsi="Garamond"/>
          <w:sz w:val="24"/>
          <w:szCs w:val="24"/>
        </w:rPr>
        <w:t xml:space="preserve"> and reference to </w:t>
      </w:r>
      <w:r w:rsidR="00835C97">
        <w:rPr>
          <w:rFonts w:ascii="Garamond" w:hAnsi="Garamond"/>
          <w:sz w:val="24"/>
          <w:szCs w:val="24"/>
        </w:rPr>
        <w:t xml:space="preserve">status with regard to the </w:t>
      </w:r>
      <w:r w:rsidR="00EB7442">
        <w:rPr>
          <w:rFonts w:ascii="Garamond" w:hAnsi="Garamond"/>
          <w:sz w:val="24"/>
          <w:szCs w:val="24"/>
        </w:rPr>
        <w:t>wastewater provisions of 40 CFR 63 Subpart CC</w:t>
      </w:r>
      <w:r w:rsidR="000B1E03">
        <w:rPr>
          <w:rFonts w:ascii="Garamond" w:hAnsi="Garamond"/>
          <w:sz w:val="24"/>
          <w:szCs w:val="24"/>
        </w:rPr>
        <w:t>.</w:t>
      </w:r>
    </w:p>
    <w:p w14:paraId="43A33E16" w14:textId="77777777" w:rsidR="00D31C88" w:rsidRPr="00D31C88" w:rsidRDefault="00D31C88" w:rsidP="00D31C88"/>
    <w:p w14:paraId="5AD6303D" w14:textId="61A9C224" w:rsidR="00B23260" w:rsidRPr="00B91A3D" w:rsidRDefault="00B23260" w:rsidP="00AD7503">
      <w:pPr>
        <w:pStyle w:val="Heading2"/>
        <w:rPr>
          <w:rFonts w:ascii="Garamond" w:hAnsi="Garamond"/>
          <w:sz w:val="24"/>
        </w:rPr>
      </w:pPr>
      <w:bookmarkStart w:id="192" w:name="_Toc365288630"/>
      <w:bookmarkStart w:id="193" w:name="_Ref21504139"/>
      <w:bookmarkStart w:id="194" w:name="_Ref21504147"/>
      <w:bookmarkStart w:id="195" w:name="_Ref21504168"/>
      <w:bookmarkStart w:id="196" w:name="_Ref21504170"/>
      <w:bookmarkStart w:id="197" w:name="_Ref21504171"/>
      <w:bookmarkStart w:id="198" w:name="_Ref21504186"/>
      <w:bookmarkStart w:id="199" w:name="_Toc29394610"/>
      <w:bookmarkStart w:id="200" w:name="_Toc225415636"/>
      <w:r w:rsidRPr="007D14F6">
        <w:rPr>
          <w:rFonts w:ascii="Garamond" w:hAnsi="Garamond"/>
          <w:sz w:val="24"/>
        </w:rPr>
        <w:lastRenderedPageBreak/>
        <w:t>EU0</w:t>
      </w:r>
      <w:r w:rsidR="00F3253A">
        <w:rPr>
          <w:rFonts w:ascii="Garamond" w:hAnsi="Garamond"/>
          <w:sz w:val="24"/>
        </w:rPr>
        <w:t>5</w:t>
      </w:r>
      <w:r w:rsidRPr="007D14F6">
        <w:rPr>
          <w:rFonts w:ascii="Garamond" w:hAnsi="Garamond"/>
          <w:sz w:val="24"/>
        </w:rPr>
        <w:t xml:space="preserve"> – FLUID CATALYTIC CRACKING UNIT (FCCU)</w:t>
      </w:r>
      <w:bookmarkEnd w:id="192"/>
      <w:bookmarkEnd w:id="193"/>
      <w:bookmarkEnd w:id="194"/>
      <w:bookmarkEnd w:id="195"/>
      <w:bookmarkEnd w:id="196"/>
      <w:bookmarkEnd w:id="197"/>
      <w:bookmarkEnd w:id="198"/>
      <w:bookmarkEnd w:id="199"/>
      <w:bookmarkEnd w:id="200"/>
      <w:r w:rsidRPr="00B91A3D">
        <w:rPr>
          <w:rFonts w:ascii="Garamond" w:hAnsi="Garamond"/>
          <w:sz w:val="24"/>
        </w:rPr>
        <w:t xml:space="preserve"> </w:t>
      </w:r>
    </w:p>
    <w:p w14:paraId="423E52A0" w14:textId="77777777" w:rsidR="00B23260" w:rsidRPr="00965266" w:rsidRDefault="00B23260" w:rsidP="00AD7503">
      <w:pPr>
        <w:keepNext/>
        <w:rPr>
          <w:rFonts w:ascii="Garamond" w:hAnsi="Garamond"/>
          <w:sz w:val="24"/>
          <w:szCs w:val="24"/>
        </w:rPr>
      </w:pPr>
    </w:p>
    <w:p w14:paraId="4B667851" w14:textId="296AD83B" w:rsidR="00887B54" w:rsidRDefault="005F499C" w:rsidP="00AD7503">
      <w:pPr>
        <w:keepNext/>
        <w:ind w:left="360"/>
        <w:rPr>
          <w:rFonts w:ascii="Garamond" w:hAnsi="Garamond"/>
          <w:b/>
          <w:bCs/>
          <w:sz w:val="24"/>
          <w:szCs w:val="24"/>
        </w:rPr>
      </w:pPr>
      <w:r>
        <w:rPr>
          <w:rFonts w:ascii="Garamond" w:hAnsi="Garamond"/>
          <w:b/>
          <w:bCs/>
          <w:sz w:val="24"/>
          <w:szCs w:val="24"/>
        </w:rPr>
        <w:t>EU0</w:t>
      </w:r>
      <w:r w:rsidR="00F3253A">
        <w:rPr>
          <w:rFonts w:ascii="Garamond" w:hAnsi="Garamond"/>
          <w:b/>
          <w:bCs/>
          <w:sz w:val="24"/>
          <w:szCs w:val="24"/>
        </w:rPr>
        <w:t>5</w:t>
      </w:r>
      <w:r>
        <w:rPr>
          <w:rFonts w:ascii="Garamond" w:hAnsi="Garamond"/>
          <w:b/>
          <w:bCs/>
          <w:sz w:val="24"/>
          <w:szCs w:val="24"/>
        </w:rPr>
        <w:t xml:space="preserve">a – FCCU </w:t>
      </w:r>
      <w:r w:rsidR="00887B54">
        <w:rPr>
          <w:rFonts w:ascii="Garamond" w:hAnsi="Garamond"/>
          <w:b/>
          <w:bCs/>
          <w:sz w:val="24"/>
          <w:szCs w:val="24"/>
        </w:rPr>
        <w:t>Catalyst R</w:t>
      </w:r>
      <w:r>
        <w:rPr>
          <w:rFonts w:ascii="Garamond" w:hAnsi="Garamond"/>
          <w:b/>
          <w:bCs/>
          <w:sz w:val="24"/>
          <w:szCs w:val="24"/>
        </w:rPr>
        <w:t xml:space="preserve">egenerator </w:t>
      </w:r>
      <w:r>
        <w:rPr>
          <w:rFonts w:ascii="Garamond" w:hAnsi="Garamond"/>
          <w:b/>
          <w:bCs/>
          <w:sz w:val="24"/>
          <w:szCs w:val="24"/>
        </w:rPr>
        <w:tab/>
      </w:r>
      <w:r>
        <w:rPr>
          <w:rFonts w:ascii="Garamond" w:hAnsi="Garamond"/>
          <w:b/>
          <w:bCs/>
          <w:sz w:val="24"/>
          <w:szCs w:val="24"/>
        </w:rPr>
        <w:tab/>
      </w:r>
    </w:p>
    <w:p w14:paraId="6BF49079" w14:textId="6A46E65B" w:rsidR="00B23260" w:rsidRPr="00965266" w:rsidRDefault="00B23260" w:rsidP="00AD7503">
      <w:pPr>
        <w:keepNext/>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5</w:t>
      </w:r>
      <w:r w:rsidRPr="00965266">
        <w:rPr>
          <w:rFonts w:ascii="Garamond" w:hAnsi="Garamond"/>
          <w:b/>
          <w:bCs/>
          <w:sz w:val="24"/>
          <w:szCs w:val="24"/>
        </w:rPr>
        <w:t>b – FCCU Preheater</w:t>
      </w:r>
      <w:r w:rsidR="00691E53">
        <w:rPr>
          <w:rFonts w:ascii="Garamond" w:hAnsi="Garamond"/>
          <w:b/>
          <w:bCs/>
          <w:sz w:val="24"/>
          <w:szCs w:val="24"/>
        </w:rPr>
        <w:t xml:space="preserve"> </w:t>
      </w:r>
      <w:r w:rsidR="00691E53" w:rsidRPr="00691E53">
        <w:rPr>
          <w:rFonts w:ascii="Garamond" w:hAnsi="Garamond"/>
          <w:b/>
          <w:bCs/>
          <w:sz w:val="24"/>
          <w:szCs w:val="24"/>
        </w:rPr>
        <w:t>H-0302</w:t>
      </w:r>
    </w:p>
    <w:p w14:paraId="1DFB76CA" w14:textId="3E3A076E" w:rsidR="00887B54" w:rsidRDefault="005F499C" w:rsidP="00AD7503">
      <w:pPr>
        <w:keepNext/>
        <w:ind w:left="360"/>
        <w:rPr>
          <w:rFonts w:ascii="Garamond" w:hAnsi="Garamond"/>
          <w:b/>
          <w:bCs/>
          <w:sz w:val="24"/>
          <w:szCs w:val="24"/>
        </w:rPr>
      </w:pPr>
      <w:r>
        <w:rPr>
          <w:rFonts w:ascii="Garamond" w:hAnsi="Garamond"/>
          <w:b/>
          <w:bCs/>
          <w:sz w:val="24"/>
          <w:szCs w:val="24"/>
        </w:rPr>
        <w:t>EU0</w:t>
      </w:r>
      <w:r w:rsidR="00F3253A">
        <w:rPr>
          <w:rFonts w:ascii="Garamond" w:hAnsi="Garamond"/>
          <w:b/>
          <w:bCs/>
          <w:sz w:val="24"/>
          <w:szCs w:val="24"/>
        </w:rPr>
        <w:t>5</w:t>
      </w:r>
      <w:r>
        <w:rPr>
          <w:rFonts w:ascii="Garamond" w:hAnsi="Garamond"/>
          <w:b/>
          <w:bCs/>
          <w:sz w:val="24"/>
          <w:szCs w:val="24"/>
        </w:rPr>
        <w:t xml:space="preserve">c – </w:t>
      </w:r>
      <w:r w:rsidR="00887B54">
        <w:rPr>
          <w:rFonts w:ascii="Garamond" w:hAnsi="Garamond"/>
          <w:b/>
          <w:bCs/>
          <w:sz w:val="24"/>
          <w:szCs w:val="24"/>
        </w:rPr>
        <w:t>Equipment Components</w:t>
      </w:r>
    </w:p>
    <w:p w14:paraId="564A7AA3" w14:textId="54885907" w:rsidR="00B23260" w:rsidRDefault="00B23260" w:rsidP="00AD7503">
      <w:pPr>
        <w:keepNext/>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5</w:t>
      </w:r>
      <w:r w:rsidR="0057560C">
        <w:rPr>
          <w:rFonts w:ascii="Garamond" w:hAnsi="Garamond"/>
          <w:b/>
          <w:bCs/>
          <w:sz w:val="24"/>
          <w:szCs w:val="24"/>
        </w:rPr>
        <w:t>d</w:t>
      </w:r>
      <w:r w:rsidRPr="00965266">
        <w:rPr>
          <w:rFonts w:ascii="Garamond" w:hAnsi="Garamond"/>
          <w:b/>
          <w:bCs/>
          <w:sz w:val="24"/>
          <w:szCs w:val="24"/>
        </w:rPr>
        <w:t xml:space="preserve"> – </w:t>
      </w:r>
      <w:r w:rsidR="00887B54">
        <w:rPr>
          <w:rFonts w:ascii="Garamond" w:hAnsi="Garamond"/>
          <w:b/>
          <w:bCs/>
          <w:sz w:val="24"/>
          <w:szCs w:val="24"/>
        </w:rPr>
        <w:t>Individual Drain System</w:t>
      </w:r>
    </w:p>
    <w:p w14:paraId="0DCC5037" w14:textId="53F261E9" w:rsidR="00DF4952" w:rsidRPr="00965266" w:rsidRDefault="00DF4952" w:rsidP="00AD7503">
      <w:pPr>
        <w:keepNext/>
        <w:ind w:left="360"/>
        <w:rPr>
          <w:rFonts w:ascii="Garamond" w:hAnsi="Garamond"/>
          <w:b/>
          <w:bCs/>
          <w:sz w:val="24"/>
          <w:szCs w:val="24"/>
        </w:rPr>
      </w:pPr>
      <w:r>
        <w:rPr>
          <w:rFonts w:ascii="Garamond" w:hAnsi="Garamond"/>
          <w:b/>
          <w:bCs/>
          <w:sz w:val="24"/>
          <w:szCs w:val="24"/>
        </w:rPr>
        <w:t>EU05</w:t>
      </w:r>
      <w:r w:rsidR="006D4444">
        <w:rPr>
          <w:rFonts w:ascii="Garamond" w:hAnsi="Garamond"/>
          <w:b/>
          <w:bCs/>
          <w:sz w:val="24"/>
          <w:szCs w:val="24"/>
        </w:rPr>
        <w:t>e – Electric Driven Compressor C-032701 in Wet Gas Service</w:t>
      </w:r>
    </w:p>
    <w:p w14:paraId="7C2717F3" w14:textId="77777777" w:rsidR="00EA2A80" w:rsidRPr="0003335E" w:rsidRDefault="00EA2A80" w:rsidP="00AD7503">
      <w:pPr>
        <w:keepNext/>
        <w:rPr>
          <w:rFonts w:ascii="Times New Roman" w:hAnsi="Times New Roman"/>
          <w:sz w:val="22"/>
          <w:szCs w:val="22"/>
        </w:rPr>
      </w:pPr>
    </w:p>
    <w:tbl>
      <w:tblPr>
        <w:tblW w:w="505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22"/>
        <w:gridCol w:w="1928"/>
        <w:gridCol w:w="1577"/>
        <w:gridCol w:w="1579"/>
        <w:gridCol w:w="1315"/>
        <w:gridCol w:w="1613"/>
      </w:tblGrid>
      <w:tr w:rsidR="00B23260" w:rsidRPr="00E5445D" w14:paraId="05FD352C" w14:textId="77777777" w:rsidTr="0092432C">
        <w:trPr>
          <w:cantSplit/>
          <w:tblHeader/>
          <w:jc w:val="center"/>
        </w:trPr>
        <w:tc>
          <w:tcPr>
            <w:tcW w:w="753" w:type="pct"/>
            <w:tcBorders>
              <w:top w:val="single" w:sz="12" w:space="0" w:color="auto"/>
              <w:left w:val="single" w:sz="12" w:space="0" w:color="auto"/>
              <w:bottom w:val="single" w:sz="12" w:space="0" w:color="000000"/>
            </w:tcBorders>
            <w:vAlign w:val="center"/>
          </w:tcPr>
          <w:p w14:paraId="446D0BB6" w14:textId="77777777" w:rsidR="00B23260" w:rsidRPr="0092432C" w:rsidRDefault="00B23260" w:rsidP="00AD7503">
            <w:pPr>
              <w:keepNext/>
              <w:rPr>
                <w:rFonts w:ascii="Garamond" w:hAnsi="Garamond"/>
                <w:b/>
                <w:bCs/>
                <w:sz w:val="22"/>
                <w:szCs w:val="22"/>
              </w:rPr>
            </w:pPr>
            <w:r w:rsidRPr="0092432C">
              <w:rPr>
                <w:rFonts w:ascii="Garamond" w:hAnsi="Garamond"/>
                <w:b/>
                <w:bCs/>
                <w:sz w:val="22"/>
                <w:szCs w:val="22"/>
              </w:rPr>
              <w:t>Condition(s)</w:t>
            </w:r>
          </w:p>
        </w:tc>
        <w:tc>
          <w:tcPr>
            <w:tcW w:w="1022" w:type="pct"/>
            <w:tcBorders>
              <w:top w:val="single" w:sz="12" w:space="0" w:color="auto"/>
              <w:bottom w:val="single" w:sz="12" w:space="0" w:color="000000"/>
            </w:tcBorders>
            <w:vAlign w:val="center"/>
          </w:tcPr>
          <w:p w14:paraId="26672BEC"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Pollutant/</w:t>
            </w:r>
          </w:p>
          <w:p w14:paraId="5F0CCF4E"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Parameter</w:t>
            </w:r>
          </w:p>
        </w:tc>
        <w:tc>
          <w:tcPr>
            <w:tcW w:w="836" w:type="pct"/>
            <w:tcBorders>
              <w:top w:val="single" w:sz="12" w:space="0" w:color="auto"/>
              <w:bottom w:val="single" w:sz="12" w:space="0" w:color="000000"/>
            </w:tcBorders>
            <w:vAlign w:val="center"/>
          </w:tcPr>
          <w:p w14:paraId="0979C39F"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Permit Limit</w:t>
            </w:r>
          </w:p>
        </w:tc>
        <w:tc>
          <w:tcPr>
            <w:tcW w:w="1534" w:type="pct"/>
            <w:gridSpan w:val="2"/>
            <w:tcBorders>
              <w:top w:val="single" w:sz="12" w:space="0" w:color="auto"/>
              <w:bottom w:val="single" w:sz="12" w:space="0" w:color="000000"/>
            </w:tcBorders>
            <w:vAlign w:val="center"/>
          </w:tcPr>
          <w:p w14:paraId="1F526DE6"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Compliance Demonstration</w:t>
            </w:r>
          </w:p>
          <w:p w14:paraId="384EE0CE" w14:textId="72B7D4E2" w:rsidR="00B23260" w:rsidRPr="0092432C" w:rsidRDefault="00D069D9" w:rsidP="00AD7503">
            <w:pPr>
              <w:keepNext/>
              <w:jc w:val="center"/>
              <w:rPr>
                <w:rFonts w:ascii="Garamond" w:hAnsi="Garamond"/>
                <w:b/>
                <w:bCs/>
                <w:sz w:val="22"/>
                <w:szCs w:val="22"/>
              </w:rPr>
            </w:pPr>
            <w:r w:rsidRPr="0092432C">
              <w:rPr>
                <w:rFonts w:ascii="Garamond" w:hAnsi="Garamond"/>
                <w:b/>
                <w:bCs/>
                <w:sz w:val="22"/>
                <w:szCs w:val="22"/>
              </w:rPr>
              <w:t xml:space="preserve">  </w:t>
            </w:r>
            <w:r w:rsidR="00B23260" w:rsidRPr="0092432C">
              <w:rPr>
                <w:rFonts w:ascii="Garamond" w:hAnsi="Garamond"/>
                <w:b/>
                <w:bCs/>
                <w:sz w:val="22"/>
                <w:szCs w:val="22"/>
              </w:rPr>
              <w:t xml:space="preserve">Method      </w:t>
            </w:r>
            <w:r w:rsidRPr="0092432C">
              <w:rPr>
                <w:rFonts w:ascii="Garamond" w:hAnsi="Garamond"/>
                <w:b/>
                <w:bCs/>
                <w:sz w:val="22"/>
                <w:szCs w:val="22"/>
              </w:rPr>
              <w:t xml:space="preserve">      </w:t>
            </w:r>
            <w:r w:rsidR="00B23260" w:rsidRPr="0092432C">
              <w:rPr>
                <w:rFonts w:ascii="Garamond" w:hAnsi="Garamond"/>
                <w:b/>
                <w:bCs/>
                <w:sz w:val="22"/>
                <w:szCs w:val="22"/>
              </w:rPr>
              <w:t>Frequency</w:t>
            </w:r>
          </w:p>
        </w:tc>
        <w:tc>
          <w:tcPr>
            <w:tcW w:w="855" w:type="pct"/>
            <w:tcBorders>
              <w:top w:val="single" w:sz="12" w:space="0" w:color="auto"/>
              <w:bottom w:val="single" w:sz="12" w:space="0" w:color="000000"/>
              <w:right w:val="single" w:sz="12" w:space="0" w:color="auto"/>
            </w:tcBorders>
            <w:vAlign w:val="center"/>
          </w:tcPr>
          <w:p w14:paraId="451306EB"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Reporting Requirements</w:t>
            </w:r>
          </w:p>
        </w:tc>
      </w:tr>
      <w:tr w:rsidR="0083378A" w:rsidRPr="00E5445D" w14:paraId="17C6624F" w14:textId="77777777" w:rsidTr="0092432C">
        <w:trPr>
          <w:cantSplit/>
          <w:trHeight w:val="519"/>
          <w:jc w:val="center"/>
        </w:trPr>
        <w:tc>
          <w:tcPr>
            <w:tcW w:w="753" w:type="pct"/>
            <w:tcBorders>
              <w:top w:val="nil"/>
              <w:left w:val="single" w:sz="12" w:space="0" w:color="auto"/>
            </w:tcBorders>
            <w:vAlign w:val="center"/>
          </w:tcPr>
          <w:p w14:paraId="7C433DC3" w14:textId="65130971" w:rsidR="0083378A" w:rsidRPr="0092432C" w:rsidRDefault="0083378A" w:rsidP="0083378A">
            <w:pPr>
              <w:keepNext/>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_Ref11307920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_Ref11307929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p>
        </w:tc>
        <w:tc>
          <w:tcPr>
            <w:tcW w:w="1022" w:type="pct"/>
            <w:tcBorders>
              <w:top w:val="nil"/>
            </w:tcBorders>
            <w:vAlign w:val="center"/>
          </w:tcPr>
          <w:p w14:paraId="3AA566BA" w14:textId="6E2A1887" w:rsidR="0083378A" w:rsidRPr="0092432C" w:rsidRDefault="0083378A" w:rsidP="0083378A">
            <w:pPr>
              <w:keepNext/>
              <w:rPr>
                <w:rFonts w:ascii="Garamond" w:hAnsi="Garamond"/>
                <w:sz w:val="22"/>
                <w:szCs w:val="22"/>
              </w:rPr>
            </w:pPr>
            <w:r w:rsidRPr="0092432C">
              <w:rPr>
                <w:rFonts w:ascii="Garamond" w:hAnsi="Garamond"/>
                <w:sz w:val="22"/>
                <w:szCs w:val="22"/>
              </w:rPr>
              <w:t>NSPS J for CO on Catalyst Regenerator</w:t>
            </w:r>
          </w:p>
        </w:tc>
        <w:tc>
          <w:tcPr>
            <w:tcW w:w="836" w:type="pct"/>
            <w:tcBorders>
              <w:top w:val="nil"/>
            </w:tcBorders>
            <w:vAlign w:val="center"/>
          </w:tcPr>
          <w:p w14:paraId="2B544F19" w14:textId="065C8605" w:rsidR="0083378A" w:rsidRPr="0092432C" w:rsidRDefault="0083378A" w:rsidP="0083378A">
            <w:pPr>
              <w:keepNext/>
              <w:rPr>
                <w:rFonts w:ascii="Garamond" w:hAnsi="Garamond"/>
                <w:sz w:val="22"/>
                <w:szCs w:val="22"/>
              </w:rPr>
            </w:pPr>
            <w:r w:rsidRPr="0092432C">
              <w:rPr>
                <w:rFonts w:ascii="Garamond" w:hAnsi="Garamond"/>
                <w:sz w:val="22"/>
                <w:szCs w:val="22"/>
              </w:rPr>
              <w:t>CO:  500 ppmvd</w:t>
            </w:r>
            <w:r w:rsidR="00A65C95" w:rsidRPr="0092432C">
              <w:rPr>
                <w:rFonts w:ascii="Garamond" w:hAnsi="Garamond"/>
                <w:sz w:val="22"/>
                <w:szCs w:val="22"/>
              </w:rPr>
              <w:t xml:space="preserve"> at stack </w:t>
            </w:r>
            <w:r w:rsidR="00BC7AAC" w:rsidRPr="0092432C">
              <w:rPr>
                <w:rFonts w:ascii="Garamond" w:hAnsi="Garamond"/>
                <w:sz w:val="22"/>
                <w:szCs w:val="22"/>
              </w:rPr>
              <w:t>oxygen</w:t>
            </w:r>
          </w:p>
          <w:p w14:paraId="7662B99F" w14:textId="77777777" w:rsidR="0083378A" w:rsidRPr="0092432C" w:rsidRDefault="0083378A" w:rsidP="0083378A">
            <w:pPr>
              <w:keepNext/>
              <w:rPr>
                <w:rFonts w:ascii="Garamond" w:hAnsi="Garamond"/>
                <w:sz w:val="22"/>
                <w:szCs w:val="22"/>
              </w:rPr>
            </w:pPr>
          </w:p>
        </w:tc>
        <w:tc>
          <w:tcPr>
            <w:tcW w:w="837" w:type="pct"/>
            <w:tcBorders>
              <w:top w:val="nil"/>
            </w:tcBorders>
            <w:vAlign w:val="center"/>
          </w:tcPr>
          <w:p w14:paraId="603BE8C5" w14:textId="77777777" w:rsidR="0083378A" w:rsidRPr="0092432C" w:rsidRDefault="0083378A" w:rsidP="0083378A">
            <w:pPr>
              <w:keepNext/>
              <w:rPr>
                <w:rFonts w:ascii="Garamond" w:hAnsi="Garamond"/>
                <w:sz w:val="22"/>
                <w:szCs w:val="22"/>
              </w:rPr>
            </w:pPr>
            <w:r w:rsidRPr="0092432C">
              <w:rPr>
                <w:rFonts w:ascii="Garamond" w:hAnsi="Garamond"/>
                <w:sz w:val="22"/>
                <w:szCs w:val="22"/>
              </w:rPr>
              <w:t>CO:  CEMS</w:t>
            </w:r>
          </w:p>
          <w:p w14:paraId="4477F09D" w14:textId="77777777" w:rsidR="0083378A" w:rsidRPr="0092432C" w:rsidRDefault="0083378A" w:rsidP="0083378A">
            <w:pPr>
              <w:keepNext/>
              <w:rPr>
                <w:rFonts w:ascii="Garamond" w:hAnsi="Garamond"/>
                <w:sz w:val="22"/>
                <w:szCs w:val="22"/>
              </w:rPr>
            </w:pPr>
          </w:p>
        </w:tc>
        <w:tc>
          <w:tcPr>
            <w:tcW w:w="697" w:type="pct"/>
            <w:tcBorders>
              <w:top w:val="nil"/>
            </w:tcBorders>
            <w:vAlign w:val="center"/>
          </w:tcPr>
          <w:p w14:paraId="48568795" w14:textId="5C6E9422" w:rsidR="0083378A" w:rsidRPr="0092432C" w:rsidRDefault="0083378A" w:rsidP="0083378A">
            <w:pPr>
              <w:keepNext/>
              <w:rPr>
                <w:rFonts w:ascii="Garamond" w:hAnsi="Garamond"/>
                <w:sz w:val="22"/>
                <w:szCs w:val="22"/>
              </w:rPr>
            </w:pPr>
            <w:r w:rsidRPr="0092432C">
              <w:rPr>
                <w:rFonts w:ascii="Garamond" w:hAnsi="Garamond"/>
                <w:sz w:val="22"/>
                <w:szCs w:val="22"/>
              </w:rPr>
              <w:t>Continuous</w:t>
            </w:r>
          </w:p>
        </w:tc>
        <w:tc>
          <w:tcPr>
            <w:tcW w:w="855" w:type="pct"/>
            <w:tcBorders>
              <w:top w:val="nil"/>
              <w:right w:val="single" w:sz="12" w:space="0" w:color="auto"/>
            </w:tcBorders>
            <w:vAlign w:val="center"/>
          </w:tcPr>
          <w:p w14:paraId="3A9C4315" w14:textId="1935CAF3" w:rsidR="0083378A" w:rsidRPr="0092432C" w:rsidRDefault="0083378A" w:rsidP="0083378A">
            <w:pPr>
              <w:keepNext/>
              <w:rPr>
                <w:rFonts w:ascii="Garamond" w:hAnsi="Garamond"/>
                <w:sz w:val="22"/>
                <w:szCs w:val="22"/>
              </w:rPr>
            </w:pPr>
            <w:r w:rsidRPr="0092432C">
              <w:rPr>
                <w:rFonts w:ascii="Garamond" w:hAnsi="Garamond"/>
                <w:sz w:val="22"/>
                <w:szCs w:val="22"/>
              </w:rPr>
              <w:t>Quarterly</w:t>
            </w:r>
          </w:p>
        </w:tc>
      </w:tr>
      <w:tr w:rsidR="002231F1" w:rsidRPr="00E5445D" w14:paraId="2850BCBC" w14:textId="77777777" w:rsidTr="0092432C">
        <w:trPr>
          <w:cantSplit/>
          <w:trHeight w:val="519"/>
          <w:jc w:val="center"/>
        </w:trPr>
        <w:tc>
          <w:tcPr>
            <w:tcW w:w="753" w:type="pct"/>
            <w:tcBorders>
              <w:top w:val="nil"/>
              <w:left w:val="single" w:sz="12" w:space="0" w:color="auto"/>
            </w:tcBorders>
            <w:vAlign w:val="center"/>
          </w:tcPr>
          <w:p w14:paraId="5DED9D9E" w14:textId="15966AA2" w:rsidR="002231F1" w:rsidRPr="0092432C" w:rsidRDefault="000719D7" w:rsidP="00AD7503">
            <w:pPr>
              <w:keepNext/>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_Ref11307920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w:t>
            </w:r>
            <w:r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_Ref11308016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F.17</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F.29</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F.30</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_Ref11307941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F.38</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F.45</w:t>
            </w:r>
            <w:r w:rsidR="00F13B0B" w:rsidRPr="0092432C">
              <w:rPr>
                <w:rFonts w:ascii="Garamond" w:hAnsi="Garamond"/>
                <w:sz w:val="22"/>
                <w:szCs w:val="22"/>
              </w:rPr>
              <w:fldChar w:fldCharType="end"/>
            </w:r>
            <w:r w:rsidR="00FB249F">
              <w:rPr>
                <w:rFonts w:ascii="Garamond" w:hAnsi="Garamond"/>
                <w:sz w:val="22"/>
                <w:szCs w:val="22"/>
              </w:rPr>
              <w:t xml:space="preserve">, </w:t>
            </w:r>
            <w:r w:rsidR="00FB249F">
              <w:rPr>
                <w:rFonts w:ascii="Garamond" w:hAnsi="Garamond"/>
                <w:sz w:val="22"/>
                <w:szCs w:val="22"/>
              </w:rPr>
              <w:fldChar w:fldCharType="begin"/>
            </w:r>
            <w:r w:rsidR="00FB249F">
              <w:rPr>
                <w:rFonts w:ascii="Garamond" w:hAnsi="Garamond"/>
                <w:sz w:val="22"/>
                <w:szCs w:val="22"/>
              </w:rPr>
              <w:instrText xml:space="preserve"> REF _Ref453679563 \r \h </w:instrText>
            </w:r>
            <w:r w:rsidR="00FB249F">
              <w:rPr>
                <w:rFonts w:ascii="Garamond" w:hAnsi="Garamond"/>
                <w:sz w:val="22"/>
                <w:szCs w:val="22"/>
              </w:rPr>
            </w:r>
            <w:r w:rsidR="00FB249F">
              <w:rPr>
                <w:rFonts w:ascii="Garamond" w:hAnsi="Garamond"/>
                <w:sz w:val="22"/>
                <w:szCs w:val="22"/>
              </w:rPr>
              <w:fldChar w:fldCharType="separate"/>
            </w:r>
            <w:r w:rsidR="00FB249F">
              <w:rPr>
                <w:rFonts w:ascii="Garamond" w:hAnsi="Garamond"/>
                <w:sz w:val="22"/>
                <w:szCs w:val="22"/>
              </w:rPr>
              <w:t>F.46</w:t>
            </w:r>
            <w:r w:rsidR="00FB249F">
              <w:rPr>
                <w:rFonts w:ascii="Garamond" w:hAnsi="Garamond"/>
                <w:sz w:val="22"/>
                <w:szCs w:val="22"/>
              </w:rPr>
              <w:fldChar w:fldCharType="end"/>
            </w:r>
            <w:r w:rsidR="00F13B0B" w:rsidRPr="0092432C">
              <w:rPr>
                <w:rFonts w:ascii="Garamond" w:hAnsi="Garamond"/>
                <w:sz w:val="22"/>
                <w:szCs w:val="22"/>
              </w:rPr>
              <w:t xml:space="preserve"> </w:t>
            </w:r>
          </w:p>
        </w:tc>
        <w:tc>
          <w:tcPr>
            <w:tcW w:w="1022" w:type="pct"/>
            <w:tcBorders>
              <w:top w:val="nil"/>
            </w:tcBorders>
            <w:vAlign w:val="center"/>
          </w:tcPr>
          <w:p w14:paraId="7FC49EEB" w14:textId="74E74BF3" w:rsidR="002231F1" w:rsidRPr="0092432C" w:rsidRDefault="00BA6D7A" w:rsidP="00AD7503">
            <w:pPr>
              <w:keepNext/>
              <w:rPr>
                <w:rFonts w:ascii="Garamond" w:hAnsi="Garamond"/>
                <w:sz w:val="22"/>
                <w:szCs w:val="22"/>
              </w:rPr>
            </w:pPr>
            <w:r w:rsidRPr="0092432C">
              <w:rPr>
                <w:rFonts w:ascii="Garamond" w:hAnsi="Garamond"/>
                <w:sz w:val="22"/>
                <w:szCs w:val="22"/>
              </w:rPr>
              <w:t>NSPS J for SO</w:t>
            </w:r>
            <w:r w:rsidRPr="0092432C">
              <w:rPr>
                <w:rFonts w:ascii="Garamond" w:hAnsi="Garamond"/>
                <w:sz w:val="22"/>
                <w:szCs w:val="22"/>
                <w:vertAlign w:val="subscript"/>
              </w:rPr>
              <w:t>2</w:t>
            </w:r>
            <w:r w:rsidRPr="0092432C">
              <w:rPr>
                <w:rFonts w:ascii="Garamond" w:hAnsi="Garamond"/>
                <w:sz w:val="22"/>
                <w:szCs w:val="22"/>
              </w:rPr>
              <w:t xml:space="preserve"> </w:t>
            </w:r>
            <w:r w:rsidR="00584E87" w:rsidRPr="0092432C">
              <w:rPr>
                <w:rFonts w:ascii="Garamond" w:hAnsi="Garamond"/>
                <w:sz w:val="22"/>
                <w:szCs w:val="22"/>
              </w:rPr>
              <w:t>on Catalyst Regenerator</w:t>
            </w:r>
          </w:p>
        </w:tc>
        <w:tc>
          <w:tcPr>
            <w:tcW w:w="836" w:type="pct"/>
            <w:tcBorders>
              <w:top w:val="nil"/>
            </w:tcBorders>
            <w:vAlign w:val="center"/>
          </w:tcPr>
          <w:p w14:paraId="3511AC7C" w14:textId="545E6DA9" w:rsidR="00C411B8" w:rsidRPr="0092432C" w:rsidRDefault="00C411B8" w:rsidP="00AD7503">
            <w:pPr>
              <w:keepNext/>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50 ppmvd</w:t>
            </w:r>
            <w:r w:rsidR="0059133C" w:rsidRPr="0092432C">
              <w:rPr>
                <w:rFonts w:ascii="Garamond" w:hAnsi="Garamond"/>
                <w:sz w:val="22"/>
                <w:szCs w:val="22"/>
              </w:rPr>
              <w:t>, or 90% reduction or 20</w:t>
            </w:r>
            <w:r w:rsidR="00EF37EB" w:rsidRPr="0092432C">
              <w:rPr>
                <w:rFonts w:ascii="Garamond" w:hAnsi="Garamond"/>
                <w:sz w:val="22"/>
                <w:szCs w:val="22"/>
              </w:rPr>
              <w:t xml:space="preserve"> </w:t>
            </w:r>
            <w:r w:rsidR="0059133C" w:rsidRPr="0092432C">
              <w:rPr>
                <w:rFonts w:ascii="Garamond" w:hAnsi="Garamond"/>
                <w:sz w:val="22"/>
                <w:szCs w:val="22"/>
              </w:rPr>
              <w:t>lb/ton coke burn-off or process fresh feed with sulfur content no greater than 0.30% by weight, any of which is determined daily on a 7-day rolling average basis</w:t>
            </w:r>
            <w:r w:rsidRPr="0092432C">
              <w:rPr>
                <w:rFonts w:ascii="Garamond" w:hAnsi="Garamond"/>
                <w:sz w:val="22"/>
                <w:szCs w:val="22"/>
              </w:rPr>
              <w:t xml:space="preserve"> </w:t>
            </w:r>
          </w:p>
        </w:tc>
        <w:tc>
          <w:tcPr>
            <w:tcW w:w="837" w:type="pct"/>
            <w:tcBorders>
              <w:top w:val="nil"/>
            </w:tcBorders>
            <w:vAlign w:val="center"/>
          </w:tcPr>
          <w:p w14:paraId="2A6DDC47" w14:textId="567B7E4E" w:rsidR="00C411B8" w:rsidRPr="0092432C" w:rsidRDefault="00C411B8" w:rsidP="00AD7503">
            <w:pPr>
              <w:keepNext/>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CEMS</w:t>
            </w:r>
            <w:r w:rsidR="0059133C" w:rsidRPr="0092432C">
              <w:rPr>
                <w:rFonts w:ascii="Garamond" w:hAnsi="Garamond"/>
                <w:sz w:val="22"/>
                <w:szCs w:val="22"/>
              </w:rPr>
              <w:t xml:space="preserve"> monitoring 50 ppmvd option</w:t>
            </w:r>
          </w:p>
        </w:tc>
        <w:tc>
          <w:tcPr>
            <w:tcW w:w="697" w:type="pct"/>
            <w:tcBorders>
              <w:top w:val="nil"/>
            </w:tcBorders>
            <w:vAlign w:val="center"/>
          </w:tcPr>
          <w:p w14:paraId="53A8539B" w14:textId="2AD7E711" w:rsidR="002231F1" w:rsidRPr="0092432C" w:rsidRDefault="004E64C3" w:rsidP="00AD7503">
            <w:pPr>
              <w:keepNext/>
              <w:rPr>
                <w:rFonts w:ascii="Garamond" w:hAnsi="Garamond"/>
                <w:sz w:val="22"/>
                <w:szCs w:val="22"/>
              </w:rPr>
            </w:pPr>
            <w:r w:rsidRPr="0092432C">
              <w:rPr>
                <w:rFonts w:ascii="Garamond" w:hAnsi="Garamond"/>
                <w:sz w:val="22"/>
                <w:szCs w:val="22"/>
              </w:rPr>
              <w:t>Continuous</w:t>
            </w:r>
          </w:p>
        </w:tc>
        <w:tc>
          <w:tcPr>
            <w:tcW w:w="855" w:type="pct"/>
            <w:tcBorders>
              <w:top w:val="nil"/>
              <w:right w:val="single" w:sz="12" w:space="0" w:color="auto"/>
            </w:tcBorders>
            <w:vAlign w:val="center"/>
          </w:tcPr>
          <w:p w14:paraId="337EF383" w14:textId="3606E042" w:rsidR="002231F1" w:rsidRPr="0092432C" w:rsidRDefault="006C5936" w:rsidP="00AD7503">
            <w:pPr>
              <w:keepNext/>
              <w:rPr>
                <w:rFonts w:ascii="Garamond" w:hAnsi="Garamond"/>
                <w:sz w:val="22"/>
                <w:szCs w:val="22"/>
              </w:rPr>
            </w:pPr>
            <w:r w:rsidRPr="0092432C">
              <w:rPr>
                <w:rFonts w:ascii="Garamond" w:hAnsi="Garamond"/>
                <w:sz w:val="22"/>
                <w:szCs w:val="22"/>
              </w:rPr>
              <w:t>Quarterly</w:t>
            </w:r>
          </w:p>
        </w:tc>
      </w:tr>
      <w:tr w:rsidR="00527630" w:rsidRPr="00E5445D" w14:paraId="6D3AEC01" w14:textId="77777777" w:rsidTr="0092432C">
        <w:trPr>
          <w:cantSplit/>
          <w:trHeight w:val="432"/>
          <w:jc w:val="center"/>
        </w:trPr>
        <w:tc>
          <w:tcPr>
            <w:tcW w:w="753" w:type="pct"/>
            <w:tcBorders>
              <w:left w:val="single" w:sz="12" w:space="0" w:color="auto"/>
            </w:tcBorders>
            <w:vAlign w:val="center"/>
          </w:tcPr>
          <w:p w14:paraId="20FFC19B" w14:textId="3F7D32DE" w:rsidR="00527630" w:rsidRPr="0092432C" w:rsidRDefault="00DE144B" w:rsidP="0082234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_Ref158961369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F.2</w:t>
            </w:r>
            <w:r>
              <w:rPr>
                <w:rFonts w:ascii="Garamond" w:hAnsi="Garamond"/>
                <w:sz w:val="22"/>
                <w:szCs w:val="22"/>
              </w:rPr>
              <w:fldChar w:fldCharType="end"/>
            </w:r>
            <w:r w:rsidR="00BC3148" w:rsidRPr="0092432C">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_Ref158961385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F.3</w:t>
            </w:r>
            <w:r>
              <w:rPr>
                <w:rFonts w:ascii="Garamond" w:hAnsi="Garamond"/>
                <w:sz w:val="22"/>
                <w:szCs w:val="22"/>
              </w:rPr>
              <w:fldChar w:fldCharType="end"/>
            </w:r>
            <w:r>
              <w:rPr>
                <w:rFonts w:ascii="Garamond" w:hAnsi="Garamond"/>
                <w:sz w:val="22"/>
                <w:szCs w:val="22"/>
              </w:rPr>
              <w:t xml:space="preserve">, </w:t>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_Ref11308016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F.17</w:t>
            </w:r>
            <w:r w:rsidR="00BC3148" w:rsidRPr="0092432C">
              <w:rPr>
                <w:rFonts w:ascii="Garamond" w:hAnsi="Garamond"/>
                <w:sz w:val="22"/>
                <w:szCs w:val="22"/>
              </w:rPr>
              <w:fldChar w:fldCharType="end"/>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F.29</w:t>
            </w:r>
            <w:r w:rsidR="00BC3148" w:rsidRPr="0092432C">
              <w:rPr>
                <w:rFonts w:ascii="Garamond" w:hAnsi="Garamond"/>
                <w:sz w:val="22"/>
                <w:szCs w:val="22"/>
              </w:rPr>
              <w:fldChar w:fldCharType="end"/>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F.30</w:t>
            </w:r>
            <w:r w:rsidR="00BC3148" w:rsidRPr="0092432C">
              <w:rPr>
                <w:rFonts w:ascii="Garamond" w:hAnsi="Garamond"/>
                <w:sz w:val="22"/>
                <w:szCs w:val="22"/>
              </w:rPr>
              <w:fldChar w:fldCharType="end"/>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F.45</w:t>
            </w:r>
            <w:r w:rsidR="00BC3148" w:rsidRPr="0092432C">
              <w:rPr>
                <w:rFonts w:ascii="Garamond" w:hAnsi="Garamond"/>
                <w:sz w:val="22"/>
                <w:szCs w:val="22"/>
              </w:rPr>
              <w:fldChar w:fldCharType="end"/>
            </w:r>
            <w:r w:rsidR="00FB249F">
              <w:rPr>
                <w:rFonts w:ascii="Garamond" w:hAnsi="Garamond"/>
                <w:sz w:val="22"/>
                <w:szCs w:val="22"/>
              </w:rPr>
              <w:t xml:space="preserve">, </w:t>
            </w:r>
            <w:r w:rsidR="00FB249F">
              <w:rPr>
                <w:rFonts w:ascii="Garamond" w:hAnsi="Garamond"/>
                <w:sz w:val="22"/>
                <w:szCs w:val="22"/>
              </w:rPr>
              <w:fldChar w:fldCharType="begin"/>
            </w:r>
            <w:r w:rsidR="00FB249F">
              <w:rPr>
                <w:rFonts w:ascii="Garamond" w:hAnsi="Garamond"/>
                <w:sz w:val="22"/>
                <w:szCs w:val="22"/>
              </w:rPr>
              <w:instrText xml:space="preserve"> REF _Ref453679563 \r \h </w:instrText>
            </w:r>
            <w:r w:rsidR="00FB249F">
              <w:rPr>
                <w:rFonts w:ascii="Garamond" w:hAnsi="Garamond"/>
                <w:sz w:val="22"/>
                <w:szCs w:val="22"/>
              </w:rPr>
            </w:r>
            <w:r w:rsidR="00FB249F">
              <w:rPr>
                <w:rFonts w:ascii="Garamond" w:hAnsi="Garamond"/>
                <w:sz w:val="22"/>
                <w:szCs w:val="22"/>
              </w:rPr>
              <w:fldChar w:fldCharType="separate"/>
            </w:r>
            <w:r w:rsidR="00FB249F">
              <w:rPr>
                <w:rFonts w:ascii="Garamond" w:hAnsi="Garamond"/>
                <w:sz w:val="22"/>
                <w:szCs w:val="22"/>
              </w:rPr>
              <w:t>F.46</w:t>
            </w:r>
            <w:r w:rsidR="00FB249F">
              <w:rPr>
                <w:rFonts w:ascii="Garamond" w:hAnsi="Garamond"/>
                <w:sz w:val="22"/>
                <w:szCs w:val="22"/>
              </w:rPr>
              <w:fldChar w:fldCharType="end"/>
            </w:r>
            <w:r w:rsidR="00BC3148" w:rsidRPr="0092432C">
              <w:rPr>
                <w:rFonts w:ascii="Garamond" w:hAnsi="Garamond"/>
                <w:sz w:val="22"/>
                <w:szCs w:val="22"/>
              </w:rPr>
              <w:t xml:space="preserve"> </w:t>
            </w:r>
          </w:p>
        </w:tc>
        <w:tc>
          <w:tcPr>
            <w:tcW w:w="1022" w:type="pct"/>
            <w:vAlign w:val="center"/>
          </w:tcPr>
          <w:p w14:paraId="0EB32949" w14:textId="7D562A16" w:rsidR="00527630" w:rsidRPr="0092432C" w:rsidRDefault="00B66976" w:rsidP="0082234F">
            <w:pP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xml:space="preserve"> from Catalyst Regenerator</w:t>
            </w:r>
          </w:p>
        </w:tc>
        <w:tc>
          <w:tcPr>
            <w:tcW w:w="836" w:type="pct"/>
            <w:vAlign w:val="center"/>
          </w:tcPr>
          <w:p w14:paraId="350D72A5" w14:textId="2387AA2A" w:rsidR="00527630" w:rsidRPr="0092432C" w:rsidRDefault="00527630" w:rsidP="0082234F">
            <w:pPr>
              <w:pStyle w:val="Heade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50 ppmvd @ 0% O</w:t>
            </w:r>
            <w:r w:rsidRPr="0092432C">
              <w:rPr>
                <w:rFonts w:ascii="Garamond" w:hAnsi="Garamond"/>
                <w:sz w:val="22"/>
                <w:szCs w:val="22"/>
                <w:vertAlign w:val="subscript"/>
              </w:rPr>
              <w:t>2</w:t>
            </w:r>
            <w:r w:rsidRPr="0092432C">
              <w:rPr>
                <w:rFonts w:ascii="Garamond" w:hAnsi="Garamond"/>
                <w:sz w:val="22"/>
                <w:szCs w:val="22"/>
              </w:rPr>
              <w:t>, 7-day rolling average basis, excluding startup, shutdown,</w:t>
            </w:r>
            <w:r w:rsidR="002E4356" w:rsidRPr="0092432C">
              <w:rPr>
                <w:rFonts w:ascii="Garamond" w:hAnsi="Garamond"/>
                <w:sz w:val="22"/>
                <w:szCs w:val="22"/>
              </w:rPr>
              <w:t xml:space="preserve"> </w:t>
            </w:r>
            <w:r w:rsidR="00441D1C" w:rsidRPr="0092432C">
              <w:rPr>
                <w:rFonts w:ascii="Garamond" w:hAnsi="Garamond"/>
                <w:sz w:val="22"/>
                <w:szCs w:val="22"/>
              </w:rPr>
              <w:t>and malfunction</w:t>
            </w:r>
            <w:r w:rsidRPr="0092432C">
              <w:rPr>
                <w:rFonts w:ascii="Garamond" w:hAnsi="Garamond"/>
                <w:sz w:val="22"/>
                <w:szCs w:val="22"/>
              </w:rPr>
              <w:t>.</w:t>
            </w:r>
          </w:p>
          <w:p w14:paraId="0A93216F" w14:textId="77777777" w:rsidR="00527630" w:rsidRPr="0092432C" w:rsidRDefault="00527630" w:rsidP="0082234F">
            <w:pPr>
              <w:pStyle w:val="Header"/>
              <w:rPr>
                <w:rFonts w:ascii="Garamond" w:hAnsi="Garamond"/>
                <w:sz w:val="22"/>
                <w:szCs w:val="22"/>
              </w:rPr>
            </w:pPr>
          </w:p>
          <w:p w14:paraId="0A437E0F" w14:textId="49262FE6" w:rsidR="00527630" w:rsidRPr="0092432C" w:rsidRDefault="00527630" w:rsidP="00527630">
            <w:pPr>
              <w:pStyle w:val="Heade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xml:space="preserve">:  </w:t>
            </w:r>
            <w:r w:rsidR="002E4356" w:rsidRPr="0092432C">
              <w:rPr>
                <w:rFonts w:ascii="Garamond" w:hAnsi="Garamond"/>
                <w:sz w:val="22"/>
                <w:szCs w:val="22"/>
              </w:rPr>
              <w:t>25</w:t>
            </w:r>
            <w:r w:rsidRPr="0092432C">
              <w:rPr>
                <w:rFonts w:ascii="Garamond" w:hAnsi="Garamond"/>
                <w:sz w:val="22"/>
                <w:szCs w:val="22"/>
              </w:rPr>
              <w:t xml:space="preserve"> ppmvd corrected to 0% O</w:t>
            </w:r>
            <w:r w:rsidRPr="0092432C">
              <w:rPr>
                <w:rFonts w:ascii="Garamond" w:hAnsi="Garamond"/>
                <w:sz w:val="22"/>
                <w:szCs w:val="22"/>
                <w:vertAlign w:val="subscript"/>
              </w:rPr>
              <w:t>2</w:t>
            </w:r>
            <w:r w:rsidRPr="0092432C">
              <w:rPr>
                <w:rFonts w:ascii="Garamond" w:hAnsi="Garamond"/>
                <w:sz w:val="22"/>
                <w:szCs w:val="22"/>
              </w:rPr>
              <w:t>, on a 365-day rolling average basis</w:t>
            </w:r>
            <w:r w:rsidR="002E4356" w:rsidRPr="0092432C">
              <w:rPr>
                <w:rFonts w:ascii="Garamond" w:hAnsi="Garamond"/>
                <w:sz w:val="22"/>
                <w:szCs w:val="22"/>
              </w:rPr>
              <w:t>, applicable at all times</w:t>
            </w:r>
            <w:r w:rsidRPr="0092432C">
              <w:rPr>
                <w:rFonts w:ascii="Garamond" w:hAnsi="Garamond"/>
                <w:sz w:val="22"/>
                <w:szCs w:val="22"/>
              </w:rPr>
              <w:t>.</w:t>
            </w:r>
          </w:p>
        </w:tc>
        <w:tc>
          <w:tcPr>
            <w:tcW w:w="837" w:type="pct"/>
            <w:vAlign w:val="center"/>
          </w:tcPr>
          <w:p w14:paraId="5A47C330" w14:textId="23E361A8" w:rsidR="00527630" w:rsidRPr="0092432C" w:rsidRDefault="009A5DAA" w:rsidP="0082234F">
            <w:pP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xml:space="preserve"> and O</w:t>
            </w:r>
            <w:r w:rsidRPr="0092432C">
              <w:rPr>
                <w:rFonts w:ascii="Garamond" w:hAnsi="Garamond"/>
                <w:sz w:val="22"/>
                <w:szCs w:val="22"/>
                <w:vertAlign w:val="subscript"/>
              </w:rPr>
              <w:t>2</w:t>
            </w:r>
            <w:r w:rsidRPr="0092432C">
              <w:rPr>
                <w:rFonts w:ascii="Garamond" w:hAnsi="Garamond"/>
                <w:sz w:val="22"/>
                <w:szCs w:val="22"/>
              </w:rPr>
              <w:t xml:space="preserve"> CEMS</w:t>
            </w:r>
          </w:p>
        </w:tc>
        <w:tc>
          <w:tcPr>
            <w:tcW w:w="697" w:type="pct"/>
            <w:vAlign w:val="center"/>
          </w:tcPr>
          <w:p w14:paraId="0E17FC0E" w14:textId="27712CCA" w:rsidR="00527630" w:rsidRPr="0092432C" w:rsidRDefault="002747EA" w:rsidP="0082234F">
            <w:pPr>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492D62FA" w14:textId="2E046D20" w:rsidR="00527630" w:rsidRPr="0092432C" w:rsidRDefault="002747EA" w:rsidP="0082234F">
            <w:pPr>
              <w:rPr>
                <w:rFonts w:ascii="Garamond" w:hAnsi="Garamond"/>
                <w:sz w:val="22"/>
                <w:szCs w:val="22"/>
                <w:highlight w:val="yellow"/>
              </w:rPr>
            </w:pPr>
            <w:r w:rsidRPr="0092432C">
              <w:rPr>
                <w:rFonts w:ascii="Garamond" w:hAnsi="Garamond"/>
                <w:sz w:val="22"/>
                <w:szCs w:val="22"/>
              </w:rPr>
              <w:t>Quarterly</w:t>
            </w:r>
          </w:p>
        </w:tc>
      </w:tr>
      <w:tr w:rsidR="00741565" w:rsidRPr="00E5445D" w14:paraId="203CD63A" w14:textId="77777777" w:rsidTr="0092432C">
        <w:trPr>
          <w:cantSplit/>
          <w:trHeight w:val="432"/>
          <w:jc w:val="center"/>
        </w:trPr>
        <w:tc>
          <w:tcPr>
            <w:tcW w:w="753" w:type="pct"/>
            <w:tcBorders>
              <w:left w:val="single" w:sz="12" w:space="0" w:color="auto"/>
            </w:tcBorders>
            <w:vAlign w:val="center"/>
          </w:tcPr>
          <w:p w14:paraId="35E7FD51" w14:textId="33FC0BAE" w:rsidR="00741565" w:rsidRPr="0092432C" w:rsidRDefault="00083FF0" w:rsidP="0082234F">
            <w:pPr>
              <w:rPr>
                <w:rFonts w:ascii="Garamond" w:hAnsi="Garamond"/>
                <w:sz w:val="22"/>
                <w:szCs w:val="22"/>
              </w:rPr>
            </w:pPr>
            <w:r w:rsidRPr="0092432C">
              <w:rPr>
                <w:rFonts w:ascii="Garamond" w:hAnsi="Garamond"/>
                <w:sz w:val="22"/>
                <w:szCs w:val="22"/>
              </w:rPr>
              <w:lastRenderedPageBreak/>
              <w:fldChar w:fldCharType="begin"/>
            </w:r>
            <w:r w:rsidRPr="0092432C">
              <w:rPr>
                <w:rFonts w:ascii="Garamond" w:hAnsi="Garamond"/>
                <w:sz w:val="22"/>
                <w:szCs w:val="22"/>
              </w:rPr>
              <w:instrText xml:space="preserve"> REF _Ref11335605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w:t>
            </w:r>
            <w:r w:rsidRPr="0092432C">
              <w:rPr>
                <w:rFonts w:ascii="Garamond" w:hAnsi="Garamond"/>
                <w:sz w:val="22"/>
                <w:szCs w:val="22"/>
              </w:rPr>
              <w:fldChar w:fldCharType="end"/>
            </w:r>
            <w:r w:rsidR="003704EF" w:rsidRPr="0092432C">
              <w:rPr>
                <w:rFonts w:ascii="Garamond" w:hAnsi="Garamond"/>
                <w:sz w:val="22"/>
                <w:szCs w:val="22"/>
              </w:rPr>
              <w:t xml:space="preserve">, </w:t>
            </w:r>
            <w:r w:rsidR="009346D1" w:rsidRPr="0092432C">
              <w:rPr>
                <w:rFonts w:ascii="Garamond" w:hAnsi="Garamond"/>
                <w:sz w:val="22"/>
                <w:szCs w:val="22"/>
              </w:rPr>
              <w:fldChar w:fldCharType="begin"/>
            </w:r>
            <w:r w:rsidR="009346D1" w:rsidRPr="0092432C">
              <w:rPr>
                <w:rFonts w:ascii="Garamond" w:hAnsi="Garamond"/>
                <w:sz w:val="22"/>
                <w:szCs w:val="22"/>
              </w:rPr>
              <w:instrText xml:space="preserve"> REF _Ref11939573 \r \h </w:instrText>
            </w:r>
            <w:r w:rsidR="00441D1C" w:rsidRPr="0092432C">
              <w:rPr>
                <w:rFonts w:ascii="Garamond" w:hAnsi="Garamond"/>
                <w:sz w:val="22"/>
                <w:szCs w:val="22"/>
              </w:rPr>
              <w:instrText xml:space="preserve"> \* MERGEFORMAT </w:instrText>
            </w:r>
            <w:r w:rsidR="009346D1" w:rsidRPr="0092432C">
              <w:rPr>
                <w:rFonts w:ascii="Garamond" w:hAnsi="Garamond"/>
                <w:sz w:val="22"/>
                <w:szCs w:val="22"/>
              </w:rPr>
            </w:r>
            <w:r w:rsidR="009346D1" w:rsidRPr="0092432C">
              <w:rPr>
                <w:rFonts w:ascii="Garamond" w:hAnsi="Garamond"/>
                <w:sz w:val="22"/>
                <w:szCs w:val="22"/>
              </w:rPr>
              <w:fldChar w:fldCharType="separate"/>
            </w:r>
            <w:r w:rsidR="00200F23">
              <w:rPr>
                <w:rFonts w:ascii="Garamond" w:hAnsi="Garamond"/>
                <w:sz w:val="22"/>
                <w:szCs w:val="22"/>
              </w:rPr>
              <w:t>F.5</w:t>
            </w:r>
            <w:r w:rsidR="009346D1" w:rsidRPr="0092432C">
              <w:rPr>
                <w:rFonts w:ascii="Garamond" w:hAnsi="Garamond"/>
                <w:sz w:val="22"/>
                <w:szCs w:val="22"/>
              </w:rPr>
              <w:fldChar w:fldCharType="end"/>
            </w:r>
            <w:r w:rsidR="009346D1" w:rsidRPr="0092432C">
              <w:rPr>
                <w:rFonts w:ascii="Garamond" w:hAnsi="Garamond"/>
                <w:sz w:val="22"/>
                <w:szCs w:val="22"/>
              </w:rPr>
              <w:t xml:space="preserve">, </w:t>
            </w:r>
            <w:r w:rsidR="003704EF" w:rsidRPr="0092432C">
              <w:rPr>
                <w:rFonts w:ascii="Garamond" w:hAnsi="Garamond"/>
                <w:sz w:val="22"/>
                <w:szCs w:val="22"/>
              </w:rPr>
              <w:fldChar w:fldCharType="begin"/>
            </w:r>
            <w:r w:rsidR="003704EF" w:rsidRPr="0092432C">
              <w:rPr>
                <w:rFonts w:ascii="Garamond" w:hAnsi="Garamond"/>
                <w:sz w:val="22"/>
                <w:szCs w:val="22"/>
              </w:rPr>
              <w:instrText xml:space="preserve"> REF _Ref11335616 \r \h </w:instrText>
            </w:r>
            <w:r w:rsidR="00441D1C" w:rsidRPr="0092432C">
              <w:rPr>
                <w:rFonts w:ascii="Garamond" w:hAnsi="Garamond"/>
                <w:sz w:val="22"/>
                <w:szCs w:val="22"/>
              </w:rPr>
              <w:instrText xml:space="preserve"> \* MERGEFORMAT </w:instrText>
            </w:r>
            <w:r w:rsidR="003704EF" w:rsidRPr="0092432C">
              <w:rPr>
                <w:rFonts w:ascii="Garamond" w:hAnsi="Garamond"/>
                <w:sz w:val="22"/>
                <w:szCs w:val="22"/>
              </w:rPr>
            </w:r>
            <w:r w:rsidR="003704EF" w:rsidRPr="0092432C">
              <w:rPr>
                <w:rFonts w:ascii="Garamond" w:hAnsi="Garamond"/>
                <w:sz w:val="22"/>
                <w:szCs w:val="22"/>
              </w:rPr>
              <w:fldChar w:fldCharType="separate"/>
            </w:r>
            <w:r w:rsidR="00200F23">
              <w:rPr>
                <w:rFonts w:ascii="Garamond" w:hAnsi="Garamond"/>
                <w:sz w:val="22"/>
                <w:szCs w:val="22"/>
              </w:rPr>
              <w:t>F.19</w:t>
            </w:r>
            <w:r w:rsidR="003704EF" w:rsidRPr="0092432C">
              <w:rPr>
                <w:rFonts w:ascii="Garamond" w:hAnsi="Garamond"/>
                <w:sz w:val="22"/>
                <w:szCs w:val="22"/>
              </w:rPr>
              <w:fldChar w:fldCharType="end"/>
            </w:r>
            <w:r w:rsidR="003704EF" w:rsidRPr="0092432C">
              <w:rPr>
                <w:rFonts w:ascii="Garamond" w:hAnsi="Garamond"/>
                <w:sz w:val="22"/>
                <w:szCs w:val="22"/>
              </w:rPr>
              <w:t xml:space="preserve">, </w:t>
            </w:r>
            <w:r w:rsidR="003704EF" w:rsidRPr="0092432C">
              <w:rPr>
                <w:rFonts w:ascii="Garamond" w:hAnsi="Garamond"/>
                <w:sz w:val="22"/>
                <w:szCs w:val="22"/>
              </w:rPr>
              <w:fldChar w:fldCharType="begin"/>
            </w:r>
            <w:r w:rsidR="003704EF"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3704EF" w:rsidRPr="0092432C">
              <w:rPr>
                <w:rFonts w:ascii="Garamond" w:hAnsi="Garamond"/>
                <w:sz w:val="22"/>
                <w:szCs w:val="22"/>
              </w:rPr>
            </w:r>
            <w:r w:rsidR="003704EF" w:rsidRPr="0092432C">
              <w:rPr>
                <w:rFonts w:ascii="Garamond" w:hAnsi="Garamond"/>
                <w:sz w:val="22"/>
                <w:szCs w:val="22"/>
              </w:rPr>
              <w:fldChar w:fldCharType="separate"/>
            </w:r>
            <w:r w:rsidR="00200F23">
              <w:rPr>
                <w:rFonts w:ascii="Garamond" w:hAnsi="Garamond"/>
                <w:sz w:val="22"/>
                <w:szCs w:val="22"/>
              </w:rPr>
              <w:t>F.29</w:t>
            </w:r>
            <w:r w:rsidR="003704EF" w:rsidRPr="0092432C">
              <w:rPr>
                <w:rFonts w:ascii="Garamond" w:hAnsi="Garamond"/>
                <w:sz w:val="22"/>
                <w:szCs w:val="22"/>
              </w:rPr>
              <w:fldChar w:fldCharType="end"/>
            </w:r>
            <w:r w:rsidR="003704EF" w:rsidRPr="0092432C">
              <w:rPr>
                <w:rFonts w:ascii="Garamond" w:hAnsi="Garamond"/>
                <w:sz w:val="22"/>
                <w:szCs w:val="22"/>
              </w:rPr>
              <w:t xml:space="preserve">, </w:t>
            </w:r>
            <w:r w:rsidR="003704EF" w:rsidRPr="0092432C">
              <w:rPr>
                <w:rFonts w:ascii="Garamond" w:hAnsi="Garamond"/>
                <w:sz w:val="22"/>
                <w:szCs w:val="22"/>
              </w:rPr>
              <w:fldChar w:fldCharType="begin"/>
            </w:r>
            <w:r w:rsidR="003704EF"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3704EF" w:rsidRPr="0092432C">
              <w:rPr>
                <w:rFonts w:ascii="Garamond" w:hAnsi="Garamond"/>
                <w:sz w:val="22"/>
                <w:szCs w:val="22"/>
              </w:rPr>
            </w:r>
            <w:r w:rsidR="003704EF" w:rsidRPr="0092432C">
              <w:rPr>
                <w:rFonts w:ascii="Garamond" w:hAnsi="Garamond"/>
                <w:sz w:val="22"/>
                <w:szCs w:val="22"/>
              </w:rPr>
              <w:fldChar w:fldCharType="separate"/>
            </w:r>
            <w:r w:rsidR="00200F23">
              <w:rPr>
                <w:rFonts w:ascii="Garamond" w:hAnsi="Garamond"/>
                <w:sz w:val="22"/>
                <w:szCs w:val="22"/>
              </w:rPr>
              <w:t>F.45</w:t>
            </w:r>
            <w:r w:rsidR="003704EF" w:rsidRPr="0092432C">
              <w:rPr>
                <w:rFonts w:ascii="Garamond" w:hAnsi="Garamond"/>
                <w:sz w:val="22"/>
                <w:szCs w:val="22"/>
              </w:rPr>
              <w:fldChar w:fldCharType="end"/>
            </w:r>
            <w:r w:rsidR="00FB249F">
              <w:rPr>
                <w:rFonts w:ascii="Garamond" w:hAnsi="Garamond"/>
                <w:sz w:val="22"/>
                <w:szCs w:val="22"/>
              </w:rPr>
              <w:t xml:space="preserve">, </w:t>
            </w:r>
            <w:r w:rsidR="00FB249F">
              <w:rPr>
                <w:rFonts w:ascii="Garamond" w:hAnsi="Garamond"/>
                <w:sz w:val="22"/>
                <w:szCs w:val="22"/>
              </w:rPr>
              <w:fldChar w:fldCharType="begin"/>
            </w:r>
            <w:r w:rsidR="00FB249F">
              <w:rPr>
                <w:rFonts w:ascii="Garamond" w:hAnsi="Garamond"/>
                <w:sz w:val="22"/>
                <w:szCs w:val="22"/>
              </w:rPr>
              <w:instrText xml:space="preserve"> REF _Ref453679563 \r \h </w:instrText>
            </w:r>
            <w:r w:rsidR="00FB249F">
              <w:rPr>
                <w:rFonts w:ascii="Garamond" w:hAnsi="Garamond"/>
                <w:sz w:val="22"/>
                <w:szCs w:val="22"/>
              </w:rPr>
            </w:r>
            <w:r w:rsidR="00FB249F">
              <w:rPr>
                <w:rFonts w:ascii="Garamond" w:hAnsi="Garamond"/>
                <w:sz w:val="22"/>
                <w:szCs w:val="22"/>
              </w:rPr>
              <w:fldChar w:fldCharType="separate"/>
            </w:r>
            <w:r w:rsidR="00FB249F">
              <w:rPr>
                <w:rFonts w:ascii="Garamond" w:hAnsi="Garamond"/>
                <w:sz w:val="22"/>
                <w:szCs w:val="22"/>
              </w:rPr>
              <w:t>F.46</w:t>
            </w:r>
            <w:r w:rsidR="00FB249F">
              <w:rPr>
                <w:rFonts w:ascii="Garamond" w:hAnsi="Garamond"/>
                <w:sz w:val="22"/>
                <w:szCs w:val="22"/>
              </w:rPr>
              <w:fldChar w:fldCharType="end"/>
            </w:r>
            <w:r w:rsidR="003704EF" w:rsidRPr="0092432C">
              <w:rPr>
                <w:rFonts w:ascii="Garamond" w:hAnsi="Garamond"/>
                <w:sz w:val="22"/>
                <w:szCs w:val="22"/>
              </w:rPr>
              <w:t xml:space="preserve"> </w:t>
            </w:r>
          </w:p>
        </w:tc>
        <w:tc>
          <w:tcPr>
            <w:tcW w:w="1022" w:type="pct"/>
            <w:vAlign w:val="center"/>
          </w:tcPr>
          <w:p w14:paraId="1FEDCC7E" w14:textId="556B018C" w:rsidR="00741565" w:rsidRPr="0092432C" w:rsidRDefault="00741565" w:rsidP="0082234F">
            <w:pPr>
              <w:rPr>
                <w:rFonts w:ascii="Garamond" w:hAnsi="Garamond"/>
                <w:sz w:val="22"/>
                <w:szCs w:val="22"/>
              </w:rPr>
            </w:pPr>
            <w:r w:rsidRPr="0092432C">
              <w:rPr>
                <w:rFonts w:ascii="Garamond" w:hAnsi="Garamond"/>
                <w:sz w:val="22"/>
                <w:szCs w:val="22"/>
              </w:rPr>
              <w:t>NO</w:t>
            </w:r>
            <w:r w:rsidRPr="0092432C">
              <w:rPr>
                <w:rFonts w:ascii="Garamond" w:hAnsi="Garamond"/>
                <w:sz w:val="22"/>
                <w:szCs w:val="22"/>
                <w:vertAlign w:val="subscript"/>
              </w:rPr>
              <w:t>X</w:t>
            </w:r>
            <w:r w:rsidRPr="0092432C">
              <w:rPr>
                <w:rFonts w:ascii="Garamond" w:hAnsi="Garamond"/>
                <w:sz w:val="22"/>
                <w:szCs w:val="22"/>
              </w:rPr>
              <w:t xml:space="preserve"> from Catalyst Regenerator</w:t>
            </w:r>
          </w:p>
        </w:tc>
        <w:tc>
          <w:tcPr>
            <w:tcW w:w="836" w:type="pct"/>
            <w:vAlign w:val="center"/>
          </w:tcPr>
          <w:p w14:paraId="3FD233A1" w14:textId="38551F49" w:rsidR="00741565" w:rsidRPr="0092432C" w:rsidRDefault="009346D1" w:rsidP="0082234F">
            <w:pPr>
              <w:pStyle w:val="Header"/>
              <w:rPr>
                <w:rFonts w:ascii="Garamond" w:hAnsi="Garamond"/>
                <w:sz w:val="22"/>
                <w:szCs w:val="22"/>
              </w:rPr>
            </w:pPr>
            <w:r w:rsidRPr="0092432C">
              <w:rPr>
                <w:rFonts w:ascii="Garamond" w:hAnsi="Garamond"/>
                <w:sz w:val="22"/>
                <w:szCs w:val="22"/>
              </w:rPr>
              <w:t>68 ppmvd at 0% O</w:t>
            </w:r>
            <w:r w:rsidRPr="0092432C">
              <w:rPr>
                <w:rFonts w:ascii="Garamond" w:hAnsi="Garamond"/>
                <w:sz w:val="22"/>
                <w:szCs w:val="22"/>
                <w:vertAlign w:val="subscript"/>
              </w:rPr>
              <w:t>2</w:t>
            </w:r>
            <w:r w:rsidRPr="0092432C">
              <w:rPr>
                <w:rFonts w:ascii="Garamond" w:hAnsi="Garamond"/>
                <w:sz w:val="22"/>
                <w:szCs w:val="22"/>
              </w:rPr>
              <w:t xml:space="preserve"> on a 365-day rolling average basis, applicable at all times</w:t>
            </w:r>
          </w:p>
          <w:p w14:paraId="1AFC7FF5" w14:textId="77777777" w:rsidR="009346D1" w:rsidRPr="0092432C" w:rsidRDefault="009346D1" w:rsidP="0082234F">
            <w:pPr>
              <w:pStyle w:val="Header"/>
              <w:rPr>
                <w:rFonts w:ascii="Garamond" w:hAnsi="Garamond"/>
                <w:sz w:val="22"/>
                <w:szCs w:val="22"/>
              </w:rPr>
            </w:pPr>
          </w:p>
          <w:p w14:paraId="00CABCDE" w14:textId="1C890899" w:rsidR="009346D1" w:rsidRPr="0092432C" w:rsidRDefault="009346D1" w:rsidP="0082234F">
            <w:pPr>
              <w:pStyle w:val="Header"/>
              <w:rPr>
                <w:rFonts w:ascii="Garamond" w:hAnsi="Garamond"/>
                <w:sz w:val="22"/>
                <w:szCs w:val="22"/>
              </w:rPr>
            </w:pPr>
            <w:r w:rsidRPr="0092432C">
              <w:rPr>
                <w:rFonts w:ascii="Garamond" w:hAnsi="Garamond"/>
                <w:sz w:val="22"/>
                <w:szCs w:val="22"/>
              </w:rPr>
              <w:t>87.0 ppmvd @ 0% O</w:t>
            </w:r>
            <w:r w:rsidRPr="0092432C">
              <w:rPr>
                <w:rFonts w:ascii="Garamond" w:hAnsi="Garamond"/>
                <w:sz w:val="22"/>
                <w:szCs w:val="22"/>
                <w:vertAlign w:val="subscript"/>
              </w:rPr>
              <w:t>2</w:t>
            </w:r>
            <w:r w:rsidRPr="0092432C">
              <w:rPr>
                <w:rFonts w:ascii="Garamond" w:hAnsi="Garamond"/>
                <w:sz w:val="22"/>
                <w:szCs w:val="22"/>
              </w:rPr>
              <w:t xml:space="preserve"> on a 7-day rolling average basis, excluding startup, shutdown, malfunction, and hydrotreater outages</w:t>
            </w:r>
          </w:p>
        </w:tc>
        <w:tc>
          <w:tcPr>
            <w:tcW w:w="837" w:type="pct"/>
            <w:vAlign w:val="center"/>
          </w:tcPr>
          <w:p w14:paraId="7FA3200B" w14:textId="77777777" w:rsidR="00AB2953" w:rsidRPr="0092432C" w:rsidRDefault="009346D1" w:rsidP="0082234F">
            <w:pPr>
              <w:rPr>
                <w:rFonts w:ascii="Garamond" w:hAnsi="Garamond"/>
                <w:sz w:val="22"/>
                <w:szCs w:val="22"/>
              </w:rPr>
            </w:pPr>
            <w:r w:rsidRPr="0092432C">
              <w:rPr>
                <w:rFonts w:ascii="Garamond" w:hAnsi="Garamond"/>
                <w:sz w:val="22"/>
                <w:szCs w:val="22"/>
              </w:rPr>
              <w:t>NO</w:t>
            </w:r>
            <w:r w:rsidRPr="0092432C">
              <w:rPr>
                <w:rFonts w:ascii="Garamond" w:hAnsi="Garamond"/>
                <w:sz w:val="22"/>
                <w:szCs w:val="22"/>
                <w:vertAlign w:val="subscript"/>
              </w:rPr>
              <w:t>X</w:t>
            </w:r>
            <w:r w:rsidRPr="0092432C">
              <w:rPr>
                <w:rFonts w:ascii="Garamond" w:hAnsi="Garamond"/>
                <w:sz w:val="22"/>
                <w:szCs w:val="22"/>
              </w:rPr>
              <w:t xml:space="preserve"> and O</w:t>
            </w:r>
            <w:r w:rsidRPr="0092432C">
              <w:rPr>
                <w:rFonts w:ascii="Garamond" w:hAnsi="Garamond"/>
                <w:sz w:val="22"/>
                <w:szCs w:val="22"/>
                <w:vertAlign w:val="subscript"/>
              </w:rPr>
              <w:t>2</w:t>
            </w:r>
            <w:r w:rsidRPr="0092432C">
              <w:rPr>
                <w:rFonts w:ascii="Garamond" w:hAnsi="Garamond"/>
                <w:sz w:val="22"/>
                <w:szCs w:val="22"/>
              </w:rPr>
              <w:t xml:space="preserve"> CEMS</w:t>
            </w:r>
            <w:r w:rsidR="00AB2953" w:rsidRPr="0092432C">
              <w:rPr>
                <w:rFonts w:ascii="Garamond" w:hAnsi="Garamond"/>
                <w:sz w:val="22"/>
                <w:szCs w:val="22"/>
              </w:rPr>
              <w:t xml:space="preserve">.  </w:t>
            </w:r>
          </w:p>
          <w:p w14:paraId="403BB994" w14:textId="77777777" w:rsidR="00AB2953" w:rsidRPr="0092432C" w:rsidRDefault="00AB2953" w:rsidP="0082234F">
            <w:pPr>
              <w:rPr>
                <w:rFonts w:ascii="Garamond" w:hAnsi="Garamond"/>
                <w:sz w:val="22"/>
                <w:szCs w:val="22"/>
              </w:rPr>
            </w:pPr>
          </w:p>
          <w:p w14:paraId="7CBC41DF" w14:textId="62B2EE67" w:rsidR="00741565" w:rsidRPr="0092432C" w:rsidRDefault="00AB2953" w:rsidP="0082234F">
            <w:pPr>
              <w:rPr>
                <w:rFonts w:ascii="Garamond" w:hAnsi="Garamond"/>
                <w:sz w:val="22"/>
                <w:szCs w:val="22"/>
              </w:rPr>
            </w:pPr>
            <w:r w:rsidRPr="0092432C">
              <w:rPr>
                <w:rFonts w:ascii="Garamond" w:hAnsi="Garamond"/>
                <w:sz w:val="22"/>
                <w:szCs w:val="22"/>
              </w:rPr>
              <w:t xml:space="preserve">For hours in which the FCCU is not </w:t>
            </w:r>
            <w:r w:rsidR="003A3E90">
              <w:rPr>
                <w:rFonts w:ascii="Garamond" w:hAnsi="Garamond"/>
                <w:sz w:val="22"/>
                <w:szCs w:val="22"/>
              </w:rPr>
              <w:t xml:space="preserve">in </w:t>
            </w:r>
            <w:r w:rsidRPr="0092432C">
              <w:rPr>
                <w:rFonts w:ascii="Garamond" w:hAnsi="Garamond"/>
                <w:sz w:val="22"/>
                <w:szCs w:val="22"/>
              </w:rPr>
              <w:t>operation, no NO</w:t>
            </w:r>
            <w:r w:rsidRPr="0092432C">
              <w:rPr>
                <w:rFonts w:ascii="Garamond" w:hAnsi="Garamond"/>
                <w:sz w:val="22"/>
                <w:szCs w:val="22"/>
                <w:vertAlign w:val="subscript"/>
              </w:rPr>
              <w:t xml:space="preserve">X </w:t>
            </w:r>
            <w:r w:rsidRPr="0092432C">
              <w:rPr>
                <w:rFonts w:ascii="Garamond" w:hAnsi="Garamond"/>
                <w:sz w:val="22"/>
                <w:szCs w:val="22"/>
              </w:rPr>
              <w:t>value shall be used in the average, and those periods shall be skipped in determining 7-day and 365-day averages.</w:t>
            </w:r>
          </w:p>
        </w:tc>
        <w:tc>
          <w:tcPr>
            <w:tcW w:w="697" w:type="pct"/>
            <w:vAlign w:val="center"/>
          </w:tcPr>
          <w:p w14:paraId="5D38152D" w14:textId="027862FC" w:rsidR="00741565" w:rsidRPr="0092432C" w:rsidRDefault="009346D1" w:rsidP="0082234F">
            <w:pPr>
              <w:rPr>
                <w:rFonts w:ascii="Garamond" w:hAnsi="Garamond"/>
                <w:sz w:val="22"/>
                <w:szCs w:val="22"/>
              </w:rPr>
            </w:pPr>
            <w:r w:rsidRPr="0092432C">
              <w:rPr>
                <w:rFonts w:ascii="Garamond" w:hAnsi="Garamond"/>
                <w:sz w:val="22"/>
                <w:szCs w:val="22"/>
              </w:rPr>
              <w:t>Ongoing</w:t>
            </w:r>
          </w:p>
        </w:tc>
        <w:tc>
          <w:tcPr>
            <w:tcW w:w="855" w:type="pct"/>
            <w:tcBorders>
              <w:right w:val="single" w:sz="12" w:space="0" w:color="auto"/>
            </w:tcBorders>
            <w:vAlign w:val="center"/>
          </w:tcPr>
          <w:p w14:paraId="4B914CD1" w14:textId="6328ED5A" w:rsidR="00741565" w:rsidRPr="0092432C" w:rsidRDefault="00D11EFC" w:rsidP="0082234F">
            <w:pPr>
              <w:rPr>
                <w:rFonts w:ascii="Garamond" w:hAnsi="Garamond"/>
                <w:sz w:val="22"/>
                <w:szCs w:val="22"/>
                <w:highlight w:val="yellow"/>
              </w:rPr>
            </w:pPr>
            <w:r w:rsidRPr="0092432C">
              <w:rPr>
                <w:rFonts w:ascii="Garamond" w:hAnsi="Garamond"/>
                <w:sz w:val="22"/>
                <w:szCs w:val="22"/>
              </w:rPr>
              <w:t>Quarterly</w:t>
            </w:r>
          </w:p>
        </w:tc>
      </w:tr>
      <w:tr w:rsidR="0082234F" w:rsidRPr="00E5445D" w14:paraId="37082960" w14:textId="77777777" w:rsidTr="0092432C">
        <w:trPr>
          <w:cantSplit/>
          <w:trHeight w:val="432"/>
          <w:jc w:val="center"/>
        </w:trPr>
        <w:tc>
          <w:tcPr>
            <w:tcW w:w="753" w:type="pct"/>
            <w:tcBorders>
              <w:left w:val="single" w:sz="12" w:space="0" w:color="auto"/>
            </w:tcBorders>
            <w:vAlign w:val="center"/>
          </w:tcPr>
          <w:p w14:paraId="1B8BA2F9" w14:textId="5DA770F9" w:rsidR="0082234F" w:rsidRPr="0092432C" w:rsidRDefault="00F22A77"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_Ref11765454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_Ref453679527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56F7E041" w14:textId="3FAF4694" w:rsidR="0082234F" w:rsidRPr="0092432C" w:rsidRDefault="0082234F" w:rsidP="0082234F">
            <w:pPr>
              <w:rPr>
                <w:rFonts w:ascii="Garamond" w:hAnsi="Garamond"/>
                <w:sz w:val="22"/>
                <w:szCs w:val="22"/>
              </w:rPr>
            </w:pPr>
            <w:r w:rsidRPr="0092432C">
              <w:rPr>
                <w:rFonts w:ascii="Garamond" w:hAnsi="Garamond"/>
                <w:sz w:val="22"/>
                <w:szCs w:val="22"/>
              </w:rPr>
              <w:t>FCCU PM</w:t>
            </w:r>
          </w:p>
        </w:tc>
        <w:tc>
          <w:tcPr>
            <w:tcW w:w="836" w:type="pct"/>
            <w:vAlign w:val="center"/>
          </w:tcPr>
          <w:p w14:paraId="7E63077C" w14:textId="53E416CA" w:rsidR="0082234F" w:rsidRPr="0092432C" w:rsidRDefault="0082234F" w:rsidP="0082234F">
            <w:pPr>
              <w:pStyle w:val="Header"/>
              <w:rPr>
                <w:rFonts w:ascii="Garamond" w:hAnsi="Garamond"/>
                <w:sz w:val="22"/>
                <w:szCs w:val="22"/>
              </w:rPr>
            </w:pPr>
            <w:r w:rsidRPr="0092432C">
              <w:rPr>
                <w:rFonts w:ascii="Garamond" w:hAnsi="Garamond"/>
                <w:sz w:val="22"/>
                <w:szCs w:val="22"/>
              </w:rPr>
              <w:t>15.0 lb/hr</w:t>
            </w:r>
          </w:p>
        </w:tc>
        <w:tc>
          <w:tcPr>
            <w:tcW w:w="837" w:type="pct"/>
            <w:vAlign w:val="center"/>
          </w:tcPr>
          <w:p w14:paraId="34A1FF8E" w14:textId="704B3725" w:rsidR="0082234F" w:rsidRPr="0092432C" w:rsidRDefault="0082234F" w:rsidP="0082234F">
            <w:pPr>
              <w:rPr>
                <w:rFonts w:ascii="Garamond" w:hAnsi="Garamond"/>
                <w:sz w:val="22"/>
                <w:szCs w:val="22"/>
              </w:rPr>
            </w:pPr>
            <w:r w:rsidRPr="0092432C">
              <w:rPr>
                <w:rFonts w:ascii="Garamond" w:hAnsi="Garamond"/>
                <w:sz w:val="22"/>
                <w:szCs w:val="22"/>
              </w:rPr>
              <w:t>Method 5</w:t>
            </w:r>
          </w:p>
        </w:tc>
        <w:tc>
          <w:tcPr>
            <w:tcW w:w="697" w:type="pct"/>
            <w:vAlign w:val="center"/>
          </w:tcPr>
          <w:p w14:paraId="45D5BC42" w14:textId="108F78A3" w:rsidR="0082234F" w:rsidRPr="0092432C" w:rsidRDefault="0082234F" w:rsidP="0082234F">
            <w:pPr>
              <w:rPr>
                <w:rFonts w:ascii="Garamond" w:hAnsi="Garamond"/>
                <w:sz w:val="22"/>
                <w:szCs w:val="22"/>
              </w:rPr>
            </w:pPr>
            <w:r w:rsidRPr="0092432C">
              <w:rPr>
                <w:rFonts w:ascii="Garamond" w:hAnsi="Garamond"/>
                <w:sz w:val="22"/>
                <w:szCs w:val="22"/>
              </w:rPr>
              <w:t>Annually</w:t>
            </w:r>
          </w:p>
        </w:tc>
        <w:tc>
          <w:tcPr>
            <w:tcW w:w="855" w:type="pct"/>
            <w:tcBorders>
              <w:right w:val="single" w:sz="12" w:space="0" w:color="auto"/>
            </w:tcBorders>
            <w:vAlign w:val="center"/>
          </w:tcPr>
          <w:p w14:paraId="33A4095E" w14:textId="29A52E61" w:rsidR="0082234F" w:rsidRPr="0092432C" w:rsidRDefault="0082234F" w:rsidP="0082234F">
            <w:pPr>
              <w:rPr>
                <w:rFonts w:ascii="Garamond" w:hAnsi="Garamond"/>
                <w:sz w:val="22"/>
                <w:szCs w:val="22"/>
              </w:rPr>
            </w:pPr>
            <w:r w:rsidRPr="0092432C">
              <w:rPr>
                <w:rFonts w:ascii="Garamond" w:hAnsi="Garamond"/>
                <w:sz w:val="22"/>
                <w:szCs w:val="22"/>
              </w:rPr>
              <w:t>Section III.</w:t>
            </w:r>
            <w:r w:rsidRPr="0092432C">
              <w:rPr>
                <w:rFonts w:ascii="Garamond" w:hAnsi="Garamond"/>
                <w:sz w:val="22"/>
                <w:szCs w:val="22"/>
              </w:rPr>
              <w:fldChar w:fldCharType="begin"/>
            </w:r>
            <w:r w:rsidRPr="0092432C">
              <w:rPr>
                <w:rFonts w:ascii="Garamond" w:hAnsi="Garamond"/>
                <w:sz w:val="22"/>
                <w:szCs w:val="22"/>
              </w:rPr>
              <w:instrText xml:space="preserve"> REF _Ref450731492 \r \h </w:instrText>
            </w:r>
            <w:r w:rsidR="0099769F"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A.2</w:t>
            </w:r>
            <w:r w:rsidRPr="0092432C">
              <w:rPr>
                <w:rFonts w:ascii="Garamond" w:hAnsi="Garamond"/>
                <w:sz w:val="22"/>
                <w:szCs w:val="22"/>
              </w:rPr>
              <w:fldChar w:fldCharType="end"/>
            </w:r>
            <w:r w:rsidRPr="0092432C">
              <w:rPr>
                <w:rFonts w:ascii="Garamond" w:hAnsi="Garamond"/>
                <w:sz w:val="22"/>
                <w:szCs w:val="22"/>
              </w:rPr>
              <w:t xml:space="preserve"> and Quarterly </w:t>
            </w:r>
          </w:p>
        </w:tc>
      </w:tr>
      <w:tr w:rsidR="00B23260" w:rsidRPr="00E5445D" w14:paraId="76F8E613" w14:textId="77777777" w:rsidTr="0092432C">
        <w:trPr>
          <w:cantSplit/>
          <w:trHeight w:val="432"/>
          <w:jc w:val="center"/>
        </w:trPr>
        <w:tc>
          <w:tcPr>
            <w:tcW w:w="753" w:type="pct"/>
            <w:tcBorders>
              <w:left w:val="single" w:sz="12" w:space="0" w:color="auto"/>
            </w:tcBorders>
            <w:vAlign w:val="center"/>
          </w:tcPr>
          <w:p w14:paraId="4F2813A0" w14:textId="1EDCC519" w:rsidR="00B23260" w:rsidRPr="0092432C" w:rsidRDefault="001748C5" w:rsidP="00E55002">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_Ref11841234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_Ref453679749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_Ref453679768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_Ref453679527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_Ref11841256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F.43</w:t>
            </w:r>
            <w:r w:rsidRPr="0092432C">
              <w:rPr>
                <w:rFonts w:ascii="Garamond" w:hAnsi="Garamond"/>
                <w:sz w:val="22"/>
                <w:szCs w:val="22"/>
              </w:rPr>
              <w:fldChar w:fldCharType="end"/>
            </w:r>
            <w:r w:rsidRPr="0092432C">
              <w:rPr>
                <w:rFonts w:ascii="Garamond" w:hAnsi="Garamond"/>
                <w:sz w:val="22"/>
                <w:szCs w:val="22"/>
              </w:rPr>
              <w:t xml:space="preserve">, </w:t>
            </w:r>
            <w:r w:rsidR="00D768F9" w:rsidRPr="0092432C">
              <w:rPr>
                <w:rFonts w:ascii="Garamond" w:hAnsi="Garamond"/>
                <w:sz w:val="22"/>
                <w:szCs w:val="22"/>
              </w:rPr>
              <w:fldChar w:fldCharType="begin"/>
            </w:r>
            <w:r w:rsidR="00D768F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D768F9" w:rsidRPr="0092432C">
              <w:rPr>
                <w:rFonts w:ascii="Garamond" w:hAnsi="Garamond"/>
                <w:sz w:val="22"/>
                <w:szCs w:val="22"/>
              </w:rPr>
            </w:r>
            <w:r w:rsidR="00D768F9" w:rsidRPr="0092432C">
              <w:rPr>
                <w:rFonts w:ascii="Garamond" w:hAnsi="Garamond"/>
                <w:sz w:val="22"/>
                <w:szCs w:val="22"/>
              </w:rPr>
              <w:fldChar w:fldCharType="separate"/>
            </w:r>
            <w:r w:rsidR="00200F23">
              <w:rPr>
                <w:rFonts w:ascii="Garamond" w:hAnsi="Garamond"/>
                <w:sz w:val="22"/>
                <w:szCs w:val="22"/>
              </w:rPr>
              <w:t>F.45</w:t>
            </w:r>
            <w:r w:rsidR="00D768F9" w:rsidRPr="0092432C">
              <w:rPr>
                <w:rFonts w:ascii="Garamond" w:hAnsi="Garamond"/>
                <w:sz w:val="22"/>
                <w:szCs w:val="22"/>
              </w:rPr>
              <w:fldChar w:fldCharType="end"/>
            </w:r>
            <w:r w:rsidR="00D768F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4F85D377" w14:textId="61CEC9EF" w:rsidR="00B23260" w:rsidRPr="0092432C" w:rsidRDefault="006C5936">
            <w:pPr>
              <w:rPr>
                <w:rFonts w:ascii="Garamond" w:hAnsi="Garamond"/>
                <w:sz w:val="22"/>
                <w:szCs w:val="22"/>
              </w:rPr>
            </w:pPr>
            <w:r w:rsidRPr="0092432C">
              <w:rPr>
                <w:rFonts w:ascii="Garamond" w:hAnsi="Garamond"/>
                <w:sz w:val="22"/>
                <w:szCs w:val="22"/>
              </w:rPr>
              <w:t xml:space="preserve">MACT UUU </w:t>
            </w:r>
            <w:r w:rsidR="00CD64F0" w:rsidRPr="0092432C">
              <w:rPr>
                <w:rFonts w:ascii="Garamond" w:hAnsi="Garamond"/>
                <w:sz w:val="22"/>
                <w:szCs w:val="22"/>
              </w:rPr>
              <w:t>Metal HAPs</w:t>
            </w:r>
            <w:r w:rsidRPr="0092432C">
              <w:rPr>
                <w:rFonts w:ascii="Garamond" w:hAnsi="Garamond"/>
                <w:sz w:val="22"/>
                <w:szCs w:val="22"/>
              </w:rPr>
              <w:t xml:space="preserve"> from catalyst regenerator</w:t>
            </w:r>
          </w:p>
        </w:tc>
        <w:tc>
          <w:tcPr>
            <w:tcW w:w="836" w:type="pct"/>
            <w:vAlign w:val="center"/>
          </w:tcPr>
          <w:p w14:paraId="5C0E5D1D" w14:textId="154B4B22" w:rsidR="00B23260" w:rsidRPr="0092432C" w:rsidRDefault="006C5936">
            <w:pPr>
              <w:pStyle w:val="Header"/>
              <w:tabs>
                <w:tab w:val="clear" w:pos="4320"/>
                <w:tab w:val="clear" w:pos="8640"/>
              </w:tabs>
              <w:rPr>
                <w:rFonts w:ascii="Garamond" w:hAnsi="Garamond"/>
                <w:sz w:val="22"/>
                <w:szCs w:val="22"/>
              </w:rPr>
            </w:pPr>
            <w:r w:rsidRPr="0092432C">
              <w:rPr>
                <w:rFonts w:ascii="Garamond" w:hAnsi="Garamond"/>
                <w:sz w:val="22"/>
                <w:szCs w:val="22"/>
              </w:rPr>
              <w:t>40 CFR 63 Subpart UUU</w:t>
            </w:r>
          </w:p>
        </w:tc>
        <w:tc>
          <w:tcPr>
            <w:tcW w:w="837" w:type="pct"/>
            <w:vAlign w:val="center"/>
          </w:tcPr>
          <w:p w14:paraId="2E16F60E" w14:textId="6BB9D1B5" w:rsidR="00B23260" w:rsidRPr="0092432C" w:rsidRDefault="006C5936">
            <w:pPr>
              <w:rPr>
                <w:rFonts w:ascii="Garamond" w:hAnsi="Garamond"/>
                <w:sz w:val="22"/>
                <w:szCs w:val="22"/>
              </w:rPr>
            </w:pPr>
            <w:r w:rsidRPr="0092432C">
              <w:rPr>
                <w:rFonts w:ascii="Garamond" w:hAnsi="Garamond"/>
                <w:sz w:val="22"/>
                <w:szCs w:val="22"/>
              </w:rPr>
              <w:t>40 CFR 63 Subpart UUU:  Opacity CMS and performance testing</w:t>
            </w:r>
          </w:p>
        </w:tc>
        <w:tc>
          <w:tcPr>
            <w:tcW w:w="697" w:type="pct"/>
            <w:vAlign w:val="center"/>
          </w:tcPr>
          <w:p w14:paraId="41EA4CBB" w14:textId="0CD42E01" w:rsidR="00B23260" w:rsidRPr="0092432C" w:rsidRDefault="006C5936">
            <w:pPr>
              <w:rPr>
                <w:rFonts w:ascii="Garamond" w:hAnsi="Garamond"/>
                <w:sz w:val="22"/>
                <w:szCs w:val="22"/>
              </w:rPr>
            </w:pPr>
            <w:r w:rsidRPr="0092432C">
              <w:rPr>
                <w:rFonts w:ascii="Garamond" w:hAnsi="Garamond"/>
                <w:sz w:val="22"/>
                <w:szCs w:val="22"/>
              </w:rPr>
              <w:t>Ongoing, performance testing once every 5 years</w:t>
            </w:r>
          </w:p>
        </w:tc>
        <w:tc>
          <w:tcPr>
            <w:tcW w:w="855" w:type="pct"/>
            <w:tcBorders>
              <w:right w:val="single" w:sz="12" w:space="0" w:color="auto"/>
            </w:tcBorders>
            <w:vAlign w:val="center"/>
          </w:tcPr>
          <w:p w14:paraId="548E6D03" w14:textId="17CEDCF8" w:rsidR="00B23260" w:rsidRPr="0092432C" w:rsidRDefault="006C5936">
            <w:pPr>
              <w:rPr>
                <w:rFonts w:ascii="Garamond" w:hAnsi="Garamond"/>
                <w:sz w:val="22"/>
                <w:szCs w:val="22"/>
              </w:rPr>
            </w:pPr>
            <w:r w:rsidRPr="0092432C">
              <w:rPr>
                <w:rFonts w:ascii="Garamond" w:hAnsi="Garamond"/>
                <w:sz w:val="22"/>
                <w:szCs w:val="22"/>
              </w:rPr>
              <w:t>40 CFR 63 Subpart UUU and Semiannual</w:t>
            </w:r>
            <w:r w:rsidR="0022584C" w:rsidRPr="0092432C">
              <w:rPr>
                <w:rFonts w:ascii="Garamond" w:hAnsi="Garamond"/>
                <w:sz w:val="22"/>
                <w:szCs w:val="22"/>
              </w:rPr>
              <w:t xml:space="preserve"> and Section III.A.2</w:t>
            </w:r>
          </w:p>
        </w:tc>
      </w:tr>
      <w:tr w:rsidR="001D7EEE" w:rsidRPr="00E5445D" w14:paraId="2D8801CD" w14:textId="77777777" w:rsidTr="0092432C">
        <w:trPr>
          <w:cantSplit/>
          <w:trHeight w:val="432"/>
          <w:jc w:val="center"/>
        </w:trPr>
        <w:tc>
          <w:tcPr>
            <w:tcW w:w="753" w:type="pct"/>
            <w:tcBorders>
              <w:left w:val="single" w:sz="12" w:space="0" w:color="auto"/>
            </w:tcBorders>
            <w:vAlign w:val="center"/>
          </w:tcPr>
          <w:p w14:paraId="5EE22DA2" w14:textId="49B20B58" w:rsidR="001D7EEE" w:rsidRPr="0092432C" w:rsidRDefault="001748C5" w:rsidP="00003C65">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_Ref11841234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_Ref453679749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_Ref453679768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_Ref11841256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F.43</w:t>
            </w:r>
            <w:r w:rsidRPr="0092432C">
              <w:rPr>
                <w:rFonts w:ascii="Garamond" w:hAnsi="Garamond"/>
                <w:sz w:val="22"/>
                <w:szCs w:val="22"/>
              </w:rPr>
              <w:fldChar w:fldCharType="end"/>
            </w:r>
            <w:r w:rsidRPr="0092432C">
              <w:rPr>
                <w:rFonts w:ascii="Garamond" w:hAnsi="Garamond"/>
                <w:sz w:val="22"/>
                <w:szCs w:val="22"/>
              </w:rPr>
              <w:t xml:space="preserve">, </w:t>
            </w:r>
            <w:r w:rsidR="00D768F9" w:rsidRPr="0092432C">
              <w:rPr>
                <w:rFonts w:ascii="Garamond" w:hAnsi="Garamond"/>
                <w:sz w:val="22"/>
                <w:szCs w:val="22"/>
              </w:rPr>
              <w:fldChar w:fldCharType="begin"/>
            </w:r>
            <w:r w:rsidR="00D768F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D768F9" w:rsidRPr="0092432C">
              <w:rPr>
                <w:rFonts w:ascii="Garamond" w:hAnsi="Garamond"/>
                <w:sz w:val="22"/>
                <w:szCs w:val="22"/>
              </w:rPr>
            </w:r>
            <w:r w:rsidR="00D768F9" w:rsidRPr="0092432C">
              <w:rPr>
                <w:rFonts w:ascii="Garamond" w:hAnsi="Garamond"/>
                <w:sz w:val="22"/>
                <w:szCs w:val="22"/>
              </w:rPr>
              <w:fldChar w:fldCharType="separate"/>
            </w:r>
            <w:r w:rsidR="00200F23">
              <w:rPr>
                <w:rFonts w:ascii="Garamond" w:hAnsi="Garamond"/>
                <w:sz w:val="22"/>
                <w:szCs w:val="22"/>
              </w:rPr>
              <w:t>F.45</w:t>
            </w:r>
            <w:r w:rsidR="00D768F9" w:rsidRPr="0092432C">
              <w:rPr>
                <w:rFonts w:ascii="Garamond" w:hAnsi="Garamond"/>
                <w:sz w:val="22"/>
                <w:szCs w:val="22"/>
              </w:rPr>
              <w:fldChar w:fldCharType="end"/>
            </w:r>
            <w:r w:rsidR="00D768F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5FD902C" w14:textId="380862B9" w:rsidR="001D7EEE" w:rsidRPr="0092432C" w:rsidRDefault="001D7EEE">
            <w:pPr>
              <w:spacing w:after="58"/>
              <w:rPr>
                <w:rFonts w:ascii="Garamond" w:hAnsi="Garamond"/>
                <w:sz w:val="22"/>
                <w:szCs w:val="22"/>
              </w:rPr>
            </w:pPr>
            <w:r w:rsidRPr="0092432C">
              <w:rPr>
                <w:rFonts w:ascii="Garamond" w:hAnsi="Garamond"/>
                <w:sz w:val="22"/>
                <w:szCs w:val="22"/>
              </w:rPr>
              <w:t>MACT UUU Organic HAPs from catalyst regenerator</w:t>
            </w:r>
          </w:p>
        </w:tc>
        <w:tc>
          <w:tcPr>
            <w:tcW w:w="836" w:type="pct"/>
            <w:vAlign w:val="center"/>
          </w:tcPr>
          <w:p w14:paraId="0B90A62E" w14:textId="543C2250" w:rsidR="001D7EEE" w:rsidRPr="0092432C" w:rsidRDefault="00223269">
            <w:pPr>
              <w:spacing w:after="58"/>
              <w:rPr>
                <w:rFonts w:ascii="Garamond" w:hAnsi="Garamond"/>
                <w:sz w:val="22"/>
                <w:szCs w:val="22"/>
              </w:rPr>
            </w:pPr>
            <w:r w:rsidRPr="0092432C">
              <w:rPr>
                <w:rFonts w:ascii="Garamond" w:hAnsi="Garamond"/>
                <w:sz w:val="22"/>
                <w:szCs w:val="22"/>
              </w:rPr>
              <w:t>40 CFR 63 Subpart UUU:  CO limit of 500 ppmvd as an NSPS J affected unit</w:t>
            </w:r>
            <w:r w:rsidR="00031867" w:rsidRPr="0092432C">
              <w:rPr>
                <w:rFonts w:ascii="Garamond" w:hAnsi="Garamond"/>
                <w:sz w:val="22"/>
                <w:szCs w:val="22"/>
              </w:rPr>
              <w:t xml:space="preserve">, </w:t>
            </w:r>
            <w:r w:rsidR="00683C28" w:rsidRPr="0092432C">
              <w:rPr>
                <w:rFonts w:ascii="Garamond" w:hAnsi="Garamond"/>
                <w:sz w:val="22"/>
                <w:szCs w:val="22"/>
              </w:rPr>
              <w:t xml:space="preserve">option to </w:t>
            </w:r>
            <w:r w:rsidR="00031867" w:rsidRPr="0092432C">
              <w:rPr>
                <w:rFonts w:ascii="Garamond" w:hAnsi="Garamond"/>
                <w:sz w:val="22"/>
                <w:szCs w:val="22"/>
              </w:rPr>
              <w:t xml:space="preserve">maintain </w:t>
            </w:r>
            <w:r w:rsidR="00683C28" w:rsidRPr="0092432C">
              <w:rPr>
                <w:rFonts w:ascii="Garamond" w:hAnsi="Garamond"/>
                <w:sz w:val="22"/>
                <w:szCs w:val="22"/>
              </w:rPr>
              <w:t>O</w:t>
            </w:r>
            <w:r w:rsidR="00683C28" w:rsidRPr="0092432C">
              <w:rPr>
                <w:rFonts w:ascii="Garamond" w:hAnsi="Garamond"/>
                <w:sz w:val="22"/>
                <w:szCs w:val="22"/>
                <w:vertAlign w:val="subscript"/>
              </w:rPr>
              <w:t>2</w:t>
            </w:r>
            <w:r w:rsidR="00683C28" w:rsidRPr="0092432C">
              <w:rPr>
                <w:rFonts w:ascii="Garamond" w:hAnsi="Garamond"/>
                <w:sz w:val="22"/>
                <w:szCs w:val="22"/>
              </w:rPr>
              <w:t xml:space="preserve"> above 1% by volume during Startup, Shutdown, and Hot Standby</w:t>
            </w:r>
          </w:p>
        </w:tc>
        <w:tc>
          <w:tcPr>
            <w:tcW w:w="837" w:type="pct"/>
            <w:vAlign w:val="center"/>
          </w:tcPr>
          <w:p w14:paraId="4743DD0C" w14:textId="03443DD8" w:rsidR="001D7EEE" w:rsidRPr="0092432C" w:rsidRDefault="00223269">
            <w:pPr>
              <w:spacing w:after="58"/>
              <w:rPr>
                <w:rFonts w:ascii="Garamond" w:hAnsi="Garamond"/>
                <w:sz w:val="22"/>
                <w:szCs w:val="22"/>
              </w:rPr>
            </w:pPr>
            <w:r w:rsidRPr="0092432C">
              <w:rPr>
                <w:rFonts w:ascii="Garamond" w:hAnsi="Garamond"/>
                <w:sz w:val="22"/>
                <w:szCs w:val="22"/>
              </w:rPr>
              <w:t xml:space="preserve">CO </w:t>
            </w:r>
            <w:r w:rsidR="00683C28" w:rsidRPr="0092432C">
              <w:rPr>
                <w:rFonts w:ascii="Garamond" w:hAnsi="Garamond"/>
                <w:sz w:val="22"/>
                <w:szCs w:val="22"/>
              </w:rPr>
              <w:t>CEMS</w:t>
            </w:r>
            <w:r w:rsidR="005C065E" w:rsidRPr="0092432C">
              <w:rPr>
                <w:rFonts w:ascii="Garamond" w:hAnsi="Garamond"/>
                <w:sz w:val="22"/>
                <w:szCs w:val="22"/>
              </w:rPr>
              <w:t xml:space="preserve"> monitoring ppmvd</w:t>
            </w:r>
            <w:r w:rsidR="00683C28" w:rsidRPr="0092432C">
              <w:rPr>
                <w:rFonts w:ascii="Garamond" w:hAnsi="Garamond"/>
                <w:sz w:val="22"/>
                <w:szCs w:val="22"/>
              </w:rPr>
              <w:t xml:space="preserve"> </w:t>
            </w:r>
          </w:p>
        </w:tc>
        <w:tc>
          <w:tcPr>
            <w:tcW w:w="697" w:type="pct"/>
            <w:vAlign w:val="center"/>
          </w:tcPr>
          <w:p w14:paraId="1183E0E4" w14:textId="000C21D0" w:rsidR="001D7EEE" w:rsidRPr="0092432C" w:rsidRDefault="00223269">
            <w:pPr>
              <w:spacing w:after="58"/>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0B5741E7" w14:textId="359AAB7F" w:rsidR="001D7EEE" w:rsidRPr="0092432C" w:rsidRDefault="00D11EFC">
            <w:pPr>
              <w:rPr>
                <w:rFonts w:ascii="Garamond" w:hAnsi="Garamond"/>
                <w:sz w:val="22"/>
                <w:szCs w:val="22"/>
              </w:rPr>
            </w:pPr>
            <w:r w:rsidRPr="0092432C">
              <w:rPr>
                <w:rFonts w:ascii="Garamond" w:hAnsi="Garamond"/>
                <w:sz w:val="22"/>
                <w:szCs w:val="22"/>
              </w:rPr>
              <w:t>Semiannual</w:t>
            </w:r>
          </w:p>
        </w:tc>
      </w:tr>
      <w:tr w:rsidR="00700099" w:rsidRPr="00E5445D" w14:paraId="6AABBD18" w14:textId="77777777" w:rsidTr="0092432C">
        <w:trPr>
          <w:cantSplit/>
          <w:trHeight w:val="432"/>
          <w:jc w:val="center"/>
        </w:trPr>
        <w:tc>
          <w:tcPr>
            <w:tcW w:w="753" w:type="pct"/>
            <w:tcBorders>
              <w:left w:val="single" w:sz="12" w:space="0" w:color="auto"/>
            </w:tcBorders>
            <w:vAlign w:val="center"/>
          </w:tcPr>
          <w:p w14:paraId="7E0C0915" w14:textId="2ADA6073" w:rsidR="00700099" w:rsidRPr="0092432C" w:rsidRDefault="00700099"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_Ref11842981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00D768F9" w:rsidRPr="0092432C">
              <w:rPr>
                <w:rFonts w:ascii="Garamond" w:hAnsi="Garamond"/>
                <w:sz w:val="22"/>
                <w:szCs w:val="22"/>
              </w:rPr>
              <w:fldChar w:fldCharType="begin"/>
            </w:r>
            <w:r w:rsidR="00D768F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D768F9" w:rsidRPr="0092432C">
              <w:rPr>
                <w:rFonts w:ascii="Garamond" w:hAnsi="Garamond"/>
                <w:sz w:val="22"/>
                <w:szCs w:val="22"/>
              </w:rPr>
            </w:r>
            <w:r w:rsidR="00D768F9" w:rsidRPr="0092432C">
              <w:rPr>
                <w:rFonts w:ascii="Garamond" w:hAnsi="Garamond"/>
                <w:sz w:val="22"/>
                <w:szCs w:val="22"/>
              </w:rPr>
              <w:fldChar w:fldCharType="separate"/>
            </w:r>
            <w:r w:rsidR="00200F23">
              <w:rPr>
                <w:rFonts w:ascii="Garamond" w:hAnsi="Garamond"/>
                <w:sz w:val="22"/>
                <w:szCs w:val="22"/>
              </w:rPr>
              <w:t>F.45</w:t>
            </w:r>
            <w:r w:rsidR="00D768F9" w:rsidRPr="0092432C">
              <w:rPr>
                <w:rFonts w:ascii="Garamond" w:hAnsi="Garamond"/>
                <w:sz w:val="22"/>
                <w:szCs w:val="22"/>
              </w:rPr>
              <w:fldChar w:fldCharType="end"/>
            </w:r>
            <w:r w:rsidR="00D768F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EC55E65" w14:textId="3FD927CA" w:rsidR="00700099" w:rsidRPr="0092432C" w:rsidRDefault="00700099" w:rsidP="0082234F">
            <w:pPr>
              <w:spacing w:after="58"/>
              <w:rPr>
                <w:rFonts w:ascii="Garamond" w:hAnsi="Garamond"/>
                <w:sz w:val="22"/>
                <w:szCs w:val="22"/>
              </w:rPr>
            </w:pPr>
            <w:r w:rsidRPr="0092432C">
              <w:rPr>
                <w:rFonts w:ascii="Garamond" w:hAnsi="Garamond"/>
                <w:sz w:val="22"/>
                <w:szCs w:val="22"/>
              </w:rPr>
              <w:t>FCCU Opacity</w:t>
            </w:r>
          </w:p>
        </w:tc>
        <w:tc>
          <w:tcPr>
            <w:tcW w:w="836" w:type="pct"/>
            <w:vAlign w:val="center"/>
          </w:tcPr>
          <w:p w14:paraId="64C31498" w14:textId="71CDDADA" w:rsidR="00700099" w:rsidRPr="0092432C" w:rsidRDefault="00700099" w:rsidP="0082234F">
            <w:pPr>
              <w:spacing w:after="58"/>
              <w:rPr>
                <w:rFonts w:ascii="Garamond" w:hAnsi="Garamond"/>
                <w:sz w:val="22"/>
                <w:szCs w:val="22"/>
              </w:rPr>
            </w:pPr>
            <w:r w:rsidRPr="0092432C">
              <w:rPr>
                <w:rFonts w:ascii="Garamond" w:hAnsi="Garamond"/>
                <w:sz w:val="22"/>
                <w:szCs w:val="22"/>
              </w:rPr>
              <w:t>40%</w:t>
            </w:r>
          </w:p>
        </w:tc>
        <w:tc>
          <w:tcPr>
            <w:tcW w:w="837" w:type="pct"/>
            <w:vAlign w:val="center"/>
          </w:tcPr>
          <w:p w14:paraId="2AF9E522" w14:textId="27890C69" w:rsidR="00700099" w:rsidRPr="0092432C" w:rsidRDefault="00700099" w:rsidP="0082234F">
            <w:pPr>
              <w:spacing w:after="58"/>
              <w:rPr>
                <w:rFonts w:ascii="Garamond" w:hAnsi="Garamond"/>
                <w:sz w:val="22"/>
                <w:szCs w:val="22"/>
              </w:rPr>
            </w:pPr>
            <w:r w:rsidRPr="0092432C">
              <w:rPr>
                <w:rFonts w:ascii="Garamond" w:hAnsi="Garamond"/>
                <w:sz w:val="22"/>
                <w:szCs w:val="22"/>
              </w:rPr>
              <w:t>COMS</w:t>
            </w:r>
          </w:p>
        </w:tc>
        <w:tc>
          <w:tcPr>
            <w:tcW w:w="697" w:type="pct"/>
            <w:vAlign w:val="center"/>
          </w:tcPr>
          <w:p w14:paraId="4FD821FE" w14:textId="523C971B" w:rsidR="00700099" w:rsidRPr="0092432C" w:rsidRDefault="00700099" w:rsidP="0082234F">
            <w:pPr>
              <w:spacing w:after="58"/>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319CE28B" w14:textId="7B5ECD93" w:rsidR="00700099" w:rsidRPr="0092432C" w:rsidRDefault="00700099" w:rsidP="0082234F">
            <w:pPr>
              <w:rPr>
                <w:rFonts w:ascii="Garamond" w:hAnsi="Garamond"/>
                <w:sz w:val="22"/>
                <w:szCs w:val="22"/>
              </w:rPr>
            </w:pPr>
            <w:r w:rsidRPr="0092432C">
              <w:rPr>
                <w:rFonts w:ascii="Garamond" w:hAnsi="Garamond"/>
                <w:sz w:val="22"/>
                <w:szCs w:val="22"/>
              </w:rPr>
              <w:t>Semiannual</w:t>
            </w:r>
          </w:p>
        </w:tc>
      </w:tr>
      <w:tr w:rsidR="0082234F" w:rsidRPr="00E5445D" w14:paraId="42E30EDE" w14:textId="77777777" w:rsidTr="0092432C">
        <w:trPr>
          <w:cantSplit/>
          <w:trHeight w:val="432"/>
          <w:jc w:val="center"/>
        </w:trPr>
        <w:tc>
          <w:tcPr>
            <w:tcW w:w="753" w:type="pct"/>
            <w:tcBorders>
              <w:left w:val="single" w:sz="12" w:space="0" w:color="auto"/>
            </w:tcBorders>
            <w:vAlign w:val="center"/>
          </w:tcPr>
          <w:p w14:paraId="2E876CCC" w14:textId="3B33CEE0" w:rsidR="0082234F" w:rsidRPr="0092432C" w:rsidRDefault="00D768F9"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_Ref11843258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_Ref11843270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F.38</w:t>
            </w:r>
            <w:r w:rsidRPr="0092432C">
              <w:rPr>
                <w:rFonts w:ascii="Garamond" w:hAnsi="Garamond"/>
                <w:sz w:val="22"/>
                <w:szCs w:val="22"/>
              </w:rPr>
              <w:fldChar w:fldCharType="end"/>
            </w:r>
            <w:r w:rsidRPr="0092432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_Ref28960380 \r \h </w:instrText>
            </w:r>
            <w:r w:rsidR="0054621C">
              <w:rPr>
                <w:rFonts w:ascii="Garamond" w:hAnsi="Garamond"/>
                <w:sz w:val="22"/>
                <w:szCs w:val="22"/>
              </w:rPr>
              <w:instrText xml:space="preserve"> \* MERGEFORMAT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F.39</w:t>
            </w:r>
            <w:r w:rsidR="009A4B0B">
              <w:rPr>
                <w:rFonts w:ascii="Garamond" w:hAnsi="Garamond"/>
                <w:sz w:val="22"/>
                <w:szCs w:val="22"/>
              </w:rPr>
              <w:fldChar w:fldCharType="end"/>
            </w:r>
            <w:r w:rsidR="00917A3B">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p>
        </w:tc>
        <w:tc>
          <w:tcPr>
            <w:tcW w:w="1022" w:type="pct"/>
            <w:vAlign w:val="center"/>
          </w:tcPr>
          <w:p w14:paraId="1C65A029" w14:textId="15CADF4A" w:rsidR="0082234F" w:rsidRPr="0092432C" w:rsidRDefault="0082234F" w:rsidP="0082234F">
            <w:pPr>
              <w:spacing w:after="58"/>
              <w:rPr>
                <w:rFonts w:ascii="Garamond" w:hAnsi="Garamond"/>
                <w:sz w:val="22"/>
                <w:szCs w:val="22"/>
              </w:rPr>
            </w:pPr>
            <w:r w:rsidRPr="0092432C">
              <w:rPr>
                <w:rFonts w:ascii="Garamond" w:hAnsi="Garamond"/>
                <w:sz w:val="22"/>
                <w:szCs w:val="22"/>
              </w:rPr>
              <w:t>NSPS J H</w:t>
            </w:r>
            <w:r w:rsidRPr="0092432C">
              <w:rPr>
                <w:rFonts w:ascii="Garamond" w:hAnsi="Garamond"/>
                <w:sz w:val="22"/>
                <w:szCs w:val="22"/>
                <w:vertAlign w:val="subscript"/>
              </w:rPr>
              <w:t>2</w:t>
            </w:r>
            <w:r w:rsidRPr="0092432C">
              <w:rPr>
                <w:rFonts w:ascii="Garamond" w:hAnsi="Garamond"/>
                <w:sz w:val="22"/>
                <w:szCs w:val="22"/>
              </w:rPr>
              <w:t>S/SO</w:t>
            </w:r>
            <w:r w:rsidRPr="0092432C">
              <w:rPr>
                <w:rFonts w:ascii="Garamond" w:hAnsi="Garamond"/>
                <w:sz w:val="22"/>
                <w:szCs w:val="22"/>
                <w:vertAlign w:val="subscript"/>
              </w:rPr>
              <w:t>2</w:t>
            </w:r>
            <w:r w:rsidRPr="0092432C">
              <w:rPr>
                <w:rFonts w:ascii="Garamond" w:hAnsi="Garamond"/>
                <w:sz w:val="22"/>
                <w:szCs w:val="22"/>
              </w:rPr>
              <w:t xml:space="preserve"> for fuel gas combustion devices:  H-0302 FCCU Preheater  </w:t>
            </w:r>
          </w:p>
        </w:tc>
        <w:tc>
          <w:tcPr>
            <w:tcW w:w="836" w:type="pct"/>
            <w:vAlign w:val="center"/>
          </w:tcPr>
          <w:p w14:paraId="01BDF467" w14:textId="667D65CA" w:rsidR="0082234F" w:rsidRPr="0092432C" w:rsidRDefault="0082234F" w:rsidP="0082234F">
            <w:pPr>
              <w:spacing w:after="58"/>
              <w:rPr>
                <w:rFonts w:ascii="Garamond" w:hAnsi="Garamond"/>
                <w:sz w:val="22"/>
                <w:szCs w:val="22"/>
              </w:rPr>
            </w:pPr>
            <w:r w:rsidRPr="0092432C">
              <w:rPr>
                <w:rFonts w:ascii="Garamond" w:hAnsi="Garamond"/>
                <w:sz w:val="22"/>
                <w:szCs w:val="22"/>
              </w:rPr>
              <w:t>40 CFR 60 Subpart J:  0.10 gr/dscf H</w:t>
            </w:r>
            <w:r w:rsidRPr="0092432C">
              <w:rPr>
                <w:rFonts w:ascii="Garamond" w:hAnsi="Garamond"/>
                <w:sz w:val="22"/>
                <w:szCs w:val="22"/>
                <w:vertAlign w:val="subscript"/>
              </w:rPr>
              <w:t>2</w:t>
            </w:r>
            <w:r w:rsidRPr="0092432C">
              <w:rPr>
                <w:rFonts w:ascii="Garamond" w:hAnsi="Garamond"/>
                <w:sz w:val="22"/>
                <w:szCs w:val="22"/>
              </w:rPr>
              <w:t>S in fuel gas, rolling 3-hr average basis</w:t>
            </w:r>
          </w:p>
        </w:tc>
        <w:tc>
          <w:tcPr>
            <w:tcW w:w="837" w:type="pct"/>
            <w:vAlign w:val="center"/>
          </w:tcPr>
          <w:p w14:paraId="6F55CD09" w14:textId="73B6F708" w:rsidR="0082234F" w:rsidRPr="0092432C" w:rsidRDefault="0082234F" w:rsidP="0082234F">
            <w:pPr>
              <w:spacing w:after="58"/>
              <w:rPr>
                <w:rFonts w:ascii="Garamond" w:hAnsi="Garamond"/>
                <w:sz w:val="22"/>
                <w:szCs w:val="22"/>
              </w:rPr>
            </w:pPr>
            <w:r w:rsidRPr="0092432C">
              <w:rPr>
                <w:rFonts w:ascii="Garamond" w:hAnsi="Garamond"/>
                <w:sz w:val="22"/>
                <w:szCs w:val="22"/>
              </w:rPr>
              <w:t>Fuel Gas H</w:t>
            </w:r>
            <w:r w:rsidRPr="0092432C">
              <w:rPr>
                <w:rFonts w:ascii="Garamond" w:hAnsi="Garamond"/>
                <w:sz w:val="22"/>
                <w:szCs w:val="22"/>
                <w:vertAlign w:val="subscript"/>
              </w:rPr>
              <w:t>2</w:t>
            </w:r>
            <w:r w:rsidRPr="0092432C">
              <w:rPr>
                <w:rFonts w:ascii="Garamond" w:hAnsi="Garamond"/>
                <w:sz w:val="22"/>
                <w:szCs w:val="22"/>
              </w:rPr>
              <w:t>S content CMS in compliance with NSPS J or Ja</w:t>
            </w:r>
          </w:p>
        </w:tc>
        <w:tc>
          <w:tcPr>
            <w:tcW w:w="697" w:type="pct"/>
            <w:vAlign w:val="center"/>
          </w:tcPr>
          <w:p w14:paraId="49A7C643" w14:textId="4D2FE963" w:rsidR="0082234F" w:rsidRPr="0092432C" w:rsidRDefault="0082234F" w:rsidP="0082234F">
            <w:pPr>
              <w:spacing w:after="58"/>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446DC9C9" w14:textId="421961FE" w:rsidR="0082234F" w:rsidRPr="0092432C" w:rsidRDefault="0082234F" w:rsidP="0082234F">
            <w:pPr>
              <w:rPr>
                <w:rFonts w:ascii="Garamond" w:hAnsi="Garamond"/>
                <w:sz w:val="22"/>
                <w:szCs w:val="22"/>
              </w:rPr>
            </w:pPr>
            <w:r w:rsidRPr="0092432C">
              <w:rPr>
                <w:rFonts w:ascii="Garamond" w:hAnsi="Garamond"/>
                <w:sz w:val="22"/>
                <w:szCs w:val="22"/>
              </w:rPr>
              <w:t>Quarterly</w:t>
            </w:r>
          </w:p>
        </w:tc>
      </w:tr>
      <w:tr w:rsidR="002231F1" w:rsidRPr="00E5445D" w14:paraId="73A217E3" w14:textId="77777777" w:rsidTr="0092432C">
        <w:trPr>
          <w:cantSplit/>
          <w:trHeight w:val="432"/>
          <w:jc w:val="center"/>
        </w:trPr>
        <w:tc>
          <w:tcPr>
            <w:tcW w:w="753" w:type="pct"/>
            <w:tcBorders>
              <w:left w:val="single" w:sz="12" w:space="0" w:color="auto"/>
            </w:tcBorders>
            <w:vAlign w:val="center"/>
          </w:tcPr>
          <w:p w14:paraId="4DEA941C" w14:textId="13CB0242" w:rsidR="002231F1" w:rsidRPr="0092432C" w:rsidRDefault="00BC7F39" w:rsidP="00003C65">
            <w:pPr>
              <w:rPr>
                <w:rFonts w:ascii="Garamond" w:hAnsi="Garamond"/>
                <w:sz w:val="22"/>
                <w:szCs w:val="22"/>
              </w:rPr>
            </w:pPr>
            <w:r w:rsidRPr="0092432C">
              <w:rPr>
                <w:rFonts w:ascii="Garamond" w:hAnsi="Garamond"/>
                <w:sz w:val="22"/>
                <w:szCs w:val="22"/>
              </w:rPr>
              <w:lastRenderedPageBreak/>
              <w:fldChar w:fldCharType="begin"/>
            </w:r>
            <w:r w:rsidRPr="0092432C">
              <w:rPr>
                <w:rFonts w:ascii="Garamond" w:hAnsi="Garamond"/>
                <w:sz w:val="22"/>
                <w:szCs w:val="22"/>
              </w:rPr>
              <w:instrText xml:space="preserve"> REF _Ref11916418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F.10</w:t>
            </w:r>
            <w:r w:rsidRPr="0092432C">
              <w:rPr>
                <w:rFonts w:ascii="Garamond" w:hAnsi="Garamond"/>
                <w:sz w:val="22"/>
                <w:szCs w:val="22"/>
              </w:rPr>
              <w:fldChar w:fldCharType="end"/>
            </w:r>
            <w:r w:rsidR="00CB5A7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_Ref11916422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F.23</w:t>
            </w:r>
            <w:r w:rsidRPr="0092432C">
              <w:rPr>
                <w:rFonts w:ascii="Garamond" w:hAnsi="Garamond"/>
                <w:sz w:val="22"/>
                <w:szCs w:val="22"/>
              </w:rPr>
              <w:fldChar w:fldCharType="end"/>
            </w:r>
            <w:r w:rsidR="00CB5A79" w:rsidRPr="0092432C">
              <w:rPr>
                <w:rFonts w:ascii="Garamond" w:hAnsi="Garamond"/>
                <w:sz w:val="22"/>
                <w:szCs w:val="22"/>
              </w:rPr>
              <w:t>,</w:t>
            </w:r>
            <w:r w:rsidR="0071491C"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F.29</w:t>
            </w:r>
            <w:r w:rsidR="0071491C" w:rsidRPr="0092432C">
              <w:rPr>
                <w:rFonts w:ascii="Garamond" w:hAnsi="Garamond"/>
                <w:sz w:val="22"/>
                <w:szCs w:val="22"/>
              </w:rPr>
              <w:fldChar w:fldCharType="end"/>
            </w:r>
            <w:r w:rsidR="0071491C" w:rsidRPr="0092432C">
              <w:rPr>
                <w:rFonts w:ascii="Garamond" w:hAnsi="Garamond"/>
                <w:sz w:val="22"/>
                <w:szCs w:val="22"/>
              </w:rPr>
              <w:t>,</w:t>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_Ref11916429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F.32</w:t>
            </w:r>
            <w:r w:rsidR="00CB5A79" w:rsidRPr="0092432C">
              <w:rPr>
                <w:rFonts w:ascii="Garamond" w:hAnsi="Garamond"/>
                <w:sz w:val="22"/>
                <w:szCs w:val="22"/>
              </w:rPr>
              <w:fldChar w:fldCharType="end"/>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_Ref11916439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F.42</w:t>
            </w:r>
            <w:r w:rsidR="00CB5A79" w:rsidRPr="0092432C">
              <w:rPr>
                <w:rFonts w:ascii="Garamond" w:hAnsi="Garamond"/>
                <w:sz w:val="22"/>
                <w:szCs w:val="22"/>
              </w:rPr>
              <w:fldChar w:fldCharType="end"/>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F.45</w:t>
            </w:r>
            <w:r w:rsidR="00CB5A79" w:rsidRPr="0092432C">
              <w:rPr>
                <w:rFonts w:ascii="Garamond" w:hAnsi="Garamond"/>
                <w:sz w:val="22"/>
                <w:szCs w:val="22"/>
              </w:rPr>
              <w:fldChar w:fldCharType="end"/>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F.46</w:t>
            </w:r>
            <w:r w:rsidR="00CB5A79" w:rsidRPr="0092432C">
              <w:rPr>
                <w:rFonts w:ascii="Garamond" w:hAnsi="Garamond"/>
                <w:sz w:val="22"/>
                <w:szCs w:val="22"/>
              </w:rPr>
              <w:fldChar w:fldCharType="end"/>
            </w:r>
          </w:p>
        </w:tc>
        <w:tc>
          <w:tcPr>
            <w:tcW w:w="1022" w:type="pct"/>
            <w:vAlign w:val="center"/>
          </w:tcPr>
          <w:p w14:paraId="3B40E48B" w14:textId="552917C9" w:rsidR="002231F1" w:rsidRPr="0092432C" w:rsidRDefault="00A32DEC">
            <w:pPr>
              <w:spacing w:after="58"/>
              <w:rPr>
                <w:rFonts w:ascii="Garamond" w:hAnsi="Garamond"/>
                <w:sz w:val="22"/>
                <w:szCs w:val="22"/>
              </w:rPr>
            </w:pPr>
            <w:r w:rsidRPr="0092432C">
              <w:rPr>
                <w:rFonts w:ascii="Garamond" w:hAnsi="Garamond"/>
                <w:sz w:val="22"/>
                <w:szCs w:val="22"/>
              </w:rPr>
              <w:t>MACT DDDDD: HAPs from FCCU Preheater H-0302 process heaters</w:t>
            </w:r>
          </w:p>
        </w:tc>
        <w:tc>
          <w:tcPr>
            <w:tcW w:w="836" w:type="pct"/>
            <w:vAlign w:val="center"/>
          </w:tcPr>
          <w:p w14:paraId="13FC229D" w14:textId="618955D7" w:rsidR="00BF34B8" w:rsidRPr="0092432C" w:rsidRDefault="00BF34B8">
            <w:pPr>
              <w:spacing w:after="58"/>
              <w:rPr>
                <w:rFonts w:ascii="Garamond" w:hAnsi="Garamond"/>
                <w:sz w:val="22"/>
                <w:szCs w:val="22"/>
              </w:rPr>
            </w:pPr>
            <w:r w:rsidRPr="0092432C">
              <w:rPr>
                <w:rFonts w:ascii="Garamond" w:hAnsi="Garamond"/>
                <w:sz w:val="22"/>
                <w:szCs w:val="22"/>
              </w:rPr>
              <w:t xml:space="preserve">40 CFR 63 </w:t>
            </w:r>
            <w:r w:rsidR="00EA2A80" w:rsidRPr="0092432C">
              <w:rPr>
                <w:rFonts w:ascii="Garamond" w:hAnsi="Garamond"/>
                <w:sz w:val="22"/>
                <w:szCs w:val="22"/>
              </w:rPr>
              <w:t>Subpart</w:t>
            </w:r>
            <w:r w:rsidRPr="0092432C">
              <w:rPr>
                <w:rFonts w:ascii="Garamond" w:hAnsi="Garamond"/>
                <w:sz w:val="22"/>
                <w:szCs w:val="22"/>
              </w:rPr>
              <w:t xml:space="preserve"> DDDDD: </w:t>
            </w:r>
          </w:p>
          <w:p w14:paraId="102771A5" w14:textId="77777777" w:rsidR="00BF34B8" w:rsidRPr="0092432C" w:rsidRDefault="00BF34B8">
            <w:pPr>
              <w:spacing w:after="58"/>
              <w:rPr>
                <w:rFonts w:ascii="Garamond" w:hAnsi="Garamond"/>
                <w:sz w:val="22"/>
                <w:szCs w:val="22"/>
              </w:rPr>
            </w:pPr>
          </w:p>
          <w:p w14:paraId="438C7154" w14:textId="6A433721" w:rsidR="002231F1" w:rsidRPr="0092432C" w:rsidRDefault="00BF34B8">
            <w:pPr>
              <w:spacing w:after="58"/>
              <w:rPr>
                <w:rFonts w:ascii="Garamond" w:hAnsi="Garamond"/>
                <w:sz w:val="22"/>
                <w:szCs w:val="22"/>
              </w:rPr>
            </w:pPr>
            <w:r w:rsidRPr="0092432C">
              <w:rPr>
                <w:rFonts w:ascii="Garamond" w:hAnsi="Garamond"/>
                <w:sz w:val="22"/>
                <w:szCs w:val="22"/>
              </w:rPr>
              <w:t xml:space="preserve">Work Practice Standards:  Periodic Tune-ups </w:t>
            </w:r>
          </w:p>
        </w:tc>
        <w:tc>
          <w:tcPr>
            <w:tcW w:w="837" w:type="pct"/>
            <w:vAlign w:val="center"/>
          </w:tcPr>
          <w:p w14:paraId="7DE46C44" w14:textId="49E06284" w:rsidR="002231F1" w:rsidRPr="0092432C" w:rsidRDefault="000E413E">
            <w:pPr>
              <w:spacing w:after="58"/>
              <w:rPr>
                <w:rFonts w:ascii="Garamond" w:hAnsi="Garamond"/>
                <w:sz w:val="22"/>
                <w:szCs w:val="22"/>
              </w:rPr>
            </w:pPr>
            <w:r>
              <w:rPr>
                <w:rFonts w:ascii="Garamond" w:hAnsi="Garamond"/>
                <w:sz w:val="22"/>
                <w:szCs w:val="22"/>
              </w:rPr>
              <w:t>40 CFR 63 Subpart DDDDD</w:t>
            </w:r>
          </w:p>
        </w:tc>
        <w:tc>
          <w:tcPr>
            <w:tcW w:w="697" w:type="pct"/>
            <w:vAlign w:val="center"/>
          </w:tcPr>
          <w:p w14:paraId="3F1A7B38" w14:textId="40303486" w:rsidR="002231F1" w:rsidRPr="0092432C" w:rsidRDefault="000E413E">
            <w:pPr>
              <w:spacing w:after="58"/>
              <w:rPr>
                <w:rFonts w:ascii="Garamond" w:hAnsi="Garamond"/>
                <w:sz w:val="22"/>
                <w:szCs w:val="22"/>
              </w:rPr>
            </w:pPr>
            <w:r>
              <w:rPr>
                <w:rFonts w:ascii="Garamond" w:hAnsi="Garamond"/>
                <w:sz w:val="22"/>
                <w:szCs w:val="22"/>
              </w:rPr>
              <w:t>40 CFR 63 Subpart DDDDD</w:t>
            </w:r>
          </w:p>
        </w:tc>
        <w:tc>
          <w:tcPr>
            <w:tcW w:w="855" w:type="pct"/>
            <w:tcBorders>
              <w:right w:val="single" w:sz="12" w:space="0" w:color="auto"/>
            </w:tcBorders>
            <w:vAlign w:val="center"/>
          </w:tcPr>
          <w:p w14:paraId="75F5D966" w14:textId="7E0C9B43" w:rsidR="002231F1" w:rsidRPr="0092432C" w:rsidRDefault="00E37524">
            <w:pPr>
              <w:rPr>
                <w:rFonts w:ascii="Garamond" w:hAnsi="Garamond"/>
                <w:sz w:val="22"/>
                <w:szCs w:val="22"/>
              </w:rPr>
            </w:pPr>
            <w:r w:rsidRPr="0092432C">
              <w:rPr>
                <w:rFonts w:ascii="Garamond" w:hAnsi="Garamond"/>
                <w:sz w:val="22"/>
                <w:szCs w:val="22"/>
              </w:rPr>
              <w:t xml:space="preserve">Semiannual and 40 CFR 63 Subpart DDDDD </w:t>
            </w:r>
          </w:p>
        </w:tc>
      </w:tr>
      <w:tr w:rsidR="0082234F" w:rsidRPr="00E5445D" w14:paraId="530A1D36" w14:textId="77777777" w:rsidTr="0092432C">
        <w:trPr>
          <w:cantSplit/>
          <w:trHeight w:val="444"/>
          <w:jc w:val="center"/>
        </w:trPr>
        <w:tc>
          <w:tcPr>
            <w:tcW w:w="753" w:type="pct"/>
            <w:tcBorders>
              <w:left w:val="single" w:sz="12" w:space="0" w:color="auto"/>
            </w:tcBorders>
            <w:vAlign w:val="center"/>
          </w:tcPr>
          <w:p w14:paraId="5840B556" w14:textId="631B7B73" w:rsidR="0082234F" w:rsidRPr="0092432C" w:rsidRDefault="00CD226D"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_Ref525716133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_Ref10729984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p>
        </w:tc>
        <w:tc>
          <w:tcPr>
            <w:tcW w:w="1022" w:type="pct"/>
            <w:vAlign w:val="center"/>
          </w:tcPr>
          <w:p w14:paraId="45798666" w14:textId="427D2C84" w:rsidR="0082234F" w:rsidRPr="0092432C" w:rsidRDefault="0082234F" w:rsidP="0082234F">
            <w:pPr>
              <w:rPr>
                <w:rFonts w:ascii="Garamond" w:hAnsi="Garamond"/>
                <w:sz w:val="22"/>
                <w:szCs w:val="22"/>
              </w:rPr>
            </w:pPr>
            <w:r w:rsidRPr="0092432C">
              <w:rPr>
                <w:rFonts w:ascii="Garamond" w:hAnsi="Garamond"/>
                <w:sz w:val="22"/>
                <w:szCs w:val="22"/>
              </w:rPr>
              <w:t>Prohibition on Fuel Oil (except torch oil in FCCU startup)</w:t>
            </w:r>
          </w:p>
        </w:tc>
        <w:tc>
          <w:tcPr>
            <w:tcW w:w="836" w:type="pct"/>
            <w:vAlign w:val="center"/>
          </w:tcPr>
          <w:p w14:paraId="6225CEF2" w14:textId="5721958D" w:rsidR="0082234F" w:rsidRPr="0092432C" w:rsidRDefault="0082234F" w:rsidP="0082234F">
            <w:pPr>
              <w:rPr>
                <w:rFonts w:ascii="Garamond" w:hAnsi="Garamond"/>
                <w:sz w:val="22"/>
                <w:szCs w:val="22"/>
              </w:rPr>
            </w:pPr>
            <w:r w:rsidRPr="0092432C">
              <w:rPr>
                <w:rFonts w:ascii="Garamond" w:hAnsi="Garamond"/>
                <w:sz w:val="22"/>
                <w:szCs w:val="22"/>
              </w:rPr>
              <w:t>No Fuel Oil Combustion</w:t>
            </w:r>
          </w:p>
        </w:tc>
        <w:tc>
          <w:tcPr>
            <w:tcW w:w="837" w:type="pct"/>
            <w:vAlign w:val="center"/>
          </w:tcPr>
          <w:p w14:paraId="5F80F639" w14:textId="3E7314A5" w:rsidR="0082234F" w:rsidRPr="0092432C" w:rsidRDefault="0082234F" w:rsidP="0082234F">
            <w:pPr>
              <w:rPr>
                <w:rFonts w:ascii="Garamond" w:hAnsi="Garamond"/>
                <w:sz w:val="22"/>
                <w:szCs w:val="22"/>
              </w:rPr>
            </w:pPr>
            <w:r w:rsidRPr="0092432C">
              <w:rPr>
                <w:rFonts w:ascii="Garamond" w:hAnsi="Garamond"/>
                <w:sz w:val="22"/>
                <w:szCs w:val="22"/>
              </w:rPr>
              <w:t>Recordkeeping</w:t>
            </w:r>
          </w:p>
        </w:tc>
        <w:tc>
          <w:tcPr>
            <w:tcW w:w="697" w:type="pct"/>
            <w:vAlign w:val="center"/>
          </w:tcPr>
          <w:p w14:paraId="7172E084" w14:textId="5FEBD049" w:rsidR="0082234F" w:rsidRPr="0092432C" w:rsidRDefault="0082234F" w:rsidP="0082234F">
            <w:pPr>
              <w:rPr>
                <w:rFonts w:ascii="Garamond" w:hAnsi="Garamond"/>
                <w:sz w:val="22"/>
                <w:szCs w:val="22"/>
              </w:rPr>
            </w:pPr>
            <w:r w:rsidRPr="0092432C">
              <w:rPr>
                <w:rFonts w:ascii="Garamond" w:hAnsi="Garamond"/>
                <w:sz w:val="22"/>
                <w:szCs w:val="22"/>
              </w:rPr>
              <w:t>Ongoing</w:t>
            </w:r>
          </w:p>
        </w:tc>
        <w:tc>
          <w:tcPr>
            <w:tcW w:w="855" w:type="pct"/>
            <w:tcBorders>
              <w:right w:val="single" w:sz="12" w:space="0" w:color="auto"/>
            </w:tcBorders>
            <w:vAlign w:val="center"/>
          </w:tcPr>
          <w:p w14:paraId="5F1C12CD" w14:textId="0D69A4FE" w:rsidR="0082234F" w:rsidRPr="0092432C" w:rsidRDefault="00D11EFC" w:rsidP="0082234F">
            <w:pPr>
              <w:rPr>
                <w:rFonts w:ascii="Garamond" w:hAnsi="Garamond"/>
                <w:sz w:val="22"/>
                <w:szCs w:val="22"/>
              </w:rPr>
            </w:pPr>
            <w:r w:rsidRPr="0092432C">
              <w:rPr>
                <w:rFonts w:ascii="Garamond" w:hAnsi="Garamond"/>
                <w:sz w:val="22"/>
                <w:szCs w:val="22"/>
              </w:rPr>
              <w:t>Quarterly</w:t>
            </w:r>
          </w:p>
        </w:tc>
      </w:tr>
      <w:tr w:rsidR="002231F1" w:rsidRPr="00E5445D" w14:paraId="62EE5F92" w14:textId="77777777" w:rsidTr="0092432C">
        <w:trPr>
          <w:cantSplit/>
          <w:trHeight w:val="444"/>
          <w:jc w:val="center"/>
        </w:trPr>
        <w:tc>
          <w:tcPr>
            <w:tcW w:w="753" w:type="pct"/>
            <w:tcBorders>
              <w:left w:val="single" w:sz="12" w:space="0" w:color="auto"/>
            </w:tcBorders>
            <w:vAlign w:val="center"/>
          </w:tcPr>
          <w:p w14:paraId="2C7B46CB" w14:textId="1E4E7443" w:rsidR="002231F1" w:rsidRPr="0092432C" w:rsidRDefault="00C75306" w:rsidP="00003C65">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_Ref11930313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F.12</w:t>
            </w:r>
            <w:r w:rsidRPr="0092432C">
              <w:rPr>
                <w:rFonts w:ascii="Garamond" w:hAnsi="Garamond"/>
                <w:sz w:val="22"/>
                <w:szCs w:val="22"/>
              </w:rPr>
              <w:fldChar w:fldCharType="end"/>
            </w:r>
            <w:r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_Ref12439929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F.26</w:t>
            </w:r>
            <w:r w:rsidR="0071491C"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_Ref28960485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F.33</w:t>
            </w:r>
            <w:r w:rsidR="009A4B0B">
              <w:rPr>
                <w:rFonts w:ascii="Garamond" w:hAnsi="Garamond"/>
                <w:sz w:val="22"/>
                <w:szCs w:val="22"/>
              </w:rPr>
              <w:fldChar w:fldCharType="end"/>
            </w:r>
            <w:r w:rsidRPr="0092432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_Ref28960380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F.39</w:t>
            </w:r>
            <w:r w:rsidR="009A4B0B">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10579FCF" w14:textId="3719AD32" w:rsidR="002231F1" w:rsidRPr="0092432C" w:rsidRDefault="002903E1">
            <w:pPr>
              <w:rPr>
                <w:rFonts w:ascii="Garamond" w:hAnsi="Garamond"/>
                <w:sz w:val="22"/>
                <w:szCs w:val="22"/>
              </w:rPr>
            </w:pPr>
            <w:r w:rsidRPr="0092432C">
              <w:rPr>
                <w:rFonts w:ascii="Garamond" w:hAnsi="Garamond"/>
                <w:sz w:val="22"/>
                <w:szCs w:val="22"/>
              </w:rPr>
              <w:t>NSPS GGG</w:t>
            </w:r>
            <w:r w:rsidR="00771FAB">
              <w:rPr>
                <w:rFonts w:ascii="Garamond" w:hAnsi="Garamond"/>
                <w:sz w:val="22"/>
                <w:szCs w:val="22"/>
              </w:rPr>
              <w:t>a</w:t>
            </w:r>
            <w:r w:rsidR="00392BDD" w:rsidRPr="0092432C">
              <w:rPr>
                <w:rFonts w:ascii="Garamond" w:hAnsi="Garamond"/>
                <w:sz w:val="22"/>
                <w:szCs w:val="22"/>
              </w:rPr>
              <w:t>: VOC from Compressor C-032701</w:t>
            </w:r>
          </w:p>
        </w:tc>
        <w:tc>
          <w:tcPr>
            <w:tcW w:w="836" w:type="pct"/>
            <w:vAlign w:val="center"/>
          </w:tcPr>
          <w:p w14:paraId="0C9A754F" w14:textId="7077E1E9" w:rsidR="002231F1" w:rsidRPr="0092432C" w:rsidRDefault="00392BDD">
            <w:pPr>
              <w:rPr>
                <w:rFonts w:ascii="Garamond" w:hAnsi="Garamond"/>
                <w:sz w:val="22"/>
                <w:szCs w:val="22"/>
              </w:rPr>
            </w:pPr>
            <w:r w:rsidRPr="0092432C">
              <w:rPr>
                <w:rFonts w:ascii="Garamond" w:hAnsi="Garamond"/>
                <w:sz w:val="22"/>
                <w:szCs w:val="22"/>
              </w:rPr>
              <w:t>NSPS VV</w:t>
            </w:r>
          </w:p>
        </w:tc>
        <w:tc>
          <w:tcPr>
            <w:tcW w:w="837" w:type="pct"/>
            <w:vAlign w:val="center"/>
          </w:tcPr>
          <w:p w14:paraId="1C931884" w14:textId="48FF0A79" w:rsidR="002231F1" w:rsidRPr="0092432C" w:rsidRDefault="008F27B4">
            <w:pPr>
              <w:rPr>
                <w:rFonts w:ascii="Garamond" w:hAnsi="Garamond"/>
                <w:sz w:val="22"/>
                <w:szCs w:val="22"/>
              </w:rPr>
            </w:pPr>
            <w:r w:rsidRPr="0092432C">
              <w:rPr>
                <w:rFonts w:ascii="Garamond" w:hAnsi="Garamond"/>
                <w:sz w:val="22"/>
                <w:szCs w:val="22"/>
              </w:rPr>
              <w:t>NSPS VV</w:t>
            </w:r>
          </w:p>
        </w:tc>
        <w:tc>
          <w:tcPr>
            <w:tcW w:w="697" w:type="pct"/>
            <w:vAlign w:val="center"/>
          </w:tcPr>
          <w:p w14:paraId="52203800" w14:textId="6949829E" w:rsidR="002231F1" w:rsidRPr="0092432C" w:rsidRDefault="008F27B4">
            <w:pPr>
              <w:rPr>
                <w:rFonts w:ascii="Garamond" w:hAnsi="Garamond"/>
                <w:sz w:val="22"/>
                <w:szCs w:val="22"/>
              </w:rPr>
            </w:pPr>
            <w:r w:rsidRPr="0092432C">
              <w:rPr>
                <w:rFonts w:ascii="Garamond" w:hAnsi="Garamond"/>
                <w:sz w:val="22"/>
                <w:szCs w:val="22"/>
              </w:rPr>
              <w:t xml:space="preserve">NSPS VV </w:t>
            </w:r>
          </w:p>
        </w:tc>
        <w:tc>
          <w:tcPr>
            <w:tcW w:w="855" w:type="pct"/>
            <w:tcBorders>
              <w:right w:val="single" w:sz="12" w:space="0" w:color="auto"/>
            </w:tcBorders>
            <w:vAlign w:val="center"/>
          </w:tcPr>
          <w:p w14:paraId="39112CBF" w14:textId="5A18B3E0" w:rsidR="002231F1" w:rsidRPr="0092432C" w:rsidRDefault="008F27B4">
            <w:pPr>
              <w:rPr>
                <w:rFonts w:ascii="Garamond" w:hAnsi="Garamond"/>
                <w:sz w:val="22"/>
                <w:szCs w:val="22"/>
              </w:rPr>
            </w:pPr>
            <w:r w:rsidRPr="0092432C">
              <w:rPr>
                <w:rFonts w:ascii="Garamond" w:hAnsi="Garamond"/>
                <w:sz w:val="22"/>
                <w:szCs w:val="22"/>
              </w:rPr>
              <w:t xml:space="preserve">Semiannual and </w:t>
            </w:r>
            <w:r w:rsidR="00F57689" w:rsidRPr="0092432C">
              <w:rPr>
                <w:rFonts w:ascii="Garamond" w:hAnsi="Garamond"/>
                <w:sz w:val="22"/>
                <w:szCs w:val="22"/>
              </w:rPr>
              <w:t xml:space="preserve">40 CFR 60 Subpart </w:t>
            </w:r>
            <w:r w:rsidR="00223BFD" w:rsidRPr="0092432C">
              <w:rPr>
                <w:rFonts w:ascii="Garamond" w:hAnsi="Garamond"/>
                <w:sz w:val="22"/>
                <w:szCs w:val="22"/>
              </w:rPr>
              <w:t>GGG</w:t>
            </w:r>
            <w:r w:rsidR="00771FAB">
              <w:rPr>
                <w:rFonts w:ascii="Garamond" w:hAnsi="Garamond"/>
                <w:sz w:val="22"/>
                <w:szCs w:val="22"/>
              </w:rPr>
              <w:t>a</w:t>
            </w:r>
            <w:r w:rsidR="00223BFD" w:rsidRPr="0092432C">
              <w:rPr>
                <w:rFonts w:ascii="Garamond" w:hAnsi="Garamond"/>
                <w:sz w:val="22"/>
                <w:szCs w:val="22"/>
              </w:rPr>
              <w:t>/VV</w:t>
            </w:r>
          </w:p>
        </w:tc>
      </w:tr>
      <w:tr w:rsidR="00A13286" w:rsidRPr="00E5445D" w14:paraId="120C3D19" w14:textId="77777777" w:rsidTr="0092432C">
        <w:trPr>
          <w:cantSplit/>
          <w:trHeight w:val="435"/>
          <w:jc w:val="center"/>
        </w:trPr>
        <w:tc>
          <w:tcPr>
            <w:tcW w:w="753" w:type="pct"/>
            <w:tcBorders>
              <w:left w:val="single" w:sz="12" w:space="0" w:color="auto"/>
            </w:tcBorders>
            <w:vAlign w:val="center"/>
          </w:tcPr>
          <w:p w14:paraId="058FCB19" w14:textId="73919FB6" w:rsidR="00A13286" w:rsidRPr="0092432C" w:rsidRDefault="00C75306" w:rsidP="007E7F55">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_Ref11930313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F.12</w:t>
            </w:r>
            <w:r w:rsidRPr="0092432C">
              <w:rPr>
                <w:rFonts w:ascii="Garamond" w:hAnsi="Garamond"/>
                <w:sz w:val="22"/>
                <w:szCs w:val="22"/>
              </w:rPr>
              <w:fldChar w:fldCharType="end"/>
            </w:r>
            <w:r w:rsidRPr="0092432C">
              <w:rPr>
                <w:rFonts w:ascii="Garamond" w:hAnsi="Garamond"/>
                <w:sz w:val="22"/>
                <w:szCs w:val="22"/>
              </w:rPr>
              <w:t>,</w:t>
            </w:r>
            <w:r w:rsidRPr="0092432C">
              <w:rPr>
                <w:rFonts w:ascii="Garamond" w:hAnsi="Garamond"/>
                <w:b/>
                <w:sz w:val="22"/>
                <w:szCs w:val="22"/>
              </w:rPr>
              <w:t xml:space="preserve"> </w:t>
            </w:r>
            <w:r w:rsidR="007D6668" w:rsidRPr="0092432C">
              <w:rPr>
                <w:rFonts w:ascii="Garamond" w:hAnsi="Garamond"/>
                <w:sz w:val="22"/>
                <w:szCs w:val="22"/>
              </w:rPr>
              <w:fldChar w:fldCharType="begin"/>
            </w:r>
            <w:r w:rsidR="007D6668" w:rsidRPr="0092432C">
              <w:rPr>
                <w:rFonts w:ascii="Garamond" w:hAnsi="Garamond"/>
                <w:sz w:val="22"/>
                <w:szCs w:val="22"/>
              </w:rPr>
              <w:instrText xml:space="preserve"> REF _Ref12439929 \r \h  \* MERGEFORMAT </w:instrText>
            </w:r>
            <w:r w:rsidR="007D6668" w:rsidRPr="0092432C">
              <w:rPr>
                <w:rFonts w:ascii="Garamond" w:hAnsi="Garamond"/>
                <w:sz w:val="22"/>
                <w:szCs w:val="22"/>
              </w:rPr>
            </w:r>
            <w:r w:rsidR="007D6668" w:rsidRPr="0092432C">
              <w:rPr>
                <w:rFonts w:ascii="Garamond" w:hAnsi="Garamond"/>
                <w:sz w:val="22"/>
                <w:szCs w:val="22"/>
              </w:rPr>
              <w:fldChar w:fldCharType="separate"/>
            </w:r>
            <w:r w:rsidR="00200F23">
              <w:rPr>
                <w:rFonts w:ascii="Garamond" w:hAnsi="Garamond"/>
                <w:sz w:val="22"/>
                <w:szCs w:val="22"/>
              </w:rPr>
              <w:t>F.26</w:t>
            </w:r>
            <w:r w:rsidR="007D6668" w:rsidRPr="0092432C">
              <w:rPr>
                <w:rFonts w:ascii="Garamond" w:hAnsi="Garamond"/>
                <w:sz w:val="22"/>
                <w:szCs w:val="22"/>
              </w:rPr>
              <w:fldChar w:fldCharType="end"/>
            </w:r>
            <w:r w:rsidR="00EC2BF6" w:rsidRPr="00EC2BF6">
              <w:rPr>
                <w:rFonts w:ascii="Garamond" w:hAnsi="Garamond"/>
                <w:sz w:val="22"/>
                <w:szCs w:val="22"/>
              </w:rPr>
              <w:t>,</w:t>
            </w:r>
            <w:r w:rsidR="00EC2BF6">
              <w:rPr>
                <w:rFonts w:ascii="Garamond" w:hAnsi="Garamond"/>
                <w:b/>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w:t>
            </w:r>
            <w:r w:rsidR="0054621C">
              <w:rPr>
                <w:rFonts w:ascii="Garamond" w:hAnsi="Garamond"/>
                <w:sz w:val="22"/>
                <w:szCs w:val="22"/>
              </w:rPr>
              <w:t xml:space="preserve"> </w:t>
            </w:r>
            <w:r w:rsidR="0054621C">
              <w:rPr>
                <w:rFonts w:ascii="Garamond" w:hAnsi="Garamond"/>
                <w:sz w:val="22"/>
                <w:szCs w:val="22"/>
              </w:rPr>
              <w:fldChar w:fldCharType="begin"/>
            </w:r>
            <w:r w:rsidR="0054621C">
              <w:rPr>
                <w:rFonts w:ascii="Garamond" w:hAnsi="Garamond"/>
                <w:sz w:val="22"/>
                <w:szCs w:val="22"/>
              </w:rPr>
              <w:instrText xml:space="preserve"> REF _Ref203991241 \r \h </w:instrText>
            </w:r>
            <w:r w:rsidR="0054621C">
              <w:rPr>
                <w:rFonts w:ascii="Garamond" w:hAnsi="Garamond"/>
                <w:sz w:val="22"/>
                <w:szCs w:val="22"/>
              </w:rPr>
            </w:r>
            <w:r w:rsidR="0054621C">
              <w:rPr>
                <w:rFonts w:ascii="Garamond" w:hAnsi="Garamond"/>
                <w:sz w:val="22"/>
                <w:szCs w:val="22"/>
              </w:rPr>
              <w:fldChar w:fldCharType="separate"/>
            </w:r>
            <w:r w:rsidR="00200F23">
              <w:rPr>
                <w:rFonts w:ascii="Garamond" w:hAnsi="Garamond"/>
                <w:sz w:val="22"/>
                <w:szCs w:val="22"/>
              </w:rPr>
              <w:t>F.32</w:t>
            </w:r>
            <w:r w:rsidR="0054621C">
              <w:rPr>
                <w:rFonts w:ascii="Garamond" w:hAnsi="Garamond"/>
                <w:sz w:val="22"/>
                <w:szCs w:val="22"/>
              </w:rPr>
              <w:fldChar w:fldCharType="end"/>
            </w:r>
            <w:r w:rsidR="0054621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_Ref28960485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F.33</w:t>
            </w:r>
            <w:r w:rsidR="009A4B0B">
              <w:rPr>
                <w:rFonts w:ascii="Garamond" w:hAnsi="Garamond"/>
                <w:sz w:val="22"/>
                <w:szCs w:val="22"/>
              </w:rPr>
              <w:fldChar w:fldCharType="end"/>
            </w:r>
            <w:r w:rsidR="0054621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_Ref28960380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F.39</w:t>
            </w:r>
            <w:r w:rsidR="009A4B0B">
              <w:rPr>
                <w:rFonts w:ascii="Garamond" w:hAnsi="Garamond"/>
                <w:sz w:val="22"/>
                <w:szCs w:val="22"/>
              </w:rPr>
              <w:fldChar w:fldCharType="end"/>
            </w:r>
            <w:r w:rsidR="009A4B0B">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786F3766" w14:textId="11B8D851" w:rsidR="00A13286" w:rsidRPr="0092432C" w:rsidRDefault="00A13286">
            <w:pPr>
              <w:rPr>
                <w:rFonts w:ascii="Garamond" w:hAnsi="Garamond"/>
                <w:sz w:val="22"/>
                <w:szCs w:val="22"/>
              </w:rPr>
            </w:pPr>
            <w:r w:rsidRPr="0092432C">
              <w:rPr>
                <w:rFonts w:ascii="Garamond" w:hAnsi="Garamond"/>
                <w:sz w:val="22"/>
                <w:szCs w:val="22"/>
              </w:rPr>
              <w:t>NSPS GGG</w:t>
            </w:r>
            <w:r w:rsidR="00771FAB">
              <w:rPr>
                <w:rFonts w:ascii="Garamond" w:hAnsi="Garamond"/>
                <w:sz w:val="22"/>
                <w:szCs w:val="22"/>
              </w:rPr>
              <w:t>a</w:t>
            </w:r>
            <w:r w:rsidRPr="0092432C">
              <w:rPr>
                <w:rFonts w:ascii="Garamond" w:hAnsi="Garamond"/>
                <w:sz w:val="22"/>
                <w:szCs w:val="22"/>
              </w:rPr>
              <w:t xml:space="preserve">:  VOC from </w:t>
            </w:r>
            <w:r w:rsidR="009F6E96" w:rsidRPr="0092432C">
              <w:rPr>
                <w:rFonts w:ascii="Garamond" w:hAnsi="Garamond"/>
                <w:sz w:val="22"/>
                <w:szCs w:val="22"/>
              </w:rPr>
              <w:t>equipment components:  Pumps, valves, flanges/connector</w:t>
            </w:r>
            <w:r w:rsidR="00EA2A80" w:rsidRPr="0092432C">
              <w:rPr>
                <w:rFonts w:ascii="Garamond" w:hAnsi="Garamond"/>
                <w:sz w:val="22"/>
                <w:szCs w:val="22"/>
              </w:rPr>
              <w:t>s</w:t>
            </w:r>
            <w:r w:rsidR="00D11EFC" w:rsidRPr="0092432C">
              <w:rPr>
                <w:rFonts w:ascii="Garamond" w:hAnsi="Garamond"/>
                <w:sz w:val="22"/>
                <w:szCs w:val="22"/>
              </w:rPr>
              <w:t>,</w:t>
            </w:r>
            <w:r w:rsidR="009F6E96" w:rsidRPr="0092432C">
              <w:rPr>
                <w:rFonts w:ascii="Garamond" w:hAnsi="Garamond"/>
                <w:sz w:val="22"/>
                <w:szCs w:val="22"/>
              </w:rPr>
              <w:t xml:space="preserve"> etc.</w:t>
            </w:r>
          </w:p>
        </w:tc>
        <w:tc>
          <w:tcPr>
            <w:tcW w:w="836" w:type="pct"/>
            <w:vAlign w:val="center"/>
          </w:tcPr>
          <w:p w14:paraId="5DAD4288" w14:textId="7130C2E8" w:rsidR="00A13286" w:rsidRPr="0092432C" w:rsidRDefault="009F6E96">
            <w:pPr>
              <w:rPr>
                <w:rFonts w:ascii="Garamond" w:hAnsi="Garamond"/>
                <w:sz w:val="22"/>
                <w:szCs w:val="22"/>
              </w:rPr>
            </w:pPr>
            <w:r w:rsidRPr="0092432C">
              <w:rPr>
                <w:rFonts w:ascii="Garamond" w:hAnsi="Garamond"/>
                <w:sz w:val="22"/>
                <w:szCs w:val="22"/>
              </w:rPr>
              <w:t>NSPS VV</w:t>
            </w:r>
          </w:p>
        </w:tc>
        <w:tc>
          <w:tcPr>
            <w:tcW w:w="837" w:type="pct"/>
            <w:vAlign w:val="center"/>
          </w:tcPr>
          <w:p w14:paraId="5ADE4C9F" w14:textId="6883D87D" w:rsidR="00A13286" w:rsidRPr="0092432C" w:rsidRDefault="009F6E96">
            <w:pPr>
              <w:rPr>
                <w:rFonts w:ascii="Garamond" w:hAnsi="Garamond"/>
                <w:sz w:val="22"/>
                <w:szCs w:val="22"/>
              </w:rPr>
            </w:pPr>
            <w:r w:rsidRPr="0092432C">
              <w:rPr>
                <w:rFonts w:ascii="Garamond" w:hAnsi="Garamond"/>
                <w:sz w:val="22"/>
                <w:szCs w:val="22"/>
              </w:rPr>
              <w:t>NSPS VV</w:t>
            </w:r>
          </w:p>
        </w:tc>
        <w:tc>
          <w:tcPr>
            <w:tcW w:w="697" w:type="pct"/>
            <w:vAlign w:val="center"/>
          </w:tcPr>
          <w:p w14:paraId="1D2E5B36" w14:textId="6EF8378E" w:rsidR="00A13286" w:rsidRPr="0092432C" w:rsidRDefault="009F6E96">
            <w:pPr>
              <w:rPr>
                <w:rFonts w:ascii="Garamond" w:hAnsi="Garamond"/>
                <w:sz w:val="22"/>
                <w:szCs w:val="22"/>
              </w:rPr>
            </w:pPr>
            <w:r w:rsidRPr="0092432C">
              <w:rPr>
                <w:rFonts w:ascii="Garamond" w:hAnsi="Garamond"/>
                <w:sz w:val="22"/>
                <w:szCs w:val="22"/>
              </w:rPr>
              <w:t>NSPS VV</w:t>
            </w:r>
          </w:p>
        </w:tc>
        <w:tc>
          <w:tcPr>
            <w:tcW w:w="855" w:type="pct"/>
            <w:tcBorders>
              <w:right w:val="single" w:sz="12" w:space="0" w:color="auto"/>
            </w:tcBorders>
            <w:vAlign w:val="center"/>
          </w:tcPr>
          <w:p w14:paraId="166DEC3A" w14:textId="1AE8062D" w:rsidR="00A13286" w:rsidRPr="0092432C" w:rsidRDefault="009F6E96">
            <w:pPr>
              <w:rPr>
                <w:rFonts w:ascii="Garamond" w:hAnsi="Garamond"/>
                <w:sz w:val="22"/>
                <w:szCs w:val="22"/>
                <w:highlight w:val="yellow"/>
              </w:rPr>
            </w:pPr>
            <w:r w:rsidRPr="0092432C">
              <w:rPr>
                <w:rFonts w:ascii="Garamond" w:hAnsi="Garamond"/>
                <w:sz w:val="22"/>
                <w:szCs w:val="22"/>
              </w:rPr>
              <w:t xml:space="preserve">Semiannual and 40 CFR 60 Subpart </w:t>
            </w:r>
            <w:r w:rsidR="00223BFD" w:rsidRPr="0092432C">
              <w:rPr>
                <w:rFonts w:ascii="Garamond" w:hAnsi="Garamond"/>
                <w:sz w:val="22"/>
                <w:szCs w:val="22"/>
              </w:rPr>
              <w:t>GGG</w:t>
            </w:r>
            <w:r w:rsidR="00771FAB">
              <w:rPr>
                <w:rFonts w:ascii="Garamond" w:hAnsi="Garamond"/>
                <w:sz w:val="22"/>
                <w:szCs w:val="22"/>
              </w:rPr>
              <w:t>a</w:t>
            </w:r>
            <w:r w:rsidR="00223BFD" w:rsidRPr="0092432C">
              <w:rPr>
                <w:rFonts w:ascii="Garamond" w:hAnsi="Garamond"/>
                <w:sz w:val="22"/>
                <w:szCs w:val="22"/>
              </w:rPr>
              <w:t>/VV</w:t>
            </w:r>
          </w:p>
        </w:tc>
      </w:tr>
      <w:tr w:rsidR="00BA6D7A" w:rsidRPr="00E5445D" w14:paraId="569CBD7F" w14:textId="77777777" w:rsidTr="0092432C">
        <w:trPr>
          <w:cantSplit/>
          <w:trHeight w:val="432"/>
          <w:jc w:val="center"/>
        </w:trPr>
        <w:tc>
          <w:tcPr>
            <w:tcW w:w="753" w:type="pct"/>
            <w:tcBorders>
              <w:left w:val="single" w:sz="12" w:space="0" w:color="auto"/>
            </w:tcBorders>
            <w:vAlign w:val="center"/>
          </w:tcPr>
          <w:p w14:paraId="07B412D1" w14:textId="527FCFC9" w:rsidR="00BA6D7A" w:rsidRPr="0092432C" w:rsidRDefault="0070115E" w:rsidP="00BA6D7A">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_Ref11932909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F.13</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F.25</w:t>
            </w:r>
            <w:r w:rsidRPr="0092432C">
              <w:rPr>
                <w:rFonts w:ascii="Garamond" w:hAnsi="Garamond"/>
                <w:sz w:val="22"/>
                <w:szCs w:val="22"/>
              </w:rPr>
              <w:fldChar w:fldCharType="end"/>
            </w:r>
            <w:r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F.29</w:t>
            </w:r>
            <w:r w:rsidR="0071491C" w:rsidRPr="0092432C">
              <w:rPr>
                <w:rFonts w:ascii="Garamond" w:hAnsi="Garamond"/>
                <w:sz w:val="22"/>
                <w:szCs w:val="22"/>
              </w:rPr>
              <w:fldChar w:fldCharType="end"/>
            </w:r>
            <w:r w:rsidR="0071491C"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_Ref11932926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2428058" w14:textId="72BAF57A" w:rsidR="00BA6D7A" w:rsidRPr="0092432C" w:rsidRDefault="00147E4B" w:rsidP="00BA6D7A">
            <w:pPr>
              <w:rPr>
                <w:rFonts w:ascii="Garamond" w:hAnsi="Garamond"/>
                <w:sz w:val="22"/>
                <w:szCs w:val="22"/>
              </w:rPr>
            </w:pPr>
            <w:r w:rsidRPr="0092432C">
              <w:rPr>
                <w:rFonts w:ascii="Garamond" w:hAnsi="Garamond"/>
                <w:sz w:val="22"/>
                <w:szCs w:val="22"/>
              </w:rPr>
              <w:t xml:space="preserve">MACT CC – </w:t>
            </w:r>
            <w:r w:rsidR="00111CB6" w:rsidRPr="0092432C">
              <w:rPr>
                <w:rFonts w:ascii="Garamond" w:hAnsi="Garamond"/>
                <w:sz w:val="22"/>
                <w:szCs w:val="22"/>
              </w:rPr>
              <w:t>Leaks from equipment in HAP service</w:t>
            </w:r>
            <w:r w:rsidR="000A6079" w:rsidRPr="0092432C">
              <w:rPr>
                <w:rFonts w:ascii="Garamond" w:hAnsi="Garamond"/>
                <w:sz w:val="22"/>
                <w:szCs w:val="22"/>
              </w:rPr>
              <w:t xml:space="preserve"> and Emissions of HAP from pressure relief devices</w:t>
            </w:r>
          </w:p>
        </w:tc>
        <w:tc>
          <w:tcPr>
            <w:tcW w:w="836" w:type="pct"/>
            <w:vAlign w:val="center"/>
          </w:tcPr>
          <w:p w14:paraId="6C428513" w14:textId="0FD15E1B" w:rsidR="00BA6D7A" w:rsidRPr="0092432C" w:rsidRDefault="004645EE" w:rsidP="00BA6D7A">
            <w:pPr>
              <w:rPr>
                <w:rFonts w:ascii="Garamond" w:hAnsi="Garamond"/>
                <w:sz w:val="22"/>
                <w:szCs w:val="22"/>
              </w:rPr>
            </w:pPr>
            <w:r w:rsidRPr="0092432C">
              <w:rPr>
                <w:rFonts w:ascii="Garamond" w:hAnsi="Garamond"/>
                <w:sz w:val="22"/>
                <w:szCs w:val="22"/>
              </w:rPr>
              <w:t>NSPS VV (</w:t>
            </w:r>
            <w:r w:rsidR="00C92E7C" w:rsidRPr="0092432C">
              <w:rPr>
                <w:rFonts w:ascii="Garamond" w:hAnsi="Garamond"/>
                <w:sz w:val="22"/>
                <w:szCs w:val="22"/>
              </w:rPr>
              <w:t>o</w:t>
            </w:r>
            <w:r w:rsidRPr="0092432C">
              <w:rPr>
                <w:rFonts w:ascii="Garamond" w:hAnsi="Garamond"/>
                <w:sz w:val="22"/>
                <w:szCs w:val="22"/>
              </w:rPr>
              <w:t xml:space="preserve">r VVa if elected) and </w:t>
            </w:r>
            <w:r w:rsidR="000A6079" w:rsidRPr="0092432C">
              <w:rPr>
                <w:rFonts w:ascii="Garamond" w:hAnsi="Garamond"/>
                <w:sz w:val="22"/>
                <w:szCs w:val="22"/>
              </w:rPr>
              <w:t xml:space="preserve">MACT CC  </w:t>
            </w:r>
          </w:p>
        </w:tc>
        <w:tc>
          <w:tcPr>
            <w:tcW w:w="837" w:type="pct"/>
            <w:vAlign w:val="center"/>
          </w:tcPr>
          <w:p w14:paraId="4EF8280B" w14:textId="7D6A2E71" w:rsidR="00BA6D7A" w:rsidRPr="0092432C" w:rsidRDefault="004645EE" w:rsidP="00BA6D7A">
            <w:pPr>
              <w:rPr>
                <w:rFonts w:ascii="Garamond" w:hAnsi="Garamond"/>
                <w:sz w:val="22"/>
                <w:szCs w:val="22"/>
              </w:rPr>
            </w:pPr>
            <w:r w:rsidRPr="0092432C">
              <w:rPr>
                <w:rFonts w:ascii="Garamond" w:hAnsi="Garamond"/>
                <w:sz w:val="22"/>
                <w:szCs w:val="22"/>
              </w:rPr>
              <w:t xml:space="preserve">NSPS VV (or VVa if elected) and </w:t>
            </w:r>
            <w:r w:rsidR="000A6079" w:rsidRPr="0092432C">
              <w:rPr>
                <w:rFonts w:ascii="Garamond" w:hAnsi="Garamond"/>
                <w:sz w:val="22"/>
                <w:szCs w:val="22"/>
              </w:rPr>
              <w:t xml:space="preserve">MACT CC </w:t>
            </w:r>
          </w:p>
        </w:tc>
        <w:tc>
          <w:tcPr>
            <w:tcW w:w="697" w:type="pct"/>
            <w:vAlign w:val="center"/>
          </w:tcPr>
          <w:p w14:paraId="21251314" w14:textId="726F2452" w:rsidR="00BA6D7A" w:rsidRPr="0092432C" w:rsidRDefault="004645EE" w:rsidP="00BA6D7A">
            <w:pPr>
              <w:rPr>
                <w:rFonts w:ascii="Garamond" w:hAnsi="Garamond"/>
                <w:sz w:val="22"/>
                <w:szCs w:val="22"/>
              </w:rPr>
            </w:pPr>
            <w:r w:rsidRPr="0092432C">
              <w:rPr>
                <w:rFonts w:ascii="Garamond" w:hAnsi="Garamond"/>
                <w:sz w:val="22"/>
                <w:szCs w:val="22"/>
              </w:rPr>
              <w:t xml:space="preserve">NSPS VV (or VVa if elected) and </w:t>
            </w:r>
            <w:r w:rsidR="000A6079" w:rsidRPr="0092432C">
              <w:rPr>
                <w:rFonts w:ascii="Garamond" w:hAnsi="Garamond"/>
                <w:sz w:val="22"/>
                <w:szCs w:val="22"/>
              </w:rPr>
              <w:t xml:space="preserve">MACT CC </w:t>
            </w:r>
          </w:p>
        </w:tc>
        <w:tc>
          <w:tcPr>
            <w:tcW w:w="855" w:type="pct"/>
            <w:tcBorders>
              <w:right w:val="single" w:sz="12" w:space="0" w:color="auto"/>
            </w:tcBorders>
            <w:vAlign w:val="center"/>
          </w:tcPr>
          <w:p w14:paraId="26599B04" w14:textId="3F8DAF51" w:rsidR="00BA6D7A" w:rsidRPr="0092432C" w:rsidRDefault="000A6079" w:rsidP="00BA6D7A">
            <w:pPr>
              <w:rPr>
                <w:rFonts w:ascii="Garamond" w:hAnsi="Garamond"/>
                <w:sz w:val="22"/>
                <w:szCs w:val="22"/>
              </w:rPr>
            </w:pPr>
            <w:r w:rsidRPr="0092432C">
              <w:rPr>
                <w:rFonts w:ascii="Garamond" w:hAnsi="Garamond"/>
                <w:sz w:val="22"/>
                <w:szCs w:val="22"/>
              </w:rPr>
              <w:t xml:space="preserve">Semiannual and </w:t>
            </w:r>
            <w:r w:rsidR="004645EE" w:rsidRPr="0092432C">
              <w:rPr>
                <w:rFonts w:ascii="Garamond" w:hAnsi="Garamond"/>
                <w:sz w:val="22"/>
                <w:szCs w:val="22"/>
              </w:rPr>
              <w:t xml:space="preserve">40 CFR 60 Subpart VV </w:t>
            </w:r>
            <w:r w:rsidR="00C92E7C" w:rsidRPr="0092432C">
              <w:rPr>
                <w:rFonts w:ascii="Garamond" w:hAnsi="Garamond"/>
                <w:sz w:val="22"/>
                <w:szCs w:val="22"/>
              </w:rPr>
              <w:t xml:space="preserve">(or VVa if elected) </w:t>
            </w:r>
            <w:r w:rsidR="004645EE" w:rsidRPr="0092432C">
              <w:rPr>
                <w:rFonts w:ascii="Garamond" w:hAnsi="Garamond"/>
                <w:sz w:val="22"/>
                <w:szCs w:val="22"/>
              </w:rPr>
              <w:t xml:space="preserve">and </w:t>
            </w:r>
            <w:r w:rsidRPr="0092432C">
              <w:rPr>
                <w:rFonts w:ascii="Garamond" w:hAnsi="Garamond"/>
                <w:sz w:val="22"/>
                <w:szCs w:val="22"/>
              </w:rPr>
              <w:t>40 CFR 63 Subpart CC</w:t>
            </w:r>
          </w:p>
        </w:tc>
      </w:tr>
      <w:tr w:rsidR="00AD49A3" w:rsidRPr="00E5445D" w14:paraId="51FB8B91" w14:textId="77777777" w:rsidTr="0092432C">
        <w:trPr>
          <w:cantSplit/>
          <w:trHeight w:val="432"/>
          <w:jc w:val="center"/>
        </w:trPr>
        <w:tc>
          <w:tcPr>
            <w:tcW w:w="753" w:type="pct"/>
            <w:tcBorders>
              <w:left w:val="single" w:sz="12" w:space="0" w:color="auto"/>
            </w:tcBorders>
            <w:vAlign w:val="center"/>
          </w:tcPr>
          <w:p w14:paraId="0F63E85A" w14:textId="236D0802" w:rsidR="00AD49A3" w:rsidRPr="0092432C" w:rsidRDefault="0070115E" w:rsidP="00BA6D7A">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_Ref11932972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F.25</w:t>
            </w:r>
            <w:r w:rsidRPr="0092432C">
              <w:rPr>
                <w:rFonts w:ascii="Garamond" w:hAnsi="Garamond"/>
                <w:sz w:val="22"/>
                <w:szCs w:val="22"/>
              </w:rPr>
              <w:fldChar w:fldCharType="end"/>
            </w:r>
            <w:r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F.29</w:t>
            </w:r>
            <w:r w:rsidR="0071491C" w:rsidRPr="0092432C">
              <w:rPr>
                <w:rFonts w:ascii="Garamond" w:hAnsi="Garamond"/>
                <w:sz w:val="22"/>
                <w:szCs w:val="22"/>
              </w:rPr>
              <w:fldChar w:fldCharType="end"/>
            </w:r>
            <w:r w:rsidR="0071491C"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_Ref11932926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06D57434" w14:textId="62F51E3B" w:rsidR="00AD49A3" w:rsidRPr="0092432C" w:rsidRDefault="00AD49A3" w:rsidP="00BA6D7A">
            <w:pPr>
              <w:rPr>
                <w:rFonts w:ascii="Garamond" w:hAnsi="Garamond"/>
                <w:sz w:val="22"/>
                <w:szCs w:val="22"/>
              </w:rPr>
            </w:pPr>
            <w:r w:rsidRPr="0092432C">
              <w:rPr>
                <w:rFonts w:ascii="Garamond" w:hAnsi="Garamond"/>
                <w:sz w:val="22"/>
                <w:szCs w:val="22"/>
              </w:rPr>
              <w:t xml:space="preserve">MACT CC </w:t>
            </w:r>
            <w:r w:rsidR="00AD323C" w:rsidRPr="0092432C">
              <w:rPr>
                <w:rFonts w:ascii="Garamond" w:hAnsi="Garamond"/>
                <w:sz w:val="22"/>
                <w:szCs w:val="22"/>
              </w:rPr>
              <w:t>–</w:t>
            </w:r>
            <w:r w:rsidRPr="0092432C">
              <w:rPr>
                <w:rFonts w:ascii="Garamond" w:hAnsi="Garamond"/>
                <w:sz w:val="22"/>
                <w:szCs w:val="22"/>
              </w:rPr>
              <w:t xml:space="preserve"> </w:t>
            </w:r>
            <w:r w:rsidR="00AD323C" w:rsidRPr="0092432C">
              <w:rPr>
                <w:rFonts w:ascii="Garamond" w:hAnsi="Garamond"/>
                <w:sz w:val="22"/>
                <w:szCs w:val="22"/>
              </w:rPr>
              <w:t>Miscellaneous Process Vent emissions</w:t>
            </w:r>
          </w:p>
        </w:tc>
        <w:tc>
          <w:tcPr>
            <w:tcW w:w="836" w:type="pct"/>
            <w:vAlign w:val="center"/>
          </w:tcPr>
          <w:p w14:paraId="45D7A883" w14:textId="5829388E" w:rsidR="00AD49A3" w:rsidRPr="0092432C" w:rsidRDefault="0006179A" w:rsidP="00BA6D7A">
            <w:pPr>
              <w:rPr>
                <w:rFonts w:ascii="Garamond" w:hAnsi="Garamond"/>
                <w:sz w:val="22"/>
                <w:szCs w:val="22"/>
              </w:rPr>
            </w:pPr>
            <w:r w:rsidRPr="0092432C">
              <w:rPr>
                <w:rFonts w:ascii="Garamond" w:hAnsi="Garamond"/>
                <w:sz w:val="22"/>
                <w:szCs w:val="22"/>
              </w:rPr>
              <w:t>MACT CC</w:t>
            </w:r>
          </w:p>
        </w:tc>
        <w:tc>
          <w:tcPr>
            <w:tcW w:w="837" w:type="pct"/>
            <w:vAlign w:val="center"/>
          </w:tcPr>
          <w:p w14:paraId="7D687736" w14:textId="523E161D" w:rsidR="00AD49A3" w:rsidRPr="0092432C" w:rsidRDefault="0006179A" w:rsidP="00BA6D7A">
            <w:pPr>
              <w:rPr>
                <w:rFonts w:ascii="Garamond" w:hAnsi="Garamond"/>
                <w:sz w:val="22"/>
                <w:szCs w:val="22"/>
              </w:rPr>
            </w:pPr>
            <w:r w:rsidRPr="0092432C">
              <w:rPr>
                <w:rFonts w:ascii="Garamond" w:hAnsi="Garamond"/>
                <w:sz w:val="22"/>
                <w:szCs w:val="22"/>
              </w:rPr>
              <w:t>MACT CC</w:t>
            </w:r>
          </w:p>
        </w:tc>
        <w:tc>
          <w:tcPr>
            <w:tcW w:w="697" w:type="pct"/>
            <w:vAlign w:val="center"/>
          </w:tcPr>
          <w:p w14:paraId="2BB259B7" w14:textId="62ED1444" w:rsidR="00AD49A3" w:rsidRPr="0092432C" w:rsidRDefault="0006179A" w:rsidP="00BA6D7A">
            <w:pPr>
              <w:rPr>
                <w:rFonts w:ascii="Garamond" w:hAnsi="Garamond"/>
                <w:sz w:val="22"/>
                <w:szCs w:val="22"/>
              </w:rPr>
            </w:pPr>
            <w:r w:rsidRPr="0092432C">
              <w:rPr>
                <w:rFonts w:ascii="Garamond" w:hAnsi="Garamond"/>
                <w:sz w:val="22"/>
                <w:szCs w:val="22"/>
              </w:rPr>
              <w:t>MACT CC</w:t>
            </w:r>
          </w:p>
        </w:tc>
        <w:tc>
          <w:tcPr>
            <w:tcW w:w="855" w:type="pct"/>
            <w:tcBorders>
              <w:right w:val="single" w:sz="12" w:space="0" w:color="auto"/>
            </w:tcBorders>
            <w:vAlign w:val="center"/>
          </w:tcPr>
          <w:p w14:paraId="74288823" w14:textId="6E42EC55" w:rsidR="00AD49A3" w:rsidRPr="0092432C" w:rsidRDefault="0006179A" w:rsidP="00BA6D7A">
            <w:pPr>
              <w:rPr>
                <w:rFonts w:ascii="Garamond" w:hAnsi="Garamond"/>
                <w:sz w:val="22"/>
                <w:szCs w:val="22"/>
              </w:rPr>
            </w:pPr>
            <w:r w:rsidRPr="0092432C">
              <w:rPr>
                <w:rFonts w:ascii="Garamond" w:hAnsi="Garamond"/>
                <w:sz w:val="22"/>
                <w:szCs w:val="22"/>
              </w:rPr>
              <w:t>Semiannual and 40 CFR 63 Subpart CC</w:t>
            </w:r>
          </w:p>
        </w:tc>
      </w:tr>
      <w:tr w:rsidR="00BA6D7A" w:rsidRPr="00E5445D" w14:paraId="43995FD8" w14:textId="77777777" w:rsidTr="0092432C">
        <w:trPr>
          <w:cantSplit/>
          <w:trHeight w:val="432"/>
          <w:jc w:val="center"/>
        </w:trPr>
        <w:tc>
          <w:tcPr>
            <w:tcW w:w="753" w:type="pct"/>
            <w:tcBorders>
              <w:left w:val="single" w:sz="12" w:space="0" w:color="auto"/>
            </w:tcBorders>
            <w:vAlign w:val="center"/>
          </w:tcPr>
          <w:p w14:paraId="3D33ECE1" w14:textId="2D730152" w:rsidR="00BA6D7A" w:rsidRPr="0092432C" w:rsidRDefault="00B853CA" w:rsidP="00063DFB">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_Ref11937126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_Ref11937131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_Ref11937140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_Ref11937143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0C134CFB" w14:textId="46CB06C2" w:rsidR="00BA6D7A" w:rsidRPr="0092432C" w:rsidRDefault="00147E4B">
            <w:pPr>
              <w:rPr>
                <w:rFonts w:ascii="Garamond" w:hAnsi="Garamond"/>
                <w:sz w:val="22"/>
                <w:szCs w:val="22"/>
              </w:rPr>
            </w:pPr>
            <w:r w:rsidRPr="0092432C">
              <w:rPr>
                <w:rFonts w:ascii="Garamond" w:hAnsi="Garamond"/>
                <w:sz w:val="22"/>
                <w:szCs w:val="22"/>
              </w:rPr>
              <w:t>NSPS QQQ</w:t>
            </w:r>
            <w:r w:rsidR="00EB7DEE" w:rsidRPr="0092432C">
              <w:rPr>
                <w:rFonts w:ascii="Garamond" w:hAnsi="Garamond"/>
                <w:sz w:val="22"/>
                <w:szCs w:val="22"/>
              </w:rPr>
              <w:t xml:space="preserve"> – Individual Drain System</w:t>
            </w:r>
            <w:r w:rsidR="001F1687" w:rsidRPr="0092432C">
              <w:rPr>
                <w:rFonts w:ascii="Garamond" w:hAnsi="Garamond"/>
                <w:sz w:val="22"/>
                <w:szCs w:val="22"/>
              </w:rPr>
              <w:t xml:space="preserve"> VOC emissions </w:t>
            </w:r>
          </w:p>
        </w:tc>
        <w:tc>
          <w:tcPr>
            <w:tcW w:w="836" w:type="pct"/>
            <w:vAlign w:val="center"/>
          </w:tcPr>
          <w:p w14:paraId="5B7CF979" w14:textId="4BBB1830" w:rsidR="00BA6D7A" w:rsidRPr="0092432C" w:rsidRDefault="00A37DC5">
            <w:pPr>
              <w:rPr>
                <w:rFonts w:ascii="Garamond" w:hAnsi="Garamond"/>
                <w:sz w:val="22"/>
                <w:szCs w:val="22"/>
              </w:rPr>
            </w:pPr>
            <w:r w:rsidRPr="0092432C">
              <w:rPr>
                <w:rFonts w:ascii="Garamond" w:hAnsi="Garamond"/>
                <w:sz w:val="22"/>
                <w:szCs w:val="22"/>
              </w:rPr>
              <w:t>NSPS QQQ</w:t>
            </w:r>
          </w:p>
        </w:tc>
        <w:tc>
          <w:tcPr>
            <w:tcW w:w="837" w:type="pct"/>
            <w:vAlign w:val="center"/>
          </w:tcPr>
          <w:p w14:paraId="647B6AF3" w14:textId="260D0226" w:rsidR="00BA6D7A" w:rsidRPr="0092432C" w:rsidRDefault="00280997">
            <w:pPr>
              <w:rPr>
                <w:rFonts w:ascii="Garamond" w:hAnsi="Garamond"/>
                <w:sz w:val="22"/>
                <w:szCs w:val="22"/>
              </w:rPr>
            </w:pPr>
            <w:r w:rsidRPr="0092432C">
              <w:rPr>
                <w:rFonts w:ascii="Garamond" w:hAnsi="Garamond"/>
                <w:sz w:val="22"/>
                <w:szCs w:val="22"/>
              </w:rPr>
              <w:t>NSPS QQQ</w:t>
            </w:r>
          </w:p>
        </w:tc>
        <w:tc>
          <w:tcPr>
            <w:tcW w:w="697" w:type="pct"/>
            <w:vAlign w:val="center"/>
          </w:tcPr>
          <w:p w14:paraId="6DC2DDDE" w14:textId="0997566D" w:rsidR="00BA6D7A" w:rsidRPr="0092432C" w:rsidRDefault="00280997">
            <w:pPr>
              <w:rPr>
                <w:rFonts w:ascii="Garamond" w:hAnsi="Garamond"/>
                <w:sz w:val="22"/>
                <w:szCs w:val="22"/>
              </w:rPr>
            </w:pPr>
            <w:r w:rsidRPr="0092432C">
              <w:rPr>
                <w:rFonts w:ascii="Garamond" w:hAnsi="Garamond"/>
                <w:sz w:val="22"/>
                <w:szCs w:val="22"/>
              </w:rPr>
              <w:t>NSPS QQQ</w:t>
            </w:r>
          </w:p>
        </w:tc>
        <w:tc>
          <w:tcPr>
            <w:tcW w:w="855" w:type="pct"/>
            <w:tcBorders>
              <w:right w:val="single" w:sz="12" w:space="0" w:color="auto"/>
            </w:tcBorders>
            <w:vAlign w:val="center"/>
          </w:tcPr>
          <w:p w14:paraId="67C67592" w14:textId="2AE9E33D" w:rsidR="00BA6D7A" w:rsidRPr="0092432C" w:rsidRDefault="00280997">
            <w:pPr>
              <w:rPr>
                <w:rFonts w:ascii="Garamond" w:hAnsi="Garamond"/>
                <w:sz w:val="22"/>
                <w:szCs w:val="22"/>
              </w:rPr>
            </w:pPr>
            <w:r w:rsidRPr="0092432C">
              <w:rPr>
                <w:rFonts w:ascii="Garamond" w:hAnsi="Garamond"/>
                <w:sz w:val="22"/>
                <w:szCs w:val="22"/>
              </w:rPr>
              <w:t>Semiannual and 40 CFR 60 Subpart QQQ</w:t>
            </w:r>
          </w:p>
        </w:tc>
      </w:tr>
      <w:tr w:rsidR="00147E4B" w:rsidRPr="00E5445D" w14:paraId="2D2F9977" w14:textId="77777777" w:rsidTr="0092432C">
        <w:trPr>
          <w:cantSplit/>
          <w:trHeight w:val="432"/>
          <w:jc w:val="center"/>
        </w:trPr>
        <w:tc>
          <w:tcPr>
            <w:tcW w:w="753" w:type="pct"/>
            <w:tcBorders>
              <w:left w:val="single" w:sz="12" w:space="0" w:color="auto"/>
            </w:tcBorders>
            <w:vAlign w:val="center"/>
          </w:tcPr>
          <w:p w14:paraId="66FA25C2" w14:textId="55ACD3C1" w:rsidR="00147E4B" w:rsidRPr="0092432C" w:rsidRDefault="00345941" w:rsidP="00063DFB">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_Ref11937329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_Ref11937335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_Ref11937343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_Ref11937350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5878362" w14:textId="3FDF7957" w:rsidR="00147E4B" w:rsidRPr="0092432C" w:rsidRDefault="00147E4B">
            <w:pPr>
              <w:rPr>
                <w:rFonts w:ascii="Garamond" w:hAnsi="Garamond"/>
                <w:sz w:val="22"/>
                <w:szCs w:val="22"/>
              </w:rPr>
            </w:pPr>
            <w:r w:rsidRPr="0092432C">
              <w:rPr>
                <w:rFonts w:ascii="Garamond" w:hAnsi="Garamond"/>
                <w:sz w:val="22"/>
                <w:szCs w:val="22"/>
              </w:rPr>
              <w:t>NESHAP FF</w:t>
            </w:r>
            <w:r w:rsidR="00297E1C" w:rsidRPr="0092432C">
              <w:rPr>
                <w:rFonts w:ascii="Garamond" w:hAnsi="Garamond"/>
                <w:sz w:val="22"/>
                <w:szCs w:val="22"/>
              </w:rPr>
              <w:t xml:space="preserve"> – benzene emissions from wastewater</w:t>
            </w:r>
          </w:p>
        </w:tc>
        <w:tc>
          <w:tcPr>
            <w:tcW w:w="836" w:type="pct"/>
            <w:vAlign w:val="center"/>
          </w:tcPr>
          <w:p w14:paraId="5AC7FC66" w14:textId="317ECA9B" w:rsidR="00147E4B" w:rsidRPr="0092432C" w:rsidRDefault="00297E1C">
            <w:pPr>
              <w:rPr>
                <w:rFonts w:ascii="Garamond" w:hAnsi="Garamond"/>
                <w:sz w:val="22"/>
                <w:szCs w:val="22"/>
              </w:rPr>
            </w:pPr>
            <w:r w:rsidRPr="0092432C">
              <w:rPr>
                <w:rFonts w:ascii="Garamond" w:hAnsi="Garamond"/>
                <w:sz w:val="22"/>
                <w:szCs w:val="22"/>
              </w:rPr>
              <w:t>NESHAP FF</w:t>
            </w:r>
          </w:p>
        </w:tc>
        <w:tc>
          <w:tcPr>
            <w:tcW w:w="837" w:type="pct"/>
            <w:vAlign w:val="center"/>
          </w:tcPr>
          <w:p w14:paraId="452ABEEE" w14:textId="67A67A06" w:rsidR="00147E4B" w:rsidRPr="0092432C" w:rsidRDefault="00297E1C">
            <w:pPr>
              <w:rPr>
                <w:rFonts w:ascii="Garamond" w:hAnsi="Garamond"/>
                <w:sz w:val="22"/>
                <w:szCs w:val="22"/>
              </w:rPr>
            </w:pPr>
            <w:r w:rsidRPr="0092432C">
              <w:rPr>
                <w:rFonts w:ascii="Garamond" w:hAnsi="Garamond"/>
                <w:sz w:val="22"/>
                <w:szCs w:val="22"/>
              </w:rPr>
              <w:t>NESHAP FF</w:t>
            </w:r>
          </w:p>
        </w:tc>
        <w:tc>
          <w:tcPr>
            <w:tcW w:w="697" w:type="pct"/>
            <w:vAlign w:val="center"/>
          </w:tcPr>
          <w:p w14:paraId="13EB7D31" w14:textId="4388BF4C" w:rsidR="00147E4B" w:rsidRPr="0092432C" w:rsidRDefault="00297E1C">
            <w:pPr>
              <w:rPr>
                <w:rFonts w:ascii="Garamond" w:hAnsi="Garamond"/>
                <w:sz w:val="22"/>
                <w:szCs w:val="22"/>
              </w:rPr>
            </w:pPr>
            <w:r w:rsidRPr="0092432C">
              <w:rPr>
                <w:rFonts w:ascii="Garamond" w:hAnsi="Garamond"/>
                <w:sz w:val="22"/>
                <w:szCs w:val="22"/>
              </w:rPr>
              <w:t>NESHAP FF</w:t>
            </w:r>
          </w:p>
        </w:tc>
        <w:tc>
          <w:tcPr>
            <w:tcW w:w="855" w:type="pct"/>
            <w:tcBorders>
              <w:right w:val="single" w:sz="12" w:space="0" w:color="auto"/>
            </w:tcBorders>
            <w:vAlign w:val="center"/>
          </w:tcPr>
          <w:p w14:paraId="4C2E7447" w14:textId="7A12E8B2" w:rsidR="00147E4B" w:rsidRPr="0092432C" w:rsidRDefault="00297E1C">
            <w:pPr>
              <w:rPr>
                <w:rFonts w:ascii="Garamond" w:hAnsi="Garamond"/>
                <w:sz w:val="22"/>
                <w:szCs w:val="22"/>
              </w:rPr>
            </w:pPr>
            <w:r w:rsidRPr="0092432C">
              <w:rPr>
                <w:rFonts w:ascii="Garamond" w:hAnsi="Garamond"/>
                <w:sz w:val="22"/>
                <w:szCs w:val="22"/>
              </w:rPr>
              <w:t>Semiannual and 40 CFR 61 Subpart FF</w:t>
            </w:r>
          </w:p>
        </w:tc>
      </w:tr>
    </w:tbl>
    <w:p w14:paraId="4BF14096" w14:textId="77777777" w:rsidR="0094603B" w:rsidRDefault="0094603B">
      <w:pPr>
        <w:keepNext/>
        <w:keepLines/>
        <w:outlineLvl w:val="0"/>
        <w:rPr>
          <w:rFonts w:ascii="Garamond" w:hAnsi="Garamond"/>
          <w:b/>
          <w:sz w:val="24"/>
          <w:szCs w:val="24"/>
        </w:rPr>
      </w:pPr>
    </w:p>
    <w:p w14:paraId="49FAE140" w14:textId="3D0034AA" w:rsidR="00B23260" w:rsidRPr="00965266" w:rsidRDefault="00B23260">
      <w:pPr>
        <w:keepNext/>
        <w:keepLines/>
        <w:outlineLvl w:val="0"/>
        <w:rPr>
          <w:rFonts w:ascii="Garamond" w:hAnsi="Garamond"/>
          <w:sz w:val="24"/>
          <w:szCs w:val="24"/>
        </w:rPr>
      </w:pPr>
      <w:r w:rsidRPr="00965266">
        <w:rPr>
          <w:rFonts w:ascii="Garamond" w:hAnsi="Garamond"/>
          <w:b/>
          <w:sz w:val="24"/>
          <w:szCs w:val="24"/>
        </w:rPr>
        <w:t>Conditions</w:t>
      </w:r>
    </w:p>
    <w:p w14:paraId="38A03D13" w14:textId="77777777" w:rsidR="00B23260" w:rsidRPr="00965266" w:rsidRDefault="00B23260">
      <w:pPr>
        <w:keepNext/>
        <w:keepLines/>
        <w:rPr>
          <w:rFonts w:ascii="Garamond" w:hAnsi="Garamond"/>
          <w:sz w:val="24"/>
          <w:szCs w:val="24"/>
        </w:rPr>
      </w:pPr>
    </w:p>
    <w:p w14:paraId="144C337B" w14:textId="11FB6F58" w:rsidR="004B14E2" w:rsidRDefault="009032BD" w:rsidP="00B514DC">
      <w:pPr>
        <w:pStyle w:val="ListParagraph"/>
        <w:numPr>
          <w:ilvl w:val="0"/>
          <w:numId w:val="53"/>
        </w:numPr>
        <w:ind w:left="720" w:hanging="720"/>
        <w:rPr>
          <w:rFonts w:ascii="Garamond" w:hAnsi="Garamond"/>
          <w:sz w:val="24"/>
          <w:szCs w:val="24"/>
        </w:rPr>
      </w:pPr>
      <w:bookmarkStart w:id="201" w:name="_Ref453679670"/>
      <w:bookmarkStart w:id="202" w:name="_Ref11307920"/>
      <w:r>
        <w:rPr>
          <w:rFonts w:ascii="Garamond" w:hAnsi="Garamond"/>
          <w:sz w:val="24"/>
          <w:szCs w:val="24"/>
        </w:rPr>
        <w:t>CMR</w:t>
      </w:r>
      <w:r w:rsidR="00B23260" w:rsidRPr="004B14E2">
        <w:rPr>
          <w:rFonts w:ascii="Garamond" w:hAnsi="Garamond"/>
          <w:sz w:val="24"/>
          <w:szCs w:val="24"/>
        </w:rPr>
        <w:t xml:space="preserve"> shall comply with all applicable requirements of 40 CFR 60 Subpart J, as it applies to the FCCU</w:t>
      </w:r>
      <w:r w:rsidR="005957F2">
        <w:rPr>
          <w:rFonts w:ascii="Garamond" w:hAnsi="Garamond"/>
          <w:sz w:val="24"/>
          <w:szCs w:val="24"/>
        </w:rPr>
        <w:t xml:space="preserve"> </w:t>
      </w:r>
      <w:r w:rsidR="00741565">
        <w:rPr>
          <w:rFonts w:ascii="Garamond" w:hAnsi="Garamond"/>
          <w:sz w:val="24"/>
          <w:szCs w:val="24"/>
        </w:rPr>
        <w:t>Catalyst R</w:t>
      </w:r>
      <w:r w:rsidR="005957F2">
        <w:rPr>
          <w:rFonts w:ascii="Garamond" w:hAnsi="Garamond"/>
          <w:sz w:val="24"/>
          <w:szCs w:val="24"/>
        </w:rPr>
        <w:t>egenerator</w:t>
      </w:r>
      <w:r w:rsidR="00BA6D7A">
        <w:rPr>
          <w:rFonts w:ascii="Garamond" w:hAnsi="Garamond"/>
          <w:sz w:val="24"/>
          <w:szCs w:val="24"/>
        </w:rPr>
        <w:t>, for SO</w:t>
      </w:r>
      <w:r w:rsidR="00BA6D7A" w:rsidRPr="00BA6D7A">
        <w:rPr>
          <w:rFonts w:ascii="Garamond" w:hAnsi="Garamond"/>
          <w:sz w:val="24"/>
          <w:szCs w:val="24"/>
          <w:vertAlign w:val="subscript"/>
        </w:rPr>
        <w:t>2</w:t>
      </w:r>
      <w:r w:rsidR="00BA6D7A">
        <w:rPr>
          <w:rFonts w:ascii="Garamond" w:hAnsi="Garamond"/>
          <w:sz w:val="24"/>
          <w:szCs w:val="24"/>
        </w:rPr>
        <w:t xml:space="preserve"> and CO</w:t>
      </w:r>
      <w:r w:rsidR="00B23260" w:rsidRPr="004B14E2">
        <w:rPr>
          <w:rFonts w:ascii="Garamond" w:hAnsi="Garamond"/>
          <w:sz w:val="24"/>
          <w:szCs w:val="24"/>
        </w:rPr>
        <w:t xml:space="preserve"> (</w:t>
      </w:r>
      <w:r w:rsidR="00004CC5">
        <w:rPr>
          <w:rFonts w:ascii="Garamond" w:hAnsi="Garamond"/>
          <w:sz w:val="24"/>
          <w:szCs w:val="24"/>
        </w:rPr>
        <w:t>ARM 17.8.1211,</w:t>
      </w:r>
      <w:r w:rsidR="00B23260" w:rsidRPr="004B14E2">
        <w:rPr>
          <w:rFonts w:ascii="Garamond" w:hAnsi="Garamond"/>
          <w:sz w:val="24"/>
          <w:szCs w:val="24"/>
        </w:rPr>
        <w:t xml:space="preserve"> and 40 CFR 60 Subpart J)</w:t>
      </w:r>
      <w:bookmarkEnd w:id="201"/>
      <w:r w:rsidR="00686BCD">
        <w:rPr>
          <w:rFonts w:ascii="Garamond" w:hAnsi="Garamond"/>
          <w:sz w:val="24"/>
          <w:szCs w:val="24"/>
        </w:rPr>
        <w:t>.</w:t>
      </w:r>
      <w:bookmarkEnd w:id="202"/>
    </w:p>
    <w:p w14:paraId="29AC347D" w14:textId="77777777" w:rsidR="00A23C0E" w:rsidRDefault="00A23C0E" w:rsidP="003C7B02">
      <w:pPr>
        <w:pStyle w:val="ListParagraph"/>
        <w:rPr>
          <w:rFonts w:ascii="Garamond" w:hAnsi="Garamond"/>
          <w:sz w:val="24"/>
          <w:szCs w:val="24"/>
        </w:rPr>
      </w:pPr>
    </w:p>
    <w:p w14:paraId="4D8F458B" w14:textId="0DF99F78" w:rsidR="00527630" w:rsidRPr="003C7B02" w:rsidRDefault="009032BD" w:rsidP="003C7B02">
      <w:pPr>
        <w:pStyle w:val="ListParagraph"/>
        <w:numPr>
          <w:ilvl w:val="0"/>
          <w:numId w:val="53"/>
        </w:numPr>
        <w:ind w:left="720" w:hanging="720"/>
        <w:rPr>
          <w:rFonts w:ascii="Garamond" w:hAnsi="Garamond"/>
          <w:sz w:val="24"/>
          <w:szCs w:val="24"/>
        </w:rPr>
      </w:pPr>
      <w:bookmarkStart w:id="203" w:name="_Ref158961369"/>
      <w:r>
        <w:rPr>
          <w:rFonts w:ascii="Garamond" w:hAnsi="Garamond"/>
          <w:sz w:val="24"/>
          <w:szCs w:val="24"/>
        </w:rPr>
        <w:t>CMR</w:t>
      </w:r>
      <w:r w:rsidR="00A23C0E" w:rsidRPr="00A23C0E">
        <w:rPr>
          <w:rFonts w:ascii="Garamond" w:hAnsi="Garamond"/>
          <w:sz w:val="24"/>
          <w:szCs w:val="24"/>
        </w:rPr>
        <w:t xml:space="preserve"> shall limit SO</w:t>
      </w:r>
      <w:r w:rsidR="00A23C0E" w:rsidRPr="00384224">
        <w:rPr>
          <w:rFonts w:ascii="Garamond" w:hAnsi="Garamond"/>
          <w:sz w:val="24"/>
          <w:szCs w:val="24"/>
          <w:vertAlign w:val="subscript"/>
        </w:rPr>
        <w:t>2</w:t>
      </w:r>
      <w:r w:rsidR="00A23C0E">
        <w:rPr>
          <w:rFonts w:ascii="Garamond" w:hAnsi="Garamond"/>
          <w:sz w:val="24"/>
          <w:szCs w:val="24"/>
        </w:rPr>
        <w:t xml:space="preserve"> </w:t>
      </w:r>
      <w:r w:rsidR="00A23C0E" w:rsidRPr="00A23C0E">
        <w:rPr>
          <w:rFonts w:ascii="Garamond" w:hAnsi="Garamond"/>
          <w:sz w:val="24"/>
          <w:szCs w:val="24"/>
        </w:rPr>
        <w:t xml:space="preserve">emissions from the FCCU Catalyst Regenerator </w:t>
      </w:r>
      <w:r w:rsidR="00A23C0E" w:rsidRPr="00384224">
        <w:rPr>
          <w:rFonts w:ascii="Garamond" w:hAnsi="Garamond"/>
          <w:sz w:val="24"/>
          <w:szCs w:val="24"/>
        </w:rPr>
        <w:t>to 50 parts per million, volume dry basis (ppmvd), on a 7-day rolling average corrected to 0% O</w:t>
      </w:r>
      <w:r w:rsidR="00A23C0E" w:rsidRPr="00384224">
        <w:rPr>
          <w:rFonts w:ascii="Garamond" w:hAnsi="Garamond"/>
          <w:sz w:val="24"/>
          <w:szCs w:val="24"/>
          <w:vertAlign w:val="subscript"/>
        </w:rPr>
        <w:t>2</w:t>
      </w:r>
      <w:r w:rsidR="00A23C0E" w:rsidRPr="00384224">
        <w:rPr>
          <w:rFonts w:ascii="Garamond" w:hAnsi="Garamond"/>
          <w:sz w:val="24"/>
          <w:szCs w:val="24"/>
        </w:rPr>
        <w:t>. SO</w:t>
      </w:r>
      <w:r w:rsidR="00A23C0E" w:rsidRPr="00384224">
        <w:rPr>
          <w:rFonts w:ascii="Garamond" w:hAnsi="Garamond"/>
          <w:sz w:val="24"/>
          <w:szCs w:val="24"/>
          <w:vertAlign w:val="subscript"/>
        </w:rPr>
        <w:t>2</w:t>
      </w:r>
      <w:r w:rsidR="00A23C0E" w:rsidRPr="00384224">
        <w:rPr>
          <w:rFonts w:ascii="Garamond" w:hAnsi="Garamond"/>
          <w:sz w:val="24"/>
          <w:szCs w:val="24"/>
        </w:rPr>
        <w:t xml:space="preserve"> emissions </w:t>
      </w:r>
      <w:r w:rsidR="00A23C0E" w:rsidRPr="00384224">
        <w:rPr>
          <w:rFonts w:ascii="Garamond" w:hAnsi="Garamond"/>
          <w:sz w:val="24"/>
          <w:szCs w:val="24"/>
        </w:rPr>
        <w:lastRenderedPageBreak/>
        <w:t>during periods of hydrotreater outages shall not be used in determining compliance with the 7-day rolling average SO</w:t>
      </w:r>
      <w:r w:rsidR="00A23C0E" w:rsidRPr="00384224">
        <w:rPr>
          <w:rFonts w:ascii="Garamond" w:hAnsi="Garamond"/>
          <w:sz w:val="24"/>
          <w:szCs w:val="24"/>
          <w:vertAlign w:val="subscript"/>
        </w:rPr>
        <w:t>2</w:t>
      </w:r>
      <w:r w:rsidR="00A23C0E" w:rsidRPr="00384224">
        <w:rPr>
          <w:rFonts w:ascii="Garamond" w:hAnsi="Garamond"/>
          <w:sz w:val="24"/>
          <w:szCs w:val="24"/>
        </w:rPr>
        <w:t xml:space="preserve"> emission limit, provided that during such periods, good air pollution control practices are</w:t>
      </w:r>
      <w:r w:rsidR="00A23C0E">
        <w:rPr>
          <w:rFonts w:ascii="Garamond" w:hAnsi="Garamond"/>
          <w:sz w:val="24"/>
          <w:szCs w:val="24"/>
        </w:rPr>
        <w:t xml:space="preserve"> </w:t>
      </w:r>
      <w:r w:rsidR="00A23C0E" w:rsidRPr="00384224">
        <w:rPr>
          <w:rFonts w:ascii="Garamond" w:hAnsi="Garamond"/>
          <w:sz w:val="24"/>
          <w:szCs w:val="24"/>
        </w:rPr>
        <w:t>implemented to minimize SO</w:t>
      </w:r>
      <w:r w:rsidR="00A23C0E" w:rsidRPr="00384224">
        <w:rPr>
          <w:rFonts w:ascii="Garamond" w:hAnsi="Garamond"/>
          <w:sz w:val="24"/>
          <w:szCs w:val="24"/>
          <w:vertAlign w:val="subscript"/>
        </w:rPr>
        <w:t>2</w:t>
      </w:r>
      <w:r w:rsidR="00A23C0E" w:rsidRPr="00384224">
        <w:rPr>
          <w:rFonts w:ascii="Garamond" w:hAnsi="Garamond"/>
          <w:sz w:val="24"/>
          <w:szCs w:val="24"/>
        </w:rPr>
        <w:t xml:space="preserve"> emissions (ARM 17.8.1211, March 22, 2006 letter from EPA to</w:t>
      </w:r>
      <w:r w:rsidR="00A23C0E">
        <w:rPr>
          <w:rFonts w:ascii="Garamond" w:hAnsi="Garamond"/>
          <w:sz w:val="24"/>
          <w:szCs w:val="24"/>
        </w:rPr>
        <w:t xml:space="preserve"> </w:t>
      </w:r>
      <w:r>
        <w:rPr>
          <w:rFonts w:ascii="Garamond" w:hAnsi="Garamond"/>
          <w:sz w:val="24"/>
          <w:szCs w:val="24"/>
        </w:rPr>
        <w:t>CMR</w:t>
      </w:r>
      <w:r w:rsidR="00A23C0E" w:rsidRPr="00384224">
        <w:rPr>
          <w:rFonts w:ascii="Garamond" w:hAnsi="Garamond"/>
          <w:sz w:val="24"/>
          <w:szCs w:val="24"/>
        </w:rPr>
        <w:t>).</w:t>
      </w:r>
      <w:bookmarkEnd w:id="203"/>
    </w:p>
    <w:p w14:paraId="4A62D059" w14:textId="77777777" w:rsidR="005C065E" w:rsidRPr="00A23C0E" w:rsidRDefault="005C065E" w:rsidP="003C7B02">
      <w:pPr>
        <w:pStyle w:val="ListParagraph"/>
        <w:rPr>
          <w:rFonts w:ascii="Garamond" w:hAnsi="Garamond"/>
          <w:sz w:val="24"/>
          <w:szCs w:val="24"/>
        </w:rPr>
      </w:pPr>
    </w:p>
    <w:p w14:paraId="7FC0CF94" w14:textId="6753F283" w:rsidR="005C065E" w:rsidRPr="003C7B02" w:rsidRDefault="009032BD" w:rsidP="006A253A">
      <w:pPr>
        <w:pStyle w:val="ListParagraph"/>
        <w:numPr>
          <w:ilvl w:val="0"/>
          <w:numId w:val="53"/>
        </w:numPr>
        <w:ind w:left="720" w:hanging="720"/>
        <w:rPr>
          <w:rFonts w:ascii="Garamond" w:hAnsi="Garamond"/>
          <w:sz w:val="24"/>
          <w:szCs w:val="24"/>
        </w:rPr>
      </w:pPr>
      <w:bookmarkStart w:id="204" w:name="_Ref158961385"/>
      <w:bookmarkStart w:id="205" w:name="_Ref453681729"/>
      <w:r>
        <w:rPr>
          <w:rFonts w:ascii="Garamond" w:hAnsi="Garamond"/>
          <w:sz w:val="24"/>
          <w:szCs w:val="24"/>
        </w:rPr>
        <w:t>CMR</w:t>
      </w:r>
      <w:r w:rsidR="006A53E1" w:rsidRPr="006A53E1">
        <w:rPr>
          <w:rFonts w:ascii="Garamond" w:hAnsi="Garamond"/>
          <w:sz w:val="24"/>
          <w:szCs w:val="24"/>
        </w:rPr>
        <w:t xml:space="preserve"> shall limit SO</w:t>
      </w:r>
      <w:r w:rsidR="006A53E1" w:rsidRPr="006A53E1">
        <w:rPr>
          <w:rFonts w:ascii="Garamond" w:hAnsi="Garamond"/>
          <w:sz w:val="24"/>
          <w:szCs w:val="24"/>
          <w:vertAlign w:val="subscript"/>
        </w:rPr>
        <w:t>2</w:t>
      </w:r>
      <w:r w:rsidR="006A53E1" w:rsidRPr="006A53E1">
        <w:rPr>
          <w:rFonts w:ascii="Garamond" w:hAnsi="Garamond"/>
          <w:sz w:val="24"/>
          <w:szCs w:val="24"/>
        </w:rPr>
        <w:t xml:space="preserve"> emissions from the FCCU Catalyst Regenerator to 25 ppmvd on a 365-day rolling average, corrected to 0% O</w:t>
      </w:r>
      <w:r w:rsidR="006A253A" w:rsidRPr="003C7B02">
        <w:rPr>
          <w:rFonts w:ascii="Garamond" w:hAnsi="Garamond"/>
          <w:sz w:val="24"/>
          <w:szCs w:val="24"/>
          <w:vertAlign w:val="subscript"/>
        </w:rPr>
        <w:t>2</w:t>
      </w:r>
      <w:r w:rsidR="006A53E1" w:rsidRPr="006A53E1">
        <w:rPr>
          <w:rFonts w:ascii="Garamond" w:hAnsi="Garamond"/>
          <w:sz w:val="24"/>
          <w:szCs w:val="24"/>
        </w:rPr>
        <w:t xml:space="preserve">, applicable at all times (ARM 17.8.1211, March 22, 2006 letter from EPA to </w:t>
      </w:r>
      <w:r>
        <w:rPr>
          <w:rFonts w:ascii="Garamond" w:hAnsi="Garamond"/>
          <w:sz w:val="24"/>
          <w:szCs w:val="24"/>
        </w:rPr>
        <w:t>CMR</w:t>
      </w:r>
      <w:r w:rsidR="006A53E1" w:rsidRPr="006A53E1">
        <w:rPr>
          <w:rFonts w:ascii="Garamond" w:hAnsi="Garamond"/>
          <w:sz w:val="24"/>
          <w:szCs w:val="24"/>
        </w:rPr>
        <w:t>).</w:t>
      </w:r>
      <w:bookmarkEnd w:id="204"/>
    </w:p>
    <w:bookmarkEnd w:id="205"/>
    <w:p w14:paraId="0B813A6E" w14:textId="77777777" w:rsidR="00527630" w:rsidRPr="00527630" w:rsidRDefault="00527630" w:rsidP="00527630">
      <w:pPr>
        <w:pStyle w:val="ListParagraph"/>
        <w:rPr>
          <w:rFonts w:ascii="Garamond" w:hAnsi="Garamond"/>
          <w:sz w:val="24"/>
          <w:szCs w:val="24"/>
        </w:rPr>
      </w:pPr>
    </w:p>
    <w:p w14:paraId="37C54655" w14:textId="084F6DEE" w:rsidR="00000EC1" w:rsidRDefault="009032BD" w:rsidP="00B514DC">
      <w:pPr>
        <w:pStyle w:val="ListParagraph"/>
        <w:numPr>
          <w:ilvl w:val="0"/>
          <w:numId w:val="53"/>
        </w:numPr>
        <w:ind w:left="720" w:hanging="720"/>
        <w:rPr>
          <w:rFonts w:ascii="Garamond" w:hAnsi="Garamond"/>
          <w:snapToGrid w:val="0"/>
          <w:sz w:val="24"/>
          <w:szCs w:val="24"/>
        </w:rPr>
      </w:pPr>
      <w:bookmarkStart w:id="206" w:name="_Ref11335605"/>
      <w:r>
        <w:rPr>
          <w:rFonts w:ascii="Garamond" w:hAnsi="Garamond"/>
          <w:sz w:val="24"/>
          <w:szCs w:val="24"/>
        </w:rPr>
        <w:t>CMR</w:t>
      </w:r>
      <w:r w:rsidR="00021966" w:rsidRPr="00021966">
        <w:rPr>
          <w:rFonts w:ascii="Garamond" w:hAnsi="Garamond"/>
          <w:sz w:val="24"/>
          <w:szCs w:val="24"/>
        </w:rPr>
        <w:t xml:space="preserve"> shall limit</w:t>
      </w:r>
      <w:r w:rsidR="00021966">
        <w:rPr>
          <w:rFonts w:ascii="Garamond" w:hAnsi="Garamond"/>
          <w:sz w:val="24"/>
          <w:szCs w:val="24"/>
        </w:rPr>
        <w:t xml:space="preserve"> </w:t>
      </w:r>
      <w:r w:rsidR="00741565">
        <w:rPr>
          <w:rFonts w:ascii="Garamond" w:hAnsi="Garamond"/>
          <w:sz w:val="24"/>
          <w:szCs w:val="24"/>
        </w:rPr>
        <w:t>NO</w:t>
      </w:r>
      <w:r w:rsidR="00741565" w:rsidRPr="002E46D4">
        <w:rPr>
          <w:rFonts w:ascii="Garamond" w:hAnsi="Garamond"/>
          <w:sz w:val="24"/>
          <w:szCs w:val="24"/>
          <w:vertAlign w:val="subscript"/>
        </w:rPr>
        <w:t xml:space="preserve">X </w:t>
      </w:r>
      <w:r w:rsidR="00741565">
        <w:rPr>
          <w:rFonts w:ascii="Garamond" w:hAnsi="Garamond"/>
          <w:sz w:val="24"/>
          <w:szCs w:val="24"/>
        </w:rPr>
        <w:t xml:space="preserve">emissions from the FCCU Catalyst Regenerator </w:t>
      </w:r>
      <w:r w:rsidR="00021966">
        <w:rPr>
          <w:rFonts w:ascii="Garamond" w:hAnsi="Garamond"/>
          <w:snapToGrid w:val="0"/>
          <w:sz w:val="24"/>
          <w:szCs w:val="24"/>
        </w:rPr>
        <w:t xml:space="preserve">to </w:t>
      </w:r>
      <w:r w:rsidR="00A3434E">
        <w:rPr>
          <w:rFonts w:ascii="Garamond" w:hAnsi="Garamond"/>
          <w:snapToGrid w:val="0"/>
          <w:sz w:val="24"/>
          <w:szCs w:val="24"/>
        </w:rPr>
        <w:t>68 ppmvd</w:t>
      </w:r>
      <w:r w:rsidR="00021966">
        <w:rPr>
          <w:rFonts w:ascii="Garamond" w:hAnsi="Garamond"/>
          <w:snapToGrid w:val="0"/>
          <w:sz w:val="24"/>
          <w:szCs w:val="24"/>
        </w:rPr>
        <w:t xml:space="preserve"> or </w:t>
      </w:r>
      <w:r w:rsidR="001B2983">
        <w:rPr>
          <w:rFonts w:ascii="Garamond" w:hAnsi="Garamond"/>
          <w:snapToGrid w:val="0"/>
          <w:sz w:val="24"/>
          <w:szCs w:val="24"/>
        </w:rPr>
        <w:t>lessen</w:t>
      </w:r>
      <w:r w:rsidR="00021966">
        <w:rPr>
          <w:rFonts w:ascii="Garamond" w:hAnsi="Garamond"/>
          <w:snapToGrid w:val="0"/>
          <w:sz w:val="24"/>
          <w:szCs w:val="24"/>
        </w:rPr>
        <w:t xml:space="preserve"> </w:t>
      </w:r>
      <w:r w:rsidR="00000EC1">
        <w:rPr>
          <w:rFonts w:ascii="Garamond" w:hAnsi="Garamond"/>
          <w:snapToGrid w:val="0"/>
          <w:sz w:val="24"/>
          <w:szCs w:val="24"/>
        </w:rPr>
        <w:t>a 365-day rolling average, corrected to 0% oxygen</w:t>
      </w:r>
      <w:r w:rsidR="00A3434E">
        <w:rPr>
          <w:rFonts w:ascii="Garamond" w:hAnsi="Garamond"/>
          <w:snapToGrid w:val="0"/>
          <w:sz w:val="24"/>
          <w:szCs w:val="24"/>
        </w:rPr>
        <w:t>, applicable at all times</w:t>
      </w:r>
      <w:bookmarkEnd w:id="206"/>
      <w:r w:rsidR="00000EC1">
        <w:rPr>
          <w:rFonts w:ascii="Garamond" w:hAnsi="Garamond"/>
          <w:snapToGrid w:val="0"/>
          <w:sz w:val="24"/>
          <w:szCs w:val="24"/>
        </w:rPr>
        <w:t xml:space="preserve"> </w:t>
      </w:r>
      <w:r w:rsidR="00A3434E">
        <w:rPr>
          <w:rFonts w:ascii="Garamond" w:hAnsi="Garamond"/>
          <w:snapToGrid w:val="0"/>
          <w:sz w:val="24"/>
          <w:szCs w:val="24"/>
        </w:rPr>
        <w:t xml:space="preserve">(ARM 17.8.1211 and September 23, 2010 letter from EPA to </w:t>
      </w:r>
      <w:r>
        <w:rPr>
          <w:rFonts w:ascii="Garamond" w:hAnsi="Garamond"/>
          <w:snapToGrid w:val="0"/>
          <w:sz w:val="24"/>
          <w:szCs w:val="24"/>
        </w:rPr>
        <w:t>CMR</w:t>
      </w:r>
      <w:r w:rsidR="00A3434E">
        <w:rPr>
          <w:rFonts w:ascii="Garamond" w:hAnsi="Garamond"/>
          <w:snapToGrid w:val="0"/>
          <w:sz w:val="24"/>
          <w:szCs w:val="24"/>
        </w:rPr>
        <w:t>)</w:t>
      </w:r>
      <w:r w:rsidR="00885BF3">
        <w:rPr>
          <w:rFonts w:ascii="Garamond" w:hAnsi="Garamond"/>
          <w:snapToGrid w:val="0"/>
          <w:sz w:val="24"/>
          <w:szCs w:val="24"/>
        </w:rPr>
        <w:t>.</w:t>
      </w:r>
    </w:p>
    <w:p w14:paraId="2C686AE1" w14:textId="77777777" w:rsidR="00741565" w:rsidRPr="00741565" w:rsidRDefault="00741565" w:rsidP="00741565">
      <w:pPr>
        <w:pStyle w:val="ListParagraph"/>
        <w:rPr>
          <w:rFonts w:ascii="Garamond" w:hAnsi="Garamond"/>
          <w:sz w:val="24"/>
          <w:szCs w:val="24"/>
        </w:rPr>
      </w:pPr>
    </w:p>
    <w:p w14:paraId="1851AC34" w14:textId="6449B1E6" w:rsidR="00B9606B" w:rsidRPr="00A3434E" w:rsidRDefault="009032BD" w:rsidP="00B514DC">
      <w:pPr>
        <w:pStyle w:val="ListParagraph"/>
        <w:numPr>
          <w:ilvl w:val="0"/>
          <w:numId w:val="53"/>
        </w:numPr>
        <w:ind w:left="720" w:hanging="720"/>
        <w:rPr>
          <w:rFonts w:ascii="Garamond" w:hAnsi="Garamond"/>
          <w:sz w:val="24"/>
          <w:szCs w:val="24"/>
        </w:rPr>
      </w:pPr>
      <w:bookmarkStart w:id="207" w:name="_Ref11939573"/>
      <w:r>
        <w:rPr>
          <w:rFonts w:ascii="Garamond" w:hAnsi="Garamond"/>
          <w:sz w:val="24"/>
          <w:szCs w:val="24"/>
        </w:rPr>
        <w:t>CMR</w:t>
      </w:r>
      <w:r w:rsidR="007B3B97">
        <w:rPr>
          <w:rFonts w:ascii="Garamond" w:hAnsi="Garamond"/>
          <w:sz w:val="24"/>
          <w:szCs w:val="24"/>
        </w:rPr>
        <w:t xml:space="preserve"> shall limit </w:t>
      </w:r>
      <w:r w:rsidR="00B9606B" w:rsidRPr="00A3434E">
        <w:rPr>
          <w:rFonts w:ascii="Garamond" w:hAnsi="Garamond"/>
          <w:sz w:val="24"/>
          <w:szCs w:val="24"/>
        </w:rPr>
        <w:t>NO</w:t>
      </w:r>
      <w:r w:rsidR="00B9606B" w:rsidRPr="00A3434E">
        <w:rPr>
          <w:rFonts w:ascii="Garamond" w:hAnsi="Garamond"/>
          <w:sz w:val="24"/>
          <w:szCs w:val="24"/>
          <w:vertAlign w:val="subscript"/>
        </w:rPr>
        <w:t>x</w:t>
      </w:r>
      <w:r w:rsidR="00B9606B" w:rsidRPr="00A3434E">
        <w:rPr>
          <w:rFonts w:ascii="Garamond" w:hAnsi="Garamond"/>
          <w:sz w:val="24"/>
          <w:szCs w:val="24"/>
        </w:rPr>
        <w:t xml:space="preserve"> emissions from the FCCU </w:t>
      </w:r>
      <w:r w:rsidR="00494B26">
        <w:rPr>
          <w:rFonts w:ascii="Garamond" w:hAnsi="Garamond"/>
          <w:sz w:val="24"/>
          <w:szCs w:val="24"/>
        </w:rPr>
        <w:t xml:space="preserve">to </w:t>
      </w:r>
      <w:r w:rsidR="00B9606B" w:rsidRPr="00A3434E">
        <w:rPr>
          <w:rFonts w:ascii="Garamond" w:hAnsi="Garamond"/>
          <w:sz w:val="24"/>
          <w:szCs w:val="24"/>
        </w:rPr>
        <w:t>87 ppmvd, on a 7-day rolling average</w:t>
      </w:r>
      <w:r w:rsidR="00494B26">
        <w:rPr>
          <w:rFonts w:ascii="Garamond" w:hAnsi="Garamond"/>
          <w:sz w:val="24"/>
          <w:szCs w:val="24"/>
        </w:rPr>
        <w:t xml:space="preserve"> at </w:t>
      </w:r>
      <w:r w:rsidR="00494B26" w:rsidRPr="00494B26">
        <w:rPr>
          <w:rFonts w:ascii="Garamond" w:hAnsi="Garamond"/>
          <w:sz w:val="24"/>
          <w:szCs w:val="24"/>
        </w:rPr>
        <w:t>0% O</w:t>
      </w:r>
      <w:r w:rsidR="00494B26" w:rsidRPr="00494B26">
        <w:rPr>
          <w:rFonts w:ascii="Garamond" w:hAnsi="Garamond"/>
          <w:sz w:val="24"/>
          <w:szCs w:val="24"/>
          <w:vertAlign w:val="subscript"/>
        </w:rPr>
        <w:t>2</w:t>
      </w:r>
      <w:r w:rsidR="00494B26">
        <w:rPr>
          <w:rFonts w:ascii="Garamond" w:hAnsi="Garamond"/>
          <w:sz w:val="24"/>
          <w:szCs w:val="24"/>
        </w:rPr>
        <w:t xml:space="preserve"> </w:t>
      </w:r>
      <w:r w:rsidR="00B9606B" w:rsidRPr="00A3434E">
        <w:rPr>
          <w:rFonts w:ascii="Garamond" w:hAnsi="Garamond"/>
          <w:sz w:val="24"/>
          <w:szCs w:val="24"/>
        </w:rPr>
        <w:t xml:space="preserve">, except for periods of startup, shutdown, malfunction or hydrotreater outages (ARM 17.8.1211, </w:t>
      </w:r>
      <w:r w:rsidR="00A3434E" w:rsidRPr="00A3434E">
        <w:rPr>
          <w:rFonts w:ascii="Garamond" w:hAnsi="Garamond"/>
          <w:sz w:val="24"/>
          <w:szCs w:val="24"/>
        </w:rPr>
        <w:t xml:space="preserve">and September 23, 2010 letter from EPA to </w:t>
      </w:r>
      <w:r>
        <w:rPr>
          <w:rFonts w:ascii="Garamond" w:hAnsi="Garamond"/>
          <w:sz w:val="24"/>
          <w:szCs w:val="24"/>
        </w:rPr>
        <w:t>CMR</w:t>
      </w:r>
      <w:r w:rsidR="00B9606B" w:rsidRPr="00A3434E">
        <w:rPr>
          <w:rFonts w:ascii="Garamond" w:hAnsi="Garamond"/>
          <w:sz w:val="24"/>
          <w:szCs w:val="24"/>
        </w:rPr>
        <w:t>).</w:t>
      </w:r>
      <w:bookmarkEnd w:id="207"/>
    </w:p>
    <w:p w14:paraId="13030313" w14:textId="77777777" w:rsidR="00B9606B" w:rsidRPr="00767247" w:rsidRDefault="00B9606B" w:rsidP="00B9606B">
      <w:pPr>
        <w:pStyle w:val="ListParagraph"/>
        <w:rPr>
          <w:rFonts w:ascii="Garamond" w:hAnsi="Garamond"/>
          <w:sz w:val="24"/>
          <w:szCs w:val="24"/>
          <w:highlight w:val="yellow"/>
        </w:rPr>
      </w:pPr>
    </w:p>
    <w:p w14:paraId="0E59B985" w14:textId="651320A3" w:rsidR="00527630" w:rsidRDefault="00527630" w:rsidP="00B514DC">
      <w:pPr>
        <w:pStyle w:val="ListParagraph"/>
        <w:numPr>
          <w:ilvl w:val="0"/>
          <w:numId w:val="53"/>
        </w:numPr>
        <w:ind w:left="720" w:hanging="720"/>
        <w:rPr>
          <w:rFonts w:ascii="Garamond" w:hAnsi="Garamond"/>
          <w:sz w:val="24"/>
          <w:szCs w:val="24"/>
        </w:rPr>
      </w:pPr>
      <w:bookmarkStart w:id="208" w:name="_Ref11765454"/>
      <w:r w:rsidRPr="004B14E2">
        <w:rPr>
          <w:rFonts w:ascii="Garamond" w:hAnsi="Garamond"/>
          <w:sz w:val="24"/>
          <w:szCs w:val="24"/>
        </w:rPr>
        <w:t>The FCCU shall be limited to 15.0 lb/hr of PM (</w:t>
      </w:r>
      <w:r>
        <w:rPr>
          <w:rFonts w:ascii="Garamond" w:hAnsi="Garamond"/>
          <w:sz w:val="24"/>
          <w:szCs w:val="24"/>
        </w:rPr>
        <w:t>ARM 17.8.1211</w:t>
      </w:r>
      <w:r w:rsidRPr="004B14E2">
        <w:rPr>
          <w:rFonts w:ascii="Garamond" w:hAnsi="Garamond"/>
          <w:sz w:val="24"/>
          <w:szCs w:val="24"/>
        </w:rPr>
        <w:t>).</w:t>
      </w:r>
      <w:bookmarkEnd w:id="208"/>
    </w:p>
    <w:p w14:paraId="357E3E4A" w14:textId="77777777" w:rsidR="00255362" w:rsidRPr="00255362" w:rsidRDefault="00255362" w:rsidP="00255362">
      <w:pPr>
        <w:pStyle w:val="ListParagraph"/>
        <w:rPr>
          <w:rFonts w:ascii="Garamond" w:hAnsi="Garamond"/>
          <w:sz w:val="24"/>
          <w:szCs w:val="24"/>
        </w:rPr>
      </w:pPr>
      <w:bookmarkStart w:id="209" w:name="_Ref453679739"/>
    </w:p>
    <w:p w14:paraId="7FBF4A3E" w14:textId="3F67B973" w:rsidR="00527630" w:rsidRDefault="009032BD" w:rsidP="00B514DC">
      <w:pPr>
        <w:pStyle w:val="ListParagraph"/>
        <w:numPr>
          <w:ilvl w:val="0"/>
          <w:numId w:val="53"/>
        </w:numPr>
        <w:ind w:left="720" w:hanging="720"/>
        <w:rPr>
          <w:rFonts w:ascii="Garamond" w:hAnsi="Garamond"/>
          <w:sz w:val="24"/>
          <w:szCs w:val="24"/>
        </w:rPr>
      </w:pPr>
      <w:bookmarkStart w:id="210" w:name="_Ref11841234"/>
      <w:r>
        <w:rPr>
          <w:rFonts w:ascii="Garamond" w:hAnsi="Garamond"/>
          <w:sz w:val="24"/>
          <w:szCs w:val="24"/>
        </w:rPr>
        <w:t>CMR</w:t>
      </w:r>
      <w:r w:rsidR="00527630">
        <w:rPr>
          <w:rFonts w:ascii="Garamond" w:hAnsi="Garamond"/>
          <w:sz w:val="24"/>
          <w:szCs w:val="24"/>
        </w:rPr>
        <w:t xml:space="preserve"> shall comply with all applicable requirements of 40 CFR 63 Subpart UUU – National Emission Standards for Hazardous Air Pollutants for Petroleum Refineries:  Catalytic Cracking Units, Catalytic Reforming Units, and Sulfur Recovery Units, including as applicable to the</w:t>
      </w:r>
      <w:r w:rsidR="00A16FED">
        <w:rPr>
          <w:rFonts w:ascii="Garamond" w:hAnsi="Garamond"/>
          <w:sz w:val="24"/>
          <w:szCs w:val="24"/>
        </w:rPr>
        <w:t xml:space="preserve"> fluid catalytic cracking unit</w:t>
      </w:r>
      <w:r w:rsidR="00527630">
        <w:rPr>
          <w:rFonts w:ascii="Garamond" w:hAnsi="Garamond"/>
          <w:sz w:val="24"/>
          <w:szCs w:val="24"/>
        </w:rPr>
        <w:t xml:space="preserve"> (ARM 17.8.1211, ARM 17.8.342, ARM 17.8.302, and 40 CFR 63 Subpart UUU).</w:t>
      </w:r>
      <w:bookmarkEnd w:id="210"/>
      <w:r w:rsidR="00527630">
        <w:rPr>
          <w:rFonts w:ascii="Garamond" w:hAnsi="Garamond"/>
          <w:sz w:val="24"/>
          <w:szCs w:val="24"/>
        </w:rPr>
        <w:t xml:space="preserve"> </w:t>
      </w:r>
    </w:p>
    <w:p w14:paraId="68903A36" w14:textId="77777777" w:rsidR="00527630" w:rsidRPr="00D56B6A" w:rsidRDefault="00527630" w:rsidP="00527630">
      <w:pPr>
        <w:pStyle w:val="ListParagraph"/>
        <w:rPr>
          <w:rFonts w:ascii="Garamond" w:hAnsi="Garamond"/>
          <w:sz w:val="24"/>
          <w:szCs w:val="24"/>
        </w:rPr>
      </w:pPr>
    </w:p>
    <w:p w14:paraId="43DBD2BF" w14:textId="4C13738A" w:rsidR="00CC7DB0" w:rsidRDefault="009032BD" w:rsidP="00B514DC">
      <w:pPr>
        <w:pStyle w:val="ListParagraph"/>
        <w:numPr>
          <w:ilvl w:val="0"/>
          <w:numId w:val="53"/>
        </w:numPr>
        <w:ind w:left="720" w:hanging="720"/>
        <w:rPr>
          <w:rFonts w:ascii="Garamond" w:hAnsi="Garamond"/>
          <w:sz w:val="24"/>
          <w:szCs w:val="24"/>
        </w:rPr>
      </w:pPr>
      <w:bookmarkStart w:id="211" w:name="_Ref11842981"/>
      <w:r>
        <w:rPr>
          <w:rFonts w:ascii="Garamond" w:hAnsi="Garamond"/>
          <w:sz w:val="24"/>
          <w:szCs w:val="24"/>
        </w:rPr>
        <w:t>CMR</w:t>
      </w:r>
      <w:r w:rsidR="00CC7DB0">
        <w:rPr>
          <w:rFonts w:ascii="Garamond" w:hAnsi="Garamond"/>
          <w:sz w:val="24"/>
          <w:szCs w:val="24"/>
        </w:rPr>
        <w:t xml:space="preserve"> shall </w:t>
      </w:r>
      <w:r w:rsidR="009A5598">
        <w:rPr>
          <w:rFonts w:ascii="Garamond" w:hAnsi="Garamond"/>
          <w:sz w:val="24"/>
          <w:szCs w:val="24"/>
        </w:rPr>
        <w:t>not discharge from the FCCU Catalyst Regenerator emissions into the atmosphere that exhibit an opacity of 40% or greater averag</w:t>
      </w:r>
      <w:r w:rsidR="00A16FED">
        <w:rPr>
          <w:rFonts w:ascii="Garamond" w:hAnsi="Garamond"/>
          <w:sz w:val="24"/>
          <w:szCs w:val="24"/>
        </w:rPr>
        <w:t xml:space="preserve">ed over six consecutive </w:t>
      </w:r>
      <w:r w:rsidR="00457BE2">
        <w:rPr>
          <w:rFonts w:ascii="Garamond" w:hAnsi="Garamond"/>
          <w:sz w:val="24"/>
          <w:szCs w:val="24"/>
        </w:rPr>
        <w:t>minutes (</w:t>
      </w:r>
      <w:r w:rsidR="009A5598">
        <w:rPr>
          <w:rFonts w:ascii="Garamond" w:hAnsi="Garamond"/>
          <w:sz w:val="24"/>
          <w:szCs w:val="24"/>
        </w:rPr>
        <w:t>ARM 17.8.304)</w:t>
      </w:r>
      <w:bookmarkEnd w:id="211"/>
      <w:r w:rsidR="00A16FED">
        <w:rPr>
          <w:rFonts w:ascii="Garamond" w:hAnsi="Garamond"/>
          <w:sz w:val="24"/>
          <w:szCs w:val="24"/>
        </w:rPr>
        <w:t>.</w:t>
      </w:r>
      <w:r w:rsidR="009A5598">
        <w:rPr>
          <w:rFonts w:ascii="Garamond" w:hAnsi="Garamond"/>
          <w:sz w:val="24"/>
          <w:szCs w:val="24"/>
        </w:rPr>
        <w:t xml:space="preserve"> </w:t>
      </w:r>
    </w:p>
    <w:p w14:paraId="7958C7FA" w14:textId="77777777" w:rsidR="00E90D0B" w:rsidRPr="00E90D0B" w:rsidRDefault="00E90D0B" w:rsidP="00E90D0B">
      <w:pPr>
        <w:pStyle w:val="ListParagraph"/>
        <w:rPr>
          <w:rFonts w:ascii="Garamond" w:hAnsi="Garamond"/>
          <w:sz w:val="24"/>
          <w:szCs w:val="24"/>
        </w:rPr>
      </w:pPr>
    </w:p>
    <w:p w14:paraId="58E73915" w14:textId="53A2231F" w:rsidR="00E90D0B" w:rsidRDefault="00494B26" w:rsidP="00B514DC">
      <w:pPr>
        <w:pStyle w:val="ListParagraph"/>
        <w:numPr>
          <w:ilvl w:val="0"/>
          <w:numId w:val="53"/>
        </w:numPr>
        <w:ind w:left="720" w:hanging="720"/>
        <w:rPr>
          <w:rFonts w:ascii="Garamond" w:hAnsi="Garamond"/>
          <w:sz w:val="24"/>
          <w:szCs w:val="24"/>
        </w:rPr>
      </w:pPr>
      <w:bookmarkStart w:id="212" w:name="_Ref11843258"/>
      <w:r w:rsidRPr="00494B26">
        <w:rPr>
          <w:rFonts w:ascii="Garamond" w:hAnsi="Garamond"/>
          <w:sz w:val="24"/>
          <w:szCs w:val="24"/>
        </w:rPr>
        <w:t>For the FCCU Preheater H-0302,</w:t>
      </w:r>
      <w:r>
        <w:rPr>
          <w:rFonts w:ascii="Garamond" w:hAnsi="Garamond"/>
          <w:sz w:val="24"/>
          <w:szCs w:val="24"/>
        </w:rPr>
        <w:t xml:space="preserve"> </w:t>
      </w:r>
      <w:r w:rsidR="009032BD">
        <w:rPr>
          <w:rFonts w:ascii="Garamond" w:hAnsi="Garamond"/>
          <w:sz w:val="24"/>
          <w:szCs w:val="24"/>
        </w:rPr>
        <w:t>CMR</w:t>
      </w:r>
      <w:r w:rsidR="00E90D0B">
        <w:rPr>
          <w:rFonts w:ascii="Garamond" w:hAnsi="Garamond"/>
          <w:sz w:val="24"/>
          <w:szCs w:val="24"/>
        </w:rPr>
        <w:t xml:space="preserve"> shall comply with </w:t>
      </w:r>
      <w:r w:rsidRPr="00494B26">
        <w:rPr>
          <w:rFonts w:ascii="Garamond" w:hAnsi="Garamond"/>
          <w:sz w:val="24"/>
          <w:szCs w:val="24"/>
        </w:rPr>
        <w:t>the applicable requirements of</w:t>
      </w:r>
      <w:r>
        <w:rPr>
          <w:rFonts w:ascii="Garamond" w:hAnsi="Garamond"/>
          <w:sz w:val="24"/>
          <w:szCs w:val="24"/>
        </w:rPr>
        <w:t xml:space="preserve"> </w:t>
      </w:r>
      <w:r w:rsidR="00E90D0B">
        <w:rPr>
          <w:rFonts w:ascii="Garamond" w:hAnsi="Garamond"/>
          <w:sz w:val="24"/>
          <w:szCs w:val="24"/>
        </w:rPr>
        <w:t>40 CFR 60 Subpart J (ARM 17.8.1211, and 40 CFR 60 Subpart J).</w:t>
      </w:r>
      <w:bookmarkEnd w:id="212"/>
      <w:r w:rsidR="00E90D0B">
        <w:rPr>
          <w:rFonts w:ascii="Garamond" w:hAnsi="Garamond"/>
          <w:sz w:val="24"/>
          <w:szCs w:val="24"/>
        </w:rPr>
        <w:t xml:space="preserve">  </w:t>
      </w:r>
    </w:p>
    <w:bookmarkEnd w:id="209"/>
    <w:p w14:paraId="744B49B5" w14:textId="77777777" w:rsidR="006D4444" w:rsidRPr="006D4444" w:rsidRDefault="006D4444" w:rsidP="006D4444">
      <w:pPr>
        <w:pStyle w:val="ListParagraph"/>
        <w:rPr>
          <w:rFonts w:ascii="Garamond" w:hAnsi="Garamond"/>
          <w:sz w:val="24"/>
          <w:szCs w:val="24"/>
        </w:rPr>
      </w:pPr>
    </w:p>
    <w:p w14:paraId="56AFBE6A" w14:textId="01224170" w:rsidR="00BD10E1" w:rsidRDefault="009032BD" w:rsidP="00CA1107">
      <w:pPr>
        <w:pStyle w:val="ListParagraph"/>
        <w:keepNext/>
        <w:keepLines/>
        <w:numPr>
          <w:ilvl w:val="0"/>
          <w:numId w:val="53"/>
        </w:numPr>
        <w:ind w:left="720" w:hanging="720"/>
        <w:rPr>
          <w:rFonts w:ascii="Garamond" w:hAnsi="Garamond"/>
          <w:sz w:val="24"/>
          <w:szCs w:val="24"/>
        </w:rPr>
      </w:pPr>
      <w:bookmarkStart w:id="213" w:name="_Ref11916418"/>
      <w:bookmarkStart w:id="214" w:name="_Ref453679813"/>
      <w:r>
        <w:rPr>
          <w:rFonts w:ascii="Garamond" w:hAnsi="Garamond"/>
          <w:sz w:val="24"/>
          <w:szCs w:val="24"/>
        </w:rPr>
        <w:t>CMR</w:t>
      </w:r>
      <w:r w:rsidR="00BD10E1"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BD10E1">
        <w:rPr>
          <w:rFonts w:ascii="Garamond" w:hAnsi="Garamond"/>
          <w:sz w:val="24"/>
          <w:szCs w:val="24"/>
        </w:rPr>
        <w:t>the FCCU Pre-heater, a “</w:t>
      </w:r>
      <w:r w:rsidR="005A60EE">
        <w:rPr>
          <w:rFonts w:ascii="Garamond" w:hAnsi="Garamond"/>
          <w:sz w:val="24"/>
          <w:szCs w:val="24"/>
        </w:rPr>
        <w:t>gas category 1</w:t>
      </w:r>
      <w:r w:rsidR="00A16FED">
        <w:rPr>
          <w:rFonts w:ascii="Garamond" w:hAnsi="Garamond"/>
          <w:sz w:val="24"/>
          <w:szCs w:val="24"/>
        </w:rPr>
        <w:t>” process heater</w:t>
      </w:r>
      <w:r w:rsidR="00BD10E1">
        <w:rPr>
          <w:rFonts w:ascii="Garamond" w:hAnsi="Garamond"/>
          <w:sz w:val="24"/>
          <w:szCs w:val="24"/>
        </w:rPr>
        <w:t xml:space="preserve"> (ARM 17.8.1211, ARM 17.8.342, ARM 17.8.302, and 40 CFR 63 Subpart DDDDD).</w:t>
      </w:r>
      <w:bookmarkEnd w:id="213"/>
    </w:p>
    <w:p w14:paraId="64875F00" w14:textId="77777777" w:rsidR="005C065E" w:rsidRPr="005C065E" w:rsidRDefault="005C065E" w:rsidP="005C065E">
      <w:pPr>
        <w:pStyle w:val="ListParagraph"/>
        <w:rPr>
          <w:rFonts w:ascii="Garamond" w:hAnsi="Garamond"/>
          <w:sz w:val="24"/>
          <w:szCs w:val="24"/>
        </w:rPr>
      </w:pPr>
    </w:p>
    <w:p w14:paraId="069D9347" w14:textId="015B3A36" w:rsidR="005C065E" w:rsidRDefault="009032BD" w:rsidP="00B514DC">
      <w:pPr>
        <w:pStyle w:val="ListParagraph"/>
        <w:numPr>
          <w:ilvl w:val="0"/>
          <w:numId w:val="53"/>
        </w:numPr>
        <w:ind w:left="720" w:hanging="720"/>
        <w:rPr>
          <w:rFonts w:ascii="Garamond" w:hAnsi="Garamond"/>
          <w:sz w:val="24"/>
          <w:szCs w:val="24"/>
        </w:rPr>
      </w:pPr>
      <w:bookmarkStart w:id="215" w:name="_Ref525716133"/>
      <w:r>
        <w:rPr>
          <w:rFonts w:ascii="Garamond" w:hAnsi="Garamond"/>
          <w:sz w:val="24"/>
          <w:szCs w:val="24"/>
        </w:rPr>
        <w:t>CMR</w:t>
      </w:r>
      <w:r w:rsidR="005C065E">
        <w:rPr>
          <w:rFonts w:ascii="Garamond" w:hAnsi="Garamond"/>
          <w:sz w:val="24"/>
          <w:szCs w:val="24"/>
        </w:rPr>
        <w:t xml:space="preserve"> shall not combust fuel oil </w:t>
      </w:r>
      <w:r w:rsidR="00494B26" w:rsidRPr="00494B26">
        <w:rPr>
          <w:rFonts w:ascii="Garamond" w:hAnsi="Garamond"/>
          <w:sz w:val="24"/>
          <w:szCs w:val="24"/>
        </w:rPr>
        <w:t>as defined in this permit</w:t>
      </w:r>
      <w:r w:rsidR="00494B26">
        <w:rPr>
          <w:rFonts w:ascii="Garamond" w:hAnsi="Garamond"/>
          <w:sz w:val="24"/>
          <w:szCs w:val="24"/>
        </w:rPr>
        <w:t xml:space="preserve"> </w:t>
      </w:r>
      <w:r w:rsidR="005C065E">
        <w:rPr>
          <w:rFonts w:ascii="Garamond" w:hAnsi="Garamond"/>
          <w:sz w:val="24"/>
          <w:szCs w:val="24"/>
        </w:rPr>
        <w:t xml:space="preserve">in any combustion unit, except torch oil </w:t>
      </w:r>
      <w:r w:rsidR="00494B26" w:rsidRPr="00494B26">
        <w:rPr>
          <w:rFonts w:ascii="Garamond" w:hAnsi="Garamond"/>
          <w:sz w:val="24"/>
          <w:szCs w:val="24"/>
        </w:rPr>
        <w:t>as defined in this permit</w:t>
      </w:r>
      <w:r w:rsidR="00494B26">
        <w:rPr>
          <w:rFonts w:ascii="Garamond" w:hAnsi="Garamond"/>
          <w:sz w:val="24"/>
          <w:szCs w:val="24"/>
        </w:rPr>
        <w:t xml:space="preserve"> </w:t>
      </w:r>
      <w:r w:rsidR="005C065E">
        <w:rPr>
          <w:rFonts w:ascii="Garamond" w:hAnsi="Garamond"/>
          <w:sz w:val="24"/>
          <w:szCs w:val="24"/>
        </w:rPr>
        <w:t>may be used in the FCCU Regenerator during FCCU startups (ARM 17.8.1211).</w:t>
      </w:r>
      <w:bookmarkEnd w:id="215"/>
    </w:p>
    <w:p w14:paraId="6F28D6AE" w14:textId="77777777" w:rsidR="006D4444" w:rsidRPr="006D4444" w:rsidRDefault="006D4444" w:rsidP="006D4444">
      <w:pPr>
        <w:pStyle w:val="ListParagraph"/>
        <w:rPr>
          <w:rFonts w:ascii="Garamond" w:hAnsi="Garamond"/>
          <w:sz w:val="24"/>
          <w:szCs w:val="24"/>
        </w:rPr>
      </w:pPr>
    </w:p>
    <w:p w14:paraId="17B64BCE" w14:textId="3922B898" w:rsidR="006D4444" w:rsidRDefault="001E2CCC" w:rsidP="001E2CCC">
      <w:pPr>
        <w:pStyle w:val="ListParagraph"/>
        <w:numPr>
          <w:ilvl w:val="0"/>
          <w:numId w:val="53"/>
        </w:numPr>
        <w:ind w:left="720" w:hanging="720"/>
        <w:rPr>
          <w:rFonts w:ascii="Garamond" w:hAnsi="Garamond"/>
          <w:sz w:val="24"/>
          <w:szCs w:val="24"/>
        </w:rPr>
      </w:pPr>
      <w:bookmarkStart w:id="216" w:name="_Hlk138335297"/>
      <w:bookmarkStart w:id="217" w:name="_Ref11930313"/>
      <w:r w:rsidRPr="001E2CCC">
        <w:rPr>
          <w:rFonts w:ascii="Garamond" w:hAnsi="Garamond"/>
          <w:sz w:val="24"/>
          <w:szCs w:val="24"/>
        </w:rPr>
        <w:t>For the C-032701 compressor in Wet Gas service</w:t>
      </w:r>
      <w:bookmarkEnd w:id="216"/>
      <w:r w:rsidRPr="001E2CCC">
        <w:rPr>
          <w:rFonts w:ascii="Garamond" w:hAnsi="Garamond"/>
          <w:sz w:val="24"/>
          <w:szCs w:val="24"/>
        </w:rPr>
        <w:t xml:space="preserve">, </w:t>
      </w:r>
      <w:r w:rsidR="009032BD">
        <w:rPr>
          <w:rFonts w:ascii="Garamond" w:hAnsi="Garamond"/>
          <w:sz w:val="24"/>
          <w:szCs w:val="24"/>
        </w:rPr>
        <w:t>CMR</w:t>
      </w:r>
      <w:r w:rsidRPr="001E2CCC">
        <w:rPr>
          <w:rFonts w:ascii="Garamond" w:hAnsi="Garamond"/>
          <w:sz w:val="24"/>
          <w:szCs w:val="24"/>
        </w:rPr>
        <w:t xml:space="preserve"> shall comply with the applicable requirements of 40 CFR 60</w:t>
      </w:r>
      <w:r>
        <w:rPr>
          <w:rFonts w:ascii="Garamond" w:hAnsi="Garamond"/>
          <w:sz w:val="24"/>
          <w:szCs w:val="24"/>
        </w:rPr>
        <w:t xml:space="preserve"> </w:t>
      </w:r>
      <w:r w:rsidRPr="003C7B02">
        <w:rPr>
          <w:rFonts w:ascii="Garamond" w:hAnsi="Garamond"/>
          <w:sz w:val="24"/>
          <w:szCs w:val="24"/>
        </w:rPr>
        <w:t>Subpart GGGa – Standards of Performance for Equipment Leaks of VOC in Petroleum Refineries for Which Construction,</w:t>
      </w:r>
      <w:r>
        <w:rPr>
          <w:rFonts w:ascii="Garamond" w:hAnsi="Garamond"/>
          <w:sz w:val="24"/>
          <w:szCs w:val="24"/>
        </w:rPr>
        <w:t xml:space="preserve"> </w:t>
      </w:r>
      <w:r w:rsidRPr="003C7B02">
        <w:rPr>
          <w:rFonts w:ascii="Garamond" w:hAnsi="Garamond"/>
          <w:sz w:val="24"/>
          <w:szCs w:val="24"/>
        </w:rPr>
        <w:t xml:space="preserve">Reconstruction, or Modification Commenced After November 7, 2006 </w:t>
      </w:r>
      <w:r w:rsidRPr="001E2CCC">
        <w:rPr>
          <w:rFonts w:ascii="Garamond" w:hAnsi="Garamond"/>
          <w:sz w:val="24"/>
          <w:szCs w:val="24"/>
        </w:rPr>
        <w:t>(ARM 17.8.340, ARM 17.8.302, 40 CFR 60 Subpart GGGa).</w:t>
      </w:r>
      <w:bookmarkEnd w:id="217"/>
    </w:p>
    <w:bookmarkEnd w:id="214"/>
    <w:p w14:paraId="628C14CA" w14:textId="77777777" w:rsidR="004B14E2" w:rsidRPr="004B14E2" w:rsidRDefault="004B14E2" w:rsidP="004B14E2">
      <w:pPr>
        <w:rPr>
          <w:rFonts w:ascii="Garamond" w:hAnsi="Garamond"/>
          <w:sz w:val="24"/>
          <w:szCs w:val="24"/>
        </w:rPr>
      </w:pPr>
    </w:p>
    <w:p w14:paraId="117C66EF" w14:textId="3B6DEFA1" w:rsidR="004B14E2" w:rsidRPr="00A2522F" w:rsidRDefault="009032BD" w:rsidP="00B514DC">
      <w:pPr>
        <w:pStyle w:val="ListParagraph"/>
        <w:numPr>
          <w:ilvl w:val="0"/>
          <w:numId w:val="53"/>
        </w:numPr>
        <w:ind w:left="720" w:hanging="720"/>
        <w:rPr>
          <w:rFonts w:ascii="Garamond" w:hAnsi="Garamond"/>
          <w:sz w:val="24"/>
          <w:szCs w:val="24"/>
        </w:rPr>
      </w:pPr>
      <w:bookmarkStart w:id="218" w:name="_Ref11932909"/>
      <w:r>
        <w:rPr>
          <w:rFonts w:ascii="Garamond" w:hAnsi="Garamond"/>
          <w:sz w:val="24"/>
          <w:szCs w:val="24"/>
        </w:rPr>
        <w:t>CMR</w:t>
      </w:r>
      <w:r w:rsidR="00405F9B" w:rsidRPr="00A2522F">
        <w:rPr>
          <w:rFonts w:ascii="Garamond" w:hAnsi="Garamond"/>
          <w:sz w:val="24"/>
          <w:szCs w:val="24"/>
        </w:rPr>
        <w:t xml:space="preserve"> shall comply with all the applicable requirements in 40 CFR 63 Subpart CC – National Emission Standards for Hazardous Air Pollutants from Petroleum Refineries, including </w:t>
      </w:r>
      <w:r w:rsidR="00405F9B" w:rsidRPr="00A2522F">
        <w:rPr>
          <w:rFonts w:ascii="Garamond" w:hAnsi="Garamond"/>
          <w:sz w:val="24"/>
          <w:szCs w:val="24"/>
        </w:rPr>
        <w:lastRenderedPageBreak/>
        <w:t xml:space="preserve">compliance with </w:t>
      </w:r>
      <w:r w:rsidR="003C672F" w:rsidRPr="00A2522F">
        <w:rPr>
          <w:rFonts w:ascii="Garamond" w:hAnsi="Garamond"/>
          <w:sz w:val="24"/>
          <w:szCs w:val="24"/>
        </w:rPr>
        <w:t xml:space="preserve">referenced </w:t>
      </w:r>
      <w:r w:rsidR="00405F9B" w:rsidRPr="00A2522F">
        <w:rPr>
          <w:rFonts w:ascii="Garamond" w:hAnsi="Garamond"/>
          <w:sz w:val="24"/>
          <w:szCs w:val="24"/>
        </w:rPr>
        <w:t xml:space="preserve">requirements in 40 CFR 60 Subpart VV </w:t>
      </w:r>
      <w:r w:rsidR="00827D5D" w:rsidRPr="00A2522F">
        <w:rPr>
          <w:rFonts w:ascii="Garamond" w:hAnsi="Garamond"/>
          <w:sz w:val="24"/>
          <w:szCs w:val="24"/>
        </w:rPr>
        <w:t xml:space="preserve">– </w:t>
      </w:r>
      <w:r w:rsidR="00405F9B" w:rsidRPr="00A2522F">
        <w:rPr>
          <w:rFonts w:ascii="Garamond" w:hAnsi="Garamond"/>
          <w:sz w:val="24"/>
          <w:szCs w:val="24"/>
        </w:rPr>
        <w:t>Standards of Performance for Equipment Leaks of VOC in the Synthetic Organic Chemicals Manufacturing Industry</w:t>
      </w:r>
      <w:r w:rsidR="003C672F" w:rsidRPr="00A2522F">
        <w:rPr>
          <w:rFonts w:ascii="Garamond" w:hAnsi="Garamond"/>
          <w:sz w:val="24"/>
          <w:szCs w:val="24"/>
        </w:rPr>
        <w:t xml:space="preserve"> </w:t>
      </w:r>
      <w:r w:rsidR="00405F9B" w:rsidRPr="00A2522F">
        <w:rPr>
          <w:rFonts w:ascii="Garamond" w:hAnsi="Garamond"/>
          <w:sz w:val="24"/>
          <w:szCs w:val="24"/>
        </w:rPr>
        <w:t>(</w:t>
      </w:r>
      <w:r w:rsidR="003C672F" w:rsidRPr="00A2522F">
        <w:rPr>
          <w:rFonts w:ascii="Garamond" w:hAnsi="Garamond"/>
          <w:sz w:val="24"/>
          <w:szCs w:val="24"/>
        </w:rPr>
        <w:t xml:space="preserve">ARM 17.8.1211, </w:t>
      </w:r>
      <w:r w:rsidR="00405F9B" w:rsidRPr="00A2522F">
        <w:rPr>
          <w:rFonts w:ascii="Garamond" w:hAnsi="Garamond"/>
          <w:sz w:val="24"/>
          <w:szCs w:val="24"/>
        </w:rPr>
        <w:t>ARM 17.8.342</w:t>
      </w:r>
      <w:r w:rsidR="003C672F" w:rsidRPr="00A2522F">
        <w:rPr>
          <w:rFonts w:ascii="Garamond" w:hAnsi="Garamond"/>
          <w:sz w:val="24"/>
          <w:szCs w:val="24"/>
        </w:rPr>
        <w:t>, ARM 17.8.302,</w:t>
      </w:r>
      <w:r w:rsidR="00405F9B" w:rsidRPr="00A2522F">
        <w:rPr>
          <w:rFonts w:ascii="Garamond" w:hAnsi="Garamond"/>
          <w:sz w:val="24"/>
          <w:szCs w:val="24"/>
        </w:rPr>
        <w:t xml:space="preserve"> and 40 CFR 63 Subpart CC).</w:t>
      </w:r>
      <w:bookmarkEnd w:id="218"/>
    </w:p>
    <w:p w14:paraId="08D7F4AB" w14:textId="77777777" w:rsidR="00A2522F" w:rsidRPr="00A2522F" w:rsidRDefault="00A2522F" w:rsidP="00A2522F">
      <w:pPr>
        <w:pStyle w:val="ListParagraph"/>
        <w:rPr>
          <w:rFonts w:ascii="Garamond" w:hAnsi="Garamond"/>
          <w:sz w:val="24"/>
          <w:szCs w:val="24"/>
          <w:highlight w:val="yellow"/>
        </w:rPr>
      </w:pPr>
    </w:p>
    <w:p w14:paraId="0BB855D9" w14:textId="411610F0" w:rsidR="00A2522F" w:rsidRPr="00A2522F" w:rsidRDefault="009032BD" w:rsidP="00B514DC">
      <w:pPr>
        <w:pStyle w:val="ListParagraph"/>
        <w:numPr>
          <w:ilvl w:val="0"/>
          <w:numId w:val="53"/>
        </w:numPr>
        <w:ind w:left="720" w:hanging="720"/>
        <w:rPr>
          <w:rFonts w:ascii="Garamond" w:hAnsi="Garamond"/>
          <w:sz w:val="24"/>
          <w:szCs w:val="24"/>
        </w:rPr>
      </w:pPr>
      <w:bookmarkStart w:id="219" w:name="_Ref11932972"/>
      <w:r>
        <w:rPr>
          <w:rFonts w:ascii="Garamond" w:hAnsi="Garamond"/>
          <w:sz w:val="24"/>
          <w:szCs w:val="24"/>
        </w:rPr>
        <w:t>CMR</w:t>
      </w:r>
      <w:r w:rsidR="00A2522F" w:rsidRPr="00A2522F">
        <w:rPr>
          <w:rFonts w:ascii="Garamond" w:hAnsi="Garamond"/>
          <w:sz w:val="24"/>
          <w:szCs w:val="24"/>
        </w:rPr>
        <w:t xml:space="preserve"> shall comply with all applicable requirements of 40 CFR 63 Subpart CC – National Emission Standards for Hazardous Air Pollutants from Petroleum Refineries for miscellaneous process vents within the </w:t>
      </w:r>
      <w:r w:rsidR="004D2DC5">
        <w:rPr>
          <w:rFonts w:ascii="Garamond" w:hAnsi="Garamond"/>
          <w:sz w:val="24"/>
          <w:szCs w:val="24"/>
        </w:rPr>
        <w:t>FCCU</w:t>
      </w:r>
      <w:r w:rsidR="00A2522F" w:rsidRPr="00A2522F">
        <w:rPr>
          <w:rFonts w:ascii="Garamond" w:hAnsi="Garamond"/>
          <w:sz w:val="24"/>
          <w:szCs w:val="24"/>
        </w:rPr>
        <w:t xml:space="preserve"> (ARM 17.8.1211, ARM 17.8.342, ARM 17.8.302, and 40 CFR 63 Subpart CC).</w:t>
      </w:r>
      <w:bookmarkEnd w:id="219"/>
    </w:p>
    <w:p w14:paraId="3DC96CFB" w14:textId="77777777" w:rsidR="00F61DB3" w:rsidRPr="00F61DB3" w:rsidRDefault="00F61DB3" w:rsidP="00F61DB3">
      <w:pPr>
        <w:pStyle w:val="ListParagraph"/>
        <w:rPr>
          <w:rFonts w:ascii="Garamond" w:hAnsi="Garamond"/>
          <w:sz w:val="24"/>
          <w:szCs w:val="24"/>
          <w:highlight w:val="yellow"/>
        </w:rPr>
      </w:pPr>
    </w:p>
    <w:p w14:paraId="78C088AB" w14:textId="677E1809" w:rsidR="00316C4E" w:rsidRDefault="009032BD" w:rsidP="00B514DC">
      <w:pPr>
        <w:pStyle w:val="ListParagraph"/>
        <w:numPr>
          <w:ilvl w:val="0"/>
          <w:numId w:val="53"/>
        </w:numPr>
        <w:ind w:left="720" w:hanging="720"/>
        <w:rPr>
          <w:rFonts w:ascii="Garamond" w:hAnsi="Garamond"/>
          <w:sz w:val="24"/>
          <w:szCs w:val="24"/>
        </w:rPr>
      </w:pPr>
      <w:bookmarkStart w:id="220" w:name="_Ref11937126"/>
      <w:r>
        <w:rPr>
          <w:rFonts w:ascii="Garamond" w:hAnsi="Garamond"/>
          <w:sz w:val="24"/>
          <w:szCs w:val="24"/>
        </w:rPr>
        <w:t>CMR</w:t>
      </w:r>
      <w:r w:rsidR="00316C4E" w:rsidRPr="00316C4E">
        <w:rPr>
          <w:rFonts w:ascii="Garamond" w:hAnsi="Garamond"/>
          <w:sz w:val="24"/>
          <w:szCs w:val="24"/>
        </w:rPr>
        <w:t xml:space="preserve"> shall comply with all applicable requirements of 40 CFR 60 Subpart QQQ</w:t>
      </w:r>
      <w:r w:rsidR="00C618B6">
        <w:rPr>
          <w:rFonts w:ascii="Garamond" w:hAnsi="Garamond"/>
          <w:sz w:val="24"/>
          <w:szCs w:val="24"/>
        </w:rPr>
        <w:t xml:space="preserve"> – Standards of Performance for VOC Emissions from Petroleum Refinery Wastewater Systems</w:t>
      </w:r>
      <w:r w:rsidR="00316C4E" w:rsidRPr="00316C4E">
        <w:rPr>
          <w:rFonts w:ascii="Garamond" w:hAnsi="Garamond"/>
          <w:sz w:val="24"/>
          <w:szCs w:val="24"/>
        </w:rPr>
        <w:t>, including as applicable to the individual drain system of the FCCU (ARM 17.8.1211, ARM 17.8.340, ARM 17.8.302, 40 CFR 60 Subpart QQQ).</w:t>
      </w:r>
      <w:bookmarkEnd w:id="220"/>
    </w:p>
    <w:p w14:paraId="78C5D072" w14:textId="77777777" w:rsidR="00BD0AD0" w:rsidRPr="00BD0AD0" w:rsidRDefault="00BD0AD0" w:rsidP="00BD0AD0">
      <w:pPr>
        <w:pStyle w:val="ListParagraph"/>
        <w:rPr>
          <w:rFonts w:ascii="Garamond" w:hAnsi="Garamond"/>
          <w:sz w:val="24"/>
          <w:szCs w:val="24"/>
        </w:rPr>
      </w:pPr>
    </w:p>
    <w:p w14:paraId="14E9342A" w14:textId="40D5758B" w:rsidR="00BD0AD0" w:rsidRDefault="009032BD" w:rsidP="00B514DC">
      <w:pPr>
        <w:pStyle w:val="ListParagraph"/>
        <w:numPr>
          <w:ilvl w:val="0"/>
          <w:numId w:val="53"/>
        </w:numPr>
        <w:ind w:left="720" w:hanging="720"/>
        <w:rPr>
          <w:rFonts w:ascii="Garamond" w:hAnsi="Garamond"/>
          <w:sz w:val="24"/>
          <w:szCs w:val="24"/>
        </w:rPr>
      </w:pPr>
      <w:bookmarkStart w:id="221" w:name="_Ref11937329"/>
      <w:r>
        <w:rPr>
          <w:rFonts w:ascii="Garamond" w:hAnsi="Garamond"/>
          <w:sz w:val="24"/>
          <w:szCs w:val="24"/>
        </w:rPr>
        <w:t>CMR</w:t>
      </w:r>
      <w:r w:rsidR="00BD0AD0">
        <w:rPr>
          <w:rFonts w:ascii="Garamond" w:hAnsi="Garamond"/>
          <w:sz w:val="24"/>
          <w:szCs w:val="24"/>
        </w:rPr>
        <w:t xml:space="preserve"> shall comply with al</w:t>
      </w:r>
      <w:r w:rsidR="00A0574E">
        <w:rPr>
          <w:rFonts w:ascii="Garamond" w:hAnsi="Garamond"/>
          <w:sz w:val="24"/>
          <w:szCs w:val="24"/>
        </w:rPr>
        <w:t>l</w:t>
      </w:r>
      <w:r w:rsidR="00BD0AD0">
        <w:rPr>
          <w:rFonts w:ascii="Garamond" w:hAnsi="Garamond"/>
          <w:sz w:val="24"/>
          <w:szCs w:val="24"/>
        </w:rPr>
        <w:t xml:space="preserve"> applicable requirements of 40 CFR 61 Subpart FF – National Emissions Standard for Benzene Waste Operations, as applicable to the drain system of the </w:t>
      </w:r>
      <w:r w:rsidR="00A0574E">
        <w:rPr>
          <w:rFonts w:ascii="Garamond" w:hAnsi="Garamond"/>
          <w:sz w:val="24"/>
          <w:szCs w:val="24"/>
        </w:rPr>
        <w:t>FCCU</w:t>
      </w:r>
      <w:r w:rsidR="00BD0AD0">
        <w:rPr>
          <w:rFonts w:ascii="Garamond" w:hAnsi="Garamond"/>
          <w:sz w:val="24"/>
          <w:szCs w:val="24"/>
        </w:rPr>
        <w:t xml:space="preserve"> (ARM 17.8.1211, ARM 17.8.341, ARM 17.8.302, and 40 CFR 61 Subpart FF).</w:t>
      </w:r>
      <w:bookmarkEnd w:id="221"/>
    </w:p>
    <w:p w14:paraId="12C6605E" w14:textId="77777777" w:rsidR="00B23260" w:rsidRPr="00965266" w:rsidRDefault="00B23260">
      <w:pPr>
        <w:rPr>
          <w:rFonts w:ascii="Garamond" w:hAnsi="Garamond"/>
          <w:bCs/>
          <w:sz w:val="24"/>
          <w:szCs w:val="24"/>
        </w:rPr>
      </w:pPr>
    </w:p>
    <w:p w14:paraId="5F6BA427" w14:textId="77777777" w:rsidR="00B23260" w:rsidRPr="00965266" w:rsidRDefault="00B23260">
      <w:pPr>
        <w:keepNext/>
        <w:keepLines/>
        <w:outlineLvl w:val="0"/>
        <w:rPr>
          <w:rFonts w:ascii="Garamond" w:hAnsi="Garamond"/>
          <w:sz w:val="24"/>
          <w:szCs w:val="24"/>
        </w:rPr>
      </w:pPr>
      <w:r w:rsidRPr="00965266">
        <w:rPr>
          <w:rFonts w:ascii="Garamond" w:hAnsi="Garamond"/>
          <w:b/>
          <w:sz w:val="24"/>
          <w:szCs w:val="24"/>
        </w:rPr>
        <w:t>Compliance Demonstration</w:t>
      </w:r>
    </w:p>
    <w:p w14:paraId="72F73816" w14:textId="77777777" w:rsidR="00A33574" w:rsidRPr="00965266" w:rsidRDefault="00A33574">
      <w:pPr>
        <w:ind w:left="720" w:hanging="720"/>
        <w:rPr>
          <w:rFonts w:ascii="Garamond" w:hAnsi="Garamond"/>
          <w:snapToGrid w:val="0"/>
          <w:sz w:val="24"/>
          <w:szCs w:val="24"/>
        </w:rPr>
      </w:pPr>
    </w:p>
    <w:p w14:paraId="4A994D93" w14:textId="65496A69" w:rsidR="00E42D5F" w:rsidRDefault="009032BD" w:rsidP="00B514DC">
      <w:pPr>
        <w:pStyle w:val="ListParagraph"/>
        <w:numPr>
          <w:ilvl w:val="0"/>
          <w:numId w:val="53"/>
        </w:numPr>
        <w:ind w:left="720" w:hanging="720"/>
        <w:rPr>
          <w:rFonts w:ascii="Garamond" w:hAnsi="Garamond"/>
          <w:snapToGrid w:val="0"/>
          <w:sz w:val="24"/>
          <w:szCs w:val="24"/>
        </w:rPr>
      </w:pPr>
      <w:bookmarkStart w:id="222" w:name="_Ref11308016"/>
      <w:bookmarkStart w:id="223" w:name="_Ref453679485"/>
      <w:r>
        <w:rPr>
          <w:rFonts w:ascii="Garamond" w:hAnsi="Garamond"/>
          <w:snapToGrid w:val="0"/>
          <w:sz w:val="24"/>
          <w:szCs w:val="24"/>
        </w:rPr>
        <w:t>CMR</w:t>
      </w:r>
      <w:r w:rsidR="00E42D5F">
        <w:rPr>
          <w:rFonts w:ascii="Garamond" w:hAnsi="Garamond"/>
          <w:snapToGrid w:val="0"/>
          <w:sz w:val="24"/>
          <w:szCs w:val="24"/>
        </w:rPr>
        <w:t xml:space="preserve"> shall </w:t>
      </w:r>
      <w:r w:rsidR="00A4189D">
        <w:rPr>
          <w:rFonts w:ascii="Garamond" w:hAnsi="Garamond"/>
          <w:snapToGrid w:val="0"/>
          <w:sz w:val="24"/>
          <w:szCs w:val="24"/>
        </w:rPr>
        <w:t>monitor</w:t>
      </w:r>
      <w:r w:rsidR="00E42D5F">
        <w:rPr>
          <w:rFonts w:ascii="Garamond" w:hAnsi="Garamond"/>
          <w:snapToGrid w:val="0"/>
          <w:sz w:val="24"/>
          <w:szCs w:val="24"/>
        </w:rPr>
        <w:t xml:space="preserve"> compliance with SO</w:t>
      </w:r>
      <w:r w:rsidR="00E42D5F">
        <w:rPr>
          <w:rFonts w:ascii="Garamond" w:hAnsi="Garamond"/>
          <w:snapToGrid w:val="0"/>
          <w:sz w:val="24"/>
          <w:szCs w:val="24"/>
          <w:vertAlign w:val="subscript"/>
        </w:rPr>
        <w:t>2</w:t>
      </w:r>
      <w:r w:rsidR="00E42D5F">
        <w:rPr>
          <w:rFonts w:ascii="Garamond" w:hAnsi="Garamond"/>
          <w:snapToGrid w:val="0"/>
          <w:sz w:val="24"/>
          <w:szCs w:val="24"/>
        </w:rPr>
        <w:t xml:space="preserve"> emissions limitations of </w:t>
      </w:r>
      <w:r w:rsidR="00241E31">
        <w:rPr>
          <w:rFonts w:ascii="Garamond" w:hAnsi="Garamond"/>
          <w:snapToGrid w:val="0"/>
          <w:sz w:val="24"/>
          <w:szCs w:val="24"/>
        </w:rPr>
        <w:t xml:space="preserve">the Consent Decree and </w:t>
      </w:r>
      <w:r w:rsidR="00E42D5F">
        <w:rPr>
          <w:rFonts w:ascii="Garamond" w:hAnsi="Garamond"/>
          <w:snapToGrid w:val="0"/>
          <w:sz w:val="24"/>
          <w:szCs w:val="24"/>
        </w:rPr>
        <w:t xml:space="preserve">40 CFR 60 Subpart J </w:t>
      </w:r>
      <w:r w:rsidR="000C57C8">
        <w:rPr>
          <w:rFonts w:ascii="Garamond" w:hAnsi="Garamond"/>
          <w:snapToGrid w:val="0"/>
          <w:sz w:val="24"/>
          <w:szCs w:val="24"/>
        </w:rPr>
        <w:t xml:space="preserve">for the FCCU </w:t>
      </w:r>
      <w:r w:rsidR="00FF0AA5">
        <w:rPr>
          <w:rFonts w:ascii="Garamond" w:hAnsi="Garamond"/>
          <w:snapToGrid w:val="0"/>
          <w:sz w:val="24"/>
          <w:szCs w:val="24"/>
        </w:rPr>
        <w:t xml:space="preserve">by continuously monitoring </w:t>
      </w:r>
      <w:r w:rsidR="00A44965">
        <w:rPr>
          <w:rFonts w:ascii="Garamond" w:hAnsi="Garamond"/>
          <w:snapToGrid w:val="0"/>
          <w:sz w:val="24"/>
          <w:szCs w:val="24"/>
        </w:rPr>
        <w:t>SO</w:t>
      </w:r>
      <w:r w:rsidR="00A44965" w:rsidRPr="00A44965">
        <w:rPr>
          <w:rFonts w:ascii="Garamond" w:hAnsi="Garamond"/>
          <w:snapToGrid w:val="0"/>
          <w:sz w:val="24"/>
          <w:szCs w:val="24"/>
          <w:vertAlign w:val="subscript"/>
        </w:rPr>
        <w:t xml:space="preserve">2 </w:t>
      </w:r>
      <w:r w:rsidR="00A44965">
        <w:rPr>
          <w:rFonts w:ascii="Garamond" w:hAnsi="Garamond"/>
          <w:snapToGrid w:val="0"/>
          <w:sz w:val="24"/>
          <w:szCs w:val="24"/>
        </w:rPr>
        <w:t>emissions</w:t>
      </w:r>
      <w:r w:rsidR="00721E70">
        <w:rPr>
          <w:rFonts w:ascii="Garamond" w:hAnsi="Garamond"/>
          <w:snapToGrid w:val="0"/>
          <w:sz w:val="24"/>
          <w:szCs w:val="24"/>
        </w:rPr>
        <w:t xml:space="preserve"> </w:t>
      </w:r>
      <w:r w:rsidR="00E42D5F">
        <w:rPr>
          <w:rFonts w:ascii="Garamond" w:hAnsi="Garamond"/>
          <w:snapToGrid w:val="0"/>
          <w:sz w:val="24"/>
          <w:szCs w:val="24"/>
        </w:rPr>
        <w:t xml:space="preserve">utilizing CEMS in compliance with </w:t>
      </w:r>
      <w:r w:rsidR="00A44965">
        <w:rPr>
          <w:rFonts w:ascii="Garamond" w:hAnsi="Garamond"/>
          <w:snapToGrid w:val="0"/>
          <w:sz w:val="24"/>
          <w:szCs w:val="24"/>
        </w:rPr>
        <w:t xml:space="preserve">40 CFR 60 Subpart J, </w:t>
      </w:r>
      <w:r w:rsidR="00E42D5F">
        <w:rPr>
          <w:rFonts w:ascii="Garamond" w:hAnsi="Garamond"/>
          <w:snapToGrid w:val="0"/>
          <w:sz w:val="24"/>
          <w:szCs w:val="24"/>
        </w:rPr>
        <w:t xml:space="preserve">40 CFR §§ 60.11, 60.13 and Part 60 Appendix A, and the applicable performance specification </w:t>
      </w:r>
      <w:r w:rsidR="00A44965">
        <w:rPr>
          <w:rFonts w:ascii="Garamond" w:hAnsi="Garamond"/>
          <w:snapToGrid w:val="0"/>
          <w:sz w:val="24"/>
          <w:szCs w:val="24"/>
        </w:rPr>
        <w:t>requirements</w:t>
      </w:r>
      <w:r w:rsidR="00E42D5F">
        <w:rPr>
          <w:rFonts w:ascii="Garamond" w:hAnsi="Garamond"/>
          <w:snapToGrid w:val="0"/>
          <w:sz w:val="24"/>
          <w:szCs w:val="24"/>
        </w:rPr>
        <w:t xml:space="preserve"> of 40 CFR Part 60 Appendices B and F</w:t>
      </w:r>
      <w:r w:rsidR="000C57C8">
        <w:rPr>
          <w:rFonts w:ascii="Garamond" w:hAnsi="Garamond"/>
          <w:snapToGrid w:val="0"/>
          <w:sz w:val="24"/>
          <w:szCs w:val="24"/>
        </w:rPr>
        <w:t xml:space="preserve"> </w:t>
      </w:r>
      <w:r w:rsidR="00A0496E">
        <w:rPr>
          <w:rFonts w:ascii="Garamond" w:hAnsi="Garamond"/>
          <w:snapToGrid w:val="0"/>
          <w:sz w:val="24"/>
          <w:szCs w:val="24"/>
        </w:rPr>
        <w:t>(</w:t>
      </w:r>
      <w:r w:rsidR="000C57C8">
        <w:rPr>
          <w:rFonts w:ascii="Garamond" w:hAnsi="Garamond"/>
          <w:snapToGrid w:val="0"/>
          <w:sz w:val="24"/>
          <w:szCs w:val="24"/>
        </w:rPr>
        <w:t xml:space="preserve">40 CFR 60 Subpart J, </w:t>
      </w:r>
      <w:r w:rsidR="00241E31">
        <w:rPr>
          <w:rFonts w:ascii="Garamond" w:hAnsi="Garamond"/>
          <w:snapToGrid w:val="0"/>
          <w:sz w:val="24"/>
          <w:szCs w:val="24"/>
        </w:rPr>
        <w:t>and ARM 17.8.1213</w:t>
      </w:r>
      <w:r w:rsidR="00E933FF">
        <w:rPr>
          <w:rFonts w:ascii="Garamond" w:hAnsi="Garamond"/>
          <w:snapToGrid w:val="0"/>
          <w:sz w:val="24"/>
          <w:szCs w:val="24"/>
        </w:rPr>
        <w:t>)</w:t>
      </w:r>
      <w:bookmarkEnd w:id="222"/>
      <w:r w:rsidR="009D6BA1">
        <w:rPr>
          <w:rFonts w:ascii="Garamond" w:hAnsi="Garamond"/>
          <w:snapToGrid w:val="0"/>
          <w:sz w:val="24"/>
          <w:szCs w:val="24"/>
        </w:rPr>
        <w:t>.</w:t>
      </w:r>
    </w:p>
    <w:p w14:paraId="68C3D4A7" w14:textId="77777777" w:rsidR="00241E31" w:rsidRDefault="00241E31" w:rsidP="00241E31">
      <w:pPr>
        <w:pStyle w:val="ListParagraph"/>
        <w:rPr>
          <w:rFonts w:ascii="Garamond" w:hAnsi="Garamond"/>
          <w:snapToGrid w:val="0"/>
          <w:sz w:val="24"/>
          <w:szCs w:val="24"/>
        </w:rPr>
      </w:pPr>
    </w:p>
    <w:p w14:paraId="0448F2B7" w14:textId="1301AEDB" w:rsidR="00241E31" w:rsidRDefault="009032BD" w:rsidP="00CA1107">
      <w:pPr>
        <w:pStyle w:val="ListParagraph"/>
        <w:keepNext/>
        <w:keepLines/>
        <w:numPr>
          <w:ilvl w:val="0"/>
          <w:numId w:val="53"/>
        </w:numPr>
        <w:ind w:left="720" w:hanging="720"/>
        <w:rPr>
          <w:rFonts w:ascii="Garamond" w:hAnsi="Garamond"/>
          <w:snapToGrid w:val="0"/>
          <w:sz w:val="24"/>
          <w:szCs w:val="24"/>
        </w:rPr>
      </w:pPr>
      <w:bookmarkStart w:id="224" w:name="_Ref11307929"/>
      <w:r>
        <w:rPr>
          <w:rFonts w:ascii="Garamond" w:hAnsi="Garamond"/>
          <w:snapToGrid w:val="0"/>
          <w:sz w:val="24"/>
          <w:szCs w:val="24"/>
        </w:rPr>
        <w:t>CMR</w:t>
      </w:r>
      <w:r w:rsidR="00241E31">
        <w:rPr>
          <w:rFonts w:ascii="Garamond" w:hAnsi="Garamond"/>
          <w:snapToGrid w:val="0"/>
          <w:sz w:val="24"/>
          <w:szCs w:val="24"/>
        </w:rPr>
        <w:t xml:space="preserve"> shall </w:t>
      </w:r>
      <w:r w:rsidR="00A4189D">
        <w:rPr>
          <w:rFonts w:ascii="Garamond" w:hAnsi="Garamond"/>
          <w:snapToGrid w:val="0"/>
          <w:sz w:val="24"/>
          <w:szCs w:val="24"/>
        </w:rPr>
        <w:t>monitor</w:t>
      </w:r>
      <w:r w:rsidR="00241E31">
        <w:rPr>
          <w:rFonts w:ascii="Garamond" w:hAnsi="Garamond"/>
          <w:snapToGrid w:val="0"/>
          <w:sz w:val="24"/>
          <w:szCs w:val="24"/>
        </w:rPr>
        <w:t xml:space="preserve"> compliance with CO emissions limitations of 40 CFR </w:t>
      </w:r>
      <w:r w:rsidR="00805D50">
        <w:rPr>
          <w:rFonts w:ascii="Garamond" w:hAnsi="Garamond"/>
          <w:snapToGrid w:val="0"/>
          <w:sz w:val="24"/>
          <w:szCs w:val="24"/>
        </w:rPr>
        <w:t xml:space="preserve">60 Subpart J </w:t>
      </w:r>
      <w:r w:rsidR="003D2B52">
        <w:rPr>
          <w:rFonts w:ascii="Garamond" w:hAnsi="Garamond"/>
          <w:snapToGrid w:val="0"/>
          <w:sz w:val="24"/>
          <w:szCs w:val="24"/>
        </w:rPr>
        <w:t>utilizing CEMS in compliance with 40 CFR §§ 60.11, 60.13 and Part 60 Appendix A, and the applicable performance specification test of 40 CFR Part 60 Appendices B and F</w:t>
      </w:r>
      <w:r w:rsidR="000C57C8">
        <w:rPr>
          <w:rFonts w:ascii="Garamond" w:hAnsi="Garamond"/>
          <w:snapToGrid w:val="0"/>
          <w:sz w:val="24"/>
          <w:szCs w:val="24"/>
        </w:rPr>
        <w:t xml:space="preserve">.  </w:t>
      </w:r>
      <w:r w:rsidR="00805D50">
        <w:rPr>
          <w:rFonts w:ascii="Garamond" w:hAnsi="Garamond"/>
          <w:snapToGrid w:val="0"/>
          <w:sz w:val="24"/>
          <w:szCs w:val="24"/>
        </w:rPr>
        <w:t>(ARM 17.8.121</w:t>
      </w:r>
      <w:r w:rsidR="000C57C8">
        <w:rPr>
          <w:rFonts w:ascii="Garamond" w:hAnsi="Garamond"/>
          <w:snapToGrid w:val="0"/>
          <w:sz w:val="24"/>
          <w:szCs w:val="24"/>
        </w:rPr>
        <w:t>2</w:t>
      </w:r>
      <w:r w:rsidR="005A3078">
        <w:rPr>
          <w:rFonts w:ascii="Garamond" w:hAnsi="Garamond"/>
          <w:snapToGrid w:val="0"/>
          <w:sz w:val="24"/>
          <w:szCs w:val="24"/>
        </w:rPr>
        <w:t xml:space="preserve">, </w:t>
      </w:r>
      <w:r w:rsidR="005A3078" w:rsidRPr="0018604A">
        <w:rPr>
          <w:rFonts w:ascii="Garamond" w:hAnsi="Garamond"/>
          <w:snapToGrid w:val="0"/>
          <w:sz w:val="24"/>
          <w:szCs w:val="24"/>
        </w:rPr>
        <w:t xml:space="preserve">Paragraph </w:t>
      </w:r>
      <w:r w:rsidR="003D2B52" w:rsidRPr="0018604A">
        <w:rPr>
          <w:rFonts w:ascii="Garamond" w:hAnsi="Garamond"/>
          <w:snapToGrid w:val="0"/>
          <w:sz w:val="24"/>
          <w:szCs w:val="24"/>
        </w:rPr>
        <w:t>14.C</w:t>
      </w:r>
      <w:r w:rsidR="000C57C8" w:rsidRPr="0018604A">
        <w:rPr>
          <w:rFonts w:ascii="Garamond" w:hAnsi="Garamond"/>
          <w:snapToGrid w:val="0"/>
          <w:sz w:val="24"/>
          <w:szCs w:val="24"/>
        </w:rPr>
        <w:t>,</w:t>
      </w:r>
      <w:r w:rsidR="000C57C8">
        <w:rPr>
          <w:rFonts w:ascii="Garamond" w:hAnsi="Garamond"/>
          <w:snapToGrid w:val="0"/>
          <w:sz w:val="24"/>
          <w:szCs w:val="24"/>
        </w:rPr>
        <w:t xml:space="preserve"> ARM 17.8.1213</w:t>
      </w:r>
      <w:r w:rsidR="003D2B52">
        <w:rPr>
          <w:rFonts w:ascii="Garamond" w:hAnsi="Garamond"/>
          <w:snapToGrid w:val="0"/>
          <w:sz w:val="24"/>
          <w:szCs w:val="24"/>
        </w:rPr>
        <w:t>)</w:t>
      </w:r>
      <w:bookmarkEnd w:id="224"/>
      <w:r w:rsidR="009D6BA1">
        <w:rPr>
          <w:rFonts w:ascii="Garamond" w:hAnsi="Garamond"/>
          <w:snapToGrid w:val="0"/>
          <w:sz w:val="24"/>
          <w:szCs w:val="24"/>
        </w:rPr>
        <w:t>.</w:t>
      </w:r>
    </w:p>
    <w:p w14:paraId="04CF3981" w14:textId="77777777" w:rsidR="00000EC1" w:rsidRPr="00000EC1" w:rsidRDefault="00000EC1" w:rsidP="00000EC1">
      <w:pPr>
        <w:pStyle w:val="ListParagraph"/>
        <w:rPr>
          <w:rFonts w:ascii="Garamond" w:hAnsi="Garamond"/>
          <w:snapToGrid w:val="0"/>
          <w:sz w:val="24"/>
          <w:szCs w:val="24"/>
        </w:rPr>
      </w:pPr>
    </w:p>
    <w:p w14:paraId="701A4F5E" w14:textId="0B8E347E" w:rsidR="00000EC1" w:rsidRDefault="009032BD" w:rsidP="00B514DC">
      <w:pPr>
        <w:pStyle w:val="ListParagraph"/>
        <w:numPr>
          <w:ilvl w:val="0"/>
          <w:numId w:val="53"/>
        </w:numPr>
        <w:ind w:left="720" w:hanging="720"/>
        <w:rPr>
          <w:rFonts w:ascii="Garamond" w:hAnsi="Garamond"/>
          <w:snapToGrid w:val="0"/>
          <w:sz w:val="24"/>
          <w:szCs w:val="24"/>
        </w:rPr>
      </w:pPr>
      <w:bookmarkStart w:id="225" w:name="_Ref11335616"/>
      <w:r>
        <w:rPr>
          <w:rFonts w:ascii="Garamond" w:hAnsi="Garamond"/>
          <w:snapToGrid w:val="0"/>
          <w:sz w:val="24"/>
          <w:szCs w:val="24"/>
        </w:rPr>
        <w:t>CMR</w:t>
      </w:r>
      <w:r w:rsidR="00000EC1">
        <w:rPr>
          <w:rFonts w:ascii="Garamond" w:hAnsi="Garamond"/>
          <w:snapToGrid w:val="0"/>
          <w:sz w:val="24"/>
          <w:szCs w:val="24"/>
        </w:rPr>
        <w:t xml:space="preserve"> shall continuously monitor NO</w:t>
      </w:r>
      <w:r w:rsidR="00000EC1" w:rsidRPr="00000EC1">
        <w:rPr>
          <w:rFonts w:ascii="Garamond" w:hAnsi="Garamond"/>
          <w:snapToGrid w:val="0"/>
          <w:sz w:val="24"/>
          <w:szCs w:val="24"/>
          <w:vertAlign w:val="subscript"/>
        </w:rPr>
        <w:t>X</w:t>
      </w:r>
      <w:r w:rsidR="00000EC1">
        <w:rPr>
          <w:rFonts w:ascii="Garamond" w:hAnsi="Garamond"/>
          <w:snapToGrid w:val="0"/>
          <w:sz w:val="24"/>
          <w:szCs w:val="24"/>
        </w:rPr>
        <w:t xml:space="preserve"> (and O</w:t>
      </w:r>
      <w:r w:rsidR="00000EC1" w:rsidRPr="00000EC1">
        <w:rPr>
          <w:rFonts w:ascii="Garamond" w:hAnsi="Garamond"/>
          <w:snapToGrid w:val="0"/>
          <w:sz w:val="24"/>
          <w:szCs w:val="24"/>
          <w:vertAlign w:val="subscript"/>
        </w:rPr>
        <w:t>2</w:t>
      </w:r>
      <w:r w:rsidR="00000EC1">
        <w:rPr>
          <w:rFonts w:ascii="Garamond" w:hAnsi="Garamond"/>
          <w:snapToGrid w:val="0"/>
          <w:sz w:val="24"/>
          <w:szCs w:val="24"/>
        </w:rPr>
        <w:t xml:space="preserve">) emissions from the FCCU Catalyst Regenerator utilizing CEMS in accordance with 40 CFR §§ 60.11, 60.13, and Part 60 Appendix A, and the applicable performance requirements of 40 CFR Part 60 Appendices B and F.  (ARM 17.8.1212, ARM 17.8.1213, </w:t>
      </w:r>
      <w:r w:rsidR="00AB2953">
        <w:rPr>
          <w:rFonts w:ascii="Garamond" w:hAnsi="Garamond"/>
          <w:snapToGrid w:val="0"/>
          <w:sz w:val="24"/>
          <w:szCs w:val="24"/>
        </w:rPr>
        <w:t xml:space="preserve">September 23, 2010 letter from EPA to </w:t>
      </w:r>
      <w:r>
        <w:rPr>
          <w:rFonts w:ascii="Garamond" w:hAnsi="Garamond"/>
          <w:snapToGrid w:val="0"/>
          <w:sz w:val="24"/>
          <w:szCs w:val="24"/>
        </w:rPr>
        <w:t>CMR</w:t>
      </w:r>
      <w:r w:rsidR="00000EC1">
        <w:rPr>
          <w:rFonts w:ascii="Garamond" w:hAnsi="Garamond"/>
          <w:snapToGrid w:val="0"/>
          <w:sz w:val="24"/>
          <w:szCs w:val="24"/>
        </w:rPr>
        <w:t>)</w:t>
      </w:r>
      <w:bookmarkEnd w:id="225"/>
      <w:r w:rsidR="00AB2953">
        <w:rPr>
          <w:rFonts w:ascii="Garamond" w:hAnsi="Garamond"/>
          <w:snapToGrid w:val="0"/>
          <w:sz w:val="24"/>
          <w:szCs w:val="24"/>
        </w:rPr>
        <w:t>.</w:t>
      </w:r>
    </w:p>
    <w:p w14:paraId="20D38FF7" w14:textId="77777777" w:rsidR="003D7755" w:rsidRPr="003D7755" w:rsidRDefault="003D7755" w:rsidP="003D7755">
      <w:pPr>
        <w:pStyle w:val="ListParagraph"/>
        <w:rPr>
          <w:rFonts w:ascii="Garamond" w:hAnsi="Garamond"/>
          <w:snapToGrid w:val="0"/>
          <w:sz w:val="24"/>
          <w:szCs w:val="24"/>
        </w:rPr>
      </w:pPr>
    </w:p>
    <w:p w14:paraId="112F961C" w14:textId="1E1B803E" w:rsidR="004B14E2" w:rsidRDefault="009032BD" w:rsidP="00B514DC">
      <w:pPr>
        <w:pStyle w:val="ListParagraph"/>
        <w:numPr>
          <w:ilvl w:val="0"/>
          <w:numId w:val="53"/>
        </w:numPr>
        <w:ind w:left="720" w:hanging="720"/>
        <w:rPr>
          <w:rFonts w:ascii="Garamond" w:hAnsi="Garamond"/>
          <w:snapToGrid w:val="0"/>
          <w:sz w:val="24"/>
          <w:szCs w:val="24"/>
        </w:rPr>
      </w:pPr>
      <w:bookmarkStart w:id="226" w:name="_Ref11841240"/>
      <w:r>
        <w:rPr>
          <w:rFonts w:ascii="Garamond" w:hAnsi="Garamond"/>
          <w:snapToGrid w:val="0"/>
          <w:sz w:val="24"/>
          <w:szCs w:val="24"/>
        </w:rPr>
        <w:t>CMR</w:t>
      </w:r>
      <w:r w:rsidR="00B23260" w:rsidRPr="004B14E2">
        <w:rPr>
          <w:rFonts w:ascii="Garamond" w:hAnsi="Garamond"/>
          <w:snapToGrid w:val="0"/>
          <w:sz w:val="24"/>
          <w:szCs w:val="24"/>
        </w:rPr>
        <w:t xml:space="preserve"> shall install and use a COMS to </w:t>
      </w:r>
      <w:r w:rsidR="00C15CD5">
        <w:rPr>
          <w:rFonts w:ascii="Garamond" w:hAnsi="Garamond"/>
          <w:snapToGrid w:val="0"/>
          <w:sz w:val="24"/>
          <w:szCs w:val="24"/>
        </w:rPr>
        <w:t xml:space="preserve">continuously </w:t>
      </w:r>
      <w:r w:rsidR="00B23260" w:rsidRPr="004B14E2">
        <w:rPr>
          <w:rFonts w:ascii="Garamond" w:hAnsi="Garamond"/>
          <w:snapToGrid w:val="0"/>
          <w:sz w:val="24"/>
          <w:szCs w:val="24"/>
        </w:rPr>
        <w:t xml:space="preserve">monitor </w:t>
      </w:r>
      <w:r w:rsidR="00C15CD5">
        <w:rPr>
          <w:rFonts w:ascii="Garamond" w:hAnsi="Garamond"/>
          <w:snapToGrid w:val="0"/>
          <w:sz w:val="24"/>
          <w:szCs w:val="24"/>
        </w:rPr>
        <w:t xml:space="preserve">opacity of </w:t>
      </w:r>
      <w:r w:rsidR="00B23260" w:rsidRPr="004B14E2">
        <w:rPr>
          <w:rFonts w:ascii="Garamond" w:hAnsi="Garamond"/>
          <w:snapToGrid w:val="0"/>
          <w:sz w:val="24"/>
          <w:szCs w:val="24"/>
        </w:rPr>
        <w:t xml:space="preserve">the FCCU </w:t>
      </w:r>
      <w:r w:rsidR="00C15CD5">
        <w:rPr>
          <w:rFonts w:ascii="Garamond" w:hAnsi="Garamond"/>
          <w:snapToGrid w:val="0"/>
          <w:sz w:val="24"/>
          <w:szCs w:val="24"/>
        </w:rPr>
        <w:t xml:space="preserve">Catalyst Regenerator emissions to monitor compliance with the 40% opacity rule </w:t>
      </w:r>
      <w:r w:rsidR="00F5166F">
        <w:rPr>
          <w:rFonts w:ascii="Garamond" w:hAnsi="Garamond"/>
          <w:snapToGrid w:val="0"/>
          <w:sz w:val="24"/>
          <w:szCs w:val="24"/>
        </w:rPr>
        <w:t xml:space="preserve">of </w:t>
      </w:r>
      <w:r w:rsidR="00C15CD5">
        <w:rPr>
          <w:rFonts w:ascii="Garamond" w:hAnsi="Garamond"/>
          <w:snapToGrid w:val="0"/>
          <w:sz w:val="24"/>
          <w:szCs w:val="24"/>
        </w:rPr>
        <w:t xml:space="preserve">ARM 17.8.304 </w:t>
      </w:r>
      <w:r w:rsidR="00B23260" w:rsidRPr="004B14E2">
        <w:rPr>
          <w:rFonts w:ascii="Garamond" w:hAnsi="Garamond"/>
          <w:snapToGrid w:val="0"/>
          <w:sz w:val="24"/>
          <w:szCs w:val="24"/>
        </w:rPr>
        <w:t xml:space="preserve">as well as monitor compliance with the nickel limit in 40 CFR 63 Subpart UUU.  </w:t>
      </w:r>
      <w:r>
        <w:rPr>
          <w:rFonts w:ascii="Garamond" w:hAnsi="Garamond"/>
          <w:snapToGrid w:val="0"/>
          <w:sz w:val="24"/>
          <w:szCs w:val="24"/>
        </w:rPr>
        <w:t>CMR</w:t>
      </w:r>
      <w:r w:rsidR="00B23260" w:rsidRPr="004B14E2">
        <w:rPr>
          <w:rFonts w:ascii="Garamond" w:hAnsi="Garamond"/>
          <w:snapToGrid w:val="0"/>
          <w:sz w:val="24"/>
          <w:szCs w:val="24"/>
        </w:rPr>
        <w:t xml:space="preserve"> shall install, certify, calibrate, maintain and operate the COMS in accordance with the requirements of </w:t>
      </w:r>
      <w:r w:rsidR="00521D49">
        <w:rPr>
          <w:rFonts w:ascii="Garamond" w:hAnsi="Garamond"/>
          <w:snapToGrid w:val="0"/>
          <w:sz w:val="24"/>
          <w:szCs w:val="24"/>
        </w:rPr>
        <w:t>40 CFR 63 Subpart UUU</w:t>
      </w:r>
      <w:r w:rsidR="00741565">
        <w:rPr>
          <w:rFonts w:ascii="Garamond" w:hAnsi="Garamond"/>
          <w:snapToGrid w:val="0"/>
          <w:sz w:val="24"/>
          <w:szCs w:val="24"/>
        </w:rPr>
        <w:t>, including 40 CFR 63.8</w:t>
      </w:r>
      <w:r w:rsidR="00521D49">
        <w:rPr>
          <w:rFonts w:ascii="Garamond" w:hAnsi="Garamond"/>
          <w:snapToGrid w:val="0"/>
          <w:sz w:val="24"/>
          <w:szCs w:val="24"/>
        </w:rPr>
        <w:t xml:space="preserve"> </w:t>
      </w:r>
      <w:r w:rsidR="00587294">
        <w:rPr>
          <w:rFonts w:ascii="Garamond" w:hAnsi="Garamond"/>
          <w:snapToGrid w:val="0"/>
          <w:sz w:val="24"/>
          <w:szCs w:val="24"/>
        </w:rPr>
        <w:t xml:space="preserve">and including maintaining records to monitor conformance with procedures in </w:t>
      </w:r>
      <w:r>
        <w:rPr>
          <w:rFonts w:ascii="Garamond" w:hAnsi="Garamond"/>
          <w:snapToGrid w:val="0"/>
          <w:sz w:val="24"/>
          <w:szCs w:val="24"/>
        </w:rPr>
        <w:t>CMR</w:t>
      </w:r>
      <w:r w:rsidR="00587294">
        <w:rPr>
          <w:rFonts w:ascii="Garamond" w:hAnsi="Garamond"/>
          <w:snapToGrid w:val="0"/>
          <w:sz w:val="24"/>
          <w:szCs w:val="24"/>
        </w:rPr>
        <w:t xml:space="preserve">’s Operations, Maintenance, and Monitoring Plan (OMMP) </w:t>
      </w:r>
      <w:r w:rsidR="00B23260" w:rsidRPr="004B14E2">
        <w:rPr>
          <w:rFonts w:ascii="Garamond" w:hAnsi="Garamond"/>
          <w:snapToGrid w:val="0"/>
          <w:sz w:val="24"/>
          <w:szCs w:val="24"/>
        </w:rPr>
        <w:t>(</w:t>
      </w:r>
      <w:r w:rsidR="00BD0D00">
        <w:rPr>
          <w:rFonts w:ascii="Garamond" w:hAnsi="Garamond"/>
          <w:snapToGrid w:val="0"/>
          <w:sz w:val="24"/>
          <w:szCs w:val="24"/>
        </w:rPr>
        <w:t>ARM 17.8.121</w:t>
      </w:r>
      <w:r w:rsidR="00741565">
        <w:rPr>
          <w:rFonts w:ascii="Garamond" w:hAnsi="Garamond"/>
          <w:snapToGrid w:val="0"/>
          <w:sz w:val="24"/>
          <w:szCs w:val="24"/>
        </w:rPr>
        <w:t>2, ARM 17.8.121</w:t>
      </w:r>
      <w:r w:rsidR="00BD0D00">
        <w:rPr>
          <w:rFonts w:ascii="Garamond" w:hAnsi="Garamond"/>
          <w:snapToGrid w:val="0"/>
          <w:sz w:val="24"/>
          <w:szCs w:val="24"/>
        </w:rPr>
        <w:t xml:space="preserve">3, </w:t>
      </w:r>
      <w:r w:rsidR="00B23260" w:rsidRPr="004B14E2">
        <w:rPr>
          <w:rFonts w:ascii="Garamond" w:hAnsi="Garamond"/>
          <w:snapToGrid w:val="0"/>
          <w:sz w:val="24"/>
          <w:szCs w:val="24"/>
        </w:rPr>
        <w:t>ARM 17.8.342</w:t>
      </w:r>
      <w:r w:rsidR="00521D49">
        <w:rPr>
          <w:rFonts w:ascii="Garamond" w:hAnsi="Garamond"/>
          <w:snapToGrid w:val="0"/>
          <w:sz w:val="24"/>
          <w:szCs w:val="24"/>
        </w:rPr>
        <w:t xml:space="preserve">, ARM 17.8.302, and </w:t>
      </w:r>
      <w:r w:rsidR="00B23260" w:rsidRPr="004B14E2">
        <w:rPr>
          <w:rFonts w:ascii="Garamond" w:hAnsi="Garamond"/>
          <w:snapToGrid w:val="0"/>
          <w:sz w:val="24"/>
          <w:szCs w:val="24"/>
        </w:rPr>
        <w:t>40 CFR 63 Subpart UUU).</w:t>
      </w:r>
      <w:bookmarkEnd w:id="223"/>
      <w:bookmarkEnd w:id="226"/>
    </w:p>
    <w:p w14:paraId="699E7C39" w14:textId="77777777" w:rsidR="004B14E2" w:rsidRPr="004B14E2" w:rsidRDefault="004B14E2" w:rsidP="004B14E2">
      <w:pPr>
        <w:rPr>
          <w:rFonts w:ascii="Garamond" w:hAnsi="Garamond"/>
          <w:snapToGrid w:val="0"/>
          <w:sz w:val="24"/>
          <w:szCs w:val="24"/>
        </w:rPr>
      </w:pPr>
    </w:p>
    <w:p w14:paraId="47B7A05A" w14:textId="7EC44D98" w:rsidR="004B14E2" w:rsidRPr="001D6B79" w:rsidRDefault="009032BD" w:rsidP="00B514DC">
      <w:pPr>
        <w:pStyle w:val="ListParagraph"/>
        <w:numPr>
          <w:ilvl w:val="0"/>
          <w:numId w:val="53"/>
        </w:numPr>
        <w:ind w:left="720" w:hanging="720"/>
        <w:rPr>
          <w:rFonts w:ascii="Garamond" w:hAnsi="Garamond"/>
          <w:snapToGrid w:val="0"/>
          <w:sz w:val="24"/>
          <w:szCs w:val="24"/>
        </w:rPr>
      </w:pPr>
      <w:bookmarkStart w:id="227" w:name="_Ref453679749"/>
      <w:r>
        <w:rPr>
          <w:rFonts w:ascii="Garamond" w:hAnsi="Garamond"/>
          <w:sz w:val="24"/>
          <w:szCs w:val="24"/>
        </w:rPr>
        <w:t>CMR</w:t>
      </w:r>
      <w:r w:rsidR="00B23260" w:rsidRPr="004B14E2">
        <w:rPr>
          <w:rFonts w:ascii="Garamond" w:hAnsi="Garamond"/>
          <w:sz w:val="24"/>
          <w:szCs w:val="24"/>
        </w:rPr>
        <w:t xml:space="preserve"> shall </w:t>
      </w:r>
      <w:r w:rsidR="00A4189D">
        <w:rPr>
          <w:rFonts w:ascii="Garamond" w:hAnsi="Garamond"/>
          <w:sz w:val="24"/>
          <w:szCs w:val="24"/>
        </w:rPr>
        <w:t>monitor</w:t>
      </w:r>
      <w:r w:rsidR="004A0DA6">
        <w:rPr>
          <w:rFonts w:ascii="Garamond" w:hAnsi="Garamond"/>
          <w:sz w:val="24"/>
          <w:szCs w:val="24"/>
        </w:rPr>
        <w:t xml:space="preserve"> compliance with 40 CFR 63 Subpart CC as required by 40 CFR 63 Subpart CC</w:t>
      </w:r>
      <w:r w:rsidR="00B23260" w:rsidRPr="004B14E2">
        <w:rPr>
          <w:rFonts w:ascii="Garamond" w:hAnsi="Garamond"/>
          <w:sz w:val="24"/>
          <w:szCs w:val="24"/>
        </w:rPr>
        <w:t xml:space="preserve"> </w:t>
      </w:r>
      <w:r w:rsidR="00587294">
        <w:rPr>
          <w:rFonts w:ascii="Garamond" w:hAnsi="Garamond"/>
          <w:sz w:val="24"/>
          <w:szCs w:val="24"/>
        </w:rPr>
        <w:t xml:space="preserve">(ARM </w:t>
      </w:r>
      <w:r w:rsidR="005C5AB8">
        <w:rPr>
          <w:rFonts w:ascii="Garamond" w:hAnsi="Garamond"/>
          <w:sz w:val="24"/>
          <w:szCs w:val="24"/>
        </w:rPr>
        <w:t xml:space="preserve">17.8.342 </w:t>
      </w:r>
      <w:r w:rsidR="005C5AB8" w:rsidRPr="004B14E2">
        <w:rPr>
          <w:rFonts w:ascii="Garamond" w:hAnsi="Garamond"/>
          <w:sz w:val="24"/>
          <w:szCs w:val="24"/>
        </w:rPr>
        <w:t>and</w:t>
      </w:r>
      <w:r w:rsidR="00B23260" w:rsidRPr="004B14E2">
        <w:rPr>
          <w:rFonts w:ascii="Garamond" w:hAnsi="Garamond"/>
          <w:sz w:val="24"/>
          <w:szCs w:val="24"/>
        </w:rPr>
        <w:t xml:space="preserve"> 40 CFR 63 Subpart </w:t>
      </w:r>
      <w:r w:rsidR="00587294">
        <w:rPr>
          <w:rFonts w:ascii="Garamond" w:hAnsi="Garamond"/>
          <w:sz w:val="24"/>
          <w:szCs w:val="24"/>
        </w:rPr>
        <w:t>CC</w:t>
      </w:r>
      <w:r w:rsidR="00B23260" w:rsidRPr="004B14E2">
        <w:rPr>
          <w:rFonts w:ascii="Garamond" w:hAnsi="Garamond"/>
          <w:sz w:val="24"/>
          <w:szCs w:val="24"/>
        </w:rPr>
        <w:t>).</w:t>
      </w:r>
      <w:bookmarkEnd w:id="227"/>
    </w:p>
    <w:p w14:paraId="64A156D1" w14:textId="77777777" w:rsidR="001D6B79" w:rsidRPr="001D6B79" w:rsidRDefault="001D6B79" w:rsidP="001D6B79">
      <w:pPr>
        <w:pStyle w:val="ListParagraph"/>
        <w:rPr>
          <w:rFonts w:ascii="Garamond" w:hAnsi="Garamond"/>
          <w:snapToGrid w:val="0"/>
          <w:sz w:val="24"/>
          <w:szCs w:val="24"/>
        </w:rPr>
      </w:pPr>
    </w:p>
    <w:p w14:paraId="7478C8CF" w14:textId="501F52E4" w:rsidR="001D6B79" w:rsidRDefault="009032BD" w:rsidP="00B514DC">
      <w:pPr>
        <w:pStyle w:val="ListParagraph"/>
        <w:numPr>
          <w:ilvl w:val="0"/>
          <w:numId w:val="53"/>
        </w:numPr>
        <w:ind w:left="720" w:hanging="720"/>
        <w:rPr>
          <w:rFonts w:ascii="Garamond" w:hAnsi="Garamond"/>
          <w:snapToGrid w:val="0"/>
          <w:sz w:val="24"/>
          <w:szCs w:val="24"/>
        </w:rPr>
      </w:pPr>
      <w:bookmarkStart w:id="228" w:name="_Ref11843270"/>
      <w:r>
        <w:rPr>
          <w:rFonts w:ascii="Garamond" w:hAnsi="Garamond"/>
          <w:snapToGrid w:val="0"/>
          <w:sz w:val="24"/>
          <w:szCs w:val="24"/>
        </w:rPr>
        <w:lastRenderedPageBreak/>
        <w:t>CMR</w:t>
      </w:r>
      <w:r w:rsidR="001D6B79">
        <w:rPr>
          <w:rFonts w:ascii="Garamond" w:hAnsi="Garamond"/>
          <w:snapToGrid w:val="0"/>
          <w:sz w:val="24"/>
          <w:szCs w:val="24"/>
        </w:rPr>
        <w:t xml:space="preserve"> shall continuously monitor </w:t>
      </w:r>
      <w:r w:rsidR="009578CD">
        <w:rPr>
          <w:rFonts w:ascii="Garamond" w:hAnsi="Garamond"/>
          <w:snapToGrid w:val="0"/>
          <w:sz w:val="24"/>
          <w:szCs w:val="24"/>
        </w:rPr>
        <w:t xml:space="preserve">the </w:t>
      </w:r>
      <w:r w:rsidR="001D6B79">
        <w:rPr>
          <w:rFonts w:ascii="Garamond" w:hAnsi="Garamond"/>
          <w:snapToGrid w:val="0"/>
          <w:sz w:val="24"/>
          <w:szCs w:val="24"/>
        </w:rPr>
        <w:t>H</w:t>
      </w:r>
      <w:r w:rsidR="001D6B79" w:rsidRPr="009578CD">
        <w:rPr>
          <w:rFonts w:ascii="Garamond" w:hAnsi="Garamond"/>
          <w:snapToGrid w:val="0"/>
          <w:sz w:val="24"/>
          <w:szCs w:val="24"/>
          <w:vertAlign w:val="subscript"/>
        </w:rPr>
        <w:t>2</w:t>
      </w:r>
      <w:r w:rsidR="001D6B79">
        <w:rPr>
          <w:rFonts w:ascii="Garamond" w:hAnsi="Garamond"/>
          <w:snapToGrid w:val="0"/>
          <w:sz w:val="24"/>
          <w:szCs w:val="24"/>
        </w:rPr>
        <w:t xml:space="preserve">S content of fuel gas </w:t>
      </w:r>
      <w:r w:rsidR="009578CD">
        <w:rPr>
          <w:rFonts w:ascii="Garamond" w:hAnsi="Garamond"/>
          <w:snapToGrid w:val="0"/>
          <w:sz w:val="24"/>
          <w:szCs w:val="24"/>
        </w:rPr>
        <w:t xml:space="preserve">burned in the FCCU Preheater H-0302 </w:t>
      </w:r>
      <w:r w:rsidR="001D6B79">
        <w:rPr>
          <w:rFonts w:ascii="Garamond" w:hAnsi="Garamond"/>
          <w:snapToGrid w:val="0"/>
          <w:sz w:val="24"/>
          <w:szCs w:val="24"/>
        </w:rPr>
        <w:t xml:space="preserve">in accord with 40 CFR 60 Subpart J.  </w:t>
      </w:r>
      <w:r>
        <w:rPr>
          <w:rFonts w:ascii="Garamond" w:hAnsi="Garamond"/>
          <w:snapToGrid w:val="0"/>
          <w:sz w:val="24"/>
          <w:szCs w:val="24"/>
        </w:rPr>
        <w:t>CMR</w:t>
      </w:r>
      <w:r w:rsidR="001D6B79">
        <w:rPr>
          <w:rFonts w:ascii="Garamond" w:hAnsi="Garamond"/>
          <w:snapToGrid w:val="0"/>
          <w:sz w:val="24"/>
          <w:szCs w:val="24"/>
        </w:rPr>
        <w:t xml:space="preserve"> shall install, certify, calibrate, maintain, and operate a fuel gas CEMS in accordance with the requirements of 40 CFR §§ 60.11, 60.13, and Part 60 Appendix A</w:t>
      </w:r>
      <w:r w:rsidR="009578CD">
        <w:rPr>
          <w:rFonts w:ascii="Garamond" w:hAnsi="Garamond"/>
          <w:snapToGrid w:val="0"/>
          <w:sz w:val="24"/>
          <w:szCs w:val="24"/>
        </w:rPr>
        <w:t>, and the applicable performance requirements of 40 CFR Part 60 Appendices B and F.  Data summarized by averaging periods s</w:t>
      </w:r>
      <w:r w:rsidR="00A16FED">
        <w:rPr>
          <w:rFonts w:ascii="Garamond" w:hAnsi="Garamond"/>
          <w:snapToGrid w:val="0"/>
          <w:sz w:val="24"/>
          <w:szCs w:val="24"/>
        </w:rPr>
        <w:t>hall be available upon request</w:t>
      </w:r>
      <w:r w:rsidR="009578CD">
        <w:rPr>
          <w:rFonts w:ascii="Garamond" w:hAnsi="Garamond"/>
          <w:snapToGrid w:val="0"/>
          <w:sz w:val="24"/>
          <w:szCs w:val="24"/>
        </w:rPr>
        <w:t xml:space="preserve"> (ARM 17.8.1212, ARM 17.8.1213, </w:t>
      </w:r>
      <w:r w:rsidR="00976510">
        <w:rPr>
          <w:rFonts w:ascii="Garamond" w:hAnsi="Garamond"/>
          <w:snapToGrid w:val="0"/>
          <w:sz w:val="24"/>
          <w:szCs w:val="24"/>
        </w:rPr>
        <w:t>and ARM 17.8.1211</w:t>
      </w:r>
      <w:r w:rsidR="009578CD">
        <w:rPr>
          <w:rFonts w:ascii="Garamond" w:hAnsi="Garamond"/>
          <w:snapToGrid w:val="0"/>
          <w:sz w:val="24"/>
          <w:szCs w:val="24"/>
        </w:rPr>
        <w:t>).</w:t>
      </w:r>
      <w:bookmarkEnd w:id="228"/>
      <w:r w:rsidR="009578CD">
        <w:rPr>
          <w:rFonts w:ascii="Garamond" w:hAnsi="Garamond"/>
          <w:snapToGrid w:val="0"/>
          <w:sz w:val="24"/>
          <w:szCs w:val="24"/>
        </w:rPr>
        <w:t xml:space="preserve">  </w:t>
      </w:r>
    </w:p>
    <w:p w14:paraId="46C3AA60" w14:textId="77777777" w:rsidR="001E4E03" w:rsidRPr="001E4E03" w:rsidRDefault="001E4E03" w:rsidP="001E4E03">
      <w:pPr>
        <w:pStyle w:val="ListParagraph"/>
        <w:rPr>
          <w:rFonts w:ascii="Garamond" w:hAnsi="Garamond"/>
          <w:snapToGrid w:val="0"/>
          <w:sz w:val="24"/>
          <w:szCs w:val="24"/>
        </w:rPr>
      </w:pPr>
    </w:p>
    <w:p w14:paraId="0D271102" w14:textId="51D5983C" w:rsidR="001E4E03" w:rsidRDefault="009032BD" w:rsidP="00B514DC">
      <w:pPr>
        <w:pStyle w:val="ListParagraph"/>
        <w:numPr>
          <w:ilvl w:val="0"/>
          <w:numId w:val="53"/>
        </w:numPr>
        <w:ind w:left="720" w:hanging="720"/>
        <w:rPr>
          <w:rFonts w:ascii="Garamond" w:hAnsi="Garamond"/>
          <w:snapToGrid w:val="0"/>
          <w:sz w:val="24"/>
          <w:szCs w:val="24"/>
        </w:rPr>
      </w:pPr>
      <w:bookmarkStart w:id="229" w:name="_Ref11916422"/>
      <w:r>
        <w:rPr>
          <w:rFonts w:ascii="Garamond" w:hAnsi="Garamond"/>
          <w:snapToGrid w:val="0"/>
          <w:sz w:val="24"/>
          <w:szCs w:val="24"/>
        </w:rPr>
        <w:t>CMR</w:t>
      </w:r>
      <w:r w:rsidR="001E4E03">
        <w:rPr>
          <w:rFonts w:ascii="Garamond" w:hAnsi="Garamond"/>
          <w:snapToGrid w:val="0"/>
          <w:sz w:val="24"/>
          <w:szCs w:val="24"/>
        </w:rPr>
        <w:t xml:space="preserve"> shall </w:t>
      </w:r>
      <w:r w:rsidR="00A4189D">
        <w:rPr>
          <w:rFonts w:ascii="Garamond" w:hAnsi="Garamond"/>
          <w:snapToGrid w:val="0"/>
          <w:sz w:val="24"/>
          <w:szCs w:val="24"/>
        </w:rPr>
        <w:t>monitor</w:t>
      </w:r>
      <w:r w:rsidR="001E4E03">
        <w:rPr>
          <w:rFonts w:ascii="Garamond" w:hAnsi="Garamond"/>
          <w:snapToGrid w:val="0"/>
          <w:sz w:val="24"/>
          <w:szCs w:val="24"/>
        </w:rPr>
        <w:t xml:space="preserve"> compliance with 40 CFR 63 Subpart DDDDD as required by 40 CFR 63 Subpart DDDDD (ARM 17.8.</w:t>
      </w:r>
      <w:r w:rsidR="00B9606B">
        <w:rPr>
          <w:rFonts w:ascii="Garamond" w:hAnsi="Garamond"/>
          <w:snapToGrid w:val="0"/>
          <w:sz w:val="24"/>
          <w:szCs w:val="24"/>
        </w:rPr>
        <w:t>1</w:t>
      </w:r>
      <w:r w:rsidR="001E4E03">
        <w:rPr>
          <w:rFonts w:ascii="Garamond" w:hAnsi="Garamond"/>
          <w:snapToGrid w:val="0"/>
          <w:sz w:val="24"/>
          <w:szCs w:val="24"/>
        </w:rPr>
        <w:t>212, ARM 17.8.1213, ARM 17.8.342, ARM 17.8.</w:t>
      </w:r>
      <w:r w:rsidR="00B9606B">
        <w:rPr>
          <w:rFonts w:ascii="Garamond" w:hAnsi="Garamond"/>
          <w:snapToGrid w:val="0"/>
          <w:sz w:val="24"/>
          <w:szCs w:val="24"/>
        </w:rPr>
        <w:t>302, and 40 CFR 63 Subpart DDDDD).</w:t>
      </w:r>
      <w:bookmarkEnd w:id="229"/>
    </w:p>
    <w:p w14:paraId="45824113" w14:textId="77777777" w:rsidR="00B9606B" w:rsidRPr="00B9606B" w:rsidRDefault="00B9606B" w:rsidP="00B9606B">
      <w:pPr>
        <w:pStyle w:val="ListParagraph"/>
        <w:rPr>
          <w:rFonts w:ascii="Garamond" w:hAnsi="Garamond"/>
          <w:snapToGrid w:val="0"/>
          <w:sz w:val="24"/>
          <w:szCs w:val="24"/>
        </w:rPr>
      </w:pPr>
    </w:p>
    <w:p w14:paraId="4EC0878B" w14:textId="395ECFE9" w:rsidR="00B9606B" w:rsidRDefault="009032BD" w:rsidP="00B514DC">
      <w:pPr>
        <w:pStyle w:val="ListParagraph"/>
        <w:numPr>
          <w:ilvl w:val="0"/>
          <w:numId w:val="53"/>
        </w:numPr>
        <w:ind w:left="720" w:hanging="720"/>
        <w:rPr>
          <w:rFonts w:ascii="Garamond" w:hAnsi="Garamond"/>
          <w:snapToGrid w:val="0"/>
          <w:sz w:val="24"/>
          <w:szCs w:val="24"/>
        </w:rPr>
      </w:pPr>
      <w:bookmarkStart w:id="230" w:name="_Ref10729984"/>
      <w:r>
        <w:rPr>
          <w:rFonts w:ascii="Garamond" w:hAnsi="Garamond"/>
          <w:snapToGrid w:val="0"/>
          <w:sz w:val="24"/>
          <w:szCs w:val="24"/>
        </w:rPr>
        <w:t>CMR</w:t>
      </w:r>
      <w:r w:rsidR="00B9606B">
        <w:rPr>
          <w:rFonts w:ascii="Garamond" w:hAnsi="Garamond"/>
          <w:snapToGrid w:val="0"/>
          <w:sz w:val="24"/>
          <w:szCs w:val="24"/>
        </w:rPr>
        <w:t xml:space="preserve"> shall record, in a log, any time that torch oil is burned in the FCCU Regenerator.  Such log shall include the date, timeframe, and operational status of </w:t>
      </w:r>
      <w:r w:rsidR="00A16FED">
        <w:rPr>
          <w:rFonts w:ascii="Garamond" w:hAnsi="Garamond"/>
          <w:snapToGrid w:val="0"/>
          <w:sz w:val="24"/>
          <w:szCs w:val="24"/>
        </w:rPr>
        <w:t>the FCCU during such timeframe</w:t>
      </w:r>
      <w:r w:rsidR="00B9606B">
        <w:rPr>
          <w:rFonts w:ascii="Garamond" w:hAnsi="Garamond"/>
          <w:snapToGrid w:val="0"/>
          <w:sz w:val="24"/>
          <w:szCs w:val="24"/>
        </w:rPr>
        <w:t xml:space="preserve"> (ARM 17.8.1212, ARM 17.8.1213)</w:t>
      </w:r>
      <w:bookmarkEnd w:id="230"/>
      <w:r w:rsidR="000E37E8">
        <w:rPr>
          <w:rFonts w:ascii="Garamond" w:hAnsi="Garamond"/>
          <w:snapToGrid w:val="0"/>
          <w:sz w:val="24"/>
          <w:szCs w:val="24"/>
        </w:rPr>
        <w:t>.</w:t>
      </w:r>
    </w:p>
    <w:p w14:paraId="1E4BE615" w14:textId="77777777" w:rsidR="00B9606B" w:rsidRPr="00B9606B" w:rsidRDefault="00B9606B" w:rsidP="00B9606B">
      <w:pPr>
        <w:pStyle w:val="ListParagraph"/>
        <w:rPr>
          <w:rFonts w:ascii="Garamond" w:hAnsi="Garamond"/>
          <w:snapToGrid w:val="0"/>
          <w:sz w:val="24"/>
          <w:szCs w:val="24"/>
        </w:rPr>
      </w:pPr>
    </w:p>
    <w:p w14:paraId="6CD208EF" w14:textId="6EEB4EE3" w:rsidR="00B23260" w:rsidRPr="001D65D7" w:rsidRDefault="009032BD" w:rsidP="00B514DC">
      <w:pPr>
        <w:pStyle w:val="ListParagraph"/>
        <w:numPr>
          <w:ilvl w:val="0"/>
          <w:numId w:val="53"/>
        </w:numPr>
        <w:ind w:left="720" w:hanging="720"/>
        <w:outlineLvl w:val="0"/>
        <w:rPr>
          <w:rFonts w:ascii="Garamond" w:hAnsi="Garamond"/>
          <w:b/>
          <w:sz w:val="24"/>
          <w:szCs w:val="24"/>
        </w:rPr>
      </w:pPr>
      <w:bookmarkStart w:id="231" w:name="_Ref11932914"/>
      <w:r>
        <w:rPr>
          <w:rFonts w:ascii="Garamond" w:hAnsi="Garamond"/>
          <w:sz w:val="24"/>
          <w:szCs w:val="24"/>
        </w:rPr>
        <w:t>CMR</w:t>
      </w:r>
      <w:r w:rsidR="00486ABF" w:rsidRPr="001D65D7">
        <w:rPr>
          <w:rFonts w:ascii="Garamond" w:hAnsi="Garamond"/>
          <w:sz w:val="24"/>
          <w:szCs w:val="24"/>
        </w:rPr>
        <w:t xml:space="preserve"> shall </w:t>
      </w:r>
      <w:r w:rsidR="00A4189D">
        <w:rPr>
          <w:rFonts w:ascii="Garamond" w:hAnsi="Garamond"/>
          <w:sz w:val="24"/>
          <w:szCs w:val="24"/>
        </w:rPr>
        <w:t>monitor</w:t>
      </w:r>
      <w:r w:rsidR="001D65D7" w:rsidRPr="001D65D7">
        <w:rPr>
          <w:rFonts w:ascii="Garamond" w:hAnsi="Garamond"/>
          <w:sz w:val="24"/>
          <w:szCs w:val="24"/>
        </w:rPr>
        <w:t xml:space="preserve"> compliance with 40 CFR 63 Subpart CC as required by </w:t>
      </w:r>
      <w:r w:rsidR="00486ABF" w:rsidRPr="001D65D7">
        <w:rPr>
          <w:rFonts w:ascii="Garamond" w:hAnsi="Garamond"/>
          <w:sz w:val="24"/>
          <w:szCs w:val="24"/>
        </w:rPr>
        <w:t>40 CFR 63 Subpart CC (</w:t>
      </w:r>
      <w:r w:rsidR="001D65D7" w:rsidRPr="001D65D7">
        <w:rPr>
          <w:rFonts w:ascii="Garamond" w:hAnsi="Garamond"/>
          <w:sz w:val="24"/>
          <w:szCs w:val="24"/>
        </w:rPr>
        <w:t xml:space="preserve">ARM 17.8.1212, ARM 17.8.1213, </w:t>
      </w:r>
      <w:r w:rsidR="00486ABF" w:rsidRPr="001D65D7">
        <w:rPr>
          <w:rFonts w:ascii="Garamond" w:hAnsi="Garamond"/>
          <w:sz w:val="24"/>
          <w:szCs w:val="24"/>
        </w:rPr>
        <w:t xml:space="preserve">ARM 17.8.340, ARM 17.8.342, </w:t>
      </w:r>
      <w:r w:rsidR="001D65D7" w:rsidRPr="001D65D7">
        <w:rPr>
          <w:rFonts w:ascii="Garamond" w:hAnsi="Garamond"/>
          <w:sz w:val="24"/>
          <w:szCs w:val="24"/>
        </w:rPr>
        <w:t xml:space="preserve">ARM 17.8.302, and </w:t>
      </w:r>
      <w:r w:rsidR="00486ABF" w:rsidRPr="001D65D7">
        <w:rPr>
          <w:rFonts w:ascii="Garamond" w:hAnsi="Garamond"/>
          <w:sz w:val="24"/>
          <w:szCs w:val="24"/>
        </w:rPr>
        <w:t>40 CFR 63 Subpart CC).</w:t>
      </w:r>
      <w:bookmarkEnd w:id="231"/>
      <w:r w:rsidR="001D65D7" w:rsidRPr="001D65D7">
        <w:rPr>
          <w:rFonts w:ascii="Garamond" w:hAnsi="Garamond"/>
          <w:sz w:val="24"/>
          <w:szCs w:val="24"/>
        </w:rPr>
        <w:t xml:space="preserve">  </w:t>
      </w:r>
    </w:p>
    <w:p w14:paraId="706A260E" w14:textId="77777777" w:rsidR="001D65D7" w:rsidRPr="001D65D7" w:rsidRDefault="001D65D7" w:rsidP="001D65D7">
      <w:pPr>
        <w:pStyle w:val="ListParagraph"/>
        <w:rPr>
          <w:rFonts w:ascii="Garamond" w:hAnsi="Garamond"/>
          <w:b/>
          <w:sz w:val="24"/>
          <w:szCs w:val="24"/>
        </w:rPr>
      </w:pPr>
    </w:p>
    <w:p w14:paraId="3860FB40" w14:textId="0B2C783E" w:rsidR="001D65D7" w:rsidRDefault="001E2CCC" w:rsidP="00B514DC">
      <w:pPr>
        <w:pStyle w:val="ListParagraph"/>
        <w:numPr>
          <w:ilvl w:val="0"/>
          <w:numId w:val="53"/>
        </w:numPr>
        <w:ind w:left="720" w:hanging="720"/>
        <w:outlineLvl w:val="0"/>
        <w:rPr>
          <w:rFonts w:ascii="Garamond" w:hAnsi="Garamond"/>
          <w:sz w:val="24"/>
          <w:szCs w:val="24"/>
        </w:rPr>
      </w:pPr>
      <w:bookmarkStart w:id="232" w:name="_Ref12439929"/>
      <w:r w:rsidRPr="001E2CCC">
        <w:rPr>
          <w:rFonts w:ascii="Garamond" w:hAnsi="Garamond"/>
          <w:sz w:val="24"/>
          <w:szCs w:val="24"/>
        </w:rPr>
        <w:t>For the C-032701 compressor in Wet Gas service</w:t>
      </w:r>
      <w:r>
        <w:rPr>
          <w:rFonts w:ascii="Garamond" w:hAnsi="Garamond"/>
          <w:sz w:val="24"/>
          <w:szCs w:val="24"/>
        </w:rPr>
        <w:t>,</w:t>
      </w:r>
      <w:r w:rsidRPr="001E2CCC">
        <w:rPr>
          <w:rFonts w:ascii="Garamond" w:hAnsi="Garamond"/>
          <w:sz w:val="24"/>
          <w:szCs w:val="24"/>
        </w:rPr>
        <w:t xml:space="preserve"> </w:t>
      </w:r>
      <w:r w:rsidR="009032BD">
        <w:rPr>
          <w:rFonts w:ascii="Garamond" w:hAnsi="Garamond"/>
          <w:sz w:val="24"/>
          <w:szCs w:val="24"/>
        </w:rPr>
        <w:t>CMR</w:t>
      </w:r>
      <w:r w:rsidR="001D65D7" w:rsidRPr="001D65D7">
        <w:rPr>
          <w:rFonts w:ascii="Garamond" w:hAnsi="Garamond"/>
          <w:sz w:val="24"/>
          <w:szCs w:val="24"/>
        </w:rPr>
        <w:t xml:space="preserve"> shall </w:t>
      </w:r>
      <w:r w:rsidR="00A4189D">
        <w:rPr>
          <w:rFonts w:ascii="Garamond" w:hAnsi="Garamond"/>
          <w:sz w:val="24"/>
          <w:szCs w:val="24"/>
        </w:rPr>
        <w:t>monitor</w:t>
      </w:r>
      <w:r w:rsidR="001D65D7" w:rsidRPr="001D65D7">
        <w:rPr>
          <w:rFonts w:ascii="Garamond" w:hAnsi="Garamond"/>
          <w:sz w:val="24"/>
          <w:szCs w:val="24"/>
        </w:rPr>
        <w:t xml:space="preserve"> compliance with 40 CFR 60 Subpart </w:t>
      </w:r>
      <w:r w:rsidR="00655CA9">
        <w:rPr>
          <w:rFonts w:ascii="Garamond" w:hAnsi="Garamond"/>
          <w:sz w:val="24"/>
          <w:szCs w:val="24"/>
        </w:rPr>
        <w:t>GGG</w:t>
      </w:r>
      <w:r w:rsidR="00771FAB">
        <w:rPr>
          <w:rFonts w:ascii="Garamond" w:hAnsi="Garamond"/>
          <w:sz w:val="24"/>
          <w:szCs w:val="24"/>
        </w:rPr>
        <w:t xml:space="preserve">a </w:t>
      </w:r>
      <w:r w:rsidR="001D65D7" w:rsidRPr="001D65D7">
        <w:rPr>
          <w:rFonts w:ascii="Garamond" w:hAnsi="Garamond"/>
          <w:sz w:val="24"/>
          <w:szCs w:val="24"/>
        </w:rPr>
        <w:t xml:space="preserve">as required by 40 CFR 60 Subpart </w:t>
      </w:r>
      <w:r w:rsidR="00655CA9">
        <w:rPr>
          <w:rFonts w:ascii="Garamond" w:hAnsi="Garamond"/>
          <w:sz w:val="24"/>
          <w:szCs w:val="24"/>
        </w:rPr>
        <w:t>GGG</w:t>
      </w:r>
      <w:r w:rsidR="00771FAB">
        <w:rPr>
          <w:rFonts w:ascii="Garamond" w:hAnsi="Garamond"/>
          <w:sz w:val="24"/>
          <w:szCs w:val="24"/>
        </w:rPr>
        <w:t xml:space="preserve">a </w:t>
      </w:r>
      <w:r w:rsidR="001D65D7" w:rsidRPr="001D65D7">
        <w:rPr>
          <w:rFonts w:ascii="Garamond" w:hAnsi="Garamond"/>
          <w:sz w:val="24"/>
          <w:szCs w:val="24"/>
        </w:rPr>
        <w:t>(ARM 17.8.1212, ARM 17.8.1213, ARM 17.8.340, ARM 17.8.302, and 40 CFR 60 Subpart GGG</w:t>
      </w:r>
      <w:r>
        <w:rPr>
          <w:rFonts w:ascii="Garamond" w:hAnsi="Garamond"/>
          <w:sz w:val="24"/>
          <w:szCs w:val="24"/>
        </w:rPr>
        <w:t>a</w:t>
      </w:r>
      <w:r w:rsidR="001D65D7" w:rsidRPr="001D65D7">
        <w:rPr>
          <w:rFonts w:ascii="Garamond" w:hAnsi="Garamond"/>
          <w:sz w:val="24"/>
          <w:szCs w:val="24"/>
        </w:rPr>
        <w:t>).</w:t>
      </w:r>
      <w:bookmarkEnd w:id="232"/>
    </w:p>
    <w:p w14:paraId="46A55FA3" w14:textId="77777777" w:rsidR="001D65D7" w:rsidRPr="001D65D7" w:rsidRDefault="001D65D7" w:rsidP="001D65D7">
      <w:pPr>
        <w:pStyle w:val="ListParagraph"/>
        <w:rPr>
          <w:rFonts w:ascii="Garamond" w:hAnsi="Garamond"/>
          <w:sz w:val="24"/>
          <w:szCs w:val="24"/>
        </w:rPr>
      </w:pPr>
    </w:p>
    <w:p w14:paraId="77ECA96F" w14:textId="290E2E64" w:rsidR="001D65D7" w:rsidRDefault="009032BD" w:rsidP="00B514DC">
      <w:pPr>
        <w:pStyle w:val="ListParagraph"/>
        <w:numPr>
          <w:ilvl w:val="0"/>
          <w:numId w:val="53"/>
        </w:numPr>
        <w:ind w:left="720" w:hanging="720"/>
        <w:outlineLvl w:val="0"/>
        <w:rPr>
          <w:rFonts w:ascii="Garamond" w:hAnsi="Garamond"/>
          <w:sz w:val="24"/>
          <w:szCs w:val="24"/>
        </w:rPr>
      </w:pPr>
      <w:bookmarkStart w:id="233" w:name="_Ref11937131"/>
      <w:r>
        <w:rPr>
          <w:rFonts w:ascii="Garamond" w:hAnsi="Garamond"/>
          <w:sz w:val="24"/>
          <w:szCs w:val="24"/>
        </w:rPr>
        <w:t>CMR</w:t>
      </w:r>
      <w:r w:rsidR="001D65D7">
        <w:rPr>
          <w:rFonts w:ascii="Garamond" w:hAnsi="Garamond"/>
          <w:sz w:val="24"/>
          <w:szCs w:val="24"/>
        </w:rPr>
        <w:t xml:space="preserve"> shall </w:t>
      </w:r>
      <w:r w:rsidR="00A4189D">
        <w:rPr>
          <w:rFonts w:ascii="Garamond" w:hAnsi="Garamond"/>
          <w:sz w:val="24"/>
          <w:szCs w:val="24"/>
        </w:rPr>
        <w:t>monitor</w:t>
      </w:r>
      <w:r w:rsidR="001D65D7">
        <w:rPr>
          <w:rFonts w:ascii="Garamond" w:hAnsi="Garamond"/>
          <w:sz w:val="24"/>
          <w:szCs w:val="24"/>
        </w:rPr>
        <w:t xml:space="preserve"> compliance with 40 CFR 60 Subpart QQQ as required by 40 CFR 60 Subpart QQQ (ARM 17.8.1212, ARM 17.8.1213, ARM 17.8.340, ARM 17.8.302, and 40 CFR 60 Subpart QQQ).</w:t>
      </w:r>
      <w:bookmarkEnd w:id="233"/>
    </w:p>
    <w:p w14:paraId="5FB09DA0" w14:textId="77777777" w:rsidR="001D65D7" w:rsidRPr="001D65D7" w:rsidRDefault="001D65D7" w:rsidP="001D65D7">
      <w:pPr>
        <w:pStyle w:val="ListParagraph"/>
        <w:rPr>
          <w:rFonts w:ascii="Garamond" w:hAnsi="Garamond"/>
          <w:sz w:val="24"/>
          <w:szCs w:val="24"/>
        </w:rPr>
      </w:pPr>
    </w:p>
    <w:p w14:paraId="7522CF22" w14:textId="52668F6E" w:rsidR="001D65D7" w:rsidRPr="001D65D7" w:rsidRDefault="009032BD" w:rsidP="00B514DC">
      <w:pPr>
        <w:pStyle w:val="ListParagraph"/>
        <w:numPr>
          <w:ilvl w:val="0"/>
          <w:numId w:val="53"/>
        </w:numPr>
        <w:ind w:left="720" w:hanging="720"/>
        <w:outlineLvl w:val="0"/>
        <w:rPr>
          <w:rFonts w:ascii="Garamond" w:hAnsi="Garamond"/>
          <w:sz w:val="24"/>
          <w:szCs w:val="24"/>
        </w:rPr>
      </w:pPr>
      <w:bookmarkStart w:id="234" w:name="_Ref11937335"/>
      <w:r>
        <w:rPr>
          <w:rFonts w:ascii="Garamond" w:hAnsi="Garamond"/>
          <w:sz w:val="24"/>
          <w:szCs w:val="24"/>
        </w:rPr>
        <w:t>CMR</w:t>
      </w:r>
      <w:r w:rsidR="001D65D7">
        <w:rPr>
          <w:rFonts w:ascii="Garamond" w:hAnsi="Garamond"/>
          <w:sz w:val="24"/>
          <w:szCs w:val="24"/>
        </w:rPr>
        <w:t xml:space="preserve"> shall </w:t>
      </w:r>
      <w:r w:rsidR="00A4189D">
        <w:rPr>
          <w:rFonts w:ascii="Garamond" w:hAnsi="Garamond"/>
          <w:sz w:val="24"/>
          <w:szCs w:val="24"/>
        </w:rPr>
        <w:t>monitor</w:t>
      </w:r>
      <w:r w:rsidR="001D65D7">
        <w:rPr>
          <w:rFonts w:ascii="Garamond" w:hAnsi="Garamond"/>
          <w:sz w:val="24"/>
          <w:szCs w:val="24"/>
        </w:rPr>
        <w:t xml:space="preserve"> compliance with 40 CFR 61 Subpart FF as required by 40 CFR 61 Subpart FF (ARM 17.8.1212, ARM 17.8.1213, ARM 17.8.341, ARM 17.8.302, and 40 CFR 61 Subpart FF).</w:t>
      </w:r>
      <w:bookmarkEnd w:id="234"/>
    </w:p>
    <w:p w14:paraId="4B32D57C" w14:textId="77777777" w:rsidR="001D65D7" w:rsidRPr="001D65D7" w:rsidRDefault="001D65D7" w:rsidP="001D65D7">
      <w:pPr>
        <w:outlineLvl w:val="0"/>
        <w:rPr>
          <w:rFonts w:ascii="Garamond" w:hAnsi="Garamond"/>
          <w:b/>
          <w:sz w:val="24"/>
          <w:szCs w:val="24"/>
        </w:rPr>
      </w:pPr>
    </w:p>
    <w:p w14:paraId="50AD997B" w14:textId="77777777" w:rsidR="00B23260" w:rsidRPr="00965266" w:rsidRDefault="00B23260" w:rsidP="00EE77A3">
      <w:pPr>
        <w:keepNext/>
        <w:outlineLvl w:val="0"/>
        <w:rPr>
          <w:rFonts w:ascii="Garamond" w:hAnsi="Garamond"/>
          <w:sz w:val="24"/>
          <w:szCs w:val="24"/>
        </w:rPr>
      </w:pPr>
      <w:r w:rsidRPr="00965266">
        <w:rPr>
          <w:rFonts w:ascii="Garamond" w:hAnsi="Garamond"/>
          <w:b/>
          <w:sz w:val="24"/>
          <w:szCs w:val="24"/>
        </w:rPr>
        <w:t>Recordkeeping</w:t>
      </w:r>
    </w:p>
    <w:p w14:paraId="2EE5E9D0" w14:textId="77777777" w:rsidR="00B23260" w:rsidRPr="00965266" w:rsidRDefault="00B23260" w:rsidP="00EE77A3">
      <w:pPr>
        <w:keepNext/>
        <w:rPr>
          <w:rFonts w:ascii="Garamond" w:hAnsi="Garamond"/>
          <w:sz w:val="24"/>
          <w:szCs w:val="24"/>
        </w:rPr>
      </w:pPr>
    </w:p>
    <w:p w14:paraId="49827475" w14:textId="674A72AE" w:rsidR="00F94010" w:rsidRDefault="009032BD" w:rsidP="00B514DC">
      <w:pPr>
        <w:pStyle w:val="ListParagraph"/>
        <w:numPr>
          <w:ilvl w:val="0"/>
          <w:numId w:val="53"/>
        </w:numPr>
        <w:spacing w:line="240" w:lineRule="exact"/>
        <w:ind w:left="720" w:hanging="720"/>
        <w:rPr>
          <w:rFonts w:ascii="Garamond" w:hAnsi="Garamond"/>
          <w:sz w:val="24"/>
          <w:szCs w:val="24"/>
        </w:rPr>
      </w:pPr>
      <w:bookmarkStart w:id="235" w:name="_Ref453679513"/>
      <w:bookmarkStart w:id="236" w:name="_Ref453679694"/>
      <w:r>
        <w:rPr>
          <w:rFonts w:ascii="Garamond" w:hAnsi="Garamond"/>
          <w:sz w:val="24"/>
          <w:szCs w:val="24"/>
        </w:rPr>
        <w:t>CMR</w:t>
      </w:r>
      <w:r w:rsidR="00F94010" w:rsidRPr="004B14E2">
        <w:rPr>
          <w:rFonts w:ascii="Garamond" w:hAnsi="Garamond"/>
          <w:sz w:val="24"/>
          <w:szCs w:val="24"/>
        </w:rPr>
        <w:t xml:space="preserve"> shall maintain, under </w:t>
      </w:r>
      <w:r>
        <w:rPr>
          <w:rFonts w:ascii="Garamond" w:hAnsi="Garamond"/>
          <w:sz w:val="24"/>
          <w:szCs w:val="24"/>
        </w:rPr>
        <w:t>CMR</w:t>
      </w:r>
      <w:r w:rsidR="00F94010" w:rsidRPr="004B14E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4B14E2">
        <w:rPr>
          <w:rFonts w:ascii="Garamond" w:hAnsi="Garamond"/>
          <w:sz w:val="24"/>
          <w:szCs w:val="24"/>
        </w:rPr>
        <w:t xml:space="preserve"> and</w:t>
      </w:r>
      <w:r w:rsidR="00F94010" w:rsidRPr="004B14E2">
        <w:rPr>
          <w:rFonts w:ascii="Garamond" w:hAnsi="Garamond"/>
          <w:sz w:val="24"/>
          <w:szCs w:val="24"/>
        </w:rPr>
        <w:t xml:space="preserve"> must be submitted to </w:t>
      </w:r>
      <w:r w:rsidR="00516BAC">
        <w:rPr>
          <w:rFonts w:ascii="Garamond" w:hAnsi="Garamond"/>
          <w:sz w:val="24"/>
          <w:szCs w:val="24"/>
        </w:rPr>
        <w:t>DEQ</w:t>
      </w:r>
      <w:r w:rsidR="00F94010" w:rsidRPr="004B14E2">
        <w:rPr>
          <w:rFonts w:ascii="Garamond" w:hAnsi="Garamond"/>
          <w:sz w:val="24"/>
          <w:szCs w:val="24"/>
        </w:rPr>
        <w:t xml:space="preserve"> upon request (ARM 17.8.1212).</w:t>
      </w:r>
      <w:bookmarkEnd w:id="235"/>
    </w:p>
    <w:p w14:paraId="27B241B8" w14:textId="77777777" w:rsidR="00F94010" w:rsidRPr="00F94010" w:rsidRDefault="00F94010" w:rsidP="00F94010">
      <w:pPr>
        <w:pStyle w:val="ListParagraph"/>
        <w:rPr>
          <w:rFonts w:ascii="Garamond" w:hAnsi="Garamond"/>
          <w:sz w:val="24"/>
          <w:szCs w:val="24"/>
        </w:rPr>
      </w:pPr>
    </w:p>
    <w:p w14:paraId="5010A078" w14:textId="6253C1F7" w:rsidR="004B14E2" w:rsidRDefault="009032BD" w:rsidP="00B514DC">
      <w:pPr>
        <w:pStyle w:val="ListParagraph"/>
        <w:numPr>
          <w:ilvl w:val="0"/>
          <w:numId w:val="53"/>
        </w:numPr>
        <w:spacing w:line="240" w:lineRule="exact"/>
        <w:ind w:left="720" w:hanging="720"/>
        <w:rPr>
          <w:rFonts w:ascii="Garamond" w:hAnsi="Garamond"/>
          <w:sz w:val="24"/>
          <w:szCs w:val="24"/>
        </w:rPr>
      </w:pPr>
      <w:bookmarkStart w:id="237" w:name="_Ref11307936"/>
      <w:r>
        <w:rPr>
          <w:rFonts w:ascii="Garamond" w:hAnsi="Garamond"/>
          <w:sz w:val="24"/>
          <w:szCs w:val="24"/>
        </w:rPr>
        <w:t>CMR</w:t>
      </w:r>
      <w:r w:rsidR="00EE77A3">
        <w:rPr>
          <w:rFonts w:ascii="Garamond" w:hAnsi="Garamond"/>
          <w:sz w:val="24"/>
          <w:szCs w:val="24"/>
        </w:rPr>
        <w:t xml:space="preserve"> shall comply with all applicable recordkeeping requirements of 40 CFR 60 Subpart J</w:t>
      </w:r>
      <w:bookmarkEnd w:id="236"/>
      <w:r w:rsidR="005272D7">
        <w:rPr>
          <w:rFonts w:ascii="Garamond" w:hAnsi="Garamond"/>
          <w:sz w:val="24"/>
          <w:szCs w:val="24"/>
        </w:rPr>
        <w:t xml:space="preserve"> (ARM 17.8.1212, </w:t>
      </w:r>
      <w:r w:rsidR="00976510">
        <w:rPr>
          <w:rFonts w:ascii="Garamond" w:hAnsi="Garamond"/>
          <w:sz w:val="24"/>
          <w:szCs w:val="24"/>
        </w:rPr>
        <w:t>ARM 17.8.1211, and</w:t>
      </w:r>
      <w:r w:rsidR="005272D7">
        <w:rPr>
          <w:rFonts w:ascii="Garamond" w:hAnsi="Garamond"/>
          <w:sz w:val="24"/>
          <w:szCs w:val="24"/>
        </w:rPr>
        <w:t xml:space="preserve"> 40 CFR 60 Subpart J)</w:t>
      </w:r>
      <w:bookmarkEnd w:id="237"/>
      <w:r w:rsidR="00AE3EC2">
        <w:rPr>
          <w:rFonts w:ascii="Garamond" w:hAnsi="Garamond"/>
          <w:sz w:val="24"/>
          <w:szCs w:val="24"/>
        </w:rPr>
        <w:t>.</w:t>
      </w:r>
    </w:p>
    <w:p w14:paraId="28E90B9D" w14:textId="77777777" w:rsidR="004B14E2" w:rsidRPr="004B14E2" w:rsidRDefault="004B14E2" w:rsidP="004B14E2">
      <w:pPr>
        <w:rPr>
          <w:rFonts w:ascii="Garamond" w:hAnsi="Garamond"/>
          <w:sz w:val="24"/>
          <w:szCs w:val="24"/>
        </w:rPr>
      </w:pPr>
    </w:p>
    <w:p w14:paraId="0F6F4EB8" w14:textId="48CB61A0" w:rsidR="004B14E2" w:rsidRDefault="009032BD" w:rsidP="00B514DC">
      <w:pPr>
        <w:pStyle w:val="ListParagraph"/>
        <w:numPr>
          <w:ilvl w:val="0"/>
          <w:numId w:val="53"/>
        </w:numPr>
        <w:spacing w:line="240" w:lineRule="exact"/>
        <w:ind w:left="720" w:hanging="720"/>
        <w:rPr>
          <w:rFonts w:ascii="Garamond" w:hAnsi="Garamond"/>
          <w:sz w:val="24"/>
          <w:szCs w:val="24"/>
        </w:rPr>
      </w:pPr>
      <w:bookmarkStart w:id="238" w:name="_Ref453679768"/>
      <w:r>
        <w:rPr>
          <w:rFonts w:ascii="Garamond" w:hAnsi="Garamond"/>
          <w:sz w:val="24"/>
          <w:szCs w:val="24"/>
        </w:rPr>
        <w:t>CMR</w:t>
      </w:r>
      <w:r w:rsidR="00B23260" w:rsidRPr="004B14E2">
        <w:rPr>
          <w:rFonts w:ascii="Garamond" w:hAnsi="Garamond"/>
          <w:sz w:val="24"/>
          <w:szCs w:val="24"/>
        </w:rPr>
        <w:t xml:space="preserve"> shall </w:t>
      </w:r>
      <w:r w:rsidR="00EE77A3">
        <w:rPr>
          <w:rFonts w:ascii="Garamond" w:hAnsi="Garamond"/>
          <w:sz w:val="24"/>
          <w:szCs w:val="24"/>
        </w:rPr>
        <w:t xml:space="preserve">comply with </w:t>
      </w:r>
      <w:r w:rsidR="00B23260" w:rsidRPr="004B14E2">
        <w:rPr>
          <w:rFonts w:ascii="Garamond" w:hAnsi="Garamond"/>
          <w:sz w:val="24"/>
          <w:szCs w:val="24"/>
        </w:rPr>
        <w:t xml:space="preserve">all applicable recordkeeping requirements </w:t>
      </w:r>
      <w:r w:rsidR="00EE77A3">
        <w:rPr>
          <w:rFonts w:ascii="Garamond" w:hAnsi="Garamond"/>
          <w:sz w:val="24"/>
          <w:szCs w:val="24"/>
        </w:rPr>
        <w:t xml:space="preserve">of </w:t>
      </w:r>
      <w:r w:rsidR="00B23260" w:rsidRPr="004B14E2">
        <w:rPr>
          <w:rFonts w:ascii="Garamond" w:hAnsi="Garamond"/>
          <w:sz w:val="24"/>
          <w:szCs w:val="24"/>
        </w:rPr>
        <w:t>40 CFR 63 Subpart UUU (</w:t>
      </w:r>
      <w:r w:rsidR="005272D7">
        <w:rPr>
          <w:rFonts w:ascii="Garamond" w:hAnsi="Garamond"/>
          <w:sz w:val="24"/>
          <w:szCs w:val="24"/>
        </w:rPr>
        <w:t xml:space="preserve">ARM 17.8.1212, </w:t>
      </w:r>
      <w:r w:rsidR="00B23260" w:rsidRPr="004B14E2">
        <w:rPr>
          <w:rFonts w:ascii="Garamond" w:hAnsi="Garamond"/>
          <w:sz w:val="24"/>
          <w:szCs w:val="24"/>
        </w:rPr>
        <w:t>ARM 17.8.342</w:t>
      </w:r>
      <w:r w:rsidR="005272D7">
        <w:rPr>
          <w:rFonts w:ascii="Garamond" w:hAnsi="Garamond"/>
          <w:sz w:val="24"/>
          <w:szCs w:val="24"/>
        </w:rPr>
        <w:t xml:space="preserve">, </w:t>
      </w:r>
      <w:r w:rsidR="0083378A">
        <w:rPr>
          <w:rFonts w:ascii="Garamond" w:hAnsi="Garamond"/>
          <w:sz w:val="24"/>
          <w:szCs w:val="24"/>
        </w:rPr>
        <w:t xml:space="preserve">ARM </w:t>
      </w:r>
      <w:r w:rsidR="0083378A" w:rsidRPr="004B14E2">
        <w:rPr>
          <w:rFonts w:ascii="Garamond" w:hAnsi="Garamond"/>
          <w:sz w:val="24"/>
          <w:szCs w:val="24"/>
        </w:rPr>
        <w:t>and</w:t>
      </w:r>
      <w:r w:rsidR="00B23260" w:rsidRPr="004B14E2">
        <w:rPr>
          <w:rFonts w:ascii="Garamond" w:hAnsi="Garamond"/>
          <w:sz w:val="24"/>
          <w:szCs w:val="24"/>
        </w:rPr>
        <w:t xml:space="preserve"> 40 CFR 63, Subpart UUU).</w:t>
      </w:r>
      <w:bookmarkEnd w:id="238"/>
    </w:p>
    <w:p w14:paraId="1602F8B5" w14:textId="77777777" w:rsidR="00EE77A3" w:rsidRPr="00EE77A3" w:rsidRDefault="00EE77A3" w:rsidP="00EE77A3">
      <w:pPr>
        <w:pStyle w:val="ListParagraph"/>
        <w:rPr>
          <w:rFonts w:ascii="Garamond" w:hAnsi="Garamond"/>
          <w:sz w:val="24"/>
          <w:szCs w:val="24"/>
        </w:rPr>
      </w:pPr>
    </w:p>
    <w:p w14:paraId="12CDAC88" w14:textId="7F32B13D" w:rsidR="00352333" w:rsidRDefault="009032BD" w:rsidP="00B514DC">
      <w:pPr>
        <w:pStyle w:val="ListParagraph"/>
        <w:numPr>
          <w:ilvl w:val="0"/>
          <w:numId w:val="53"/>
        </w:numPr>
        <w:spacing w:line="240" w:lineRule="exact"/>
        <w:ind w:left="720" w:hanging="720"/>
        <w:rPr>
          <w:rFonts w:ascii="Garamond" w:hAnsi="Garamond"/>
          <w:sz w:val="24"/>
          <w:szCs w:val="24"/>
        </w:rPr>
      </w:pPr>
      <w:bookmarkStart w:id="239" w:name="_Ref11916429"/>
      <w:bookmarkStart w:id="240" w:name="_Ref203991241"/>
      <w:bookmarkStart w:id="241" w:name="_Ref11936930"/>
      <w:r>
        <w:rPr>
          <w:rFonts w:ascii="Garamond" w:hAnsi="Garamond"/>
          <w:sz w:val="24"/>
          <w:szCs w:val="24"/>
        </w:rPr>
        <w:t>CMR</w:t>
      </w:r>
      <w:r w:rsidR="00352333">
        <w:rPr>
          <w:rFonts w:ascii="Garamond" w:hAnsi="Garamond"/>
          <w:sz w:val="24"/>
          <w:szCs w:val="24"/>
        </w:rPr>
        <w:t xml:space="preserve"> shall comply with all applicable recordkeeping requirements of 40 CFR 63 Subpart </w:t>
      </w:r>
      <w:r w:rsidR="00352333" w:rsidRPr="0006179A">
        <w:rPr>
          <w:rFonts w:ascii="Garamond" w:hAnsi="Garamond"/>
          <w:sz w:val="24"/>
          <w:szCs w:val="24"/>
        </w:rPr>
        <w:t>DDDDD</w:t>
      </w:r>
      <w:bookmarkEnd w:id="239"/>
      <w:r w:rsidR="00326C58">
        <w:rPr>
          <w:rFonts w:ascii="Garamond" w:hAnsi="Garamond"/>
          <w:sz w:val="24"/>
          <w:szCs w:val="24"/>
        </w:rPr>
        <w:t xml:space="preserve"> (ARM 17.8.1212, ARM 17.8.342, ARM 17.8.302, and 40 CFR 63 Subpart DDDDD).</w:t>
      </w:r>
      <w:bookmarkEnd w:id="240"/>
    </w:p>
    <w:p w14:paraId="6B31A498" w14:textId="77777777" w:rsidR="00352333" w:rsidRPr="00352333" w:rsidRDefault="00352333" w:rsidP="00352333">
      <w:pPr>
        <w:pStyle w:val="ListParagraph"/>
        <w:rPr>
          <w:rFonts w:ascii="Garamond" w:hAnsi="Garamond"/>
          <w:sz w:val="24"/>
          <w:szCs w:val="24"/>
        </w:rPr>
      </w:pPr>
    </w:p>
    <w:p w14:paraId="70774FB6" w14:textId="142EC306" w:rsidR="00EE77A3" w:rsidRDefault="001E2CCC" w:rsidP="00B514DC">
      <w:pPr>
        <w:pStyle w:val="ListParagraph"/>
        <w:numPr>
          <w:ilvl w:val="0"/>
          <w:numId w:val="53"/>
        </w:numPr>
        <w:spacing w:line="240" w:lineRule="exact"/>
        <w:ind w:left="720" w:hanging="720"/>
        <w:rPr>
          <w:rFonts w:ascii="Garamond" w:hAnsi="Garamond"/>
          <w:sz w:val="24"/>
          <w:szCs w:val="24"/>
        </w:rPr>
      </w:pPr>
      <w:bookmarkStart w:id="242" w:name="_Ref28960485"/>
      <w:r w:rsidRPr="001E2CCC">
        <w:rPr>
          <w:rFonts w:ascii="Garamond" w:hAnsi="Garamond"/>
          <w:sz w:val="24"/>
          <w:szCs w:val="24"/>
        </w:rPr>
        <w:t>For the C-032701 compressor in Wet Gas service</w:t>
      </w:r>
      <w:r>
        <w:rPr>
          <w:rFonts w:ascii="Garamond" w:hAnsi="Garamond"/>
          <w:sz w:val="24"/>
          <w:szCs w:val="24"/>
        </w:rPr>
        <w:t xml:space="preserve">, </w:t>
      </w:r>
      <w:r w:rsidR="009032BD">
        <w:rPr>
          <w:rFonts w:ascii="Garamond" w:hAnsi="Garamond"/>
          <w:sz w:val="24"/>
          <w:szCs w:val="24"/>
        </w:rPr>
        <w:t>CMR</w:t>
      </w:r>
      <w:r w:rsidR="00EE77A3">
        <w:rPr>
          <w:rFonts w:ascii="Garamond" w:hAnsi="Garamond"/>
          <w:sz w:val="24"/>
          <w:szCs w:val="24"/>
        </w:rPr>
        <w:t xml:space="preserve"> shall comply with </w:t>
      </w:r>
      <w:r>
        <w:rPr>
          <w:rFonts w:ascii="Garamond" w:hAnsi="Garamond"/>
          <w:sz w:val="24"/>
          <w:szCs w:val="24"/>
        </w:rPr>
        <w:t>the</w:t>
      </w:r>
      <w:r w:rsidR="00EE77A3">
        <w:rPr>
          <w:rFonts w:ascii="Garamond" w:hAnsi="Garamond"/>
          <w:sz w:val="24"/>
          <w:szCs w:val="24"/>
        </w:rPr>
        <w:t xml:space="preserve"> applicable recordkeeping requirements of 40 CFR 60 Subpart GGG</w:t>
      </w:r>
      <w:r>
        <w:rPr>
          <w:rFonts w:ascii="Garamond" w:hAnsi="Garamond"/>
          <w:sz w:val="24"/>
          <w:szCs w:val="24"/>
        </w:rPr>
        <w:t>a</w:t>
      </w:r>
      <w:r w:rsidR="00326C58">
        <w:rPr>
          <w:rFonts w:ascii="Garamond" w:hAnsi="Garamond"/>
          <w:sz w:val="24"/>
          <w:szCs w:val="24"/>
        </w:rPr>
        <w:t xml:space="preserve"> (ARM 17.8.1212, ARM 17.8.340, ARM 17.8.302, and 40 CFR 60 Subpart GGG</w:t>
      </w:r>
      <w:r w:rsidR="00771FAB">
        <w:rPr>
          <w:rFonts w:ascii="Garamond" w:hAnsi="Garamond"/>
          <w:sz w:val="24"/>
          <w:szCs w:val="24"/>
        </w:rPr>
        <w:t>a</w:t>
      </w:r>
      <w:r w:rsidR="00326C58">
        <w:rPr>
          <w:rFonts w:ascii="Garamond" w:hAnsi="Garamond"/>
          <w:sz w:val="24"/>
          <w:szCs w:val="24"/>
        </w:rPr>
        <w:t>)</w:t>
      </w:r>
      <w:r w:rsidR="00EE77A3">
        <w:rPr>
          <w:rFonts w:ascii="Garamond" w:hAnsi="Garamond"/>
          <w:sz w:val="24"/>
          <w:szCs w:val="24"/>
        </w:rPr>
        <w:t>.</w:t>
      </w:r>
      <w:bookmarkEnd w:id="241"/>
      <w:bookmarkEnd w:id="242"/>
    </w:p>
    <w:p w14:paraId="41CA499B" w14:textId="77777777" w:rsidR="0006179A" w:rsidRPr="0006179A" w:rsidRDefault="0006179A" w:rsidP="0006179A">
      <w:pPr>
        <w:pStyle w:val="ListParagraph"/>
        <w:rPr>
          <w:rFonts w:ascii="Garamond" w:hAnsi="Garamond"/>
          <w:sz w:val="24"/>
          <w:szCs w:val="24"/>
        </w:rPr>
      </w:pPr>
    </w:p>
    <w:p w14:paraId="43CE1D38" w14:textId="70BD51C4" w:rsidR="0006179A" w:rsidRPr="0006179A" w:rsidRDefault="009032BD" w:rsidP="00B514DC">
      <w:pPr>
        <w:pStyle w:val="ListParagraph"/>
        <w:numPr>
          <w:ilvl w:val="0"/>
          <w:numId w:val="53"/>
        </w:numPr>
        <w:spacing w:line="240" w:lineRule="exact"/>
        <w:ind w:left="720" w:hanging="720"/>
        <w:rPr>
          <w:rFonts w:ascii="Garamond" w:hAnsi="Garamond"/>
          <w:sz w:val="24"/>
          <w:szCs w:val="24"/>
        </w:rPr>
      </w:pPr>
      <w:bookmarkStart w:id="243" w:name="_Ref11932919"/>
      <w:r>
        <w:rPr>
          <w:rFonts w:ascii="Garamond" w:hAnsi="Garamond"/>
          <w:sz w:val="24"/>
          <w:szCs w:val="24"/>
        </w:rPr>
        <w:lastRenderedPageBreak/>
        <w:t>CMR</w:t>
      </w:r>
      <w:r w:rsidR="0006179A">
        <w:rPr>
          <w:rFonts w:ascii="Garamond" w:hAnsi="Garamond"/>
          <w:sz w:val="24"/>
          <w:szCs w:val="24"/>
        </w:rPr>
        <w:t xml:space="preserve"> shall comply with all applicable recordkeeping requirements of 40 CFR 63 Subpart CC</w:t>
      </w:r>
      <w:r w:rsidR="00326C58">
        <w:rPr>
          <w:rFonts w:ascii="Garamond" w:hAnsi="Garamond"/>
          <w:sz w:val="24"/>
          <w:szCs w:val="24"/>
        </w:rPr>
        <w:t xml:space="preserve"> (ARM 17.8.1212, ARM 17.8.342, ARM 17.8.302, and 40 CFR 63 Subpart CC)</w:t>
      </w:r>
      <w:r w:rsidR="0006179A">
        <w:rPr>
          <w:rFonts w:ascii="Garamond" w:hAnsi="Garamond"/>
          <w:sz w:val="24"/>
          <w:szCs w:val="24"/>
        </w:rPr>
        <w:t>.</w:t>
      </w:r>
      <w:bookmarkEnd w:id="243"/>
    </w:p>
    <w:p w14:paraId="0B725336" w14:textId="77777777" w:rsidR="00EE77A3" w:rsidRDefault="00EE77A3" w:rsidP="00EE77A3">
      <w:pPr>
        <w:pStyle w:val="ListParagraph"/>
        <w:spacing w:line="240" w:lineRule="exact"/>
        <w:rPr>
          <w:rFonts w:ascii="Garamond" w:hAnsi="Garamond"/>
          <w:sz w:val="24"/>
          <w:szCs w:val="24"/>
        </w:rPr>
      </w:pPr>
    </w:p>
    <w:p w14:paraId="54EDB065" w14:textId="13D65B8D" w:rsidR="00EE77A3" w:rsidRDefault="009032BD" w:rsidP="00B514DC">
      <w:pPr>
        <w:pStyle w:val="ListParagraph"/>
        <w:numPr>
          <w:ilvl w:val="0"/>
          <w:numId w:val="53"/>
        </w:numPr>
        <w:spacing w:line="240" w:lineRule="exact"/>
        <w:ind w:left="720" w:hanging="720"/>
        <w:rPr>
          <w:rFonts w:ascii="Garamond" w:hAnsi="Garamond"/>
          <w:sz w:val="24"/>
          <w:szCs w:val="24"/>
        </w:rPr>
      </w:pPr>
      <w:bookmarkStart w:id="244" w:name="_Ref11937140"/>
      <w:r>
        <w:rPr>
          <w:rFonts w:ascii="Garamond" w:hAnsi="Garamond"/>
          <w:sz w:val="24"/>
          <w:szCs w:val="24"/>
        </w:rPr>
        <w:t>CMR</w:t>
      </w:r>
      <w:r w:rsidR="00EE77A3">
        <w:rPr>
          <w:rFonts w:ascii="Garamond" w:hAnsi="Garamond"/>
          <w:sz w:val="24"/>
          <w:szCs w:val="24"/>
        </w:rPr>
        <w:t xml:space="preserve"> shall comply with all applicable recordkeeping requirements of 40 CFR 60 Subpart QQQ</w:t>
      </w:r>
      <w:r w:rsidR="00326C58">
        <w:rPr>
          <w:rFonts w:ascii="Garamond" w:hAnsi="Garamond"/>
          <w:sz w:val="24"/>
          <w:szCs w:val="24"/>
        </w:rPr>
        <w:t xml:space="preserve"> (ARM 17.8.1212, ARM 17.8.340, ARM 17.8.302, and 40 CFR 60 Subpart QQQ)</w:t>
      </w:r>
      <w:r w:rsidR="00EE77A3">
        <w:rPr>
          <w:rFonts w:ascii="Garamond" w:hAnsi="Garamond"/>
          <w:sz w:val="24"/>
          <w:szCs w:val="24"/>
        </w:rPr>
        <w:t>.</w:t>
      </w:r>
      <w:bookmarkEnd w:id="244"/>
    </w:p>
    <w:p w14:paraId="7D1933BC" w14:textId="77777777" w:rsidR="00EE77A3" w:rsidRPr="00EE77A3" w:rsidRDefault="00EE77A3" w:rsidP="00EE77A3">
      <w:pPr>
        <w:pStyle w:val="ListParagraph"/>
        <w:rPr>
          <w:rFonts w:ascii="Garamond" w:hAnsi="Garamond"/>
          <w:sz w:val="24"/>
          <w:szCs w:val="24"/>
        </w:rPr>
      </w:pPr>
    </w:p>
    <w:p w14:paraId="501387A2" w14:textId="0F6B4A46" w:rsidR="00EE77A3" w:rsidRDefault="009032BD" w:rsidP="00B514DC">
      <w:pPr>
        <w:pStyle w:val="ListParagraph"/>
        <w:numPr>
          <w:ilvl w:val="0"/>
          <w:numId w:val="53"/>
        </w:numPr>
        <w:spacing w:line="240" w:lineRule="exact"/>
        <w:ind w:left="720" w:hanging="720"/>
        <w:rPr>
          <w:rFonts w:ascii="Garamond" w:hAnsi="Garamond"/>
          <w:sz w:val="24"/>
          <w:szCs w:val="24"/>
        </w:rPr>
      </w:pPr>
      <w:bookmarkStart w:id="245" w:name="_Ref11937343"/>
      <w:r>
        <w:rPr>
          <w:rFonts w:ascii="Garamond" w:hAnsi="Garamond"/>
          <w:sz w:val="24"/>
          <w:szCs w:val="24"/>
        </w:rPr>
        <w:t>CMR</w:t>
      </w:r>
      <w:r w:rsidR="00EE77A3">
        <w:rPr>
          <w:rFonts w:ascii="Garamond" w:hAnsi="Garamond"/>
          <w:sz w:val="24"/>
          <w:szCs w:val="24"/>
        </w:rPr>
        <w:t xml:space="preserve"> shall comply with all applicable recordkeeping requirements of 40 CFR 61 Subpart FF</w:t>
      </w:r>
      <w:r w:rsidR="00326C58">
        <w:rPr>
          <w:rFonts w:ascii="Garamond" w:hAnsi="Garamond"/>
          <w:sz w:val="24"/>
          <w:szCs w:val="24"/>
        </w:rPr>
        <w:t xml:space="preserve"> (ARM 17.8.1212, ARM 17.8.341, ARM 17.8.302, and 40 CFR 61 Subpart FF)</w:t>
      </w:r>
      <w:r w:rsidR="00EE77A3">
        <w:rPr>
          <w:rFonts w:ascii="Garamond" w:hAnsi="Garamond"/>
          <w:sz w:val="24"/>
          <w:szCs w:val="24"/>
        </w:rPr>
        <w:t>.</w:t>
      </w:r>
      <w:bookmarkEnd w:id="245"/>
    </w:p>
    <w:p w14:paraId="3C2BA3AA" w14:textId="77777777" w:rsidR="004B14E2" w:rsidRPr="004B14E2" w:rsidRDefault="004B14E2" w:rsidP="004B14E2">
      <w:pPr>
        <w:rPr>
          <w:rFonts w:ascii="Garamond" w:hAnsi="Garamond"/>
          <w:sz w:val="24"/>
          <w:szCs w:val="24"/>
        </w:rPr>
      </w:pPr>
    </w:p>
    <w:p w14:paraId="60795F75" w14:textId="77777777" w:rsidR="00B23260" w:rsidRPr="00965266" w:rsidRDefault="00B23260">
      <w:pPr>
        <w:keepNext/>
        <w:keepLines/>
        <w:outlineLvl w:val="0"/>
        <w:rPr>
          <w:rFonts w:ascii="Garamond" w:hAnsi="Garamond"/>
          <w:b/>
          <w:sz w:val="24"/>
          <w:szCs w:val="24"/>
        </w:rPr>
      </w:pPr>
      <w:r w:rsidRPr="00965266">
        <w:rPr>
          <w:rFonts w:ascii="Garamond" w:hAnsi="Garamond"/>
          <w:b/>
          <w:sz w:val="24"/>
          <w:szCs w:val="24"/>
        </w:rPr>
        <w:t>Reporting</w:t>
      </w:r>
    </w:p>
    <w:p w14:paraId="2B4FFE12" w14:textId="77777777" w:rsidR="00B23260" w:rsidRPr="00965266" w:rsidRDefault="00B23260">
      <w:pPr>
        <w:keepNext/>
        <w:keepLines/>
        <w:rPr>
          <w:rFonts w:ascii="Garamond" w:hAnsi="Garamond"/>
          <w:b/>
          <w:sz w:val="24"/>
          <w:szCs w:val="24"/>
        </w:rPr>
      </w:pPr>
    </w:p>
    <w:p w14:paraId="36D2C7F7" w14:textId="3E00A29E" w:rsidR="004B14E2" w:rsidRDefault="00B23260" w:rsidP="00B514DC">
      <w:pPr>
        <w:pStyle w:val="ListParagraph"/>
        <w:numPr>
          <w:ilvl w:val="0"/>
          <w:numId w:val="53"/>
        </w:numPr>
        <w:ind w:left="720" w:hanging="720"/>
        <w:rPr>
          <w:rFonts w:ascii="Garamond" w:hAnsi="Garamond"/>
          <w:sz w:val="24"/>
          <w:szCs w:val="24"/>
        </w:rPr>
      </w:pPr>
      <w:bookmarkStart w:id="246" w:name="_Ref453679527"/>
      <w:r w:rsidRPr="004B14E2">
        <w:rPr>
          <w:rFonts w:ascii="Garamond" w:hAnsi="Garamond"/>
          <w:sz w:val="24"/>
          <w:szCs w:val="24"/>
        </w:rPr>
        <w:t>Any compliance source test reports</w:t>
      </w:r>
      <w:r w:rsidR="005A47C6" w:rsidRPr="004B14E2">
        <w:rPr>
          <w:rFonts w:ascii="Garamond" w:hAnsi="Garamond"/>
          <w:sz w:val="24"/>
          <w:szCs w:val="24"/>
        </w:rPr>
        <w:t xml:space="preserve"> </w:t>
      </w:r>
      <w:r w:rsidRPr="004B14E2">
        <w:rPr>
          <w:rFonts w:ascii="Garamond" w:hAnsi="Garamond"/>
          <w:sz w:val="24"/>
          <w:szCs w:val="24"/>
        </w:rPr>
        <w:t>must be submitted in accordance with Section III.A.2 (ARM 17.8.106 and ARM 17.8.1212).</w:t>
      </w:r>
      <w:bookmarkEnd w:id="246"/>
    </w:p>
    <w:p w14:paraId="58B417D8" w14:textId="77777777" w:rsidR="00B23260" w:rsidRPr="00965266" w:rsidRDefault="00B23260" w:rsidP="004B14E2">
      <w:pPr>
        <w:pStyle w:val="alphaBullet-w"/>
        <w:numPr>
          <w:ilvl w:val="0"/>
          <w:numId w:val="0"/>
        </w:numPr>
      </w:pPr>
    </w:p>
    <w:p w14:paraId="1E0051EC" w14:textId="797BC264" w:rsidR="006E22AE" w:rsidRDefault="009032BD" w:rsidP="00B514DC">
      <w:pPr>
        <w:pStyle w:val="ListParagraph"/>
        <w:numPr>
          <w:ilvl w:val="0"/>
          <w:numId w:val="53"/>
        </w:numPr>
        <w:spacing w:line="240" w:lineRule="exact"/>
        <w:ind w:left="720" w:hanging="720"/>
        <w:rPr>
          <w:rFonts w:ascii="Garamond" w:hAnsi="Garamond"/>
          <w:sz w:val="24"/>
          <w:szCs w:val="24"/>
        </w:rPr>
      </w:pPr>
      <w:bookmarkStart w:id="247" w:name="_Ref11307941"/>
      <w:bookmarkStart w:id="248" w:name="_Ref453679548"/>
      <w:r>
        <w:rPr>
          <w:rFonts w:ascii="Garamond" w:hAnsi="Garamond"/>
          <w:sz w:val="24"/>
          <w:szCs w:val="24"/>
        </w:rPr>
        <w:t>CMR</w:t>
      </w:r>
      <w:r w:rsidR="006E22AE">
        <w:rPr>
          <w:rFonts w:ascii="Garamond" w:hAnsi="Garamond"/>
          <w:sz w:val="24"/>
          <w:szCs w:val="24"/>
        </w:rPr>
        <w:t xml:space="preserve"> shall comply with all applicable reporting requirements of 40 CFR 60 Subpart J (ARM 17.8.1212, ARM 17.8.340, ARM 17.8.302 and 40 CFR 60 Subpart J).</w:t>
      </w:r>
      <w:bookmarkEnd w:id="247"/>
    </w:p>
    <w:p w14:paraId="4A75BA06" w14:textId="77777777" w:rsidR="001E2CCC" w:rsidRPr="003C7B02" w:rsidRDefault="001E2CCC" w:rsidP="003C7B02">
      <w:pPr>
        <w:pStyle w:val="ListParagraph"/>
        <w:rPr>
          <w:rFonts w:ascii="Garamond" w:hAnsi="Garamond"/>
          <w:sz w:val="24"/>
          <w:szCs w:val="24"/>
        </w:rPr>
      </w:pPr>
    </w:p>
    <w:p w14:paraId="15892C50" w14:textId="77777777" w:rsidR="001E2CCC" w:rsidRDefault="001E2CCC" w:rsidP="003C7B02">
      <w:pPr>
        <w:pStyle w:val="ListParagraph"/>
        <w:spacing w:line="240" w:lineRule="exact"/>
        <w:rPr>
          <w:rFonts w:ascii="Garamond" w:hAnsi="Garamond"/>
          <w:sz w:val="24"/>
          <w:szCs w:val="24"/>
        </w:rPr>
      </w:pPr>
    </w:p>
    <w:p w14:paraId="11420680" w14:textId="1880E385" w:rsidR="006E22AE" w:rsidRDefault="001E2CCC" w:rsidP="00B514DC">
      <w:pPr>
        <w:pStyle w:val="ListParagraph"/>
        <w:numPr>
          <w:ilvl w:val="0"/>
          <w:numId w:val="53"/>
        </w:numPr>
        <w:spacing w:line="240" w:lineRule="exact"/>
        <w:ind w:left="720" w:hanging="720"/>
        <w:rPr>
          <w:rFonts w:ascii="Garamond" w:hAnsi="Garamond"/>
          <w:sz w:val="24"/>
          <w:szCs w:val="24"/>
        </w:rPr>
      </w:pPr>
      <w:bookmarkStart w:id="249" w:name="_Ref28960380"/>
      <w:r w:rsidRPr="001E2CCC">
        <w:rPr>
          <w:rFonts w:ascii="Garamond" w:hAnsi="Garamond"/>
          <w:sz w:val="24"/>
          <w:szCs w:val="24"/>
        </w:rPr>
        <w:t xml:space="preserve">For the C-032701 compressor in Wet Gas </w:t>
      </w:r>
      <w:r w:rsidR="00041ADB" w:rsidRPr="001E2CCC">
        <w:rPr>
          <w:rFonts w:ascii="Garamond" w:hAnsi="Garamond"/>
          <w:sz w:val="24"/>
          <w:szCs w:val="24"/>
        </w:rPr>
        <w:t>service</w:t>
      </w:r>
      <w:r w:rsidR="00041ADB">
        <w:rPr>
          <w:rFonts w:ascii="Garamond" w:hAnsi="Garamond"/>
          <w:sz w:val="24"/>
          <w:szCs w:val="24"/>
        </w:rPr>
        <w:t xml:space="preserve">, </w:t>
      </w:r>
      <w:r w:rsidR="009032BD">
        <w:rPr>
          <w:rFonts w:ascii="Garamond" w:hAnsi="Garamond"/>
          <w:sz w:val="24"/>
          <w:szCs w:val="24"/>
        </w:rPr>
        <w:t>CMR</w:t>
      </w:r>
      <w:r w:rsidR="006E22AE">
        <w:rPr>
          <w:rFonts w:ascii="Garamond" w:hAnsi="Garamond"/>
          <w:sz w:val="24"/>
          <w:szCs w:val="24"/>
        </w:rPr>
        <w:t xml:space="preserve"> shall comply with </w:t>
      </w:r>
      <w:r w:rsidR="00F404ED">
        <w:rPr>
          <w:rFonts w:ascii="Garamond" w:hAnsi="Garamond"/>
          <w:sz w:val="24"/>
          <w:szCs w:val="24"/>
        </w:rPr>
        <w:t>the</w:t>
      </w:r>
      <w:r w:rsidR="006E22AE">
        <w:rPr>
          <w:rFonts w:ascii="Garamond" w:hAnsi="Garamond"/>
          <w:sz w:val="24"/>
          <w:szCs w:val="24"/>
        </w:rPr>
        <w:t xml:space="preserve"> applicable reporting requirements of 40 CFR 60 Subpart </w:t>
      </w:r>
      <w:r w:rsidR="00FD4258">
        <w:rPr>
          <w:rFonts w:ascii="Garamond" w:hAnsi="Garamond"/>
          <w:sz w:val="24"/>
          <w:szCs w:val="24"/>
        </w:rPr>
        <w:t>GGG</w:t>
      </w:r>
      <w:r w:rsidR="00771FAB">
        <w:rPr>
          <w:rFonts w:ascii="Garamond" w:hAnsi="Garamond"/>
          <w:sz w:val="24"/>
          <w:szCs w:val="24"/>
        </w:rPr>
        <w:t xml:space="preserve">a </w:t>
      </w:r>
      <w:r w:rsidR="006E22AE">
        <w:rPr>
          <w:rFonts w:ascii="Garamond" w:hAnsi="Garamond"/>
          <w:sz w:val="24"/>
          <w:szCs w:val="24"/>
        </w:rPr>
        <w:t>(ARM 17.8.1212, ARM 17.8.340, ARM 17.8.302 and 40 CFR 60 Subpart GGG</w:t>
      </w:r>
      <w:r w:rsidR="00771FAB">
        <w:rPr>
          <w:rFonts w:ascii="Garamond" w:hAnsi="Garamond"/>
          <w:sz w:val="24"/>
          <w:szCs w:val="24"/>
        </w:rPr>
        <w:t>a</w:t>
      </w:r>
      <w:r w:rsidR="006E22AE">
        <w:rPr>
          <w:rFonts w:ascii="Garamond" w:hAnsi="Garamond"/>
          <w:sz w:val="24"/>
          <w:szCs w:val="24"/>
        </w:rPr>
        <w:t>).</w:t>
      </w:r>
      <w:bookmarkEnd w:id="249"/>
    </w:p>
    <w:p w14:paraId="7417D5F6" w14:textId="77777777" w:rsidR="006E22AE" w:rsidRPr="006E22AE" w:rsidRDefault="006E22AE" w:rsidP="006E22AE">
      <w:pPr>
        <w:pStyle w:val="ListParagraph"/>
        <w:rPr>
          <w:rFonts w:ascii="Garamond" w:hAnsi="Garamond"/>
          <w:sz w:val="24"/>
          <w:szCs w:val="24"/>
        </w:rPr>
      </w:pPr>
    </w:p>
    <w:p w14:paraId="2DA3DB43" w14:textId="1224B95B"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0" w:name="_Ref11937143"/>
      <w:r>
        <w:rPr>
          <w:rFonts w:ascii="Garamond" w:hAnsi="Garamond"/>
          <w:sz w:val="24"/>
          <w:szCs w:val="24"/>
        </w:rPr>
        <w:t>CMR</w:t>
      </w:r>
      <w:r w:rsidR="006E22AE">
        <w:rPr>
          <w:rFonts w:ascii="Garamond" w:hAnsi="Garamond"/>
          <w:sz w:val="24"/>
          <w:szCs w:val="24"/>
        </w:rPr>
        <w:t xml:space="preserve"> shall comply with all applicable reporting requirements of 40 CFR 60 Subpart QQQ (ARM 17.8.1212, ARM 17.8.340, ARM 17.8.302 and 40 CFR 60 Subpart QQQ).</w:t>
      </w:r>
      <w:bookmarkEnd w:id="250"/>
    </w:p>
    <w:p w14:paraId="649B1AC1" w14:textId="77777777" w:rsidR="006E22AE" w:rsidRPr="006E22AE" w:rsidRDefault="006E22AE" w:rsidP="006E22AE">
      <w:pPr>
        <w:pStyle w:val="ListParagraph"/>
        <w:rPr>
          <w:rFonts w:ascii="Garamond" w:hAnsi="Garamond"/>
          <w:sz w:val="24"/>
          <w:szCs w:val="24"/>
        </w:rPr>
      </w:pPr>
    </w:p>
    <w:p w14:paraId="02626F1C" w14:textId="42C64B91"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1" w:name="_Ref11937350"/>
      <w:r>
        <w:rPr>
          <w:rFonts w:ascii="Garamond" w:hAnsi="Garamond"/>
          <w:sz w:val="24"/>
          <w:szCs w:val="24"/>
        </w:rPr>
        <w:t>CMR</w:t>
      </w:r>
      <w:r w:rsidR="006E22AE">
        <w:rPr>
          <w:rFonts w:ascii="Garamond" w:hAnsi="Garamond"/>
          <w:sz w:val="24"/>
          <w:szCs w:val="24"/>
        </w:rPr>
        <w:t xml:space="preserve"> shall comply with all applicable reporting requirements of 40 CFR 61 Subpart FF (ARM 17.8.1212, ARM 17.8.341, ARM 17.8.302, and 40 CFR 61 Subpart FF).</w:t>
      </w:r>
      <w:bookmarkEnd w:id="251"/>
    </w:p>
    <w:p w14:paraId="6CD87CA2" w14:textId="77777777" w:rsidR="006E22AE" w:rsidRPr="006E22AE" w:rsidRDefault="006E22AE" w:rsidP="006E22AE">
      <w:pPr>
        <w:pStyle w:val="ListParagraph"/>
        <w:rPr>
          <w:rFonts w:ascii="Garamond" w:hAnsi="Garamond"/>
          <w:sz w:val="24"/>
          <w:szCs w:val="24"/>
        </w:rPr>
      </w:pPr>
    </w:p>
    <w:p w14:paraId="728ACD16" w14:textId="5F11B3A2"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2" w:name="_Ref11916439"/>
      <w:r>
        <w:rPr>
          <w:rFonts w:ascii="Garamond" w:hAnsi="Garamond"/>
          <w:sz w:val="24"/>
          <w:szCs w:val="24"/>
        </w:rPr>
        <w:t>CMR</w:t>
      </w:r>
      <w:r w:rsidR="006E22AE">
        <w:rPr>
          <w:rFonts w:ascii="Garamond" w:hAnsi="Garamond"/>
          <w:sz w:val="24"/>
          <w:szCs w:val="24"/>
        </w:rPr>
        <w:t xml:space="preserve"> shall comply with all applicable reporting requirements of 40 CFR 63 Subpart DDDDD (ARM 17.8.1212, ARM 17.8.342, ARM 17.8.302, and 40 CFR 63 Subpart DDDDD)</w:t>
      </w:r>
      <w:r w:rsidR="009053F7">
        <w:rPr>
          <w:rFonts w:ascii="Garamond" w:hAnsi="Garamond"/>
          <w:sz w:val="24"/>
          <w:szCs w:val="24"/>
        </w:rPr>
        <w:t>.</w:t>
      </w:r>
      <w:bookmarkEnd w:id="252"/>
    </w:p>
    <w:p w14:paraId="6B1EAA11" w14:textId="77777777" w:rsidR="006E22AE" w:rsidRPr="006E22AE" w:rsidRDefault="006E22AE" w:rsidP="006E22AE">
      <w:pPr>
        <w:pStyle w:val="ListParagraph"/>
        <w:rPr>
          <w:rFonts w:ascii="Garamond" w:hAnsi="Garamond"/>
          <w:sz w:val="24"/>
          <w:szCs w:val="24"/>
        </w:rPr>
      </w:pPr>
    </w:p>
    <w:p w14:paraId="6F61AE94" w14:textId="41EB6F5F"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3" w:name="_Ref11841256"/>
      <w:r>
        <w:rPr>
          <w:rFonts w:ascii="Garamond" w:hAnsi="Garamond"/>
          <w:sz w:val="24"/>
          <w:szCs w:val="24"/>
        </w:rPr>
        <w:t>CMR</w:t>
      </w:r>
      <w:r w:rsidR="006E22AE">
        <w:rPr>
          <w:rFonts w:ascii="Garamond" w:hAnsi="Garamond"/>
          <w:sz w:val="24"/>
          <w:szCs w:val="24"/>
        </w:rPr>
        <w:t xml:space="preserve"> shall comply with all applicable reporting requirements of 40 CFR 63 Subpart UUU (ARM 17.8.1212, ARM 17.8.342, ARM 17.8.302, and 40 CFR 63 Subpart UUU)</w:t>
      </w:r>
      <w:r w:rsidR="009053F7">
        <w:rPr>
          <w:rFonts w:ascii="Garamond" w:hAnsi="Garamond"/>
          <w:sz w:val="24"/>
          <w:szCs w:val="24"/>
        </w:rPr>
        <w:t>.</w:t>
      </w:r>
      <w:bookmarkEnd w:id="253"/>
    </w:p>
    <w:p w14:paraId="10A7C6AE" w14:textId="77777777" w:rsidR="0031139D" w:rsidRPr="0031139D" w:rsidRDefault="0031139D" w:rsidP="0031139D">
      <w:pPr>
        <w:pStyle w:val="ListParagraph"/>
        <w:rPr>
          <w:rFonts w:ascii="Garamond" w:hAnsi="Garamond"/>
          <w:sz w:val="24"/>
          <w:szCs w:val="24"/>
        </w:rPr>
      </w:pPr>
    </w:p>
    <w:p w14:paraId="6E25DB14" w14:textId="5DBD4AF6" w:rsidR="0031139D" w:rsidRDefault="009032BD" w:rsidP="00B514DC">
      <w:pPr>
        <w:pStyle w:val="ListParagraph"/>
        <w:numPr>
          <w:ilvl w:val="0"/>
          <w:numId w:val="53"/>
        </w:numPr>
        <w:spacing w:line="240" w:lineRule="exact"/>
        <w:ind w:left="720" w:hanging="720"/>
        <w:rPr>
          <w:rFonts w:ascii="Garamond" w:hAnsi="Garamond"/>
          <w:sz w:val="24"/>
          <w:szCs w:val="24"/>
        </w:rPr>
      </w:pPr>
      <w:bookmarkStart w:id="254" w:name="_Ref11932926"/>
      <w:r>
        <w:rPr>
          <w:rFonts w:ascii="Garamond" w:hAnsi="Garamond"/>
          <w:sz w:val="24"/>
          <w:szCs w:val="24"/>
        </w:rPr>
        <w:t>CMR</w:t>
      </w:r>
      <w:r w:rsidR="0031139D">
        <w:rPr>
          <w:rFonts w:ascii="Garamond" w:hAnsi="Garamond"/>
          <w:sz w:val="24"/>
          <w:szCs w:val="24"/>
        </w:rPr>
        <w:t xml:space="preserve"> shall comply with all applicable reporting requirements of 40 CFR 63 Subpart CC (ARM 17.8.1212, ARM 17.8.342, ARM 17.8.302, and 40 CFR 63 Subpart CC).</w:t>
      </w:r>
      <w:bookmarkEnd w:id="254"/>
    </w:p>
    <w:p w14:paraId="22F2ED3C" w14:textId="77777777" w:rsidR="006E22AE" w:rsidRDefault="006E22AE" w:rsidP="006E22AE">
      <w:pPr>
        <w:pStyle w:val="ListParagraph"/>
        <w:spacing w:line="240" w:lineRule="exact"/>
        <w:rPr>
          <w:rFonts w:ascii="Garamond" w:hAnsi="Garamond"/>
          <w:sz w:val="24"/>
          <w:szCs w:val="24"/>
        </w:rPr>
      </w:pPr>
    </w:p>
    <w:p w14:paraId="10038CCB" w14:textId="6355D54B" w:rsidR="004B14E2" w:rsidRDefault="00B23260" w:rsidP="00B514DC">
      <w:pPr>
        <w:pStyle w:val="ListParagraph"/>
        <w:numPr>
          <w:ilvl w:val="0"/>
          <w:numId w:val="53"/>
        </w:numPr>
        <w:spacing w:line="240" w:lineRule="exact"/>
        <w:ind w:left="720" w:hanging="720"/>
        <w:rPr>
          <w:rFonts w:ascii="Garamond" w:hAnsi="Garamond"/>
          <w:sz w:val="24"/>
          <w:szCs w:val="24"/>
        </w:rPr>
      </w:pPr>
      <w:bookmarkStart w:id="255" w:name="_Ref11307945"/>
      <w:r w:rsidRPr="004B14E2">
        <w:rPr>
          <w:rFonts w:ascii="Garamond" w:hAnsi="Garamond"/>
          <w:sz w:val="24"/>
          <w:szCs w:val="24"/>
        </w:rPr>
        <w:t>The annual compliance certification report required by Section V.B must contain a certification statement for the above applicable requirements.</w:t>
      </w:r>
      <w:bookmarkEnd w:id="248"/>
      <w:bookmarkEnd w:id="255"/>
    </w:p>
    <w:p w14:paraId="61E1E7FA" w14:textId="77777777" w:rsidR="00DC093A" w:rsidRPr="00DC093A" w:rsidRDefault="00DC093A" w:rsidP="00DC093A">
      <w:pPr>
        <w:pStyle w:val="ListParagraph"/>
        <w:rPr>
          <w:rFonts w:ascii="Garamond" w:hAnsi="Garamond"/>
          <w:sz w:val="24"/>
          <w:szCs w:val="24"/>
        </w:rPr>
      </w:pPr>
    </w:p>
    <w:p w14:paraId="733CFA9F" w14:textId="77777777" w:rsidR="004B14E2" w:rsidRPr="004B14E2" w:rsidRDefault="004B14E2" w:rsidP="004B14E2">
      <w:pPr>
        <w:rPr>
          <w:rFonts w:ascii="Garamond" w:hAnsi="Garamond"/>
          <w:sz w:val="24"/>
          <w:szCs w:val="24"/>
        </w:rPr>
      </w:pPr>
    </w:p>
    <w:p w14:paraId="05678C6B" w14:textId="2D7A8ECD" w:rsidR="00B23260" w:rsidRPr="004B14E2" w:rsidRDefault="00B23260" w:rsidP="00B514DC">
      <w:pPr>
        <w:pStyle w:val="ListParagraph"/>
        <w:numPr>
          <w:ilvl w:val="0"/>
          <w:numId w:val="53"/>
        </w:numPr>
        <w:spacing w:line="240" w:lineRule="exact"/>
        <w:ind w:left="720" w:hanging="720"/>
        <w:rPr>
          <w:rFonts w:ascii="Garamond" w:hAnsi="Garamond"/>
          <w:sz w:val="24"/>
          <w:szCs w:val="24"/>
        </w:rPr>
      </w:pPr>
      <w:bookmarkStart w:id="256" w:name="_Ref453679563"/>
      <w:r w:rsidRPr="004B14E2">
        <w:rPr>
          <w:rFonts w:ascii="Garamond" w:hAnsi="Garamond"/>
          <w:sz w:val="24"/>
          <w:szCs w:val="24"/>
        </w:rPr>
        <w:t xml:space="preserve">The </w:t>
      </w:r>
      <w:r w:rsidR="00DC1714">
        <w:rPr>
          <w:rFonts w:ascii="Garamond" w:hAnsi="Garamond"/>
          <w:sz w:val="24"/>
          <w:szCs w:val="24"/>
        </w:rPr>
        <w:t>semiannual monitoring report</w:t>
      </w:r>
      <w:r w:rsidRPr="004B14E2">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4B14E2">
        <w:rPr>
          <w:rFonts w:ascii="Garamond" w:hAnsi="Garamond"/>
          <w:sz w:val="24"/>
          <w:szCs w:val="24"/>
        </w:rPr>
        <w:t xml:space="preserve"> </w:t>
      </w:r>
      <w:r w:rsidRPr="004B14E2">
        <w:rPr>
          <w:rFonts w:ascii="Garamond" w:hAnsi="Garamond"/>
          <w:sz w:val="24"/>
          <w:szCs w:val="24"/>
        </w:rPr>
        <w:t xml:space="preserve">shall provide </w:t>
      </w:r>
      <w:r w:rsidR="004E4C8D">
        <w:rPr>
          <w:rFonts w:ascii="Garamond" w:hAnsi="Garamond"/>
          <w:sz w:val="24"/>
          <w:szCs w:val="24"/>
        </w:rPr>
        <w:t>(ARM 17.8.1212(3))</w:t>
      </w:r>
      <w:r w:rsidRPr="004B14E2">
        <w:rPr>
          <w:rFonts w:ascii="Garamond" w:hAnsi="Garamond"/>
          <w:sz w:val="24"/>
          <w:szCs w:val="24"/>
        </w:rPr>
        <w:t>:</w:t>
      </w:r>
      <w:bookmarkEnd w:id="256"/>
    </w:p>
    <w:p w14:paraId="708292A6" w14:textId="77777777" w:rsidR="00B23260" w:rsidRPr="00965266" w:rsidRDefault="00B23260">
      <w:pPr>
        <w:rPr>
          <w:rFonts w:ascii="Garamond" w:hAnsi="Garamond"/>
          <w:sz w:val="24"/>
          <w:szCs w:val="24"/>
        </w:rPr>
      </w:pPr>
    </w:p>
    <w:p w14:paraId="1BDF1EEB" w14:textId="3929052D" w:rsidR="00B23260" w:rsidRDefault="005A47C6" w:rsidP="00B514DC">
      <w:pPr>
        <w:pStyle w:val="ListParagraph"/>
        <w:numPr>
          <w:ilvl w:val="1"/>
          <w:numId w:val="43"/>
        </w:numPr>
        <w:rPr>
          <w:rFonts w:ascii="Garamond" w:hAnsi="Garamond"/>
          <w:sz w:val="24"/>
          <w:szCs w:val="24"/>
        </w:rPr>
      </w:pPr>
      <w:r w:rsidRPr="00700099">
        <w:rPr>
          <w:rFonts w:ascii="Garamond" w:hAnsi="Garamond"/>
          <w:sz w:val="24"/>
          <w:szCs w:val="24"/>
        </w:rPr>
        <w:t xml:space="preserve">Summary </w:t>
      </w:r>
      <w:r w:rsidR="00FF297F">
        <w:rPr>
          <w:rFonts w:ascii="Garamond" w:hAnsi="Garamond"/>
          <w:sz w:val="24"/>
          <w:szCs w:val="24"/>
        </w:rPr>
        <w:t xml:space="preserve">demonstrating </w:t>
      </w:r>
      <w:r w:rsidR="00B23260" w:rsidRPr="00700099">
        <w:rPr>
          <w:rFonts w:ascii="Garamond" w:hAnsi="Garamond"/>
          <w:sz w:val="24"/>
          <w:szCs w:val="24"/>
        </w:rPr>
        <w:t xml:space="preserve">compliance with 40 CFR 63 Subpart UUU </w:t>
      </w:r>
      <w:r w:rsidR="00CA28CF" w:rsidRPr="00700099">
        <w:rPr>
          <w:rFonts w:ascii="Garamond" w:hAnsi="Garamond"/>
          <w:sz w:val="24"/>
          <w:szCs w:val="24"/>
        </w:rPr>
        <w:t>including clearly indicating the compliance monitoring options utilized during the reporting period and summary of underlying data</w:t>
      </w:r>
      <w:r w:rsidR="00335200" w:rsidRPr="00700099">
        <w:rPr>
          <w:rFonts w:ascii="Garamond" w:hAnsi="Garamond"/>
          <w:sz w:val="24"/>
          <w:szCs w:val="24"/>
        </w:rPr>
        <w:t xml:space="preserve">, including </w:t>
      </w:r>
      <w:r w:rsidR="00417C82" w:rsidRPr="00700099">
        <w:rPr>
          <w:rFonts w:ascii="Garamond" w:hAnsi="Garamond"/>
          <w:sz w:val="24"/>
          <w:szCs w:val="24"/>
        </w:rPr>
        <w:t xml:space="preserve">CEMS </w:t>
      </w:r>
      <w:r w:rsidR="00700099" w:rsidRPr="00700099">
        <w:rPr>
          <w:rFonts w:ascii="Garamond" w:hAnsi="Garamond"/>
          <w:sz w:val="24"/>
          <w:szCs w:val="24"/>
        </w:rPr>
        <w:t xml:space="preserve">and </w:t>
      </w:r>
      <w:r w:rsidR="00335200" w:rsidRPr="00700099">
        <w:rPr>
          <w:rFonts w:ascii="Garamond" w:hAnsi="Garamond"/>
          <w:sz w:val="24"/>
          <w:szCs w:val="24"/>
        </w:rPr>
        <w:t xml:space="preserve">COMS performance </w:t>
      </w:r>
      <w:r w:rsidR="001748C5" w:rsidRPr="00700099">
        <w:rPr>
          <w:rFonts w:ascii="Garamond" w:hAnsi="Garamond"/>
          <w:sz w:val="24"/>
          <w:szCs w:val="24"/>
        </w:rPr>
        <w:t>and excess emissions information</w:t>
      </w:r>
      <w:r w:rsidR="0031139D">
        <w:rPr>
          <w:rFonts w:ascii="Garamond" w:hAnsi="Garamond"/>
          <w:sz w:val="24"/>
          <w:szCs w:val="24"/>
        </w:rPr>
        <w:t xml:space="preserve"> determined on a quarterly basis</w:t>
      </w:r>
      <w:r w:rsidR="00700099" w:rsidRPr="00700099">
        <w:rPr>
          <w:rFonts w:ascii="Garamond" w:hAnsi="Garamond"/>
          <w:sz w:val="24"/>
          <w:szCs w:val="24"/>
        </w:rPr>
        <w:t>;</w:t>
      </w:r>
    </w:p>
    <w:p w14:paraId="573F4762" w14:textId="77777777" w:rsidR="00700099" w:rsidRPr="00700099" w:rsidRDefault="00700099" w:rsidP="00700099">
      <w:pPr>
        <w:pStyle w:val="ListParagraph"/>
        <w:ind w:left="1440"/>
        <w:rPr>
          <w:rFonts w:ascii="Garamond" w:hAnsi="Garamond"/>
          <w:sz w:val="24"/>
          <w:szCs w:val="24"/>
        </w:rPr>
      </w:pPr>
    </w:p>
    <w:p w14:paraId="5C65817F" w14:textId="4CB7CA47" w:rsidR="009F00E8" w:rsidRDefault="009F00E8" w:rsidP="00B514DC">
      <w:pPr>
        <w:pStyle w:val="ListParagraph"/>
        <w:numPr>
          <w:ilvl w:val="1"/>
          <w:numId w:val="43"/>
        </w:numPr>
        <w:rPr>
          <w:rFonts w:ascii="Garamond" w:hAnsi="Garamond"/>
          <w:sz w:val="24"/>
          <w:szCs w:val="24"/>
        </w:rPr>
      </w:pPr>
      <w:r>
        <w:rPr>
          <w:rFonts w:ascii="Garamond" w:hAnsi="Garamond"/>
          <w:sz w:val="24"/>
          <w:szCs w:val="24"/>
        </w:rPr>
        <w:t xml:space="preserve">Summary </w:t>
      </w:r>
      <w:r w:rsidR="00FF297F">
        <w:rPr>
          <w:rFonts w:ascii="Garamond" w:hAnsi="Garamond"/>
          <w:sz w:val="24"/>
          <w:szCs w:val="24"/>
        </w:rPr>
        <w:t xml:space="preserve">demonstrating </w:t>
      </w:r>
      <w:r>
        <w:rPr>
          <w:rFonts w:ascii="Garamond" w:hAnsi="Garamond"/>
          <w:sz w:val="24"/>
          <w:szCs w:val="24"/>
        </w:rPr>
        <w:t xml:space="preserve">compliance </w:t>
      </w:r>
      <w:r w:rsidR="00FF297F">
        <w:rPr>
          <w:rFonts w:ascii="Garamond" w:hAnsi="Garamond"/>
          <w:sz w:val="24"/>
          <w:szCs w:val="24"/>
        </w:rPr>
        <w:t xml:space="preserve">status </w:t>
      </w:r>
      <w:r>
        <w:rPr>
          <w:rFonts w:ascii="Garamond" w:hAnsi="Garamond"/>
          <w:sz w:val="24"/>
          <w:szCs w:val="24"/>
        </w:rPr>
        <w:t xml:space="preserve">with 40 CFR 63 Subpart DDDDD including reference to </w:t>
      </w:r>
      <w:r w:rsidR="00832FE4">
        <w:rPr>
          <w:rFonts w:ascii="Garamond" w:hAnsi="Garamond"/>
          <w:sz w:val="24"/>
          <w:szCs w:val="24"/>
        </w:rPr>
        <w:t>submittal dates of reports made or included</w:t>
      </w:r>
      <w:r>
        <w:rPr>
          <w:rFonts w:ascii="Garamond" w:hAnsi="Garamond"/>
          <w:sz w:val="24"/>
          <w:szCs w:val="24"/>
        </w:rPr>
        <w:t>;</w:t>
      </w:r>
    </w:p>
    <w:p w14:paraId="32BDDEEB" w14:textId="77777777" w:rsidR="009F00E8" w:rsidRPr="009F00E8" w:rsidRDefault="009F00E8" w:rsidP="009F00E8">
      <w:pPr>
        <w:pStyle w:val="ListParagraph"/>
        <w:rPr>
          <w:rFonts w:ascii="Garamond" w:hAnsi="Garamond"/>
          <w:sz w:val="24"/>
          <w:szCs w:val="24"/>
        </w:rPr>
      </w:pPr>
    </w:p>
    <w:p w14:paraId="65198C7F" w14:textId="6C2654A0" w:rsidR="00700099" w:rsidRDefault="00700099" w:rsidP="00B514DC">
      <w:pPr>
        <w:pStyle w:val="ListParagraph"/>
        <w:numPr>
          <w:ilvl w:val="1"/>
          <w:numId w:val="43"/>
        </w:numPr>
        <w:rPr>
          <w:rFonts w:ascii="Garamond" w:hAnsi="Garamond"/>
          <w:sz w:val="24"/>
          <w:szCs w:val="24"/>
        </w:rPr>
      </w:pPr>
      <w:r>
        <w:rPr>
          <w:rFonts w:ascii="Garamond" w:hAnsi="Garamond"/>
          <w:sz w:val="24"/>
          <w:szCs w:val="24"/>
        </w:rPr>
        <w:lastRenderedPageBreak/>
        <w:t xml:space="preserve">Summary </w:t>
      </w:r>
      <w:r w:rsidR="00FF297F">
        <w:rPr>
          <w:rFonts w:ascii="Garamond" w:hAnsi="Garamond"/>
          <w:sz w:val="24"/>
          <w:szCs w:val="24"/>
        </w:rPr>
        <w:t xml:space="preserve">demonstrating </w:t>
      </w:r>
      <w:r>
        <w:rPr>
          <w:rFonts w:ascii="Garamond" w:hAnsi="Garamond"/>
          <w:sz w:val="24"/>
          <w:szCs w:val="24"/>
        </w:rPr>
        <w:t xml:space="preserve">compliance </w:t>
      </w:r>
      <w:r w:rsidR="00FF297F">
        <w:rPr>
          <w:rFonts w:ascii="Garamond" w:hAnsi="Garamond"/>
          <w:sz w:val="24"/>
          <w:szCs w:val="24"/>
        </w:rPr>
        <w:t xml:space="preserve">status </w:t>
      </w:r>
      <w:r>
        <w:rPr>
          <w:rFonts w:ascii="Garamond" w:hAnsi="Garamond"/>
          <w:sz w:val="24"/>
          <w:szCs w:val="24"/>
        </w:rPr>
        <w:t>with the 40% opacity requirement;</w:t>
      </w:r>
    </w:p>
    <w:p w14:paraId="66D0E16C" w14:textId="77777777" w:rsidR="003E5554" w:rsidRPr="003E5554" w:rsidRDefault="003E5554" w:rsidP="003E5554">
      <w:pPr>
        <w:rPr>
          <w:rFonts w:ascii="Garamond" w:hAnsi="Garamond"/>
          <w:sz w:val="24"/>
          <w:szCs w:val="24"/>
        </w:rPr>
      </w:pPr>
    </w:p>
    <w:p w14:paraId="174F535E" w14:textId="2C139709" w:rsidR="00B23260" w:rsidRPr="00965266" w:rsidRDefault="005A47C6" w:rsidP="00B514DC">
      <w:pPr>
        <w:pStyle w:val="ListParagraph"/>
        <w:numPr>
          <w:ilvl w:val="1"/>
          <w:numId w:val="43"/>
        </w:numPr>
        <w:rPr>
          <w:rFonts w:ascii="Garamond" w:hAnsi="Garamond"/>
          <w:sz w:val="24"/>
          <w:szCs w:val="24"/>
        </w:rPr>
      </w:pPr>
      <w:r w:rsidRPr="00965266">
        <w:rPr>
          <w:rFonts w:ascii="Garamond" w:hAnsi="Garamond"/>
          <w:sz w:val="24"/>
          <w:szCs w:val="24"/>
        </w:rPr>
        <w:t xml:space="preserve">Summary </w:t>
      </w:r>
      <w:r w:rsidR="00FF297F">
        <w:rPr>
          <w:rFonts w:ascii="Garamond" w:hAnsi="Garamond"/>
          <w:sz w:val="24"/>
          <w:szCs w:val="24"/>
        </w:rPr>
        <w:t xml:space="preserve">demonstrating </w:t>
      </w:r>
      <w:r w:rsidR="00B23260" w:rsidRPr="00965266">
        <w:rPr>
          <w:rFonts w:ascii="Garamond" w:hAnsi="Garamond"/>
          <w:sz w:val="24"/>
          <w:szCs w:val="24"/>
        </w:rPr>
        <w:t xml:space="preserve">compliance </w:t>
      </w:r>
      <w:r w:rsidR="00FF297F">
        <w:rPr>
          <w:rFonts w:ascii="Garamond" w:hAnsi="Garamond"/>
          <w:sz w:val="24"/>
          <w:szCs w:val="24"/>
        </w:rPr>
        <w:t xml:space="preserve">status </w:t>
      </w:r>
      <w:r w:rsidR="00B23260" w:rsidRPr="00965266">
        <w:rPr>
          <w:rFonts w:ascii="Garamond" w:hAnsi="Garamond"/>
          <w:sz w:val="24"/>
          <w:szCs w:val="24"/>
        </w:rPr>
        <w:t>with 40 CFR 63 Subpart CC</w:t>
      </w:r>
      <w:r w:rsidR="0031139D">
        <w:rPr>
          <w:rFonts w:ascii="Garamond" w:hAnsi="Garamond"/>
          <w:sz w:val="24"/>
          <w:szCs w:val="24"/>
        </w:rPr>
        <w:t>, organized by applicable sections of Subpart CC</w:t>
      </w:r>
      <w:r w:rsidR="00FF297F">
        <w:rPr>
          <w:rFonts w:ascii="Garamond" w:hAnsi="Garamond"/>
          <w:sz w:val="24"/>
          <w:szCs w:val="24"/>
        </w:rPr>
        <w:t>, including reference to submittal dates of reports made or included</w:t>
      </w:r>
      <w:r w:rsidR="0031139D">
        <w:rPr>
          <w:rFonts w:ascii="Garamond" w:hAnsi="Garamond"/>
          <w:sz w:val="24"/>
          <w:szCs w:val="24"/>
        </w:rPr>
        <w:t>;</w:t>
      </w:r>
    </w:p>
    <w:p w14:paraId="593DF412" w14:textId="77777777" w:rsidR="00B23260" w:rsidRPr="00965266" w:rsidRDefault="00B23260" w:rsidP="00700099">
      <w:pPr>
        <w:pStyle w:val="ListParagraph"/>
        <w:ind w:left="1440"/>
        <w:rPr>
          <w:rFonts w:ascii="Garamond" w:hAnsi="Garamond"/>
          <w:sz w:val="24"/>
          <w:szCs w:val="24"/>
        </w:rPr>
      </w:pPr>
    </w:p>
    <w:p w14:paraId="0F2589F3" w14:textId="5CF87C62" w:rsidR="00F112DA" w:rsidRDefault="001E2CCC" w:rsidP="00B514DC">
      <w:pPr>
        <w:pStyle w:val="ListParagraph"/>
        <w:numPr>
          <w:ilvl w:val="1"/>
          <w:numId w:val="43"/>
        </w:numPr>
        <w:rPr>
          <w:rFonts w:ascii="Garamond" w:hAnsi="Garamond"/>
          <w:sz w:val="24"/>
          <w:szCs w:val="24"/>
        </w:rPr>
      </w:pPr>
      <w:r w:rsidRPr="001E2CCC">
        <w:rPr>
          <w:rFonts w:ascii="Garamond" w:hAnsi="Garamond"/>
          <w:sz w:val="24"/>
          <w:szCs w:val="24"/>
        </w:rPr>
        <w:t>For the C-032701 compressor in Wet Gas service</w:t>
      </w:r>
      <w:r>
        <w:rPr>
          <w:rFonts w:ascii="Garamond" w:hAnsi="Garamond"/>
          <w:sz w:val="24"/>
          <w:szCs w:val="24"/>
        </w:rPr>
        <w:t>,</w:t>
      </w:r>
      <w:r w:rsidRPr="001E2CCC">
        <w:rPr>
          <w:rFonts w:ascii="Garamond" w:hAnsi="Garamond"/>
          <w:sz w:val="24"/>
          <w:szCs w:val="24"/>
        </w:rPr>
        <w:t xml:space="preserve"> </w:t>
      </w:r>
      <w:r>
        <w:rPr>
          <w:rFonts w:ascii="Garamond" w:hAnsi="Garamond"/>
          <w:sz w:val="24"/>
          <w:szCs w:val="24"/>
        </w:rPr>
        <w:t>s</w:t>
      </w:r>
      <w:r w:rsidR="00F112DA">
        <w:rPr>
          <w:rFonts w:ascii="Garamond" w:hAnsi="Garamond"/>
          <w:sz w:val="24"/>
          <w:szCs w:val="24"/>
        </w:rPr>
        <w:t xml:space="preserve">ummary </w:t>
      </w:r>
      <w:r w:rsidR="00FF297F">
        <w:rPr>
          <w:rFonts w:ascii="Garamond" w:hAnsi="Garamond"/>
          <w:sz w:val="24"/>
          <w:szCs w:val="24"/>
        </w:rPr>
        <w:t xml:space="preserve">demonstrating </w:t>
      </w:r>
      <w:r w:rsidR="00F112DA">
        <w:rPr>
          <w:rFonts w:ascii="Garamond" w:hAnsi="Garamond"/>
          <w:sz w:val="24"/>
          <w:szCs w:val="24"/>
        </w:rPr>
        <w:t>compliance with 40 CFR 60 Subpart GGG</w:t>
      </w:r>
      <w:r>
        <w:rPr>
          <w:rFonts w:ascii="Garamond" w:hAnsi="Garamond"/>
          <w:sz w:val="24"/>
          <w:szCs w:val="24"/>
        </w:rPr>
        <w:t>a</w:t>
      </w:r>
      <w:r w:rsidR="00FF297F">
        <w:rPr>
          <w:rFonts w:ascii="Garamond" w:hAnsi="Garamond"/>
          <w:sz w:val="24"/>
          <w:szCs w:val="24"/>
        </w:rPr>
        <w:t>, including reference to submittal dates of reports made or included</w:t>
      </w:r>
      <w:r w:rsidR="00FB1565">
        <w:rPr>
          <w:rFonts w:ascii="Garamond" w:hAnsi="Garamond"/>
          <w:sz w:val="24"/>
          <w:szCs w:val="24"/>
        </w:rPr>
        <w:t>;</w:t>
      </w:r>
    </w:p>
    <w:p w14:paraId="641EA888" w14:textId="77777777" w:rsidR="00D53677" w:rsidRPr="00D53677" w:rsidRDefault="00D53677" w:rsidP="00D53677">
      <w:pPr>
        <w:pStyle w:val="ListParagraph"/>
        <w:rPr>
          <w:rFonts w:ascii="Garamond" w:hAnsi="Garamond"/>
          <w:sz w:val="24"/>
          <w:szCs w:val="24"/>
        </w:rPr>
      </w:pPr>
    </w:p>
    <w:p w14:paraId="2C307B70" w14:textId="728AA8A6" w:rsidR="00D53677" w:rsidRDefault="00D53677" w:rsidP="00B514DC">
      <w:pPr>
        <w:pStyle w:val="ListParagraph"/>
        <w:numPr>
          <w:ilvl w:val="1"/>
          <w:numId w:val="43"/>
        </w:numPr>
        <w:rPr>
          <w:rFonts w:ascii="Garamond" w:hAnsi="Garamond"/>
          <w:sz w:val="24"/>
          <w:szCs w:val="24"/>
        </w:rPr>
      </w:pPr>
      <w:r>
        <w:rPr>
          <w:rFonts w:ascii="Garamond" w:hAnsi="Garamond"/>
          <w:sz w:val="24"/>
          <w:szCs w:val="24"/>
        </w:rPr>
        <w:t>Summary of compliance with 40 CFR 61 Subpart FF</w:t>
      </w:r>
      <w:r w:rsidR="00FF297F">
        <w:rPr>
          <w:rFonts w:ascii="Garamond" w:hAnsi="Garamond"/>
          <w:sz w:val="24"/>
          <w:szCs w:val="24"/>
        </w:rPr>
        <w:t xml:space="preserve"> including reference to submittal dates of reports made or included;</w:t>
      </w:r>
    </w:p>
    <w:p w14:paraId="4536116B" w14:textId="77777777" w:rsidR="00F112DA" w:rsidRPr="00F112DA" w:rsidRDefault="00F112DA" w:rsidP="00F112DA">
      <w:pPr>
        <w:pStyle w:val="ListParagraph"/>
        <w:rPr>
          <w:rFonts w:ascii="Garamond" w:hAnsi="Garamond"/>
          <w:sz w:val="24"/>
          <w:szCs w:val="24"/>
        </w:rPr>
      </w:pPr>
    </w:p>
    <w:p w14:paraId="3B33DB69" w14:textId="77777777" w:rsidR="003803B7" w:rsidRDefault="003803B7" w:rsidP="003803B7">
      <w:pPr>
        <w:pStyle w:val="ListParagraph"/>
        <w:numPr>
          <w:ilvl w:val="1"/>
          <w:numId w:val="43"/>
        </w:numPr>
        <w:rPr>
          <w:rFonts w:ascii="Garamond" w:hAnsi="Garamond"/>
          <w:sz w:val="24"/>
          <w:szCs w:val="24"/>
        </w:rPr>
      </w:pPr>
      <w:r w:rsidRPr="00A57BF4">
        <w:rPr>
          <w:rFonts w:ascii="Garamond" w:hAnsi="Garamond"/>
          <w:sz w:val="24"/>
          <w:szCs w:val="24"/>
        </w:rPr>
        <w:t xml:space="preserve">A summary of the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2C4BDAA8" w14:textId="77777777" w:rsidR="00755649" w:rsidRPr="00755649" w:rsidRDefault="00755649" w:rsidP="00755649">
      <w:pPr>
        <w:pStyle w:val="ListParagraph"/>
        <w:rPr>
          <w:rFonts w:ascii="Garamond" w:hAnsi="Garamond"/>
          <w:sz w:val="24"/>
          <w:szCs w:val="24"/>
        </w:rPr>
      </w:pPr>
    </w:p>
    <w:p w14:paraId="7C564955" w14:textId="3F51A8BB" w:rsidR="00755649" w:rsidRDefault="00755649" w:rsidP="00B514DC">
      <w:pPr>
        <w:pStyle w:val="ListParagraph"/>
        <w:numPr>
          <w:ilvl w:val="1"/>
          <w:numId w:val="43"/>
        </w:numPr>
        <w:rPr>
          <w:rFonts w:ascii="Garamond" w:hAnsi="Garamond"/>
          <w:sz w:val="24"/>
          <w:szCs w:val="24"/>
        </w:rPr>
      </w:pPr>
      <w:r>
        <w:rPr>
          <w:rFonts w:ascii="Garamond" w:hAnsi="Garamond"/>
          <w:sz w:val="24"/>
          <w:szCs w:val="24"/>
        </w:rPr>
        <w:t>Reference to quarterly reports required by the consent decree</w:t>
      </w:r>
      <w:r w:rsidR="003149C3">
        <w:rPr>
          <w:rFonts w:ascii="Garamond" w:hAnsi="Garamond"/>
          <w:sz w:val="24"/>
          <w:szCs w:val="24"/>
        </w:rPr>
        <w:t>.</w:t>
      </w:r>
    </w:p>
    <w:p w14:paraId="714824EB" w14:textId="77777777" w:rsidR="003A1F25" w:rsidRPr="003A1F25" w:rsidRDefault="003A1F25" w:rsidP="003A1F25">
      <w:pPr>
        <w:pStyle w:val="ListParagraph"/>
        <w:rPr>
          <w:rFonts w:ascii="Garamond" w:hAnsi="Garamond"/>
          <w:sz w:val="24"/>
          <w:szCs w:val="24"/>
        </w:rPr>
      </w:pPr>
    </w:p>
    <w:p w14:paraId="4525FB93" w14:textId="6DCF7858" w:rsidR="00B23260" w:rsidRPr="00965266" w:rsidRDefault="00B23260" w:rsidP="00B4508B">
      <w:pPr>
        <w:pStyle w:val="Heading2"/>
        <w:rPr>
          <w:rFonts w:ascii="Garamond" w:hAnsi="Garamond"/>
          <w:sz w:val="24"/>
          <w:szCs w:val="24"/>
        </w:rPr>
      </w:pPr>
      <w:bookmarkStart w:id="257" w:name="_Toc365288631"/>
      <w:bookmarkStart w:id="258" w:name="_Ref21504824"/>
      <w:bookmarkStart w:id="259" w:name="_Toc29394611"/>
      <w:bookmarkStart w:id="260" w:name="_Toc225415637"/>
      <w:r w:rsidRPr="00965266">
        <w:rPr>
          <w:rFonts w:ascii="Garamond" w:hAnsi="Garamond"/>
          <w:sz w:val="24"/>
          <w:szCs w:val="24"/>
        </w:rPr>
        <w:t>EU0</w:t>
      </w:r>
      <w:r w:rsidR="00F3253A">
        <w:rPr>
          <w:rFonts w:ascii="Garamond" w:hAnsi="Garamond"/>
          <w:sz w:val="24"/>
          <w:szCs w:val="24"/>
        </w:rPr>
        <w:t>6</w:t>
      </w:r>
      <w:r w:rsidRPr="00965266">
        <w:rPr>
          <w:rFonts w:ascii="Garamond" w:hAnsi="Garamond"/>
          <w:sz w:val="24"/>
          <w:szCs w:val="24"/>
        </w:rPr>
        <w:t xml:space="preserve"> – </w:t>
      </w:r>
      <w:r w:rsidRPr="00B4508B">
        <w:rPr>
          <w:rFonts w:ascii="Garamond" w:hAnsi="Garamond"/>
          <w:sz w:val="24"/>
        </w:rPr>
        <w:t>CATALYTIC</w:t>
      </w:r>
      <w:r w:rsidRPr="00965266">
        <w:rPr>
          <w:rFonts w:ascii="Garamond" w:hAnsi="Garamond"/>
          <w:sz w:val="24"/>
          <w:szCs w:val="24"/>
        </w:rPr>
        <w:t xml:space="preserve"> REFORMER UNIT</w:t>
      </w:r>
      <w:bookmarkEnd w:id="257"/>
      <w:r w:rsidR="00360648">
        <w:rPr>
          <w:rFonts w:ascii="Garamond" w:hAnsi="Garamond"/>
          <w:sz w:val="24"/>
          <w:szCs w:val="24"/>
        </w:rPr>
        <w:t xml:space="preserve"> and NAP</w:t>
      </w:r>
      <w:r w:rsidR="00C5220F">
        <w:rPr>
          <w:rFonts w:ascii="Garamond" w:hAnsi="Garamond"/>
          <w:sz w:val="24"/>
          <w:szCs w:val="24"/>
        </w:rPr>
        <w:t>H</w:t>
      </w:r>
      <w:r w:rsidR="00360648">
        <w:rPr>
          <w:rFonts w:ascii="Garamond" w:hAnsi="Garamond"/>
          <w:sz w:val="24"/>
          <w:szCs w:val="24"/>
        </w:rPr>
        <w:t xml:space="preserve">THA </w:t>
      </w:r>
      <w:r w:rsidR="007D4A0F">
        <w:rPr>
          <w:rFonts w:ascii="Garamond" w:hAnsi="Garamond"/>
          <w:sz w:val="24"/>
          <w:szCs w:val="24"/>
        </w:rPr>
        <w:t xml:space="preserve">HYDROTREATING </w:t>
      </w:r>
      <w:r w:rsidR="00360648">
        <w:rPr>
          <w:rFonts w:ascii="Garamond" w:hAnsi="Garamond"/>
          <w:sz w:val="24"/>
          <w:szCs w:val="24"/>
        </w:rPr>
        <w:t>UNIT</w:t>
      </w:r>
      <w:bookmarkEnd w:id="258"/>
      <w:bookmarkEnd w:id="259"/>
      <w:bookmarkEnd w:id="260"/>
    </w:p>
    <w:p w14:paraId="63F6580D" w14:textId="77777777" w:rsidR="00B23260" w:rsidRPr="00965266" w:rsidRDefault="00B23260">
      <w:pPr>
        <w:rPr>
          <w:rFonts w:ascii="Garamond" w:hAnsi="Garamond"/>
          <w:sz w:val="24"/>
          <w:szCs w:val="24"/>
        </w:rPr>
      </w:pPr>
    </w:p>
    <w:p w14:paraId="7C9CD44B" w14:textId="2496F51A" w:rsidR="00B23260" w:rsidRDefault="001929DE" w:rsidP="005F499C">
      <w:pPr>
        <w:ind w:left="360"/>
        <w:rPr>
          <w:rFonts w:ascii="Garamond" w:hAnsi="Garamond"/>
          <w:b/>
          <w:bCs/>
          <w:sz w:val="24"/>
          <w:szCs w:val="24"/>
        </w:rPr>
      </w:pPr>
      <w:r>
        <w:rPr>
          <w:rFonts w:ascii="Garamond" w:hAnsi="Garamond"/>
          <w:b/>
          <w:bCs/>
          <w:sz w:val="24"/>
          <w:szCs w:val="24"/>
        </w:rPr>
        <w:t>EU0</w:t>
      </w:r>
      <w:r w:rsidR="00F3253A">
        <w:rPr>
          <w:rFonts w:ascii="Garamond" w:hAnsi="Garamond"/>
          <w:b/>
          <w:bCs/>
          <w:sz w:val="24"/>
          <w:szCs w:val="24"/>
        </w:rPr>
        <w:t>6</w:t>
      </w:r>
      <w:r>
        <w:rPr>
          <w:rFonts w:ascii="Garamond" w:hAnsi="Garamond"/>
          <w:b/>
          <w:bCs/>
          <w:sz w:val="24"/>
          <w:szCs w:val="24"/>
        </w:rPr>
        <w:t xml:space="preserve">a </w:t>
      </w:r>
      <w:r w:rsidR="006C3EC2">
        <w:rPr>
          <w:rFonts w:ascii="Garamond" w:hAnsi="Garamond"/>
          <w:b/>
          <w:bCs/>
          <w:sz w:val="24"/>
          <w:szCs w:val="24"/>
        </w:rPr>
        <w:tab/>
      </w:r>
      <w:r>
        <w:rPr>
          <w:rFonts w:ascii="Garamond" w:hAnsi="Garamond"/>
          <w:b/>
          <w:bCs/>
          <w:sz w:val="24"/>
          <w:szCs w:val="24"/>
        </w:rPr>
        <w:t xml:space="preserve">Reformer Heater </w:t>
      </w:r>
      <w:r w:rsidR="00833BD6">
        <w:rPr>
          <w:rFonts w:ascii="Garamond" w:hAnsi="Garamond"/>
          <w:b/>
          <w:bCs/>
          <w:sz w:val="24"/>
          <w:szCs w:val="24"/>
        </w:rPr>
        <w:t>H-0403</w:t>
      </w:r>
    </w:p>
    <w:p w14:paraId="0A16A130" w14:textId="22FB5379" w:rsidR="006E0207" w:rsidRDefault="006C3EC2" w:rsidP="005F499C">
      <w:pPr>
        <w:ind w:left="360"/>
        <w:rPr>
          <w:rFonts w:ascii="Garamond" w:hAnsi="Garamond"/>
          <w:b/>
          <w:bCs/>
          <w:sz w:val="24"/>
          <w:szCs w:val="24"/>
        </w:rPr>
      </w:pPr>
      <w:r>
        <w:rPr>
          <w:rFonts w:ascii="Garamond" w:hAnsi="Garamond"/>
          <w:b/>
          <w:bCs/>
          <w:sz w:val="24"/>
          <w:szCs w:val="24"/>
        </w:rPr>
        <w:t xml:space="preserve">EU06b </w:t>
      </w:r>
      <w:r>
        <w:rPr>
          <w:rFonts w:ascii="Garamond" w:hAnsi="Garamond"/>
          <w:b/>
          <w:bCs/>
          <w:sz w:val="24"/>
          <w:szCs w:val="24"/>
        </w:rPr>
        <w:tab/>
        <w:t>Reformer Unit, Process Vents</w:t>
      </w:r>
    </w:p>
    <w:p w14:paraId="55486A03" w14:textId="1F75A379" w:rsidR="006C3EC2" w:rsidRDefault="006C3EC2" w:rsidP="005F499C">
      <w:pPr>
        <w:ind w:left="360"/>
        <w:rPr>
          <w:rFonts w:ascii="Garamond" w:hAnsi="Garamond"/>
          <w:b/>
          <w:bCs/>
          <w:sz w:val="24"/>
          <w:szCs w:val="24"/>
        </w:rPr>
      </w:pPr>
      <w:r>
        <w:rPr>
          <w:rFonts w:ascii="Garamond" w:hAnsi="Garamond"/>
          <w:b/>
          <w:bCs/>
          <w:sz w:val="24"/>
          <w:szCs w:val="24"/>
        </w:rPr>
        <w:t xml:space="preserve">EU06c </w:t>
      </w:r>
      <w:r>
        <w:rPr>
          <w:rFonts w:ascii="Garamond" w:hAnsi="Garamond"/>
          <w:b/>
          <w:bCs/>
          <w:sz w:val="24"/>
          <w:szCs w:val="24"/>
        </w:rPr>
        <w:tab/>
        <w:t>Reformer Unit, Individual Drain System</w:t>
      </w:r>
    </w:p>
    <w:p w14:paraId="7F0D2382" w14:textId="1C4579AD" w:rsidR="006D4444" w:rsidRPr="00965266" w:rsidRDefault="006D4444" w:rsidP="005F499C">
      <w:pPr>
        <w:ind w:left="360"/>
        <w:rPr>
          <w:rFonts w:ascii="Garamond" w:hAnsi="Garamond"/>
          <w:b/>
          <w:bCs/>
          <w:sz w:val="24"/>
          <w:szCs w:val="24"/>
        </w:rPr>
      </w:pPr>
      <w:r>
        <w:rPr>
          <w:rFonts w:ascii="Garamond" w:hAnsi="Garamond"/>
          <w:b/>
          <w:bCs/>
          <w:sz w:val="24"/>
          <w:szCs w:val="24"/>
        </w:rPr>
        <w:t>EU06d</w:t>
      </w:r>
      <w:r>
        <w:rPr>
          <w:rFonts w:ascii="Garamond" w:hAnsi="Garamond"/>
          <w:b/>
          <w:bCs/>
          <w:sz w:val="24"/>
          <w:szCs w:val="24"/>
        </w:rPr>
        <w:tab/>
        <w:t>Catalytic Reformer Electric Driven Compressor C-040307 in H</w:t>
      </w:r>
      <w:r w:rsidRPr="006D4444">
        <w:rPr>
          <w:rFonts w:ascii="Garamond" w:hAnsi="Garamond"/>
          <w:b/>
          <w:bCs/>
          <w:sz w:val="24"/>
          <w:szCs w:val="24"/>
          <w:vertAlign w:val="subscript"/>
        </w:rPr>
        <w:t>2</w:t>
      </w:r>
      <w:r>
        <w:rPr>
          <w:rFonts w:ascii="Garamond" w:hAnsi="Garamond"/>
          <w:b/>
          <w:bCs/>
          <w:sz w:val="24"/>
          <w:szCs w:val="24"/>
        </w:rPr>
        <w:t xml:space="preserve"> Service</w:t>
      </w:r>
    </w:p>
    <w:p w14:paraId="0CCCAFC7" w14:textId="59585C60" w:rsidR="00360648" w:rsidRPr="00965266" w:rsidRDefault="00360648" w:rsidP="00360648">
      <w:pPr>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6</w:t>
      </w:r>
      <w:r w:rsidR="006D4444">
        <w:rPr>
          <w:rFonts w:ascii="Garamond" w:hAnsi="Garamond"/>
          <w:b/>
          <w:bCs/>
          <w:sz w:val="24"/>
          <w:szCs w:val="24"/>
        </w:rPr>
        <w:t>e</w:t>
      </w:r>
      <w:r w:rsidR="006C3EC2">
        <w:rPr>
          <w:rFonts w:ascii="Garamond" w:hAnsi="Garamond"/>
          <w:b/>
          <w:bCs/>
          <w:sz w:val="24"/>
          <w:szCs w:val="24"/>
        </w:rPr>
        <w:t xml:space="preserve">    </w:t>
      </w:r>
      <w:r w:rsidR="006C3EC2">
        <w:rPr>
          <w:rFonts w:ascii="Garamond" w:hAnsi="Garamond"/>
          <w:b/>
          <w:bCs/>
          <w:sz w:val="24"/>
          <w:szCs w:val="24"/>
        </w:rPr>
        <w:tab/>
      </w:r>
      <w:r w:rsidRPr="00965266">
        <w:rPr>
          <w:rFonts w:ascii="Garamond" w:hAnsi="Garamond"/>
          <w:b/>
          <w:bCs/>
          <w:sz w:val="24"/>
          <w:szCs w:val="24"/>
        </w:rPr>
        <w:t xml:space="preserve">Naphtha </w:t>
      </w:r>
      <w:r>
        <w:rPr>
          <w:rFonts w:ascii="Garamond" w:hAnsi="Garamond"/>
          <w:b/>
          <w:bCs/>
          <w:sz w:val="24"/>
          <w:szCs w:val="24"/>
        </w:rPr>
        <w:t>Splitter Reboiler H-0405</w:t>
      </w:r>
    </w:p>
    <w:p w14:paraId="783404C4" w14:textId="3320C898" w:rsidR="00E231EA" w:rsidRDefault="00360648" w:rsidP="005F499C">
      <w:pPr>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6</w:t>
      </w:r>
      <w:r w:rsidR="006D4444">
        <w:rPr>
          <w:rFonts w:ascii="Garamond" w:hAnsi="Garamond"/>
          <w:b/>
          <w:bCs/>
          <w:sz w:val="24"/>
          <w:szCs w:val="24"/>
        </w:rPr>
        <w:t>f</w:t>
      </w:r>
      <w:r w:rsidR="006C3EC2">
        <w:rPr>
          <w:rFonts w:ascii="Garamond" w:hAnsi="Garamond"/>
          <w:b/>
          <w:bCs/>
          <w:sz w:val="24"/>
          <w:szCs w:val="24"/>
        </w:rPr>
        <w:t xml:space="preserve">     </w:t>
      </w:r>
      <w:r w:rsidR="006C3EC2">
        <w:rPr>
          <w:rFonts w:ascii="Garamond" w:hAnsi="Garamond"/>
          <w:b/>
          <w:bCs/>
          <w:sz w:val="24"/>
          <w:szCs w:val="24"/>
        </w:rPr>
        <w:tab/>
      </w:r>
      <w:r w:rsidRPr="00965266">
        <w:rPr>
          <w:rFonts w:ascii="Garamond" w:hAnsi="Garamond"/>
          <w:b/>
          <w:bCs/>
          <w:sz w:val="24"/>
          <w:szCs w:val="24"/>
        </w:rPr>
        <w:t>Nap</w:t>
      </w:r>
      <w:r w:rsidR="007D4A0F">
        <w:rPr>
          <w:rFonts w:ascii="Garamond" w:hAnsi="Garamond"/>
          <w:b/>
          <w:bCs/>
          <w:sz w:val="24"/>
          <w:szCs w:val="24"/>
        </w:rPr>
        <w:t>h</w:t>
      </w:r>
      <w:r w:rsidRPr="00965266">
        <w:rPr>
          <w:rFonts w:ascii="Garamond" w:hAnsi="Garamond"/>
          <w:b/>
          <w:bCs/>
          <w:sz w:val="24"/>
          <w:szCs w:val="24"/>
        </w:rPr>
        <w:t xml:space="preserve">tha HDS </w:t>
      </w:r>
      <w:r>
        <w:rPr>
          <w:rFonts w:ascii="Garamond" w:hAnsi="Garamond"/>
          <w:b/>
          <w:bCs/>
          <w:sz w:val="24"/>
          <w:szCs w:val="24"/>
        </w:rPr>
        <w:t>Heater H-0402a</w:t>
      </w:r>
    </w:p>
    <w:p w14:paraId="7233F77B" w14:textId="28CD867F" w:rsidR="006D4444" w:rsidRDefault="006D4444" w:rsidP="005F499C">
      <w:pPr>
        <w:ind w:left="360"/>
        <w:rPr>
          <w:rFonts w:ascii="Garamond" w:hAnsi="Garamond"/>
          <w:b/>
          <w:bCs/>
          <w:sz w:val="24"/>
          <w:szCs w:val="24"/>
        </w:rPr>
      </w:pPr>
      <w:r>
        <w:rPr>
          <w:rFonts w:ascii="Garamond" w:hAnsi="Garamond"/>
          <w:b/>
          <w:bCs/>
          <w:sz w:val="24"/>
          <w:szCs w:val="24"/>
        </w:rPr>
        <w:t>EU06g</w:t>
      </w:r>
      <w:r>
        <w:rPr>
          <w:rFonts w:ascii="Garamond" w:hAnsi="Garamond"/>
          <w:b/>
          <w:bCs/>
          <w:sz w:val="24"/>
          <w:szCs w:val="24"/>
        </w:rPr>
        <w:tab/>
        <w:t xml:space="preserve">Diesel/Gas Oil HTU Electric Driven Compressor C-172801 </w:t>
      </w:r>
    </w:p>
    <w:p w14:paraId="689A90AB" w14:textId="434159FC" w:rsidR="005A47C6" w:rsidRPr="00965266" w:rsidRDefault="00B23260" w:rsidP="00FA1EEB">
      <w:pPr>
        <w:ind w:left="360"/>
        <w:rPr>
          <w:rFonts w:ascii="Garamond" w:hAnsi="Garamond"/>
          <w:sz w:val="24"/>
          <w:szCs w:val="24"/>
        </w:rPr>
      </w:pPr>
      <w:r w:rsidRPr="00965266">
        <w:rPr>
          <w:rFonts w:ascii="Garamond" w:hAnsi="Garamond"/>
          <w:b/>
          <w:bCs/>
          <w:sz w:val="24"/>
          <w:szCs w:val="24"/>
        </w:rPr>
        <w:tab/>
      </w:r>
      <w:r w:rsidRPr="00965266">
        <w:rPr>
          <w:rFonts w:ascii="Garamond" w:hAnsi="Garamond"/>
          <w:b/>
          <w:bCs/>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2"/>
        <w:gridCol w:w="1804"/>
        <w:gridCol w:w="1530"/>
        <w:gridCol w:w="1446"/>
        <w:gridCol w:w="1616"/>
        <w:gridCol w:w="1532"/>
      </w:tblGrid>
      <w:tr w:rsidR="00B23260" w:rsidRPr="001452B6" w14:paraId="336D6141" w14:textId="77777777" w:rsidTr="00E714D5">
        <w:trPr>
          <w:tblHeader/>
          <w:jc w:val="center"/>
        </w:trPr>
        <w:tc>
          <w:tcPr>
            <w:tcW w:w="761" w:type="pct"/>
            <w:vAlign w:val="center"/>
          </w:tcPr>
          <w:p w14:paraId="0CACDABF"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Condition(s)</w:t>
            </w:r>
          </w:p>
        </w:tc>
        <w:tc>
          <w:tcPr>
            <w:tcW w:w="965" w:type="pct"/>
            <w:vAlign w:val="center"/>
          </w:tcPr>
          <w:p w14:paraId="5E509712"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Pollutant/</w:t>
            </w:r>
          </w:p>
          <w:p w14:paraId="54C06488"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Parameter</w:t>
            </w:r>
          </w:p>
        </w:tc>
        <w:tc>
          <w:tcPr>
            <w:tcW w:w="818" w:type="pct"/>
            <w:vAlign w:val="center"/>
          </w:tcPr>
          <w:p w14:paraId="73DD8AD2"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Permit Limit</w:t>
            </w:r>
          </w:p>
        </w:tc>
        <w:tc>
          <w:tcPr>
            <w:tcW w:w="1637" w:type="pct"/>
            <w:gridSpan w:val="2"/>
            <w:vAlign w:val="center"/>
          </w:tcPr>
          <w:p w14:paraId="15239D31"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Compliance Demonstration</w:t>
            </w:r>
          </w:p>
          <w:p w14:paraId="125220DE" w14:textId="146ED882" w:rsidR="00B23260" w:rsidRPr="0092432C" w:rsidRDefault="00CE1A4E">
            <w:pPr>
              <w:jc w:val="center"/>
              <w:rPr>
                <w:rFonts w:ascii="Garamond" w:hAnsi="Garamond"/>
                <w:b/>
                <w:bCs/>
                <w:sz w:val="22"/>
                <w:szCs w:val="22"/>
              </w:rPr>
            </w:pPr>
            <w:r w:rsidRPr="0092432C">
              <w:rPr>
                <w:rFonts w:ascii="Garamond" w:hAnsi="Garamond"/>
                <w:b/>
                <w:bCs/>
                <w:sz w:val="22"/>
                <w:szCs w:val="22"/>
              </w:rPr>
              <w:t>Method               Frequency</w:t>
            </w:r>
          </w:p>
        </w:tc>
        <w:tc>
          <w:tcPr>
            <w:tcW w:w="819" w:type="pct"/>
            <w:vAlign w:val="center"/>
          </w:tcPr>
          <w:p w14:paraId="73C3A3BC"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Reporting Requirements</w:t>
            </w:r>
          </w:p>
        </w:tc>
      </w:tr>
      <w:tr w:rsidR="00B23260" w:rsidRPr="001452B6" w14:paraId="3070CD9F" w14:textId="77777777" w:rsidTr="009054FE">
        <w:trPr>
          <w:trHeight w:val="432"/>
          <w:jc w:val="center"/>
        </w:trPr>
        <w:tc>
          <w:tcPr>
            <w:tcW w:w="761" w:type="pct"/>
            <w:vMerge w:val="restart"/>
            <w:vAlign w:val="center"/>
          </w:tcPr>
          <w:p w14:paraId="693D763C" w14:textId="4844517B" w:rsidR="00B23260" w:rsidRPr="0092432C" w:rsidRDefault="003D334B" w:rsidP="00DB416B">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_Ref12258505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_Ref12258520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Merge w:val="restart"/>
            <w:vAlign w:val="center"/>
          </w:tcPr>
          <w:p w14:paraId="75EDCBD0" w14:textId="329EFCDD" w:rsidR="00B23260" w:rsidRPr="0092432C" w:rsidRDefault="00CE1A4E">
            <w:pPr>
              <w:rPr>
                <w:rFonts w:ascii="Garamond" w:hAnsi="Garamond"/>
                <w:sz w:val="22"/>
                <w:szCs w:val="22"/>
              </w:rPr>
            </w:pPr>
            <w:r w:rsidRPr="0092432C">
              <w:rPr>
                <w:rFonts w:ascii="Garamond" w:hAnsi="Garamond"/>
                <w:sz w:val="22"/>
                <w:szCs w:val="22"/>
              </w:rPr>
              <w:t>Catalytic Reformer Unit - Organic &amp; Inorganic HAPs</w:t>
            </w:r>
            <w:r w:rsidR="00F92E85" w:rsidRPr="0092432C">
              <w:rPr>
                <w:rFonts w:ascii="Garamond" w:hAnsi="Garamond"/>
                <w:sz w:val="22"/>
                <w:szCs w:val="22"/>
              </w:rPr>
              <w:t xml:space="preserve"> from process vents</w:t>
            </w:r>
          </w:p>
        </w:tc>
        <w:tc>
          <w:tcPr>
            <w:tcW w:w="818" w:type="pct"/>
            <w:vMerge w:val="restart"/>
            <w:vAlign w:val="center"/>
          </w:tcPr>
          <w:p w14:paraId="3EB0D99B" w14:textId="5E782EFA" w:rsidR="00B23260" w:rsidRPr="0092432C" w:rsidRDefault="00CE1A4E">
            <w:pPr>
              <w:pStyle w:val="Header"/>
              <w:tabs>
                <w:tab w:val="clear" w:pos="4320"/>
                <w:tab w:val="clear" w:pos="8640"/>
              </w:tabs>
              <w:rPr>
                <w:rFonts w:ascii="Garamond" w:hAnsi="Garamond"/>
                <w:sz w:val="22"/>
                <w:szCs w:val="22"/>
              </w:rPr>
            </w:pPr>
            <w:r w:rsidRPr="0092432C">
              <w:rPr>
                <w:rFonts w:ascii="Garamond" w:hAnsi="Garamond"/>
                <w:sz w:val="22"/>
                <w:szCs w:val="22"/>
              </w:rPr>
              <w:t>40 CFR 63 Subpart UUU</w:t>
            </w:r>
          </w:p>
        </w:tc>
        <w:tc>
          <w:tcPr>
            <w:tcW w:w="773" w:type="pct"/>
            <w:vAlign w:val="center"/>
          </w:tcPr>
          <w:p w14:paraId="2198F0A5" w14:textId="77777777" w:rsidR="00B23260" w:rsidRPr="0092432C" w:rsidRDefault="00CE1A4E">
            <w:pPr>
              <w:pStyle w:val="Header"/>
              <w:tabs>
                <w:tab w:val="clear" w:pos="4320"/>
                <w:tab w:val="clear" w:pos="8640"/>
              </w:tabs>
              <w:rPr>
                <w:rFonts w:ascii="Garamond" w:hAnsi="Garamond"/>
                <w:sz w:val="22"/>
                <w:szCs w:val="22"/>
              </w:rPr>
            </w:pPr>
            <w:r w:rsidRPr="0092432C">
              <w:rPr>
                <w:rFonts w:ascii="Garamond" w:hAnsi="Garamond"/>
                <w:sz w:val="22"/>
                <w:szCs w:val="22"/>
              </w:rPr>
              <w:t>40 CFR 63, Subpart UUU</w:t>
            </w:r>
          </w:p>
        </w:tc>
        <w:tc>
          <w:tcPr>
            <w:tcW w:w="864" w:type="pct"/>
            <w:vAlign w:val="center"/>
          </w:tcPr>
          <w:p w14:paraId="03549B8C" w14:textId="77777777" w:rsidR="00B23260" w:rsidRPr="0092432C" w:rsidRDefault="00CE1A4E">
            <w:pPr>
              <w:rPr>
                <w:rFonts w:ascii="Garamond" w:hAnsi="Garamond"/>
                <w:sz w:val="22"/>
                <w:szCs w:val="22"/>
              </w:rPr>
            </w:pPr>
            <w:r w:rsidRPr="0092432C">
              <w:rPr>
                <w:rFonts w:ascii="Garamond" w:hAnsi="Garamond"/>
                <w:sz w:val="22"/>
                <w:szCs w:val="22"/>
              </w:rPr>
              <w:t>Ongoing</w:t>
            </w:r>
          </w:p>
        </w:tc>
        <w:tc>
          <w:tcPr>
            <w:tcW w:w="819" w:type="pct"/>
            <w:vAlign w:val="center"/>
          </w:tcPr>
          <w:p w14:paraId="5FE006C6" w14:textId="6A0C7D55" w:rsidR="00B23260" w:rsidRPr="0092432C" w:rsidRDefault="00CE1A4E">
            <w:pPr>
              <w:rPr>
                <w:rFonts w:ascii="Garamond" w:hAnsi="Garamond"/>
                <w:strike/>
                <w:sz w:val="22"/>
                <w:szCs w:val="22"/>
              </w:rPr>
            </w:pPr>
            <w:r w:rsidRPr="0092432C">
              <w:rPr>
                <w:rFonts w:ascii="Garamond" w:hAnsi="Garamond"/>
                <w:sz w:val="22"/>
                <w:szCs w:val="22"/>
              </w:rPr>
              <w:t xml:space="preserve">40 CFR </w:t>
            </w:r>
            <w:r w:rsidR="000155EE" w:rsidRPr="0092432C">
              <w:rPr>
                <w:rFonts w:ascii="Garamond" w:hAnsi="Garamond"/>
                <w:sz w:val="22"/>
                <w:szCs w:val="22"/>
              </w:rPr>
              <w:t>63 Subpart UUU</w:t>
            </w:r>
            <w:r w:rsidRPr="0092432C">
              <w:rPr>
                <w:rFonts w:ascii="Garamond" w:hAnsi="Garamond"/>
                <w:sz w:val="22"/>
                <w:szCs w:val="22"/>
              </w:rPr>
              <w:t xml:space="preserve"> and Semiannual</w:t>
            </w:r>
          </w:p>
        </w:tc>
      </w:tr>
      <w:tr w:rsidR="00B23260" w:rsidRPr="001452B6" w14:paraId="52CC08D3" w14:textId="77777777" w:rsidTr="009054FE">
        <w:trPr>
          <w:trHeight w:val="432"/>
          <w:jc w:val="center"/>
        </w:trPr>
        <w:tc>
          <w:tcPr>
            <w:tcW w:w="761" w:type="pct"/>
            <w:vMerge/>
            <w:vAlign w:val="center"/>
          </w:tcPr>
          <w:p w14:paraId="728D289F" w14:textId="77777777" w:rsidR="00B23260" w:rsidRPr="0092432C" w:rsidRDefault="00B23260">
            <w:pPr>
              <w:rPr>
                <w:rFonts w:ascii="Garamond" w:hAnsi="Garamond"/>
                <w:sz w:val="22"/>
                <w:szCs w:val="22"/>
              </w:rPr>
            </w:pPr>
          </w:p>
        </w:tc>
        <w:tc>
          <w:tcPr>
            <w:tcW w:w="965" w:type="pct"/>
            <w:vMerge/>
            <w:vAlign w:val="center"/>
          </w:tcPr>
          <w:p w14:paraId="2C5C5020" w14:textId="77777777" w:rsidR="00B23260" w:rsidRPr="0092432C" w:rsidRDefault="00B23260">
            <w:pPr>
              <w:rPr>
                <w:rFonts w:ascii="Garamond" w:hAnsi="Garamond"/>
                <w:sz w:val="22"/>
                <w:szCs w:val="22"/>
              </w:rPr>
            </w:pPr>
          </w:p>
        </w:tc>
        <w:tc>
          <w:tcPr>
            <w:tcW w:w="818" w:type="pct"/>
            <w:vMerge/>
            <w:vAlign w:val="center"/>
          </w:tcPr>
          <w:p w14:paraId="6C7AB8E9" w14:textId="77777777" w:rsidR="00B23260" w:rsidRPr="0092432C" w:rsidRDefault="00B23260">
            <w:pPr>
              <w:pStyle w:val="Header"/>
              <w:tabs>
                <w:tab w:val="clear" w:pos="4320"/>
                <w:tab w:val="clear" w:pos="8640"/>
              </w:tabs>
              <w:rPr>
                <w:rFonts w:ascii="Garamond" w:hAnsi="Garamond"/>
                <w:sz w:val="22"/>
                <w:szCs w:val="22"/>
              </w:rPr>
            </w:pPr>
          </w:p>
        </w:tc>
        <w:tc>
          <w:tcPr>
            <w:tcW w:w="773" w:type="pct"/>
            <w:vAlign w:val="center"/>
          </w:tcPr>
          <w:p w14:paraId="3B14A1F4" w14:textId="77777777" w:rsidR="00B23260" w:rsidRPr="0092432C" w:rsidRDefault="00CE1A4E">
            <w:pPr>
              <w:pStyle w:val="Header"/>
              <w:tabs>
                <w:tab w:val="clear" w:pos="4320"/>
                <w:tab w:val="clear" w:pos="8640"/>
              </w:tabs>
              <w:rPr>
                <w:rFonts w:ascii="Garamond" w:hAnsi="Garamond"/>
                <w:sz w:val="22"/>
                <w:szCs w:val="22"/>
              </w:rPr>
            </w:pPr>
            <w:r w:rsidRPr="0092432C">
              <w:rPr>
                <w:rFonts w:ascii="Garamond" w:hAnsi="Garamond"/>
                <w:sz w:val="22"/>
                <w:szCs w:val="22"/>
              </w:rPr>
              <w:t>OMMP Plan</w:t>
            </w:r>
          </w:p>
        </w:tc>
        <w:tc>
          <w:tcPr>
            <w:tcW w:w="864" w:type="pct"/>
            <w:vAlign w:val="center"/>
          </w:tcPr>
          <w:p w14:paraId="2195E948" w14:textId="77777777" w:rsidR="00B23260" w:rsidRPr="0092432C" w:rsidRDefault="00CE1A4E">
            <w:pPr>
              <w:rPr>
                <w:rFonts w:ascii="Garamond" w:hAnsi="Garamond"/>
                <w:sz w:val="22"/>
                <w:szCs w:val="22"/>
              </w:rPr>
            </w:pPr>
            <w:r w:rsidRPr="0092432C">
              <w:rPr>
                <w:rFonts w:ascii="Garamond" w:hAnsi="Garamond"/>
                <w:sz w:val="22"/>
                <w:szCs w:val="22"/>
              </w:rPr>
              <w:t>Ongoing</w:t>
            </w:r>
          </w:p>
        </w:tc>
        <w:tc>
          <w:tcPr>
            <w:tcW w:w="819" w:type="pct"/>
            <w:vAlign w:val="center"/>
          </w:tcPr>
          <w:p w14:paraId="0F232841" w14:textId="77777777" w:rsidR="00B23260" w:rsidRPr="0092432C" w:rsidRDefault="00CE1A4E">
            <w:pPr>
              <w:rPr>
                <w:rFonts w:ascii="Garamond" w:hAnsi="Garamond"/>
                <w:sz w:val="22"/>
                <w:szCs w:val="22"/>
              </w:rPr>
            </w:pPr>
            <w:r w:rsidRPr="0092432C">
              <w:rPr>
                <w:rFonts w:ascii="Garamond" w:hAnsi="Garamond"/>
                <w:sz w:val="22"/>
                <w:szCs w:val="22"/>
              </w:rPr>
              <w:t>Semiannual</w:t>
            </w:r>
          </w:p>
        </w:tc>
      </w:tr>
      <w:tr w:rsidR="0070412C" w:rsidRPr="001452B6" w14:paraId="6A866683" w14:textId="77777777" w:rsidTr="009054FE">
        <w:trPr>
          <w:trHeight w:val="432"/>
          <w:jc w:val="center"/>
        </w:trPr>
        <w:tc>
          <w:tcPr>
            <w:tcW w:w="761" w:type="pct"/>
            <w:vAlign w:val="center"/>
          </w:tcPr>
          <w:p w14:paraId="787B5DDE" w14:textId="6C8E6B52" w:rsidR="0070412C" w:rsidRPr="0092432C" w:rsidRDefault="003D334B" w:rsidP="00877969">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_Ref12258558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_Ref12258564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_Ref12258571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_Ref12258575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2FCCF7F9" w14:textId="02D122D0" w:rsidR="0070412C" w:rsidRPr="0092432C" w:rsidRDefault="00A47C0F">
            <w:pPr>
              <w:rPr>
                <w:rFonts w:ascii="Garamond" w:hAnsi="Garamond"/>
                <w:sz w:val="22"/>
                <w:szCs w:val="22"/>
              </w:rPr>
            </w:pPr>
            <w:r w:rsidRPr="0092432C">
              <w:rPr>
                <w:rFonts w:ascii="Garamond" w:hAnsi="Garamond"/>
                <w:sz w:val="22"/>
                <w:szCs w:val="22"/>
              </w:rPr>
              <w:t>Naphtha</w:t>
            </w:r>
            <w:r w:rsidR="002C1943" w:rsidRPr="0092432C">
              <w:rPr>
                <w:rFonts w:ascii="Garamond" w:hAnsi="Garamond"/>
                <w:sz w:val="22"/>
                <w:szCs w:val="22"/>
              </w:rPr>
              <w:t xml:space="preserve"> HDS unit Heater</w:t>
            </w:r>
            <w:r w:rsidR="009054FE" w:rsidRPr="0092432C">
              <w:rPr>
                <w:rFonts w:ascii="Garamond" w:hAnsi="Garamond"/>
                <w:sz w:val="22"/>
                <w:szCs w:val="22"/>
              </w:rPr>
              <w:t xml:space="preserve"> H-0402a</w:t>
            </w:r>
            <w:r w:rsidR="002C1943" w:rsidRPr="0092432C">
              <w:rPr>
                <w:rFonts w:ascii="Garamond" w:hAnsi="Garamond"/>
                <w:sz w:val="22"/>
                <w:szCs w:val="22"/>
              </w:rPr>
              <w:t xml:space="preserve">, </w:t>
            </w:r>
            <w:r w:rsidR="002704FE" w:rsidRPr="0092432C">
              <w:rPr>
                <w:rFonts w:ascii="Garamond" w:hAnsi="Garamond"/>
                <w:sz w:val="22"/>
                <w:szCs w:val="22"/>
              </w:rPr>
              <w:t>Naphtha</w:t>
            </w:r>
            <w:r w:rsidR="002C1943" w:rsidRPr="0092432C">
              <w:rPr>
                <w:rFonts w:ascii="Garamond" w:hAnsi="Garamond"/>
                <w:sz w:val="22"/>
                <w:szCs w:val="22"/>
              </w:rPr>
              <w:t xml:space="preserve"> Splitter Reboiler Heater</w:t>
            </w:r>
            <w:r w:rsidR="009054FE" w:rsidRPr="0092432C">
              <w:rPr>
                <w:rFonts w:ascii="Garamond" w:hAnsi="Garamond"/>
                <w:sz w:val="22"/>
                <w:szCs w:val="22"/>
              </w:rPr>
              <w:t xml:space="preserve"> H-0405</w:t>
            </w:r>
            <w:r w:rsidR="002C1943" w:rsidRPr="0092432C">
              <w:rPr>
                <w:rFonts w:ascii="Garamond" w:hAnsi="Garamond"/>
                <w:sz w:val="22"/>
                <w:szCs w:val="22"/>
              </w:rPr>
              <w:t xml:space="preserve"> </w:t>
            </w:r>
            <w:r w:rsidR="001725C9" w:rsidRPr="0092432C">
              <w:rPr>
                <w:rFonts w:ascii="Garamond" w:hAnsi="Garamond"/>
                <w:sz w:val="22"/>
                <w:szCs w:val="22"/>
              </w:rPr>
              <w:t>SO</w:t>
            </w:r>
            <w:r w:rsidR="001725C9" w:rsidRPr="0092432C">
              <w:rPr>
                <w:rFonts w:ascii="Garamond" w:hAnsi="Garamond"/>
                <w:sz w:val="22"/>
                <w:szCs w:val="22"/>
                <w:vertAlign w:val="subscript"/>
              </w:rPr>
              <w:t>2</w:t>
            </w:r>
          </w:p>
        </w:tc>
        <w:tc>
          <w:tcPr>
            <w:tcW w:w="818" w:type="pct"/>
            <w:vAlign w:val="center"/>
          </w:tcPr>
          <w:p w14:paraId="6551DBB4" w14:textId="19AF939C" w:rsidR="0070412C" w:rsidRPr="0092432C" w:rsidRDefault="0070412C">
            <w:pPr>
              <w:rPr>
                <w:rFonts w:ascii="Garamond" w:hAnsi="Garamond"/>
                <w:sz w:val="22"/>
                <w:szCs w:val="22"/>
              </w:rPr>
            </w:pPr>
            <w:r w:rsidRPr="0092432C">
              <w:rPr>
                <w:rFonts w:ascii="Garamond" w:hAnsi="Garamond"/>
                <w:sz w:val="22"/>
                <w:szCs w:val="22"/>
              </w:rPr>
              <w:t>40 CFR 60 Subpart Ja</w:t>
            </w:r>
          </w:p>
        </w:tc>
        <w:tc>
          <w:tcPr>
            <w:tcW w:w="773" w:type="pct"/>
            <w:vAlign w:val="center"/>
          </w:tcPr>
          <w:p w14:paraId="106676D7" w14:textId="08EB22B5" w:rsidR="0070412C" w:rsidRPr="0092432C" w:rsidRDefault="009E0F36">
            <w:pPr>
              <w:rPr>
                <w:rFonts w:ascii="Garamond" w:hAnsi="Garamond"/>
                <w:sz w:val="22"/>
                <w:szCs w:val="22"/>
              </w:rPr>
            </w:pPr>
            <w:r w:rsidRPr="0092432C">
              <w:rPr>
                <w:rFonts w:ascii="Garamond" w:hAnsi="Garamond"/>
                <w:sz w:val="22"/>
                <w:szCs w:val="22"/>
              </w:rPr>
              <w:t>40 CFR 60, Subpart Ja</w:t>
            </w:r>
            <w:r w:rsidR="001725C9" w:rsidRPr="0092432C">
              <w:rPr>
                <w:rFonts w:ascii="Garamond" w:hAnsi="Garamond"/>
                <w:sz w:val="22"/>
                <w:szCs w:val="22"/>
              </w:rPr>
              <w:t xml:space="preserve"> Fuel Gas H</w:t>
            </w:r>
            <w:r w:rsidR="001725C9" w:rsidRPr="0092432C">
              <w:rPr>
                <w:rFonts w:ascii="Garamond" w:hAnsi="Garamond"/>
                <w:sz w:val="22"/>
                <w:szCs w:val="22"/>
                <w:vertAlign w:val="subscript"/>
              </w:rPr>
              <w:t>2</w:t>
            </w:r>
            <w:r w:rsidR="001725C9" w:rsidRPr="0092432C">
              <w:rPr>
                <w:rFonts w:ascii="Garamond" w:hAnsi="Garamond"/>
                <w:sz w:val="22"/>
                <w:szCs w:val="22"/>
              </w:rPr>
              <w:t>S CEMS</w:t>
            </w:r>
          </w:p>
        </w:tc>
        <w:tc>
          <w:tcPr>
            <w:tcW w:w="864" w:type="pct"/>
            <w:vAlign w:val="center"/>
          </w:tcPr>
          <w:p w14:paraId="45E9BF8A" w14:textId="14B61FD1" w:rsidR="0070412C" w:rsidRPr="0092432C" w:rsidRDefault="001725C9">
            <w:pPr>
              <w:rPr>
                <w:rFonts w:ascii="Garamond" w:hAnsi="Garamond"/>
                <w:sz w:val="22"/>
                <w:szCs w:val="22"/>
              </w:rPr>
            </w:pPr>
            <w:r w:rsidRPr="0092432C">
              <w:rPr>
                <w:rFonts w:ascii="Garamond" w:hAnsi="Garamond"/>
                <w:sz w:val="22"/>
                <w:szCs w:val="22"/>
              </w:rPr>
              <w:t>Continuous</w:t>
            </w:r>
          </w:p>
        </w:tc>
        <w:tc>
          <w:tcPr>
            <w:tcW w:w="819" w:type="pct"/>
            <w:vAlign w:val="center"/>
          </w:tcPr>
          <w:p w14:paraId="3365FC22" w14:textId="210F67CD" w:rsidR="0070412C" w:rsidRPr="0092432C" w:rsidRDefault="00A36106">
            <w:pPr>
              <w:rPr>
                <w:rFonts w:ascii="Garamond" w:hAnsi="Garamond"/>
                <w:sz w:val="22"/>
                <w:szCs w:val="22"/>
              </w:rPr>
            </w:pPr>
            <w:r w:rsidRPr="0092432C">
              <w:rPr>
                <w:rFonts w:ascii="Garamond" w:hAnsi="Garamond"/>
                <w:sz w:val="22"/>
                <w:szCs w:val="22"/>
              </w:rPr>
              <w:t xml:space="preserve">Semiannual </w:t>
            </w:r>
            <w:r w:rsidR="001725C9" w:rsidRPr="0092432C">
              <w:rPr>
                <w:rFonts w:ascii="Garamond" w:hAnsi="Garamond"/>
                <w:sz w:val="22"/>
                <w:szCs w:val="22"/>
              </w:rPr>
              <w:t>and 40 CFR 60 Subpart Ja</w:t>
            </w:r>
          </w:p>
        </w:tc>
      </w:tr>
      <w:tr w:rsidR="001725C9" w:rsidRPr="001452B6" w14:paraId="753F1535" w14:textId="77777777" w:rsidTr="009054FE">
        <w:trPr>
          <w:trHeight w:val="432"/>
          <w:jc w:val="center"/>
        </w:trPr>
        <w:tc>
          <w:tcPr>
            <w:tcW w:w="761" w:type="pct"/>
            <w:vAlign w:val="center"/>
          </w:tcPr>
          <w:p w14:paraId="1E4AA150" w14:textId="6C8573CC" w:rsidR="001725C9" w:rsidRPr="0092432C" w:rsidRDefault="00AC71F1" w:rsidP="00877969">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_Ref12258684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_Ref12258689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_Ref12258695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_Ref12258701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301B3D33" w14:textId="396AFA9B" w:rsidR="001725C9" w:rsidRPr="0092432C" w:rsidRDefault="001725C9">
            <w:pPr>
              <w:rPr>
                <w:rFonts w:ascii="Garamond" w:hAnsi="Garamond"/>
                <w:sz w:val="22"/>
                <w:szCs w:val="22"/>
              </w:rPr>
            </w:pPr>
            <w:r w:rsidRPr="0092432C">
              <w:rPr>
                <w:rFonts w:ascii="Garamond" w:hAnsi="Garamond"/>
                <w:sz w:val="22"/>
                <w:szCs w:val="22"/>
              </w:rPr>
              <w:t>Catalytic Reformer Heater H-0403 SO</w:t>
            </w:r>
            <w:r w:rsidRPr="0092432C">
              <w:rPr>
                <w:rFonts w:ascii="Garamond" w:hAnsi="Garamond"/>
                <w:sz w:val="22"/>
                <w:szCs w:val="22"/>
                <w:vertAlign w:val="subscript"/>
              </w:rPr>
              <w:t>2</w:t>
            </w:r>
          </w:p>
        </w:tc>
        <w:tc>
          <w:tcPr>
            <w:tcW w:w="818" w:type="pct"/>
            <w:vAlign w:val="center"/>
          </w:tcPr>
          <w:p w14:paraId="20079DC7" w14:textId="34257C0D" w:rsidR="001725C9" w:rsidRPr="0092432C" w:rsidRDefault="001725C9">
            <w:pPr>
              <w:rPr>
                <w:rFonts w:ascii="Garamond" w:hAnsi="Garamond"/>
                <w:sz w:val="22"/>
                <w:szCs w:val="22"/>
              </w:rPr>
            </w:pPr>
            <w:r w:rsidRPr="0092432C">
              <w:rPr>
                <w:rFonts w:ascii="Garamond" w:hAnsi="Garamond"/>
                <w:sz w:val="22"/>
                <w:szCs w:val="22"/>
              </w:rPr>
              <w:t>40 CFR 60 Subpart J</w:t>
            </w:r>
          </w:p>
        </w:tc>
        <w:tc>
          <w:tcPr>
            <w:tcW w:w="773" w:type="pct"/>
            <w:vAlign w:val="center"/>
          </w:tcPr>
          <w:p w14:paraId="5F3CA35F" w14:textId="5DC21941" w:rsidR="001725C9" w:rsidRPr="0092432C" w:rsidRDefault="001725C9">
            <w:pPr>
              <w:rPr>
                <w:rFonts w:ascii="Garamond" w:hAnsi="Garamond"/>
                <w:sz w:val="22"/>
                <w:szCs w:val="22"/>
              </w:rPr>
            </w:pPr>
            <w:r w:rsidRPr="0092432C">
              <w:rPr>
                <w:rFonts w:ascii="Garamond" w:hAnsi="Garamond"/>
                <w:sz w:val="22"/>
                <w:szCs w:val="22"/>
              </w:rPr>
              <w:t>40 CFR 60 Subpart J Fuel Gas H</w:t>
            </w:r>
            <w:r w:rsidRPr="0092432C">
              <w:rPr>
                <w:rFonts w:ascii="Garamond" w:hAnsi="Garamond"/>
                <w:sz w:val="22"/>
                <w:szCs w:val="22"/>
                <w:vertAlign w:val="subscript"/>
              </w:rPr>
              <w:t>2</w:t>
            </w:r>
            <w:r w:rsidRPr="0092432C">
              <w:rPr>
                <w:rFonts w:ascii="Garamond" w:hAnsi="Garamond"/>
                <w:sz w:val="22"/>
                <w:szCs w:val="22"/>
              </w:rPr>
              <w:t>S CEMS</w:t>
            </w:r>
          </w:p>
        </w:tc>
        <w:tc>
          <w:tcPr>
            <w:tcW w:w="864" w:type="pct"/>
            <w:vAlign w:val="center"/>
          </w:tcPr>
          <w:p w14:paraId="345469AD" w14:textId="19FA0671" w:rsidR="001725C9" w:rsidRPr="0092432C" w:rsidRDefault="001725C9">
            <w:pPr>
              <w:rPr>
                <w:rFonts w:ascii="Garamond" w:hAnsi="Garamond"/>
                <w:sz w:val="22"/>
                <w:szCs w:val="22"/>
              </w:rPr>
            </w:pPr>
            <w:r w:rsidRPr="0092432C">
              <w:rPr>
                <w:rFonts w:ascii="Garamond" w:hAnsi="Garamond"/>
                <w:sz w:val="22"/>
                <w:szCs w:val="22"/>
              </w:rPr>
              <w:t>Continuous</w:t>
            </w:r>
          </w:p>
        </w:tc>
        <w:tc>
          <w:tcPr>
            <w:tcW w:w="819" w:type="pct"/>
            <w:vAlign w:val="center"/>
          </w:tcPr>
          <w:p w14:paraId="2566D67C" w14:textId="58C7D5AC" w:rsidR="001725C9" w:rsidRPr="0092432C" w:rsidRDefault="009C03A5">
            <w:pPr>
              <w:rPr>
                <w:rFonts w:ascii="Garamond" w:hAnsi="Garamond"/>
                <w:sz w:val="22"/>
                <w:szCs w:val="22"/>
              </w:rPr>
            </w:pPr>
            <w:r>
              <w:rPr>
                <w:rFonts w:ascii="Garamond" w:hAnsi="Garamond"/>
                <w:sz w:val="22"/>
                <w:szCs w:val="22"/>
              </w:rPr>
              <w:t>Semiannual</w:t>
            </w:r>
            <w:r w:rsidRPr="0092432C">
              <w:rPr>
                <w:rFonts w:ascii="Garamond" w:hAnsi="Garamond"/>
                <w:sz w:val="22"/>
                <w:szCs w:val="22"/>
              </w:rPr>
              <w:t xml:space="preserve"> </w:t>
            </w:r>
            <w:r w:rsidR="001725C9" w:rsidRPr="0092432C">
              <w:rPr>
                <w:rFonts w:ascii="Garamond" w:hAnsi="Garamond"/>
                <w:sz w:val="22"/>
                <w:szCs w:val="22"/>
              </w:rPr>
              <w:t>and 40 CFR 60 Subpart J</w:t>
            </w:r>
          </w:p>
        </w:tc>
      </w:tr>
      <w:tr w:rsidR="009054FE" w:rsidRPr="001452B6" w14:paraId="79115FB9" w14:textId="77777777" w:rsidTr="009054FE">
        <w:trPr>
          <w:trHeight w:val="432"/>
          <w:jc w:val="center"/>
        </w:trPr>
        <w:tc>
          <w:tcPr>
            <w:tcW w:w="761" w:type="pct"/>
            <w:vAlign w:val="center"/>
          </w:tcPr>
          <w:p w14:paraId="3FC8B97D" w14:textId="49631230" w:rsidR="009054FE" w:rsidRPr="0092432C" w:rsidRDefault="00576457" w:rsidP="009054F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_Ref20487649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_Ref20487652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G.13</w:t>
            </w:r>
            <w:r>
              <w:rPr>
                <w:rFonts w:ascii="Garamond" w:hAnsi="Garamond"/>
                <w:sz w:val="22"/>
                <w:szCs w:val="22"/>
              </w:rPr>
              <w:fldChar w:fldCharType="end"/>
            </w:r>
            <w:r>
              <w:rPr>
                <w:rFonts w:ascii="Garamond" w:hAnsi="Garamond"/>
                <w:sz w:val="22"/>
                <w:szCs w:val="22"/>
              </w:rPr>
              <w:t>,</w:t>
            </w:r>
            <w:r w:rsidR="0040494D">
              <w:rPr>
                <w:rFonts w:ascii="Garamond" w:hAnsi="Garamond"/>
                <w:sz w:val="22"/>
                <w:szCs w:val="22"/>
              </w:rPr>
              <w:t xml:space="preserve"> </w:t>
            </w:r>
            <w:r w:rsidR="0040494D">
              <w:rPr>
                <w:rFonts w:ascii="Garamond" w:hAnsi="Garamond"/>
                <w:sz w:val="22"/>
                <w:szCs w:val="22"/>
              </w:rPr>
              <w:fldChar w:fldCharType="begin"/>
            </w:r>
            <w:r w:rsidR="0040494D">
              <w:rPr>
                <w:rFonts w:ascii="Garamond" w:hAnsi="Garamond"/>
                <w:sz w:val="22"/>
                <w:szCs w:val="22"/>
              </w:rPr>
              <w:instrText xml:space="preserve"> REF _Ref12258513 \r \h </w:instrText>
            </w:r>
            <w:r w:rsidR="0040494D">
              <w:rPr>
                <w:rFonts w:ascii="Garamond" w:hAnsi="Garamond"/>
                <w:sz w:val="22"/>
                <w:szCs w:val="22"/>
              </w:rPr>
            </w:r>
            <w:r w:rsidR="0040494D">
              <w:rPr>
                <w:rFonts w:ascii="Garamond" w:hAnsi="Garamond"/>
                <w:sz w:val="22"/>
                <w:szCs w:val="22"/>
              </w:rPr>
              <w:fldChar w:fldCharType="separate"/>
            </w:r>
            <w:r w:rsidR="00200F23">
              <w:rPr>
                <w:rFonts w:ascii="Garamond" w:hAnsi="Garamond"/>
                <w:sz w:val="22"/>
                <w:szCs w:val="22"/>
              </w:rPr>
              <w:t>G.19</w:t>
            </w:r>
            <w:r w:rsidR="0040494D">
              <w:rPr>
                <w:rFonts w:ascii="Garamond" w:hAnsi="Garamond"/>
                <w:sz w:val="22"/>
                <w:szCs w:val="22"/>
              </w:rPr>
              <w:fldChar w:fldCharType="end"/>
            </w:r>
            <w:r w:rsidR="0040494D">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_Ref20487657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_Ref20487662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_Ref12258525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_Ref12258527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G.40</w:t>
            </w:r>
            <w:r>
              <w:rPr>
                <w:rFonts w:ascii="Garamond" w:hAnsi="Garamond"/>
                <w:sz w:val="22"/>
                <w:szCs w:val="22"/>
              </w:rPr>
              <w:fldChar w:fldCharType="end"/>
            </w:r>
          </w:p>
        </w:tc>
        <w:tc>
          <w:tcPr>
            <w:tcW w:w="965" w:type="pct"/>
            <w:vAlign w:val="center"/>
          </w:tcPr>
          <w:p w14:paraId="1280D81D" w14:textId="3D355801" w:rsidR="009054FE" w:rsidRPr="0092432C" w:rsidRDefault="00A47C0F" w:rsidP="009054FE">
            <w:pPr>
              <w:rPr>
                <w:rFonts w:ascii="Garamond" w:hAnsi="Garamond"/>
                <w:sz w:val="22"/>
                <w:szCs w:val="22"/>
              </w:rPr>
            </w:pPr>
            <w:r w:rsidRPr="0092432C">
              <w:rPr>
                <w:rFonts w:ascii="Garamond" w:hAnsi="Garamond"/>
                <w:sz w:val="22"/>
                <w:szCs w:val="22"/>
              </w:rPr>
              <w:t>Naphtha</w:t>
            </w:r>
            <w:r w:rsidR="009054FE" w:rsidRPr="0092432C">
              <w:rPr>
                <w:rFonts w:ascii="Garamond" w:hAnsi="Garamond"/>
                <w:sz w:val="22"/>
                <w:szCs w:val="22"/>
              </w:rPr>
              <w:t xml:space="preserve"> HDS unit Heater H-0402a, Nap</w:t>
            </w:r>
            <w:r>
              <w:rPr>
                <w:rFonts w:ascii="Garamond" w:hAnsi="Garamond"/>
                <w:sz w:val="22"/>
                <w:szCs w:val="22"/>
              </w:rPr>
              <w:t>h</w:t>
            </w:r>
            <w:r w:rsidR="009054FE" w:rsidRPr="0092432C">
              <w:rPr>
                <w:rFonts w:ascii="Garamond" w:hAnsi="Garamond"/>
                <w:sz w:val="22"/>
                <w:szCs w:val="22"/>
              </w:rPr>
              <w:t xml:space="preserve">tha Splitter Reboiler Heater H-0405, </w:t>
            </w:r>
            <w:r w:rsidR="009054FE" w:rsidRPr="0092432C">
              <w:rPr>
                <w:rFonts w:ascii="Garamond" w:hAnsi="Garamond"/>
                <w:sz w:val="22"/>
                <w:szCs w:val="22"/>
              </w:rPr>
              <w:lastRenderedPageBreak/>
              <w:t>Catalytic Reformer Heater H-0403 HAPs</w:t>
            </w:r>
          </w:p>
        </w:tc>
        <w:tc>
          <w:tcPr>
            <w:tcW w:w="818" w:type="pct"/>
            <w:vAlign w:val="center"/>
          </w:tcPr>
          <w:p w14:paraId="10B33A65" w14:textId="77777777" w:rsidR="00BF34B8" w:rsidRPr="0092432C" w:rsidRDefault="009054FE" w:rsidP="009054FE">
            <w:pPr>
              <w:rPr>
                <w:rFonts w:ascii="Garamond" w:hAnsi="Garamond"/>
                <w:sz w:val="22"/>
                <w:szCs w:val="22"/>
              </w:rPr>
            </w:pPr>
            <w:r w:rsidRPr="0092432C">
              <w:rPr>
                <w:rFonts w:ascii="Garamond" w:hAnsi="Garamond"/>
                <w:sz w:val="22"/>
                <w:szCs w:val="22"/>
              </w:rPr>
              <w:lastRenderedPageBreak/>
              <w:t>40 CFR 63 Subpart DDDDD</w:t>
            </w:r>
            <w:r w:rsidR="00BF34B8" w:rsidRPr="0092432C">
              <w:rPr>
                <w:rFonts w:ascii="Garamond" w:hAnsi="Garamond"/>
                <w:sz w:val="22"/>
                <w:szCs w:val="22"/>
              </w:rPr>
              <w:t xml:space="preserve">:  </w:t>
            </w:r>
          </w:p>
          <w:p w14:paraId="4F90E360" w14:textId="77777777" w:rsidR="00BF34B8" w:rsidRPr="0092432C" w:rsidRDefault="00BF34B8" w:rsidP="009054FE">
            <w:pPr>
              <w:rPr>
                <w:rFonts w:ascii="Garamond" w:hAnsi="Garamond"/>
                <w:sz w:val="22"/>
                <w:szCs w:val="22"/>
              </w:rPr>
            </w:pPr>
          </w:p>
          <w:p w14:paraId="73EF92FE" w14:textId="41D7F403" w:rsidR="009054FE" w:rsidRPr="0092432C" w:rsidRDefault="00BF34B8" w:rsidP="009054FE">
            <w:pPr>
              <w:rPr>
                <w:rFonts w:ascii="Garamond" w:hAnsi="Garamond"/>
                <w:sz w:val="22"/>
                <w:szCs w:val="22"/>
              </w:rPr>
            </w:pPr>
            <w:r w:rsidRPr="0092432C">
              <w:rPr>
                <w:rFonts w:ascii="Garamond" w:hAnsi="Garamond"/>
                <w:sz w:val="22"/>
                <w:szCs w:val="22"/>
              </w:rPr>
              <w:lastRenderedPageBreak/>
              <w:t xml:space="preserve">Work Practice Standards:  Periodic Tune-ups </w:t>
            </w:r>
          </w:p>
        </w:tc>
        <w:tc>
          <w:tcPr>
            <w:tcW w:w="773" w:type="pct"/>
            <w:vAlign w:val="center"/>
          </w:tcPr>
          <w:p w14:paraId="48E71EE5" w14:textId="1919D338" w:rsidR="009054FE" w:rsidRPr="0092432C" w:rsidRDefault="00A37756" w:rsidP="009054FE">
            <w:pPr>
              <w:rPr>
                <w:rFonts w:ascii="Garamond" w:hAnsi="Garamond"/>
                <w:sz w:val="22"/>
                <w:szCs w:val="22"/>
              </w:rPr>
            </w:pPr>
            <w:r w:rsidRPr="0092432C">
              <w:rPr>
                <w:rFonts w:ascii="Garamond" w:hAnsi="Garamond"/>
                <w:sz w:val="22"/>
                <w:szCs w:val="22"/>
              </w:rPr>
              <w:lastRenderedPageBreak/>
              <w:t>40 CFR 63 Subpart DDDDD</w:t>
            </w:r>
          </w:p>
        </w:tc>
        <w:tc>
          <w:tcPr>
            <w:tcW w:w="864" w:type="pct"/>
            <w:vAlign w:val="center"/>
          </w:tcPr>
          <w:p w14:paraId="65992483" w14:textId="5D433ABF" w:rsidR="009054FE" w:rsidRPr="0092432C" w:rsidRDefault="00A37756" w:rsidP="009054FE">
            <w:pPr>
              <w:rPr>
                <w:rFonts w:ascii="Garamond" w:hAnsi="Garamond"/>
                <w:sz w:val="22"/>
                <w:szCs w:val="22"/>
              </w:rPr>
            </w:pPr>
            <w:r w:rsidRPr="0092432C">
              <w:rPr>
                <w:rFonts w:ascii="Garamond" w:hAnsi="Garamond"/>
                <w:sz w:val="22"/>
                <w:szCs w:val="22"/>
              </w:rPr>
              <w:t>40 CFR 63 Subpart DDDDD</w:t>
            </w:r>
          </w:p>
        </w:tc>
        <w:tc>
          <w:tcPr>
            <w:tcW w:w="819" w:type="pct"/>
            <w:vAlign w:val="center"/>
          </w:tcPr>
          <w:p w14:paraId="3F1A8FF4" w14:textId="24A10F59" w:rsidR="009054FE" w:rsidRPr="0092432C" w:rsidRDefault="00833AC3" w:rsidP="009054FE">
            <w:pPr>
              <w:rPr>
                <w:rFonts w:ascii="Garamond" w:hAnsi="Garamond"/>
                <w:sz w:val="22"/>
                <w:szCs w:val="22"/>
              </w:rPr>
            </w:pPr>
            <w:r w:rsidRPr="0092432C">
              <w:rPr>
                <w:rFonts w:ascii="Garamond" w:hAnsi="Garamond"/>
                <w:sz w:val="22"/>
                <w:szCs w:val="22"/>
              </w:rPr>
              <w:t>Semiannual and 40 CFR 63 Subpart DDDDD</w:t>
            </w:r>
          </w:p>
        </w:tc>
      </w:tr>
      <w:tr w:rsidR="00522382" w:rsidRPr="001452B6" w14:paraId="6215F277" w14:textId="77777777" w:rsidTr="006A566B">
        <w:trPr>
          <w:trHeight w:val="899"/>
          <w:jc w:val="center"/>
        </w:trPr>
        <w:tc>
          <w:tcPr>
            <w:tcW w:w="761" w:type="pct"/>
            <w:vMerge w:val="restart"/>
            <w:vAlign w:val="center"/>
          </w:tcPr>
          <w:p w14:paraId="41179857" w14:textId="2F2FCF16" w:rsidR="00522382" w:rsidRPr="0092432C" w:rsidRDefault="00522382"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_Ref12258919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_Ref12258925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_Ref12258933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_Ref12258938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413C18E6" w14:textId="6189F5C4" w:rsidR="00522382" w:rsidRPr="0092432C" w:rsidRDefault="00522382" w:rsidP="009054FE">
            <w:pPr>
              <w:rPr>
                <w:rFonts w:ascii="Garamond" w:hAnsi="Garamond"/>
                <w:sz w:val="22"/>
                <w:szCs w:val="22"/>
              </w:rPr>
            </w:pPr>
            <w:r w:rsidRPr="0092432C">
              <w:rPr>
                <w:rFonts w:ascii="Garamond" w:hAnsi="Garamond"/>
                <w:sz w:val="22"/>
                <w:szCs w:val="22"/>
              </w:rPr>
              <w:t>VOC and HAP Equipment Leaks from Catalytic Reformer Group I Process Vents</w:t>
            </w:r>
          </w:p>
        </w:tc>
        <w:tc>
          <w:tcPr>
            <w:tcW w:w="818" w:type="pct"/>
            <w:vAlign w:val="center"/>
          </w:tcPr>
          <w:p w14:paraId="3993FA7C" w14:textId="7B921CC4" w:rsidR="00522382" w:rsidRPr="0092432C" w:rsidRDefault="00522382" w:rsidP="009054FE">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773" w:type="pct"/>
            <w:vAlign w:val="center"/>
          </w:tcPr>
          <w:p w14:paraId="7CFD3318" w14:textId="72B71250" w:rsidR="00522382" w:rsidRPr="0092432C" w:rsidRDefault="00522382" w:rsidP="009054FE">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864" w:type="pct"/>
            <w:vAlign w:val="center"/>
          </w:tcPr>
          <w:p w14:paraId="189E2DEF" w14:textId="66DC0AD9" w:rsidR="00522382" w:rsidRPr="0092432C" w:rsidRDefault="00522382" w:rsidP="009054FE">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819" w:type="pct"/>
            <w:vAlign w:val="center"/>
          </w:tcPr>
          <w:p w14:paraId="0754FA60" w14:textId="548612C8" w:rsidR="00522382" w:rsidRPr="0092432C" w:rsidRDefault="00522382" w:rsidP="009054FE">
            <w:pPr>
              <w:rPr>
                <w:rFonts w:ascii="Garamond" w:hAnsi="Garamond"/>
                <w:sz w:val="22"/>
                <w:szCs w:val="22"/>
              </w:rPr>
            </w:pPr>
            <w:r w:rsidRPr="0092432C">
              <w:rPr>
                <w:rFonts w:ascii="Garamond" w:hAnsi="Garamond"/>
                <w:sz w:val="22"/>
                <w:szCs w:val="22"/>
              </w:rPr>
              <w:t>Semiannual and 40 CFR 63 Subpart CC</w:t>
            </w:r>
          </w:p>
        </w:tc>
      </w:tr>
      <w:tr w:rsidR="00522382" w:rsidRPr="001452B6" w14:paraId="729A3AB9" w14:textId="77777777" w:rsidTr="009B4663">
        <w:trPr>
          <w:trHeight w:val="432"/>
          <w:jc w:val="center"/>
        </w:trPr>
        <w:tc>
          <w:tcPr>
            <w:tcW w:w="761" w:type="pct"/>
            <w:vMerge/>
            <w:vAlign w:val="center"/>
          </w:tcPr>
          <w:p w14:paraId="0EAF206B" w14:textId="0FAE518A" w:rsidR="00522382" w:rsidRPr="0092432C" w:rsidRDefault="00522382" w:rsidP="00E308BA">
            <w:pPr>
              <w:rPr>
                <w:rFonts w:ascii="Garamond" w:hAnsi="Garamond"/>
                <w:sz w:val="22"/>
                <w:szCs w:val="22"/>
              </w:rPr>
            </w:pPr>
          </w:p>
        </w:tc>
        <w:tc>
          <w:tcPr>
            <w:tcW w:w="965" w:type="pct"/>
            <w:vAlign w:val="center"/>
          </w:tcPr>
          <w:p w14:paraId="6F7B6290" w14:textId="6EEDBD15" w:rsidR="00522382" w:rsidRPr="0092432C" w:rsidRDefault="00522382" w:rsidP="00E308BA">
            <w:pPr>
              <w:rPr>
                <w:rFonts w:ascii="Garamond" w:hAnsi="Garamond"/>
                <w:sz w:val="22"/>
                <w:szCs w:val="22"/>
              </w:rPr>
            </w:pPr>
            <w:r w:rsidRPr="0092432C">
              <w:rPr>
                <w:rFonts w:ascii="Garamond" w:hAnsi="Garamond"/>
                <w:sz w:val="22"/>
                <w:szCs w:val="22"/>
              </w:rPr>
              <w:t>VOC and HAP Equipment Leaks for Catalytic Reformer Components</w:t>
            </w:r>
          </w:p>
        </w:tc>
        <w:tc>
          <w:tcPr>
            <w:tcW w:w="818" w:type="pct"/>
            <w:vAlign w:val="center"/>
          </w:tcPr>
          <w:p w14:paraId="6B812944" w14:textId="6F0AC119" w:rsidR="00522382" w:rsidRPr="0092432C" w:rsidRDefault="00522382" w:rsidP="00E308BA">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773" w:type="pct"/>
            <w:vAlign w:val="center"/>
          </w:tcPr>
          <w:p w14:paraId="551918C0" w14:textId="24546F2A" w:rsidR="00522382" w:rsidRPr="0092432C" w:rsidRDefault="00522382" w:rsidP="00E308BA">
            <w:pPr>
              <w:rPr>
                <w:rFonts w:ascii="Garamond" w:hAnsi="Garamond"/>
                <w:sz w:val="22"/>
                <w:szCs w:val="22"/>
              </w:rPr>
            </w:pPr>
            <w:r w:rsidRPr="0092432C">
              <w:rPr>
                <w:rFonts w:ascii="Garamond" w:hAnsi="Garamond"/>
                <w:sz w:val="22"/>
                <w:szCs w:val="22"/>
              </w:rPr>
              <w:t xml:space="preserve">40 CFR 60 </w:t>
            </w:r>
            <w:r w:rsidRPr="0092432C">
              <w:rPr>
                <w:rFonts w:ascii="Garamond" w:hAnsi="Garamond"/>
                <w:sz w:val="22"/>
                <w:szCs w:val="22"/>
              </w:rPr>
              <w:br/>
              <w:t>Subpart VV</w:t>
            </w:r>
          </w:p>
        </w:tc>
        <w:tc>
          <w:tcPr>
            <w:tcW w:w="864" w:type="pct"/>
            <w:vAlign w:val="center"/>
          </w:tcPr>
          <w:p w14:paraId="3ED7721D" w14:textId="563951CF" w:rsidR="00522382" w:rsidRPr="0092432C" w:rsidRDefault="00522382" w:rsidP="00E308BA">
            <w:pPr>
              <w:rPr>
                <w:rFonts w:ascii="Garamond" w:hAnsi="Garamond"/>
                <w:sz w:val="22"/>
                <w:szCs w:val="22"/>
              </w:rPr>
            </w:pPr>
            <w:r w:rsidRPr="0092432C">
              <w:rPr>
                <w:rFonts w:ascii="Garamond" w:hAnsi="Garamond"/>
                <w:sz w:val="22"/>
                <w:szCs w:val="22"/>
              </w:rPr>
              <w:t>40 CFR 60 Subpart VV</w:t>
            </w:r>
          </w:p>
        </w:tc>
        <w:tc>
          <w:tcPr>
            <w:tcW w:w="819" w:type="pct"/>
            <w:vAlign w:val="center"/>
          </w:tcPr>
          <w:p w14:paraId="6A419FBE" w14:textId="70044AD6" w:rsidR="00522382" w:rsidRPr="0092432C" w:rsidRDefault="00522382" w:rsidP="00E308BA">
            <w:pPr>
              <w:rPr>
                <w:rFonts w:ascii="Garamond" w:hAnsi="Garamond"/>
                <w:sz w:val="22"/>
                <w:szCs w:val="22"/>
              </w:rPr>
            </w:pPr>
            <w:r w:rsidRPr="0092432C">
              <w:rPr>
                <w:rFonts w:ascii="Garamond" w:hAnsi="Garamond"/>
                <w:sz w:val="22"/>
                <w:szCs w:val="22"/>
              </w:rPr>
              <w:t>Semiannual and 40 CFR 63 Subpart CC</w:t>
            </w:r>
          </w:p>
        </w:tc>
      </w:tr>
      <w:tr w:rsidR="00522382" w:rsidRPr="001452B6" w14:paraId="54B43368" w14:textId="77777777" w:rsidTr="009B4663">
        <w:trPr>
          <w:trHeight w:val="432"/>
          <w:jc w:val="center"/>
        </w:trPr>
        <w:tc>
          <w:tcPr>
            <w:tcW w:w="761" w:type="pct"/>
            <w:vMerge/>
            <w:vAlign w:val="center"/>
          </w:tcPr>
          <w:p w14:paraId="7F03A4E8" w14:textId="3938F832" w:rsidR="00522382" w:rsidRPr="0092432C" w:rsidRDefault="00522382" w:rsidP="006A566B">
            <w:pPr>
              <w:rPr>
                <w:rFonts w:ascii="Garamond" w:hAnsi="Garamond"/>
                <w:sz w:val="22"/>
                <w:szCs w:val="22"/>
              </w:rPr>
            </w:pPr>
          </w:p>
        </w:tc>
        <w:tc>
          <w:tcPr>
            <w:tcW w:w="965" w:type="pct"/>
            <w:vAlign w:val="center"/>
          </w:tcPr>
          <w:p w14:paraId="49DA44C7" w14:textId="0B3884DC" w:rsidR="00522382" w:rsidRPr="0092432C" w:rsidRDefault="00522382" w:rsidP="006A566B">
            <w:pPr>
              <w:rPr>
                <w:rFonts w:ascii="Garamond" w:hAnsi="Garamond"/>
                <w:sz w:val="22"/>
                <w:szCs w:val="22"/>
              </w:rPr>
            </w:pPr>
            <w:r w:rsidRPr="0092432C">
              <w:rPr>
                <w:rFonts w:ascii="Garamond" w:hAnsi="Garamond"/>
                <w:sz w:val="22"/>
                <w:szCs w:val="22"/>
              </w:rPr>
              <w:t xml:space="preserve">HAP from Wastewater </w:t>
            </w:r>
          </w:p>
        </w:tc>
        <w:tc>
          <w:tcPr>
            <w:tcW w:w="818" w:type="pct"/>
            <w:vAlign w:val="center"/>
          </w:tcPr>
          <w:p w14:paraId="558D60BB" w14:textId="14351958" w:rsidR="00522382" w:rsidRPr="0092432C" w:rsidRDefault="00522382" w:rsidP="006A566B">
            <w:pPr>
              <w:rPr>
                <w:rFonts w:ascii="Garamond" w:hAnsi="Garamond"/>
                <w:sz w:val="22"/>
                <w:szCs w:val="22"/>
              </w:rPr>
            </w:pPr>
            <w:r w:rsidRPr="0092432C">
              <w:rPr>
                <w:rFonts w:ascii="Garamond" w:hAnsi="Garamond"/>
                <w:sz w:val="22"/>
                <w:szCs w:val="22"/>
              </w:rPr>
              <w:t>40 CFR 63 Subpart CC</w:t>
            </w:r>
          </w:p>
        </w:tc>
        <w:tc>
          <w:tcPr>
            <w:tcW w:w="773" w:type="pct"/>
          </w:tcPr>
          <w:p w14:paraId="2BC4C8FE" w14:textId="401172EA" w:rsidR="00522382" w:rsidRPr="0092432C" w:rsidRDefault="00522382" w:rsidP="006A566B">
            <w:pPr>
              <w:rPr>
                <w:rFonts w:ascii="Garamond" w:hAnsi="Garamond"/>
                <w:sz w:val="22"/>
                <w:szCs w:val="22"/>
              </w:rPr>
            </w:pPr>
            <w:r w:rsidRPr="0092432C">
              <w:rPr>
                <w:rFonts w:ascii="Garamond" w:hAnsi="Garamond"/>
                <w:sz w:val="22"/>
                <w:szCs w:val="22"/>
              </w:rPr>
              <w:t>40 CFR 63 Subpart CC</w:t>
            </w:r>
          </w:p>
        </w:tc>
        <w:tc>
          <w:tcPr>
            <w:tcW w:w="864" w:type="pct"/>
          </w:tcPr>
          <w:p w14:paraId="375F70B2" w14:textId="78724D0D" w:rsidR="00522382" w:rsidRPr="0092432C" w:rsidRDefault="00522382" w:rsidP="006A566B">
            <w:pPr>
              <w:rPr>
                <w:rFonts w:ascii="Garamond" w:hAnsi="Garamond"/>
                <w:sz w:val="22"/>
                <w:szCs w:val="22"/>
              </w:rPr>
            </w:pPr>
            <w:r w:rsidRPr="0092432C">
              <w:rPr>
                <w:rFonts w:ascii="Garamond" w:hAnsi="Garamond"/>
                <w:sz w:val="22"/>
                <w:szCs w:val="22"/>
              </w:rPr>
              <w:t>40 CFR 63 Subpart CC</w:t>
            </w:r>
          </w:p>
        </w:tc>
        <w:tc>
          <w:tcPr>
            <w:tcW w:w="819" w:type="pct"/>
          </w:tcPr>
          <w:p w14:paraId="63732DE2" w14:textId="4001D4D3" w:rsidR="00522382" w:rsidRPr="0092432C" w:rsidRDefault="00522382" w:rsidP="006A566B">
            <w:pPr>
              <w:rPr>
                <w:rFonts w:ascii="Garamond" w:hAnsi="Garamond"/>
                <w:sz w:val="22"/>
                <w:szCs w:val="22"/>
              </w:rPr>
            </w:pPr>
            <w:r w:rsidRPr="0092432C">
              <w:rPr>
                <w:rFonts w:ascii="Garamond" w:hAnsi="Garamond"/>
                <w:sz w:val="22"/>
                <w:szCs w:val="22"/>
              </w:rPr>
              <w:t>Semiannual and 40 CFR 63 Subpart CC</w:t>
            </w:r>
          </w:p>
        </w:tc>
      </w:tr>
      <w:tr w:rsidR="00522382" w:rsidRPr="001452B6" w14:paraId="79901294" w14:textId="77777777" w:rsidTr="009054FE">
        <w:trPr>
          <w:trHeight w:val="432"/>
          <w:jc w:val="center"/>
        </w:trPr>
        <w:tc>
          <w:tcPr>
            <w:tcW w:w="761" w:type="pct"/>
            <w:vMerge/>
            <w:vAlign w:val="center"/>
          </w:tcPr>
          <w:p w14:paraId="03F85620" w14:textId="77777777" w:rsidR="00522382" w:rsidRPr="0092432C" w:rsidRDefault="00522382" w:rsidP="009054FE">
            <w:pPr>
              <w:rPr>
                <w:rFonts w:ascii="Garamond" w:hAnsi="Garamond"/>
                <w:sz w:val="22"/>
                <w:szCs w:val="22"/>
              </w:rPr>
            </w:pPr>
          </w:p>
        </w:tc>
        <w:tc>
          <w:tcPr>
            <w:tcW w:w="965" w:type="pct"/>
            <w:vAlign w:val="center"/>
          </w:tcPr>
          <w:p w14:paraId="690CB562" w14:textId="2C31258F" w:rsidR="00522382" w:rsidRPr="0092432C" w:rsidRDefault="00522382" w:rsidP="009054FE">
            <w:pPr>
              <w:rPr>
                <w:rFonts w:ascii="Garamond" w:hAnsi="Garamond"/>
                <w:sz w:val="22"/>
                <w:szCs w:val="22"/>
              </w:rPr>
            </w:pPr>
            <w:r w:rsidRPr="0092432C">
              <w:rPr>
                <w:rFonts w:ascii="Garamond" w:hAnsi="Garamond"/>
                <w:sz w:val="22"/>
                <w:szCs w:val="22"/>
              </w:rPr>
              <w:t xml:space="preserve">VOC and HAP Equipment Leaks from </w:t>
            </w:r>
            <w:r w:rsidR="002704FE" w:rsidRPr="0092432C">
              <w:rPr>
                <w:rFonts w:ascii="Garamond" w:hAnsi="Garamond"/>
                <w:sz w:val="22"/>
                <w:szCs w:val="22"/>
              </w:rPr>
              <w:t>Naphtha</w:t>
            </w:r>
            <w:r w:rsidRPr="0092432C">
              <w:rPr>
                <w:rFonts w:ascii="Garamond" w:hAnsi="Garamond"/>
                <w:sz w:val="22"/>
                <w:szCs w:val="22"/>
              </w:rPr>
              <w:t xml:space="preserve"> Unit components  </w:t>
            </w:r>
          </w:p>
        </w:tc>
        <w:tc>
          <w:tcPr>
            <w:tcW w:w="818" w:type="pct"/>
            <w:vAlign w:val="center"/>
          </w:tcPr>
          <w:p w14:paraId="27974D71" w14:textId="27BE2D58" w:rsidR="00522382" w:rsidRPr="0092432C" w:rsidRDefault="00522382" w:rsidP="009054FE">
            <w:pPr>
              <w:rPr>
                <w:rFonts w:ascii="Garamond" w:hAnsi="Garamond"/>
                <w:sz w:val="22"/>
                <w:szCs w:val="22"/>
              </w:rPr>
            </w:pPr>
            <w:r w:rsidRPr="0092432C">
              <w:rPr>
                <w:rFonts w:ascii="Garamond" w:hAnsi="Garamond"/>
                <w:sz w:val="22"/>
                <w:szCs w:val="22"/>
              </w:rPr>
              <w:t>40 CFR 63 Subpart CC</w:t>
            </w:r>
          </w:p>
        </w:tc>
        <w:tc>
          <w:tcPr>
            <w:tcW w:w="773" w:type="pct"/>
            <w:vAlign w:val="center"/>
          </w:tcPr>
          <w:p w14:paraId="72829D8C" w14:textId="60A0A9D6" w:rsidR="00522382" w:rsidRPr="0092432C" w:rsidRDefault="00522382" w:rsidP="009054FE">
            <w:pPr>
              <w:rPr>
                <w:rFonts w:ascii="Garamond" w:hAnsi="Garamond"/>
                <w:sz w:val="22"/>
                <w:szCs w:val="22"/>
              </w:rPr>
            </w:pPr>
            <w:r w:rsidRPr="0092432C">
              <w:rPr>
                <w:rFonts w:ascii="Garamond" w:hAnsi="Garamond"/>
                <w:sz w:val="22"/>
                <w:szCs w:val="22"/>
              </w:rPr>
              <w:t>40 CFR 60 Subpart VVa</w:t>
            </w:r>
          </w:p>
        </w:tc>
        <w:tc>
          <w:tcPr>
            <w:tcW w:w="864" w:type="pct"/>
            <w:vAlign w:val="center"/>
          </w:tcPr>
          <w:p w14:paraId="17E2F83A" w14:textId="19A9FA11" w:rsidR="00522382" w:rsidRPr="0092432C" w:rsidRDefault="00522382" w:rsidP="009054FE">
            <w:pPr>
              <w:rPr>
                <w:rFonts w:ascii="Garamond" w:hAnsi="Garamond"/>
                <w:sz w:val="22"/>
                <w:szCs w:val="22"/>
              </w:rPr>
            </w:pPr>
            <w:r w:rsidRPr="0092432C">
              <w:rPr>
                <w:rFonts w:ascii="Garamond" w:hAnsi="Garamond"/>
                <w:sz w:val="22"/>
                <w:szCs w:val="22"/>
              </w:rPr>
              <w:t>40 CFR 60 Subpart VVa</w:t>
            </w:r>
          </w:p>
        </w:tc>
        <w:tc>
          <w:tcPr>
            <w:tcW w:w="819" w:type="pct"/>
            <w:vAlign w:val="center"/>
          </w:tcPr>
          <w:p w14:paraId="79597FFD" w14:textId="022A89E8" w:rsidR="00522382" w:rsidRPr="0092432C" w:rsidRDefault="00522382" w:rsidP="009054FE">
            <w:pPr>
              <w:rPr>
                <w:rFonts w:ascii="Garamond" w:hAnsi="Garamond"/>
                <w:sz w:val="22"/>
                <w:szCs w:val="22"/>
              </w:rPr>
            </w:pPr>
            <w:r w:rsidRPr="0092432C">
              <w:rPr>
                <w:rFonts w:ascii="Garamond" w:hAnsi="Garamond"/>
                <w:sz w:val="22"/>
                <w:szCs w:val="22"/>
              </w:rPr>
              <w:t>Semiannual and 40 CFR 63 Subpart CC</w:t>
            </w:r>
          </w:p>
        </w:tc>
      </w:tr>
      <w:tr w:rsidR="007F1B03" w:rsidRPr="001452B6" w14:paraId="78DD8527" w14:textId="77777777" w:rsidTr="00A315D9">
        <w:trPr>
          <w:trHeight w:val="980"/>
          <w:jc w:val="center"/>
        </w:trPr>
        <w:tc>
          <w:tcPr>
            <w:tcW w:w="761" w:type="pct"/>
            <w:vAlign w:val="center"/>
          </w:tcPr>
          <w:p w14:paraId="1C35CD23" w14:textId="7D093A76" w:rsidR="007F1B03" w:rsidRPr="0092432C" w:rsidRDefault="0092758E"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_Ref12268181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_Ref12268189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_Ref12268194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570B81D1" w14:textId="14B8F85A" w:rsidR="007F1B03" w:rsidRPr="0092432C" w:rsidRDefault="00DE36EE" w:rsidP="009054FE">
            <w:pPr>
              <w:rPr>
                <w:rFonts w:ascii="Garamond" w:hAnsi="Garamond"/>
                <w:sz w:val="22"/>
                <w:szCs w:val="22"/>
              </w:rPr>
            </w:pPr>
            <w:r w:rsidRPr="0092432C">
              <w:rPr>
                <w:rFonts w:ascii="Garamond" w:hAnsi="Garamond"/>
                <w:sz w:val="22"/>
                <w:szCs w:val="22"/>
              </w:rPr>
              <w:t xml:space="preserve">VOC from </w:t>
            </w:r>
            <w:r w:rsidR="00E4234F">
              <w:rPr>
                <w:rFonts w:ascii="Garamond" w:hAnsi="Garamond"/>
                <w:sz w:val="22"/>
                <w:szCs w:val="22"/>
              </w:rPr>
              <w:t>HTU</w:t>
            </w:r>
            <w:r w:rsidRPr="0092432C">
              <w:rPr>
                <w:rFonts w:ascii="Garamond" w:hAnsi="Garamond"/>
                <w:sz w:val="22"/>
                <w:szCs w:val="22"/>
              </w:rPr>
              <w:t xml:space="preserve"> Equipment Components</w:t>
            </w:r>
          </w:p>
        </w:tc>
        <w:tc>
          <w:tcPr>
            <w:tcW w:w="818" w:type="pct"/>
            <w:vAlign w:val="center"/>
          </w:tcPr>
          <w:p w14:paraId="6F80216A" w14:textId="0A428D9E" w:rsidR="007F1B03" w:rsidRPr="0092432C" w:rsidRDefault="00DE36EE" w:rsidP="009054FE">
            <w:pPr>
              <w:rPr>
                <w:rFonts w:ascii="Garamond" w:hAnsi="Garamond"/>
                <w:sz w:val="22"/>
                <w:szCs w:val="22"/>
              </w:rPr>
            </w:pPr>
            <w:r w:rsidRPr="0092432C">
              <w:rPr>
                <w:rFonts w:ascii="Garamond" w:hAnsi="Garamond"/>
                <w:sz w:val="22"/>
                <w:szCs w:val="22"/>
              </w:rPr>
              <w:t>40 CFR 60 Subpart GGG</w:t>
            </w:r>
            <w:r w:rsidR="00771FAB">
              <w:rPr>
                <w:rFonts w:ascii="Garamond" w:hAnsi="Garamond"/>
                <w:sz w:val="22"/>
                <w:szCs w:val="22"/>
              </w:rPr>
              <w:t>a</w:t>
            </w:r>
          </w:p>
        </w:tc>
        <w:tc>
          <w:tcPr>
            <w:tcW w:w="773" w:type="pct"/>
            <w:vAlign w:val="center"/>
          </w:tcPr>
          <w:p w14:paraId="218ECE54" w14:textId="749052FE" w:rsidR="007F1B03" w:rsidRPr="0092432C" w:rsidRDefault="00DE36EE" w:rsidP="009054FE">
            <w:pPr>
              <w:rPr>
                <w:rFonts w:ascii="Garamond" w:hAnsi="Garamond"/>
                <w:sz w:val="22"/>
                <w:szCs w:val="22"/>
              </w:rPr>
            </w:pPr>
            <w:r w:rsidRPr="0092432C">
              <w:rPr>
                <w:rFonts w:ascii="Garamond" w:hAnsi="Garamond"/>
                <w:sz w:val="22"/>
                <w:szCs w:val="22"/>
              </w:rPr>
              <w:t>40 CFR 60 Subpart VV</w:t>
            </w:r>
          </w:p>
        </w:tc>
        <w:tc>
          <w:tcPr>
            <w:tcW w:w="864" w:type="pct"/>
            <w:vAlign w:val="center"/>
          </w:tcPr>
          <w:p w14:paraId="7E8E38DD" w14:textId="392177A4" w:rsidR="007F1B03" w:rsidRPr="0092432C" w:rsidRDefault="00DE36EE" w:rsidP="009054FE">
            <w:pPr>
              <w:rPr>
                <w:rFonts w:ascii="Garamond" w:hAnsi="Garamond"/>
                <w:sz w:val="22"/>
                <w:szCs w:val="22"/>
              </w:rPr>
            </w:pPr>
            <w:r w:rsidRPr="0092432C">
              <w:rPr>
                <w:rFonts w:ascii="Garamond" w:hAnsi="Garamond"/>
                <w:sz w:val="22"/>
                <w:szCs w:val="22"/>
              </w:rPr>
              <w:t>40 CFR 60 Subpart VV</w:t>
            </w:r>
          </w:p>
        </w:tc>
        <w:tc>
          <w:tcPr>
            <w:tcW w:w="819" w:type="pct"/>
            <w:vAlign w:val="center"/>
          </w:tcPr>
          <w:p w14:paraId="31287A03" w14:textId="65C5604D" w:rsidR="007F1B03" w:rsidRPr="0092432C" w:rsidRDefault="00DE36EE" w:rsidP="009054FE">
            <w:pPr>
              <w:rPr>
                <w:rFonts w:ascii="Garamond" w:hAnsi="Garamond"/>
                <w:sz w:val="22"/>
                <w:szCs w:val="22"/>
              </w:rPr>
            </w:pPr>
            <w:r w:rsidRPr="0092432C">
              <w:rPr>
                <w:rFonts w:ascii="Garamond" w:hAnsi="Garamond"/>
                <w:sz w:val="22"/>
                <w:szCs w:val="22"/>
              </w:rPr>
              <w:t>Semiannual and 40 CFR 60 Subpart GGG</w:t>
            </w:r>
            <w:r w:rsidR="00771FAB">
              <w:rPr>
                <w:rFonts w:ascii="Garamond" w:hAnsi="Garamond"/>
                <w:sz w:val="22"/>
                <w:szCs w:val="22"/>
              </w:rPr>
              <w:t>a</w:t>
            </w:r>
          </w:p>
        </w:tc>
      </w:tr>
      <w:tr w:rsidR="009054FE" w:rsidRPr="001452B6" w14:paraId="36DFD510" w14:textId="77777777" w:rsidTr="00A315D9">
        <w:trPr>
          <w:trHeight w:val="980"/>
          <w:jc w:val="center"/>
        </w:trPr>
        <w:tc>
          <w:tcPr>
            <w:tcW w:w="761" w:type="pct"/>
            <w:vAlign w:val="center"/>
          </w:tcPr>
          <w:p w14:paraId="7481B26D" w14:textId="4F06AA9A" w:rsidR="009054FE" w:rsidRPr="0092432C" w:rsidRDefault="00EE60F4"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_Ref12272206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_Ref12272212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_Ref12272214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_Ref12272219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2EA6F490" w14:textId="4D702429" w:rsidR="009054FE" w:rsidRPr="0092432C" w:rsidRDefault="006A566B" w:rsidP="009054FE">
            <w:pPr>
              <w:rPr>
                <w:rFonts w:ascii="Garamond" w:hAnsi="Garamond"/>
                <w:sz w:val="22"/>
                <w:szCs w:val="22"/>
              </w:rPr>
            </w:pPr>
            <w:r w:rsidRPr="0092432C">
              <w:rPr>
                <w:rFonts w:ascii="Garamond" w:hAnsi="Garamond"/>
                <w:sz w:val="22"/>
                <w:szCs w:val="22"/>
              </w:rPr>
              <w:t xml:space="preserve">VOC from Naphtha Unit Equipment Components  </w:t>
            </w:r>
          </w:p>
        </w:tc>
        <w:tc>
          <w:tcPr>
            <w:tcW w:w="818" w:type="pct"/>
            <w:vAlign w:val="center"/>
          </w:tcPr>
          <w:p w14:paraId="5601009E" w14:textId="47E5608C" w:rsidR="009054FE" w:rsidRPr="0092432C" w:rsidRDefault="009054FE" w:rsidP="009054FE">
            <w:pPr>
              <w:rPr>
                <w:rFonts w:ascii="Garamond" w:hAnsi="Garamond"/>
                <w:sz w:val="22"/>
                <w:szCs w:val="22"/>
              </w:rPr>
            </w:pPr>
            <w:r w:rsidRPr="0092432C">
              <w:rPr>
                <w:rFonts w:ascii="Garamond" w:hAnsi="Garamond"/>
                <w:sz w:val="22"/>
                <w:szCs w:val="22"/>
              </w:rPr>
              <w:t>40 CFR 60 Subpart GGGa</w:t>
            </w:r>
          </w:p>
        </w:tc>
        <w:tc>
          <w:tcPr>
            <w:tcW w:w="773" w:type="pct"/>
            <w:vAlign w:val="center"/>
          </w:tcPr>
          <w:p w14:paraId="7F819219" w14:textId="37E43906" w:rsidR="009054FE" w:rsidRPr="0092432C" w:rsidRDefault="006A566B" w:rsidP="009054FE">
            <w:pPr>
              <w:rPr>
                <w:rFonts w:ascii="Garamond" w:hAnsi="Garamond"/>
                <w:sz w:val="22"/>
                <w:szCs w:val="22"/>
              </w:rPr>
            </w:pPr>
            <w:r w:rsidRPr="0092432C">
              <w:rPr>
                <w:rFonts w:ascii="Garamond" w:hAnsi="Garamond"/>
                <w:sz w:val="22"/>
                <w:szCs w:val="22"/>
              </w:rPr>
              <w:t>40 CFR 60 Subpart VVa</w:t>
            </w:r>
          </w:p>
        </w:tc>
        <w:tc>
          <w:tcPr>
            <w:tcW w:w="864" w:type="pct"/>
            <w:vAlign w:val="center"/>
          </w:tcPr>
          <w:p w14:paraId="28CECE15" w14:textId="55F0C141" w:rsidR="009054FE" w:rsidRPr="0092432C" w:rsidRDefault="006A566B" w:rsidP="009054FE">
            <w:pPr>
              <w:rPr>
                <w:rFonts w:ascii="Garamond" w:hAnsi="Garamond"/>
                <w:sz w:val="22"/>
                <w:szCs w:val="22"/>
              </w:rPr>
            </w:pPr>
            <w:r w:rsidRPr="0092432C">
              <w:rPr>
                <w:rFonts w:ascii="Garamond" w:hAnsi="Garamond"/>
                <w:sz w:val="22"/>
                <w:szCs w:val="22"/>
              </w:rPr>
              <w:t>40 CFR 60 Subpart VVa</w:t>
            </w:r>
          </w:p>
        </w:tc>
        <w:tc>
          <w:tcPr>
            <w:tcW w:w="819" w:type="pct"/>
            <w:vAlign w:val="center"/>
          </w:tcPr>
          <w:p w14:paraId="20C4BEFE" w14:textId="251CA158" w:rsidR="009054FE" w:rsidRPr="0092432C" w:rsidRDefault="006A566B" w:rsidP="009054FE">
            <w:pPr>
              <w:rPr>
                <w:rFonts w:ascii="Garamond" w:hAnsi="Garamond"/>
                <w:sz w:val="22"/>
                <w:szCs w:val="22"/>
              </w:rPr>
            </w:pPr>
            <w:r w:rsidRPr="0092432C">
              <w:rPr>
                <w:rFonts w:ascii="Garamond" w:hAnsi="Garamond"/>
                <w:sz w:val="22"/>
                <w:szCs w:val="22"/>
              </w:rPr>
              <w:t>Semiannual and 40 CFR 6</w:t>
            </w:r>
            <w:r w:rsidR="00DE36EE" w:rsidRPr="0092432C">
              <w:rPr>
                <w:rFonts w:ascii="Garamond" w:hAnsi="Garamond"/>
                <w:sz w:val="22"/>
                <w:szCs w:val="22"/>
              </w:rPr>
              <w:t>0</w:t>
            </w:r>
            <w:r w:rsidRPr="0092432C">
              <w:rPr>
                <w:rFonts w:ascii="Garamond" w:hAnsi="Garamond"/>
                <w:sz w:val="22"/>
                <w:szCs w:val="22"/>
              </w:rPr>
              <w:t xml:space="preserve"> Subpart </w:t>
            </w:r>
            <w:r w:rsidR="00DE36EE" w:rsidRPr="0092432C">
              <w:rPr>
                <w:rFonts w:ascii="Garamond" w:hAnsi="Garamond"/>
                <w:sz w:val="22"/>
                <w:szCs w:val="22"/>
              </w:rPr>
              <w:t>GGGa</w:t>
            </w:r>
          </w:p>
        </w:tc>
      </w:tr>
      <w:tr w:rsidR="009054FE" w:rsidRPr="001452B6" w14:paraId="580255A1" w14:textId="77777777" w:rsidTr="009054FE">
        <w:trPr>
          <w:trHeight w:val="432"/>
          <w:jc w:val="center"/>
        </w:trPr>
        <w:tc>
          <w:tcPr>
            <w:tcW w:w="761" w:type="pct"/>
            <w:vAlign w:val="center"/>
          </w:tcPr>
          <w:p w14:paraId="2FC00CF9" w14:textId="5CC34CFF" w:rsidR="009054FE" w:rsidRPr="0092432C" w:rsidRDefault="00EE60F4"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_Ref12272309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_Ref12272316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_Ref12272323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_Ref12272330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75BE7A3B" w14:textId="7EF990FE" w:rsidR="009054FE" w:rsidRPr="0092432C" w:rsidRDefault="00B26180" w:rsidP="009054FE">
            <w:pPr>
              <w:rPr>
                <w:rFonts w:ascii="Garamond" w:hAnsi="Garamond"/>
                <w:sz w:val="22"/>
                <w:szCs w:val="22"/>
              </w:rPr>
            </w:pPr>
            <w:r w:rsidRPr="0092432C">
              <w:rPr>
                <w:rFonts w:ascii="Garamond" w:hAnsi="Garamond"/>
                <w:sz w:val="22"/>
                <w:szCs w:val="22"/>
              </w:rPr>
              <w:t>VOC from Wastewater – Individual drain system</w:t>
            </w:r>
          </w:p>
        </w:tc>
        <w:tc>
          <w:tcPr>
            <w:tcW w:w="818" w:type="pct"/>
            <w:vAlign w:val="center"/>
          </w:tcPr>
          <w:p w14:paraId="2764181B" w14:textId="5FAA0E69" w:rsidR="009054FE" w:rsidRPr="0092432C" w:rsidRDefault="009054FE" w:rsidP="009054FE">
            <w:pPr>
              <w:rPr>
                <w:rFonts w:ascii="Garamond" w:hAnsi="Garamond"/>
                <w:sz w:val="22"/>
                <w:szCs w:val="22"/>
              </w:rPr>
            </w:pPr>
            <w:r w:rsidRPr="0092432C">
              <w:rPr>
                <w:rFonts w:ascii="Garamond" w:hAnsi="Garamond"/>
                <w:sz w:val="22"/>
                <w:szCs w:val="22"/>
              </w:rPr>
              <w:t>40 CFR 60 Subpart QQQ</w:t>
            </w:r>
          </w:p>
        </w:tc>
        <w:tc>
          <w:tcPr>
            <w:tcW w:w="773" w:type="pct"/>
            <w:vAlign w:val="center"/>
          </w:tcPr>
          <w:p w14:paraId="45FD8239" w14:textId="4536DE0C" w:rsidR="009054FE" w:rsidRPr="0092432C" w:rsidRDefault="00B26180" w:rsidP="009054FE">
            <w:pPr>
              <w:rPr>
                <w:rFonts w:ascii="Garamond" w:hAnsi="Garamond"/>
                <w:sz w:val="22"/>
                <w:szCs w:val="22"/>
              </w:rPr>
            </w:pPr>
            <w:r w:rsidRPr="0092432C">
              <w:rPr>
                <w:rFonts w:ascii="Garamond" w:hAnsi="Garamond"/>
                <w:sz w:val="22"/>
                <w:szCs w:val="22"/>
              </w:rPr>
              <w:t>40 CFR 60 Subpart QQQ</w:t>
            </w:r>
          </w:p>
        </w:tc>
        <w:tc>
          <w:tcPr>
            <w:tcW w:w="864" w:type="pct"/>
            <w:vAlign w:val="center"/>
          </w:tcPr>
          <w:p w14:paraId="2979AA50" w14:textId="2390B770" w:rsidR="009054FE" w:rsidRPr="0092432C" w:rsidRDefault="00B26180" w:rsidP="009054FE">
            <w:pPr>
              <w:rPr>
                <w:rFonts w:ascii="Garamond" w:hAnsi="Garamond"/>
                <w:sz w:val="22"/>
                <w:szCs w:val="22"/>
              </w:rPr>
            </w:pPr>
            <w:r w:rsidRPr="0092432C">
              <w:rPr>
                <w:rFonts w:ascii="Garamond" w:hAnsi="Garamond"/>
                <w:sz w:val="22"/>
                <w:szCs w:val="22"/>
              </w:rPr>
              <w:t>40 CFR 60 Subpart QQQ</w:t>
            </w:r>
          </w:p>
        </w:tc>
        <w:tc>
          <w:tcPr>
            <w:tcW w:w="819" w:type="pct"/>
            <w:vAlign w:val="center"/>
          </w:tcPr>
          <w:p w14:paraId="3B877E3A" w14:textId="095EF67B" w:rsidR="009054FE" w:rsidRPr="0092432C" w:rsidRDefault="00B26180" w:rsidP="009054FE">
            <w:pPr>
              <w:rPr>
                <w:rFonts w:ascii="Garamond" w:hAnsi="Garamond"/>
                <w:sz w:val="22"/>
                <w:szCs w:val="22"/>
              </w:rPr>
            </w:pPr>
            <w:r w:rsidRPr="0092432C">
              <w:rPr>
                <w:rFonts w:ascii="Garamond" w:hAnsi="Garamond"/>
                <w:sz w:val="22"/>
                <w:szCs w:val="22"/>
              </w:rPr>
              <w:t>Semiannual and 40 CFR 60 Subpart QQQ</w:t>
            </w:r>
          </w:p>
        </w:tc>
      </w:tr>
      <w:tr w:rsidR="00B26180" w:rsidRPr="001452B6" w14:paraId="62F27115" w14:textId="77777777" w:rsidTr="00B26180">
        <w:trPr>
          <w:trHeight w:val="432"/>
          <w:jc w:val="center"/>
        </w:trPr>
        <w:tc>
          <w:tcPr>
            <w:tcW w:w="761" w:type="pct"/>
            <w:vAlign w:val="center"/>
          </w:tcPr>
          <w:p w14:paraId="4B637CA0" w14:textId="0E7D7208" w:rsidR="00B26180" w:rsidRPr="0092432C" w:rsidRDefault="00EE60F4" w:rsidP="00B26180">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_Ref12272440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_Ref12272445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_Ref12272452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42B0D46D" w14:textId="1887CF31" w:rsidR="00B26180" w:rsidRPr="0092432C" w:rsidRDefault="00B26180" w:rsidP="00B26180">
            <w:pPr>
              <w:rPr>
                <w:rFonts w:ascii="Garamond" w:hAnsi="Garamond"/>
                <w:sz w:val="22"/>
                <w:szCs w:val="22"/>
              </w:rPr>
            </w:pPr>
            <w:r w:rsidRPr="0092432C">
              <w:rPr>
                <w:rFonts w:ascii="Garamond" w:hAnsi="Garamond"/>
                <w:sz w:val="22"/>
                <w:szCs w:val="22"/>
              </w:rPr>
              <w:t>HAP from Wastewater – Individual Drain System</w:t>
            </w:r>
          </w:p>
        </w:tc>
        <w:tc>
          <w:tcPr>
            <w:tcW w:w="818" w:type="pct"/>
            <w:vAlign w:val="center"/>
          </w:tcPr>
          <w:p w14:paraId="14D22C52" w14:textId="4EC9F3A1" w:rsidR="00B26180" w:rsidRPr="0092432C" w:rsidRDefault="00B26180" w:rsidP="00B26180">
            <w:pPr>
              <w:rPr>
                <w:rFonts w:ascii="Garamond" w:hAnsi="Garamond"/>
                <w:sz w:val="22"/>
                <w:szCs w:val="22"/>
              </w:rPr>
            </w:pPr>
            <w:r w:rsidRPr="0092432C">
              <w:rPr>
                <w:rFonts w:ascii="Garamond" w:hAnsi="Garamond"/>
                <w:sz w:val="22"/>
                <w:szCs w:val="22"/>
              </w:rPr>
              <w:t>40 CFR 61 Subpart FF</w:t>
            </w:r>
          </w:p>
        </w:tc>
        <w:tc>
          <w:tcPr>
            <w:tcW w:w="773" w:type="pct"/>
            <w:vAlign w:val="center"/>
          </w:tcPr>
          <w:p w14:paraId="5DFB0DA5" w14:textId="7655FF9A" w:rsidR="00B26180" w:rsidRPr="0092432C" w:rsidRDefault="00B26180" w:rsidP="00B26180">
            <w:pPr>
              <w:rPr>
                <w:rFonts w:ascii="Garamond" w:hAnsi="Garamond"/>
                <w:sz w:val="22"/>
                <w:szCs w:val="22"/>
              </w:rPr>
            </w:pPr>
            <w:r w:rsidRPr="0092432C">
              <w:rPr>
                <w:rFonts w:ascii="Garamond" w:hAnsi="Garamond"/>
                <w:sz w:val="22"/>
                <w:szCs w:val="22"/>
              </w:rPr>
              <w:t>40 CFR 61 Subpart FF</w:t>
            </w:r>
          </w:p>
        </w:tc>
        <w:tc>
          <w:tcPr>
            <w:tcW w:w="864" w:type="pct"/>
            <w:vAlign w:val="center"/>
          </w:tcPr>
          <w:p w14:paraId="03475434" w14:textId="5C3B9D4C" w:rsidR="00B26180" w:rsidRPr="0092432C" w:rsidRDefault="00B26180" w:rsidP="00B26180">
            <w:pPr>
              <w:rPr>
                <w:rFonts w:ascii="Garamond" w:hAnsi="Garamond"/>
                <w:sz w:val="22"/>
                <w:szCs w:val="22"/>
              </w:rPr>
            </w:pPr>
            <w:r w:rsidRPr="0092432C">
              <w:rPr>
                <w:rFonts w:ascii="Garamond" w:hAnsi="Garamond"/>
                <w:sz w:val="22"/>
                <w:szCs w:val="22"/>
              </w:rPr>
              <w:t>40 CFR 61 Subpart FF</w:t>
            </w:r>
          </w:p>
        </w:tc>
        <w:tc>
          <w:tcPr>
            <w:tcW w:w="819" w:type="pct"/>
            <w:vAlign w:val="center"/>
          </w:tcPr>
          <w:p w14:paraId="6275F986" w14:textId="2A4C106C" w:rsidR="00B26180" w:rsidRPr="0092432C" w:rsidRDefault="00B26180" w:rsidP="00B26180">
            <w:pPr>
              <w:rPr>
                <w:rFonts w:ascii="Garamond" w:hAnsi="Garamond"/>
                <w:b/>
                <w:sz w:val="22"/>
                <w:szCs w:val="22"/>
              </w:rPr>
            </w:pPr>
            <w:r w:rsidRPr="0092432C">
              <w:rPr>
                <w:rFonts w:ascii="Garamond" w:hAnsi="Garamond"/>
                <w:sz w:val="22"/>
                <w:szCs w:val="22"/>
              </w:rPr>
              <w:t>Semiannual and 40 CFR 61 Subpart FF</w:t>
            </w:r>
          </w:p>
        </w:tc>
      </w:tr>
    </w:tbl>
    <w:p w14:paraId="202503BC" w14:textId="77777777" w:rsidR="00B23260" w:rsidRDefault="00B23260">
      <w:pPr>
        <w:rPr>
          <w:rFonts w:ascii="Garamond" w:hAnsi="Garamond"/>
          <w:b/>
          <w:sz w:val="24"/>
          <w:szCs w:val="24"/>
        </w:rPr>
      </w:pPr>
    </w:p>
    <w:p w14:paraId="470D0CCD" w14:textId="77777777" w:rsidR="00B23260" w:rsidRPr="00965266" w:rsidRDefault="00B23260">
      <w:pPr>
        <w:outlineLvl w:val="0"/>
        <w:rPr>
          <w:rFonts w:ascii="Garamond" w:hAnsi="Garamond"/>
          <w:sz w:val="24"/>
          <w:szCs w:val="24"/>
        </w:rPr>
      </w:pPr>
      <w:r w:rsidRPr="00965266">
        <w:rPr>
          <w:rFonts w:ascii="Garamond" w:hAnsi="Garamond"/>
          <w:b/>
          <w:sz w:val="24"/>
          <w:szCs w:val="24"/>
        </w:rPr>
        <w:t>Conditions</w:t>
      </w:r>
    </w:p>
    <w:p w14:paraId="5AB0F594" w14:textId="77777777" w:rsidR="00B23260" w:rsidRPr="00965266" w:rsidRDefault="00B23260">
      <w:pPr>
        <w:rPr>
          <w:rFonts w:ascii="Garamond" w:hAnsi="Garamond"/>
          <w:sz w:val="24"/>
          <w:szCs w:val="24"/>
        </w:rPr>
      </w:pPr>
    </w:p>
    <w:p w14:paraId="7B281D0A" w14:textId="71756301" w:rsidR="004B14E2" w:rsidRDefault="009032BD" w:rsidP="00B514DC">
      <w:pPr>
        <w:pStyle w:val="ListParagraph"/>
        <w:numPr>
          <w:ilvl w:val="0"/>
          <w:numId w:val="54"/>
        </w:numPr>
        <w:ind w:left="720" w:hanging="720"/>
        <w:rPr>
          <w:rFonts w:ascii="Garamond" w:hAnsi="Garamond"/>
          <w:sz w:val="24"/>
          <w:szCs w:val="24"/>
        </w:rPr>
      </w:pPr>
      <w:bookmarkStart w:id="261" w:name="_Ref12258505"/>
      <w:r>
        <w:rPr>
          <w:rFonts w:ascii="Garamond" w:hAnsi="Garamond"/>
          <w:sz w:val="24"/>
          <w:szCs w:val="24"/>
        </w:rPr>
        <w:t>CMR</w:t>
      </w:r>
      <w:r w:rsidR="00B23260" w:rsidRPr="004B14E2">
        <w:rPr>
          <w:rFonts w:ascii="Garamond" w:hAnsi="Garamond"/>
          <w:sz w:val="24"/>
          <w:szCs w:val="24"/>
        </w:rPr>
        <w:t xml:space="preserve"> shall comply with 40 CFR 63 Subpart UUU</w:t>
      </w:r>
      <w:r w:rsidR="004F02D9" w:rsidRPr="004B14E2">
        <w:rPr>
          <w:rFonts w:ascii="Garamond" w:hAnsi="Garamond"/>
          <w:sz w:val="24"/>
          <w:szCs w:val="24"/>
        </w:rPr>
        <w:t xml:space="preserve"> –</w:t>
      </w:r>
      <w:r w:rsidR="00B23260" w:rsidRPr="004B14E2">
        <w:rPr>
          <w:rFonts w:ascii="Garamond" w:hAnsi="Garamond"/>
          <w:sz w:val="24"/>
          <w:szCs w:val="24"/>
        </w:rPr>
        <w:t xml:space="preserve"> National Emission Standards for Hazardous Air Pollutants for Petroleum Refineries: Catalytic Cracking Units, Catalytic Reforming Un</w:t>
      </w:r>
      <w:r w:rsidR="000033DC">
        <w:rPr>
          <w:rFonts w:ascii="Garamond" w:hAnsi="Garamond"/>
          <w:sz w:val="24"/>
          <w:szCs w:val="24"/>
        </w:rPr>
        <w:t>its, and Sulfur Recovery Units</w:t>
      </w:r>
      <w:r w:rsidR="00B23260" w:rsidRPr="004B14E2">
        <w:rPr>
          <w:rFonts w:ascii="Garamond" w:hAnsi="Garamond"/>
          <w:sz w:val="24"/>
          <w:szCs w:val="24"/>
        </w:rPr>
        <w:t xml:space="preserve"> </w:t>
      </w:r>
      <w:r w:rsidR="00B23260" w:rsidRPr="00FA1EEB">
        <w:rPr>
          <w:rFonts w:ascii="Garamond" w:hAnsi="Garamond"/>
          <w:sz w:val="24"/>
          <w:szCs w:val="24"/>
        </w:rPr>
        <w:t>(</w:t>
      </w:r>
      <w:r w:rsidR="00CE4D2D" w:rsidRPr="00FA1EEB">
        <w:rPr>
          <w:rFonts w:ascii="Garamond" w:hAnsi="Garamond"/>
          <w:sz w:val="24"/>
          <w:szCs w:val="24"/>
        </w:rPr>
        <w:t xml:space="preserve">ARM 17.8.1211, </w:t>
      </w:r>
      <w:r w:rsidR="00B23260" w:rsidRPr="00FA1EEB">
        <w:rPr>
          <w:rFonts w:ascii="Garamond" w:hAnsi="Garamond"/>
          <w:sz w:val="24"/>
          <w:szCs w:val="24"/>
        </w:rPr>
        <w:t>ARM 17.8.342</w:t>
      </w:r>
      <w:r w:rsidR="00CE4D2D" w:rsidRPr="00FA1EEB">
        <w:rPr>
          <w:rFonts w:ascii="Garamond" w:hAnsi="Garamond"/>
          <w:sz w:val="24"/>
          <w:szCs w:val="24"/>
        </w:rPr>
        <w:t>, ARM 17.8.302,</w:t>
      </w:r>
      <w:r w:rsidR="00B23260" w:rsidRPr="00FA1EEB">
        <w:rPr>
          <w:rFonts w:ascii="Garamond" w:hAnsi="Garamond"/>
          <w:sz w:val="24"/>
          <w:szCs w:val="24"/>
        </w:rPr>
        <w:t xml:space="preserve"> and 40 CFR 63 Subpart UUU).</w:t>
      </w:r>
      <w:bookmarkEnd w:id="261"/>
    </w:p>
    <w:p w14:paraId="4CEEEFA9" w14:textId="77777777" w:rsidR="004B14E2" w:rsidRPr="004B14E2" w:rsidRDefault="004B14E2" w:rsidP="004B14E2">
      <w:pPr>
        <w:rPr>
          <w:rFonts w:ascii="Garamond" w:hAnsi="Garamond"/>
          <w:sz w:val="24"/>
          <w:szCs w:val="24"/>
        </w:rPr>
      </w:pPr>
    </w:p>
    <w:p w14:paraId="056CF6F2" w14:textId="52A0AA5E" w:rsidR="004B14E2" w:rsidRDefault="009032BD" w:rsidP="00B514DC">
      <w:pPr>
        <w:pStyle w:val="ListParagraph"/>
        <w:numPr>
          <w:ilvl w:val="0"/>
          <w:numId w:val="54"/>
        </w:numPr>
        <w:ind w:left="720" w:hanging="720"/>
        <w:rPr>
          <w:rFonts w:ascii="Garamond" w:hAnsi="Garamond"/>
          <w:sz w:val="24"/>
          <w:szCs w:val="24"/>
        </w:rPr>
      </w:pPr>
      <w:bookmarkStart w:id="262" w:name="_Ref12258558"/>
      <w:r>
        <w:rPr>
          <w:rFonts w:ascii="Garamond" w:hAnsi="Garamond"/>
          <w:sz w:val="24"/>
          <w:szCs w:val="24"/>
        </w:rPr>
        <w:t>CMR</w:t>
      </w:r>
      <w:r w:rsidR="001C5BA0" w:rsidRPr="004B14E2">
        <w:rPr>
          <w:rFonts w:ascii="Garamond" w:hAnsi="Garamond"/>
          <w:sz w:val="24"/>
          <w:szCs w:val="24"/>
        </w:rPr>
        <w:t xml:space="preserve"> shall comply with </w:t>
      </w:r>
      <w:r w:rsidR="00C15D32" w:rsidRPr="004B14E2">
        <w:rPr>
          <w:rFonts w:ascii="Garamond" w:hAnsi="Garamond"/>
          <w:sz w:val="24"/>
          <w:szCs w:val="24"/>
        </w:rPr>
        <w:t>all applicable</w:t>
      </w:r>
      <w:r w:rsidR="007C7A24">
        <w:rPr>
          <w:rFonts w:ascii="Garamond" w:hAnsi="Garamond"/>
          <w:sz w:val="24"/>
          <w:szCs w:val="24"/>
        </w:rPr>
        <w:t xml:space="preserve"> requirements </w:t>
      </w:r>
      <w:r w:rsidR="001C5BA0" w:rsidRPr="004B14E2">
        <w:rPr>
          <w:rFonts w:ascii="Garamond" w:hAnsi="Garamond"/>
          <w:sz w:val="24"/>
          <w:szCs w:val="24"/>
        </w:rPr>
        <w:t>of 40 CFR 60 Subpart Ja</w:t>
      </w:r>
      <w:r w:rsidR="009B3585">
        <w:rPr>
          <w:rFonts w:ascii="Garamond" w:hAnsi="Garamond"/>
          <w:sz w:val="24"/>
          <w:szCs w:val="24"/>
        </w:rPr>
        <w:t xml:space="preserve"> – Standards of Performance for Petroleum Refineries for which construction, reconstruction, or modification commenced after May 14, 2007</w:t>
      </w:r>
      <w:r w:rsidR="007C7A24">
        <w:rPr>
          <w:rFonts w:ascii="Garamond" w:hAnsi="Garamond"/>
          <w:sz w:val="24"/>
          <w:szCs w:val="24"/>
        </w:rPr>
        <w:t xml:space="preserve">, including as applicable to the Naphtha Splitter Reboiler H-0405 and Naphtha HDS Heater H-0402a </w:t>
      </w:r>
      <w:r w:rsidR="007C7A24" w:rsidRPr="004B14E2">
        <w:rPr>
          <w:rFonts w:ascii="Garamond" w:hAnsi="Garamond"/>
          <w:sz w:val="24"/>
          <w:szCs w:val="24"/>
        </w:rPr>
        <w:t>(</w:t>
      </w:r>
      <w:r w:rsidR="00CE4D2D">
        <w:rPr>
          <w:rFonts w:ascii="Garamond" w:hAnsi="Garamond"/>
          <w:sz w:val="24"/>
          <w:szCs w:val="24"/>
        </w:rPr>
        <w:t xml:space="preserve">ARM 17.8.1211, </w:t>
      </w:r>
      <w:r w:rsidR="001C5BA0" w:rsidRPr="004B14E2">
        <w:rPr>
          <w:rFonts w:ascii="Garamond" w:hAnsi="Garamond"/>
          <w:sz w:val="24"/>
          <w:szCs w:val="24"/>
        </w:rPr>
        <w:t>ARM 17.8.340</w:t>
      </w:r>
      <w:r w:rsidR="00CE4D2D">
        <w:rPr>
          <w:rFonts w:ascii="Garamond" w:hAnsi="Garamond"/>
          <w:sz w:val="24"/>
          <w:szCs w:val="24"/>
        </w:rPr>
        <w:t xml:space="preserve">, ARM 17.8.302, </w:t>
      </w:r>
      <w:r w:rsidR="00C15D32" w:rsidRPr="004B14E2">
        <w:rPr>
          <w:rFonts w:ascii="Garamond" w:hAnsi="Garamond"/>
          <w:sz w:val="24"/>
          <w:szCs w:val="24"/>
        </w:rPr>
        <w:t xml:space="preserve">and </w:t>
      </w:r>
      <w:r w:rsidR="001C5BA0" w:rsidRPr="004B14E2">
        <w:rPr>
          <w:rFonts w:ascii="Garamond" w:hAnsi="Garamond"/>
          <w:sz w:val="24"/>
          <w:szCs w:val="24"/>
        </w:rPr>
        <w:t>40 CFR 60 Subpart Ja).</w:t>
      </w:r>
      <w:bookmarkEnd w:id="262"/>
    </w:p>
    <w:p w14:paraId="0D28460A" w14:textId="77777777" w:rsidR="007C7A24" w:rsidRPr="007C7A24" w:rsidRDefault="007C7A24" w:rsidP="007C7A24">
      <w:pPr>
        <w:pStyle w:val="ListParagraph"/>
        <w:rPr>
          <w:rFonts w:ascii="Garamond" w:hAnsi="Garamond"/>
          <w:sz w:val="24"/>
          <w:szCs w:val="24"/>
        </w:rPr>
      </w:pPr>
    </w:p>
    <w:p w14:paraId="2BC3562F" w14:textId="3505D60E" w:rsidR="007C7A24" w:rsidRDefault="00CB5FE4" w:rsidP="00B514DC">
      <w:pPr>
        <w:pStyle w:val="ListParagraph"/>
        <w:numPr>
          <w:ilvl w:val="0"/>
          <w:numId w:val="54"/>
        </w:numPr>
        <w:ind w:left="720" w:hanging="720"/>
        <w:rPr>
          <w:rFonts w:ascii="Garamond" w:hAnsi="Garamond"/>
          <w:sz w:val="24"/>
          <w:szCs w:val="24"/>
        </w:rPr>
      </w:pPr>
      <w:bookmarkStart w:id="263" w:name="_Ref12258684"/>
      <w:r>
        <w:rPr>
          <w:rFonts w:ascii="Garamond" w:hAnsi="Garamond"/>
          <w:sz w:val="24"/>
          <w:szCs w:val="24"/>
        </w:rPr>
        <w:lastRenderedPageBreak/>
        <w:t xml:space="preserve">The </w:t>
      </w:r>
      <w:r w:rsidR="00D73C33">
        <w:rPr>
          <w:rFonts w:ascii="Garamond" w:hAnsi="Garamond"/>
          <w:sz w:val="24"/>
          <w:szCs w:val="24"/>
        </w:rPr>
        <w:t>Catalytic Reformer Heater</w:t>
      </w:r>
      <w:r>
        <w:rPr>
          <w:rFonts w:ascii="Garamond" w:hAnsi="Garamond"/>
          <w:sz w:val="24"/>
          <w:szCs w:val="24"/>
        </w:rPr>
        <w:t xml:space="preserve"> </w:t>
      </w:r>
      <w:r w:rsidR="007C7A24">
        <w:rPr>
          <w:rFonts w:ascii="Garamond" w:hAnsi="Garamond"/>
          <w:sz w:val="24"/>
          <w:szCs w:val="24"/>
        </w:rPr>
        <w:t>shall comply with all applicable requirements of 40 CFR 60 Subpart J</w:t>
      </w:r>
      <w:r w:rsidR="009B3585">
        <w:rPr>
          <w:rFonts w:ascii="Garamond" w:hAnsi="Garamond"/>
          <w:sz w:val="24"/>
          <w:szCs w:val="24"/>
        </w:rPr>
        <w:t xml:space="preserve"> – Standards of Performance for Petroleum Refineries</w:t>
      </w:r>
      <w:r>
        <w:rPr>
          <w:rFonts w:ascii="Garamond" w:hAnsi="Garamond"/>
          <w:sz w:val="24"/>
          <w:szCs w:val="24"/>
        </w:rPr>
        <w:t xml:space="preserve"> for SO</w:t>
      </w:r>
      <w:r w:rsidRPr="00D51B48">
        <w:rPr>
          <w:rFonts w:ascii="Garamond" w:hAnsi="Garamond"/>
          <w:sz w:val="24"/>
          <w:szCs w:val="24"/>
          <w:vertAlign w:val="subscript"/>
        </w:rPr>
        <w:t>2</w:t>
      </w:r>
      <w:r>
        <w:rPr>
          <w:rFonts w:ascii="Garamond" w:hAnsi="Garamond"/>
          <w:sz w:val="24"/>
          <w:szCs w:val="24"/>
        </w:rPr>
        <w:t xml:space="preserve"> </w:t>
      </w:r>
      <w:r w:rsidR="007C7A24">
        <w:rPr>
          <w:rFonts w:ascii="Garamond" w:hAnsi="Garamond"/>
          <w:sz w:val="24"/>
          <w:szCs w:val="24"/>
        </w:rPr>
        <w:t>(ARM 17.8.1211).</w:t>
      </w:r>
      <w:bookmarkEnd w:id="263"/>
    </w:p>
    <w:p w14:paraId="18BC8DA8" w14:textId="77777777" w:rsidR="003E5554" w:rsidRPr="003E5554" w:rsidRDefault="003E5554" w:rsidP="003E5554">
      <w:pPr>
        <w:rPr>
          <w:rFonts w:ascii="Garamond" w:hAnsi="Garamond"/>
          <w:sz w:val="24"/>
          <w:szCs w:val="24"/>
        </w:rPr>
      </w:pPr>
    </w:p>
    <w:p w14:paraId="2D5F49B8" w14:textId="73FADB51" w:rsidR="00E96892" w:rsidRDefault="009032BD" w:rsidP="00B514DC">
      <w:pPr>
        <w:pStyle w:val="ListParagraph"/>
        <w:numPr>
          <w:ilvl w:val="0"/>
          <w:numId w:val="54"/>
        </w:numPr>
        <w:ind w:left="720" w:hanging="720"/>
        <w:rPr>
          <w:rFonts w:ascii="Garamond" w:hAnsi="Garamond"/>
          <w:sz w:val="24"/>
          <w:szCs w:val="24"/>
        </w:rPr>
      </w:pPr>
      <w:bookmarkStart w:id="264" w:name="_Ref20487649"/>
      <w:r>
        <w:rPr>
          <w:rFonts w:ascii="Garamond" w:hAnsi="Garamond"/>
          <w:sz w:val="24"/>
          <w:szCs w:val="24"/>
        </w:rPr>
        <w:t>CMR</w:t>
      </w:r>
      <w:r w:rsidR="00E96892"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E96892">
        <w:rPr>
          <w:rFonts w:ascii="Garamond" w:hAnsi="Garamond"/>
          <w:sz w:val="24"/>
          <w:szCs w:val="24"/>
        </w:rPr>
        <w:t>the Catalytic Reformer Heater H-0403, Naphtha Splitter Reboiler Heater H-0405 and Naphtha HDS Heater H-0402</w:t>
      </w:r>
      <w:r w:rsidR="0011539A">
        <w:rPr>
          <w:rFonts w:ascii="Garamond" w:hAnsi="Garamond"/>
          <w:sz w:val="24"/>
          <w:szCs w:val="24"/>
        </w:rPr>
        <w:t>a</w:t>
      </w:r>
      <w:r w:rsidR="00E96892">
        <w:rPr>
          <w:rFonts w:ascii="Garamond" w:hAnsi="Garamond"/>
          <w:sz w:val="24"/>
          <w:szCs w:val="24"/>
        </w:rPr>
        <w:t>, “g</w:t>
      </w:r>
      <w:r w:rsidR="000033DC">
        <w:rPr>
          <w:rFonts w:ascii="Garamond" w:hAnsi="Garamond"/>
          <w:sz w:val="24"/>
          <w:szCs w:val="24"/>
        </w:rPr>
        <w:t>as category 1” process heaters</w:t>
      </w:r>
      <w:r w:rsidR="00E96892">
        <w:rPr>
          <w:rFonts w:ascii="Garamond" w:hAnsi="Garamond"/>
          <w:sz w:val="24"/>
          <w:szCs w:val="24"/>
        </w:rPr>
        <w:t xml:space="preserve"> (ARM 17.8.1211, ARM 17.8.342, ARM 17.8.302, and 40 CFR 63 Subpart DDDDD).</w:t>
      </w:r>
      <w:bookmarkEnd w:id="264"/>
    </w:p>
    <w:p w14:paraId="3A7DDC8B" w14:textId="77777777" w:rsidR="00E96892" w:rsidRPr="00E96892" w:rsidRDefault="00E96892" w:rsidP="00E96892">
      <w:pPr>
        <w:pStyle w:val="ListParagraph"/>
        <w:rPr>
          <w:rFonts w:ascii="Garamond" w:hAnsi="Garamond"/>
          <w:sz w:val="24"/>
          <w:szCs w:val="24"/>
        </w:rPr>
      </w:pPr>
    </w:p>
    <w:p w14:paraId="66DFC5ED" w14:textId="2BD5E221" w:rsidR="003C3A93" w:rsidRPr="00A2522F" w:rsidRDefault="009032BD" w:rsidP="00B514DC">
      <w:pPr>
        <w:pStyle w:val="ListParagraph"/>
        <w:numPr>
          <w:ilvl w:val="0"/>
          <w:numId w:val="54"/>
        </w:numPr>
        <w:ind w:left="720" w:hanging="720"/>
        <w:rPr>
          <w:rFonts w:ascii="Garamond" w:hAnsi="Garamond"/>
          <w:sz w:val="24"/>
          <w:szCs w:val="24"/>
        </w:rPr>
      </w:pPr>
      <w:bookmarkStart w:id="265" w:name="_Ref12258919"/>
      <w:r>
        <w:rPr>
          <w:rFonts w:ascii="Garamond" w:hAnsi="Garamond"/>
          <w:sz w:val="24"/>
          <w:szCs w:val="24"/>
        </w:rPr>
        <w:t>CMR</w:t>
      </w:r>
      <w:r w:rsidR="003C3A93" w:rsidRPr="00A2522F">
        <w:rPr>
          <w:rFonts w:ascii="Garamond" w:hAnsi="Garamond"/>
          <w:sz w:val="24"/>
          <w:szCs w:val="24"/>
        </w:rPr>
        <w:t xml:space="preserve"> shall comply with all the applicable requirements in 40 CFR 63 Subpart CC – National Emission Standards for Hazardous Air Pollutants from Petroleum Refineries, including </w:t>
      </w:r>
      <w:r w:rsidR="00522382">
        <w:rPr>
          <w:rFonts w:ascii="Garamond" w:hAnsi="Garamond"/>
          <w:sz w:val="24"/>
          <w:szCs w:val="24"/>
        </w:rPr>
        <w:t>miscellaneous process vents, HAPs from wastewater, and r</w:t>
      </w:r>
      <w:r w:rsidR="003C3A93" w:rsidRPr="00A2522F">
        <w:rPr>
          <w:rFonts w:ascii="Garamond" w:hAnsi="Garamond"/>
          <w:sz w:val="24"/>
          <w:szCs w:val="24"/>
        </w:rPr>
        <w:t>eferenced requirements in 40 CFR 60 Subpart VV</w:t>
      </w:r>
      <w:r w:rsidR="004844F4">
        <w:rPr>
          <w:rFonts w:ascii="Garamond" w:hAnsi="Garamond"/>
          <w:sz w:val="24"/>
          <w:szCs w:val="24"/>
        </w:rPr>
        <w:t xml:space="preserve"> and VVa</w:t>
      </w:r>
      <w:r w:rsidR="003C3A93" w:rsidRPr="00A2522F">
        <w:rPr>
          <w:rFonts w:ascii="Garamond" w:hAnsi="Garamond"/>
          <w:sz w:val="24"/>
          <w:szCs w:val="24"/>
        </w:rPr>
        <w:t xml:space="preserve"> – Standards of Performance for Equipment Leaks of VOC in the Synthetic Organic Chemicals Manufacturing Industry</w:t>
      </w:r>
      <w:r w:rsidR="00522382">
        <w:rPr>
          <w:rFonts w:ascii="Garamond" w:hAnsi="Garamond"/>
          <w:sz w:val="24"/>
          <w:szCs w:val="24"/>
        </w:rPr>
        <w:t xml:space="preserve"> </w:t>
      </w:r>
      <w:r w:rsidR="003C3A93" w:rsidRPr="00A2522F">
        <w:rPr>
          <w:rFonts w:ascii="Garamond" w:hAnsi="Garamond"/>
          <w:sz w:val="24"/>
          <w:szCs w:val="24"/>
        </w:rPr>
        <w:t>(ARM 17.8.1211, ARM 17.8.342, ARM 17.8.302, and 40 CFR 63 Subpart CC).</w:t>
      </w:r>
      <w:bookmarkEnd w:id="265"/>
    </w:p>
    <w:p w14:paraId="31B90DF5" w14:textId="77777777" w:rsidR="003C3A93" w:rsidRPr="00A2522F" w:rsidRDefault="003C3A93" w:rsidP="003C3A93">
      <w:pPr>
        <w:pStyle w:val="ListParagraph"/>
        <w:rPr>
          <w:rFonts w:ascii="Garamond" w:hAnsi="Garamond"/>
          <w:sz w:val="24"/>
          <w:szCs w:val="24"/>
          <w:highlight w:val="yellow"/>
        </w:rPr>
      </w:pPr>
    </w:p>
    <w:p w14:paraId="370EE6FB" w14:textId="785713DA" w:rsidR="006D4444" w:rsidRDefault="00F404ED" w:rsidP="00B514DC">
      <w:pPr>
        <w:pStyle w:val="ListParagraph"/>
        <w:numPr>
          <w:ilvl w:val="0"/>
          <w:numId w:val="54"/>
        </w:numPr>
        <w:ind w:left="720" w:hanging="720"/>
        <w:rPr>
          <w:rFonts w:ascii="Garamond" w:hAnsi="Garamond"/>
          <w:sz w:val="24"/>
          <w:szCs w:val="24"/>
        </w:rPr>
      </w:pPr>
      <w:bookmarkStart w:id="266" w:name="_Ref12268181"/>
      <w:r>
        <w:rPr>
          <w:rFonts w:ascii="Garamond" w:hAnsi="Garamond"/>
          <w:sz w:val="24"/>
          <w:szCs w:val="24"/>
        </w:rPr>
        <w:t xml:space="preserve">For the C-172801 Compressor, </w:t>
      </w:r>
      <w:r w:rsidR="00CE4484">
        <w:rPr>
          <w:rFonts w:ascii="Garamond" w:hAnsi="Garamond"/>
          <w:sz w:val="24"/>
          <w:szCs w:val="24"/>
        </w:rPr>
        <w:t>CMR</w:t>
      </w:r>
      <w:r w:rsidR="006D4444">
        <w:rPr>
          <w:rFonts w:ascii="Garamond" w:hAnsi="Garamond"/>
          <w:sz w:val="24"/>
          <w:szCs w:val="24"/>
        </w:rPr>
        <w:t xml:space="preserve"> shall comply with </w:t>
      </w:r>
      <w:r>
        <w:rPr>
          <w:rFonts w:ascii="Garamond" w:hAnsi="Garamond"/>
          <w:sz w:val="24"/>
          <w:szCs w:val="24"/>
        </w:rPr>
        <w:t>the</w:t>
      </w:r>
      <w:r w:rsidR="006D4444">
        <w:rPr>
          <w:rFonts w:ascii="Garamond" w:hAnsi="Garamond"/>
          <w:sz w:val="24"/>
          <w:szCs w:val="24"/>
        </w:rPr>
        <w:t xml:space="preserve"> applicable requirements of 40 CFR 60 Subpart GGG</w:t>
      </w:r>
      <w:r>
        <w:rPr>
          <w:rFonts w:ascii="Garamond" w:hAnsi="Garamond"/>
          <w:sz w:val="24"/>
          <w:szCs w:val="24"/>
        </w:rPr>
        <w:t>a</w:t>
      </w:r>
      <w:r w:rsidR="006D4444">
        <w:rPr>
          <w:rFonts w:ascii="Garamond" w:hAnsi="Garamond"/>
          <w:sz w:val="24"/>
          <w:szCs w:val="24"/>
        </w:rPr>
        <w:t xml:space="preserve"> – Standards of Performance for Equipment Leaks of VOC in Petroleum </w:t>
      </w:r>
      <w:r w:rsidR="002704FE">
        <w:rPr>
          <w:rFonts w:ascii="Garamond" w:hAnsi="Garamond"/>
          <w:sz w:val="24"/>
          <w:szCs w:val="24"/>
        </w:rPr>
        <w:t>Refineries</w:t>
      </w:r>
      <w:r>
        <w:rPr>
          <w:rFonts w:ascii="Garamond" w:hAnsi="Garamond"/>
          <w:sz w:val="24"/>
          <w:szCs w:val="24"/>
        </w:rPr>
        <w:t xml:space="preserve"> for Which Construction, Reconstruction, or Modification Commenced After November 7, </w:t>
      </w:r>
      <w:r w:rsidR="00041ADB">
        <w:rPr>
          <w:rFonts w:ascii="Garamond" w:hAnsi="Garamond"/>
          <w:sz w:val="24"/>
          <w:szCs w:val="24"/>
        </w:rPr>
        <w:t>2006,</w:t>
      </w:r>
      <w:r w:rsidR="00031783">
        <w:rPr>
          <w:rFonts w:ascii="Garamond" w:hAnsi="Garamond"/>
          <w:sz w:val="24"/>
          <w:szCs w:val="24"/>
        </w:rPr>
        <w:t xml:space="preserve"> </w:t>
      </w:r>
      <w:r w:rsidR="006D4444">
        <w:rPr>
          <w:rFonts w:ascii="Garamond" w:hAnsi="Garamond"/>
          <w:sz w:val="24"/>
          <w:szCs w:val="24"/>
        </w:rPr>
        <w:t>and referenced requirements of 40 CFR 60 Subpart VV</w:t>
      </w:r>
      <w:r w:rsidR="003E45E0">
        <w:rPr>
          <w:rFonts w:ascii="Garamond" w:hAnsi="Garamond"/>
          <w:sz w:val="24"/>
          <w:szCs w:val="24"/>
        </w:rPr>
        <w:t>a</w:t>
      </w:r>
      <w:r w:rsidR="006D4444">
        <w:rPr>
          <w:rFonts w:ascii="Garamond" w:hAnsi="Garamond"/>
          <w:sz w:val="24"/>
          <w:szCs w:val="24"/>
        </w:rPr>
        <w:t>, (ARM 17.8.1211, ARM 17.8.340, ARM 17.8.302, and 40 CFR 60 Subpart GGG</w:t>
      </w:r>
      <w:r>
        <w:rPr>
          <w:rFonts w:ascii="Garamond" w:hAnsi="Garamond"/>
          <w:sz w:val="24"/>
          <w:szCs w:val="24"/>
        </w:rPr>
        <w:t>a</w:t>
      </w:r>
      <w:r w:rsidR="006D4444">
        <w:rPr>
          <w:rFonts w:ascii="Garamond" w:hAnsi="Garamond"/>
          <w:sz w:val="24"/>
          <w:szCs w:val="24"/>
        </w:rPr>
        <w:t>).</w:t>
      </w:r>
      <w:bookmarkEnd w:id="266"/>
      <w:r w:rsidR="006D4444">
        <w:rPr>
          <w:rFonts w:ascii="Garamond" w:hAnsi="Garamond"/>
          <w:sz w:val="24"/>
          <w:szCs w:val="24"/>
        </w:rPr>
        <w:t xml:space="preserve"> </w:t>
      </w:r>
    </w:p>
    <w:p w14:paraId="4BF849A1" w14:textId="77777777" w:rsidR="006D4444" w:rsidRPr="006D4444" w:rsidRDefault="006D4444" w:rsidP="006D4444">
      <w:pPr>
        <w:pStyle w:val="ListParagraph"/>
        <w:rPr>
          <w:rFonts w:ascii="Garamond" w:hAnsi="Garamond"/>
          <w:sz w:val="24"/>
          <w:szCs w:val="24"/>
        </w:rPr>
      </w:pPr>
    </w:p>
    <w:p w14:paraId="4EAF1A3B" w14:textId="4F29B993" w:rsidR="003C3A93" w:rsidRDefault="00CE4484" w:rsidP="00B514DC">
      <w:pPr>
        <w:pStyle w:val="ListParagraph"/>
        <w:numPr>
          <w:ilvl w:val="0"/>
          <w:numId w:val="54"/>
        </w:numPr>
        <w:ind w:left="720" w:hanging="720"/>
        <w:rPr>
          <w:rFonts w:ascii="Garamond" w:hAnsi="Garamond"/>
          <w:sz w:val="24"/>
          <w:szCs w:val="24"/>
        </w:rPr>
      </w:pPr>
      <w:bookmarkStart w:id="267" w:name="_Ref12272206"/>
      <w:r>
        <w:rPr>
          <w:rFonts w:ascii="Garamond" w:hAnsi="Garamond"/>
          <w:sz w:val="24"/>
          <w:szCs w:val="24"/>
        </w:rPr>
        <w:t>CMR</w:t>
      </w:r>
      <w:r w:rsidR="003C3A93">
        <w:rPr>
          <w:rFonts w:ascii="Garamond" w:hAnsi="Garamond"/>
          <w:sz w:val="24"/>
          <w:szCs w:val="24"/>
        </w:rPr>
        <w:t xml:space="preserve"> shall comply with all applicable requirements of 40 CFR 60 Subpart GGG</w:t>
      </w:r>
      <w:r w:rsidR="002860F1">
        <w:rPr>
          <w:rFonts w:ascii="Garamond" w:hAnsi="Garamond"/>
          <w:sz w:val="24"/>
          <w:szCs w:val="24"/>
        </w:rPr>
        <w:t>a</w:t>
      </w:r>
      <w:r w:rsidR="003C3A93">
        <w:rPr>
          <w:rFonts w:ascii="Garamond" w:hAnsi="Garamond"/>
          <w:sz w:val="24"/>
          <w:szCs w:val="24"/>
        </w:rPr>
        <w:t xml:space="preserve"> – Standards of Performance for Equipment Leaks of VOC in Petroleum Refineries</w:t>
      </w:r>
      <w:r w:rsidR="00576F4B">
        <w:rPr>
          <w:rFonts w:ascii="Garamond" w:hAnsi="Garamond"/>
          <w:sz w:val="24"/>
          <w:szCs w:val="24"/>
        </w:rPr>
        <w:t xml:space="preserve"> and referenced requirements of 40 CFR 60 Subpart VVa</w:t>
      </w:r>
      <w:r w:rsidR="002860F1">
        <w:rPr>
          <w:rFonts w:ascii="Garamond" w:hAnsi="Garamond"/>
          <w:sz w:val="24"/>
          <w:szCs w:val="24"/>
        </w:rPr>
        <w:t xml:space="preserve">, including as applicable to the Naphtha </w:t>
      </w:r>
      <w:r w:rsidR="007D4A0F">
        <w:rPr>
          <w:rFonts w:ascii="Garamond" w:hAnsi="Garamond"/>
          <w:sz w:val="24"/>
          <w:szCs w:val="24"/>
        </w:rPr>
        <w:t xml:space="preserve">Hydrotreating </w:t>
      </w:r>
      <w:r w:rsidR="002860F1">
        <w:rPr>
          <w:rFonts w:ascii="Garamond" w:hAnsi="Garamond"/>
          <w:sz w:val="24"/>
          <w:szCs w:val="24"/>
        </w:rPr>
        <w:t>Unit</w:t>
      </w:r>
      <w:r w:rsidR="00D74A4B">
        <w:rPr>
          <w:rFonts w:ascii="Garamond" w:hAnsi="Garamond"/>
          <w:sz w:val="24"/>
          <w:szCs w:val="24"/>
        </w:rPr>
        <w:t xml:space="preserve"> and </w:t>
      </w:r>
      <w:r w:rsidR="006D4444">
        <w:rPr>
          <w:rFonts w:ascii="Garamond" w:hAnsi="Garamond"/>
          <w:sz w:val="24"/>
          <w:szCs w:val="24"/>
        </w:rPr>
        <w:t>Compressor C-040307</w:t>
      </w:r>
      <w:r w:rsidR="00AF6B41">
        <w:rPr>
          <w:rFonts w:ascii="Garamond" w:hAnsi="Garamond"/>
          <w:sz w:val="24"/>
          <w:szCs w:val="24"/>
        </w:rPr>
        <w:t xml:space="preserve">.  </w:t>
      </w:r>
      <w:r>
        <w:rPr>
          <w:rFonts w:ascii="Garamond" w:hAnsi="Garamond"/>
          <w:sz w:val="24"/>
          <w:szCs w:val="24"/>
        </w:rPr>
        <w:t>CMR</w:t>
      </w:r>
      <w:r w:rsidR="00AF6B41">
        <w:rPr>
          <w:rFonts w:ascii="Garamond" w:hAnsi="Garamond"/>
          <w:sz w:val="24"/>
          <w:szCs w:val="24"/>
        </w:rPr>
        <w:t xml:space="preserve"> shall present to </w:t>
      </w:r>
      <w:r w:rsidR="00516BAC">
        <w:rPr>
          <w:rFonts w:ascii="Garamond" w:hAnsi="Garamond"/>
          <w:sz w:val="24"/>
          <w:szCs w:val="24"/>
        </w:rPr>
        <w:t>DEQ</w:t>
      </w:r>
      <w:r w:rsidR="00AF6B41">
        <w:rPr>
          <w:rFonts w:ascii="Garamond" w:hAnsi="Garamond"/>
          <w:sz w:val="24"/>
          <w:szCs w:val="24"/>
        </w:rPr>
        <w:t xml:space="preserve"> an engineering analysis if these compressors are believed to be </w:t>
      </w:r>
      <w:r w:rsidR="006D4444">
        <w:rPr>
          <w:rFonts w:ascii="Garamond" w:hAnsi="Garamond"/>
          <w:sz w:val="24"/>
          <w:szCs w:val="24"/>
        </w:rPr>
        <w:t>in Hydrogen Service</w:t>
      </w:r>
      <w:r w:rsidR="003C3A93">
        <w:rPr>
          <w:rFonts w:ascii="Garamond" w:hAnsi="Garamond"/>
          <w:sz w:val="24"/>
          <w:szCs w:val="24"/>
        </w:rPr>
        <w:t xml:space="preserve"> (</w:t>
      </w:r>
      <w:r w:rsidR="008D2E9F">
        <w:rPr>
          <w:rFonts w:ascii="Garamond" w:hAnsi="Garamond"/>
          <w:sz w:val="24"/>
          <w:szCs w:val="24"/>
        </w:rPr>
        <w:t xml:space="preserve">ARM 17.8.1211, </w:t>
      </w:r>
      <w:r w:rsidR="003C3A93">
        <w:rPr>
          <w:rFonts w:ascii="Garamond" w:hAnsi="Garamond"/>
          <w:sz w:val="24"/>
          <w:szCs w:val="24"/>
        </w:rPr>
        <w:t>ARM 17.8.340, ARM 17.8.302, and 40 CFR 60 Subpart GGG</w:t>
      </w:r>
      <w:r w:rsidR="00576F4B">
        <w:rPr>
          <w:rFonts w:ascii="Garamond" w:hAnsi="Garamond"/>
          <w:sz w:val="24"/>
          <w:szCs w:val="24"/>
        </w:rPr>
        <w:t>a</w:t>
      </w:r>
      <w:r w:rsidR="003C3A93">
        <w:rPr>
          <w:rFonts w:ascii="Garamond" w:hAnsi="Garamond"/>
          <w:sz w:val="24"/>
          <w:szCs w:val="24"/>
        </w:rPr>
        <w:t>).</w:t>
      </w:r>
      <w:bookmarkEnd w:id="267"/>
      <w:r w:rsidR="003C3A93">
        <w:rPr>
          <w:rFonts w:ascii="Garamond" w:hAnsi="Garamond"/>
          <w:sz w:val="24"/>
          <w:szCs w:val="24"/>
        </w:rPr>
        <w:t xml:space="preserve"> </w:t>
      </w:r>
    </w:p>
    <w:p w14:paraId="120D3683" w14:textId="77777777" w:rsidR="00316C4E" w:rsidRPr="00316C4E" w:rsidRDefault="00316C4E" w:rsidP="00316C4E">
      <w:pPr>
        <w:pStyle w:val="ListParagraph"/>
        <w:rPr>
          <w:rFonts w:ascii="Garamond" w:hAnsi="Garamond"/>
          <w:sz w:val="24"/>
          <w:szCs w:val="24"/>
        </w:rPr>
      </w:pPr>
    </w:p>
    <w:p w14:paraId="56209D04" w14:textId="4DF84B79" w:rsidR="00316C4E" w:rsidRDefault="00CE4484" w:rsidP="00B514DC">
      <w:pPr>
        <w:pStyle w:val="ListParagraph"/>
        <w:numPr>
          <w:ilvl w:val="0"/>
          <w:numId w:val="54"/>
        </w:numPr>
        <w:ind w:left="720" w:hanging="720"/>
        <w:rPr>
          <w:rFonts w:ascii="Garamond" w:hAnsi="Garamond"/>
          <w:sz w:val="24"/>
          <w:szCs w:val="24"/>
        </w:rPr>
      </w:pPr>
      <w:bookmarkStart w:id="268" w:name="_Ref12272309"/>
      <w:r>
        <w:rPr>
          <w:rFonts w:ascii="Garamond" w:hAnsi="Garamond"/>
          <w:sz w:val="24"/>
          <w:szCs w:val="24"/>
        </w:rPr>
        <w:t>CMR</w:t>
      </w:r>
      <w:r w:rsidR="00316C4E">
        <w:rPr>
          <w:rFonts w:ascii="Garamond" w:hAnsi="Garamond"/>
          <w:sz w:val="24"/>
          <w:szCs w:val="24"/>
        </w:rPr>
        <w:t xml:space="preserve"> shall comply with all applicable requirements of 40 CFR 60 Subpart QQQ, including as applicable to the individual drain system of the Catalytic Reformer Unit (ARM 17.8.1211, ARM 17.8.340, ARM 17.8.302, 40 CFR 60 Subpart QQQ).</w:t>
      </w:r>
      <w:bookmarkEnd w:id="268"/>
    </w:p>
    <w:p w14:paraId="65B16362" w14:textId="77777777" w:rsidR="00A0574E" w:rsidRPr="00A0574E" w:rsidRDefault="00A0574E" w:rsidP="00A0574E">
      <w:pPr>
        <w:pStyle w:val="ListParagraph"/>
        <w:rPr>
          <w:rFonts w:ascii="Garamond" w:hAnsi="Garamond"/>
          <w:sz w:val="24"/>
          <w:szCs w:val="24"/>
        </w:rPr>
      </w:pPr>
    </w:p>
    <w:p w14:paraId="21BE97C1" w14:textId="1156400A" w:rsidR="00A0574E" w:rsidRDefault="00CE4484" w:rsidP="00B514DC">
      <w:pPr>
        <w:pStyle w:val="ListParagraph"/>
        <w:numPr>
          <w:ilvl w:val="0"/>
          <w:numId w:val="54"/>
        </w:numPr>
        <w:ind w:left="720" w:hanging="720"/>
        <w:rPr>
          <w:rFonts w:ascii="Garamond" w:hAnsi="Garamond"/>
          <w:sz w:val="24"/>
          <w:szCs w:val="24"/>
        </w:rPr>
      </w:pPr>
      <w:bookmarkStart w:id="269" w:name="_Ref12272440"/>
      <w:r>
        <w:rPr>
          <w:rFonts w:ascii="Garamond" w:hAnsi="Garamond"/>
          <w:sz w:val="24"/>
          <w:szCs w:val="24"/>
        </w:rPr>
        <w:t>CMR</w:t>
      </w:r>
      <w:r w:rsidR="00A0574E">
        <w:rPr>
          <w:rFonts w:ascii="Garamond" w:hAnsi="Garamond"/>
          <w:sz w:val="24"/>
          <w:szCs w:val="24"/>
        </w:rPr>
        <w:t xml:space="preserve"> shall comply with all applicable requirements of 40 CFR 61 Subpart FF – National Emissions Standard for Benzene Waste Operations, as applicable to the drain system of the Catalytic Reformer Unit (ARM 17.8.1211, ARM 17.8.341, ARM 17.8.302, and 40 CFR 61 Subpart FF).</w:t>
      </w:r>
      <w:bookmarkEnd w:id="269"/>
    </w:p>
    <w:p w14:paraId="66AB6FCC" w14:textId="77777777" w:rsidR="00092EBC" w:rsidRPr="003E5554" w:rsidRDefault="00092EBC" w:rsidP="003E5554">
      <w:pPr>
        <w:rPr>
          <w:rFonts w:ascii="Garamond" w:hAnsi="Garamond"/>
          <w:sz w:val="24"/>
          <w:szCs w:val="24"/>
          <w:highlight w:val="yellow"/>
        </w:rPr>
      </w:pPr>
    </w:p>
    <w:p w14:paraId="16EF2F2F" w14:textId="77777777" w:rsidR="00B23260" w:rsidRPr="00965266" w:rsidRDefault="00B23260">
      <w:pPr>
        <w:keepNext/>
        <w:keepLines/>
        <w:outlineLvl w:val="0"/>
        <w:rPr>
          <w:rFonts w:ascii="Garamond" w:hAnsi="Garamond"/>
          <w:sz w:val="24"/>
          <w:szCs w:val="24"/>
        </w:rPr>
      </w:pPr>
      <w:r w:rsidRPr="00965266">
        <w:rPr>
          <w:rFonts w:ascii="Garamond" w:hAnsi="Garamond"/>
          <w:b/>
          <w:sz w:val="24"/>
          <w:szCs w:val="24"/>
        </w:rPr>
        <w:t>Compliance Demonstration</w:t>
      </w:r>
    </w:p>
    <w:p w14:paraId="60E64F01" w14:textId="77777777" w:rsidR="008E54B6" w:rsidRPr="00965266" w:rsidRDefault="008E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720" w:hanging="720"/>
        <w:rPr>
          <w:rFonts w:ascii="Garamond" w:hAnsi="Garamond"/>
          <w:sz w:val="24"/>
          <w:szCs w:val="24"/>
        </w:rPr>
      </w:pPr>
    </w:p>
    <w:p w14:paraId="7E71CAA7" w14:textId="26705874" w:rsidR="00226D11" w:rsidRDefault="00CE4484" w:rsidP="00B514DC">
      <w:pPr>
        <w:pStyle w:val="ListParagraph"/>
        <w:numPr>
          <w:ilvl w:val="0"/>
          <w:numId w:val="54"/>
        </w:numPr>
        <w:ind w:left="720" w:hanging="720"/>
        <w:rPr>
          <w:rFonts w:ascii="Garamond" w:hAnsi="Garamond"/>
          <w:sz w:val="24"/>
          <w:szCs w:val="24"/>
        </w:rPr>
      </w:pPr>
      <w:bookmarkStart w:id="270" w:name="_Ref12258511"/>
      <w:r>
        <w:rPr>
          <w:rFonts w:ascii="Garamond" w:hAnsi="Garamond"/>
          <w:sz w:val="24"/>
          <w:szCs w:val="24"/>
        </w:rPr>
        <w:t>CMR</w:t>
      </w:r>
      <w:r w:rsidR="00B23260" w:rsidRPr="00226D11">
        <w:rPr>
          <w:rFonts w:ascii="Garamond" w:hAnsi="Garamond"/>
          <w:sz w:val="24"/>
          <w:szCs w:val="24"/>
        </w:rPr>
        <w:t xml:space="preserve"> </w:t>
      </w:r>
      <w:r w:rsidR="009B4663">
        <w:rPr>
          <w:rFonts w:ascii="Garamond" w:hAnsi="Garamond"/>
          <w:sz w:val="24"/>
          <w:szCs w:val="24"/>
        </w:rPr>
        <w:t xml:space="preserve">shall </w:t>
      </w:r>
      <w:r w:rsidR="00A4189D">
        <w:rPr>
          <w:rFonts w:ascii="Garamond" w:hAnsi="Garamond"/>
          <w:sz w:val="24"/>
          <w:szCs w:val="24"/>
        </w:rPr>
        <w:t>monitor</w:t>
      </w:r>
      <w:r w:rsidR="009B4663">
        <w:rPr>
          <w:rFonts w:ascii="Garamond" w:hAnsi="Garamond"/>
          <w:sz w:val="24"/>
          <w:szCs w:val="24"/>
        </w:rPr>
        <w:t xml:space="preserve"> compliance with 40 CFR 63 Subpart UUU as required by 40 CFR 63 Subpart UUU, </w:t>
      </w:r>
      <w:r w:rsidR="00B23260" w:rsidRPr="00226D11">
        <w:rPr>
          <w:rFonts w:ascii="Garamond" w:hAnsi="Garamond"/>
          <w:sz w:val="24"/>
          <w:szCs w:val="24"/>
        </w:rPr>
        <w:t xml:space="preserve">including maintaining records to document conformance with procedures in </w:t>
      </w:r>
      <w:r>
        <w:rPr>
          <w:rFonts w:ascii="Garamond" w:hAnsi="Garamond"/>
          <w:sz w:val="24"/>
          <w:szCs w:val="24"/>
        </w:rPr>
        <w:t>CMR</w:t>
      </w:r>
      <w:r w:rsidR="00B23260" w:rsidRPr="00226D11">
        <w:rPr>
          <w:rFonts w:ascii="Garamond" w:hAnsi="Garamond"/>
          <w:sz w:val="24"/>
          <w:szCs w:val="24"/>
        </w:rPr>
        <w:t>’s required OMMP (</w:t>
      </w:r>
      <w:r w:rsidR="009B4663">
        <w:rPr>
          <w:rFonts w:ascii="Garamond" w:hAnsi="Garamond"/>
          <w:sz w:val="24"/>
          <w:szCs w:val="24"/>
        </w:rPr>
        <w:t xml:space="preserve">ARM 17.8.1212, ARM 17.8.1213, ARM 17.8.342, ARM 17.8.302, and </w:t>
      </w:r>
      <w:r w:rsidR="00B23260" w:rsidRPr="00226D11">
        <w:rPr>
          <w:rFonts w:ascii="Garamond" w:hAnsi="Garamond"/>
          <w:sz w:val="24"/>
          <w:szCs w:val="24"/>
        </w:rPr>
        <w:t>40 CFR 63, Subpart UUU).</w:t>
      </w:r>
      <w:bookmarkEnd w:id="270"/>
    </w:p>
    <w:p w14:paraId="6E785B15" w14:textId="77777777" w:rsidR="00226D11" w:rsidRPr="00226D11" w:rsidRDefault="00226D11" w:rsidP="00226D11">
      <w:pPr>
        <w:rPr>
          <w:rFonts w:ascii="Garamond" w:hAnsi="Garamond"/>
          <w:sz w:val="24"/>
          <w:szCs w:val="24"/>
        </w:rPr>
      </w:pPr>
    </w:p>
    <w:p w14:paraId="1A4B1C8F" w14:textId="05B6F3D7" w:rsidR="00226D11" w:rsidRDefault="00CE4484" w:rsidP="00B514DC">
      <w:pPr>
        <w:pStyle w:val="ListParagraph"/>
        <w:numPr>
          <w:ilvl w:val="0"/>
          <w:numId w:val="54"/>
        </w:numPr>
        <w:ind w:left="720" w:hanging="720"/>
        <w:rPr>
          <w:rFonts w:ascii="Garamond" w:hAnsi="Garamond"/>
          <w:sz w:val="24"/>
          <w:szCs w:val="24"/>
        </w:rPr>
      </w:pPr>
      <w:bookmarkStart w:id="271" w:name="_Ref12258564"/>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60 Subpart Ja as required by 40 CFR 60 Subpart Ja (ARM 17.8.1212, ARM 17.8.1213, ARM 17.8.340, ARM 17.8.302, and 40 CFR 60 Subpart Ja).</w:t>
      </w:r>
      <w:bookmarkEnd w:id="271"/>
    </w:p>
    <w:p w14:paraId="55268F22" w14:textId="77777777" w:rsidR="00BE0F14" w:rsidRPr="00BE0F14" w:rsidRDefault="00BE0F14" w:rsidP="00BE0F14">
      <w:pPr>
        <w:pStyle w:val="ListParagraph"/>
        <w:rPr>
          <w:rFonts w:ascii="Garamond" w:hAnsi="Garamond"/>
          <w:sz w:val="24"/>
          <w:szCs w:val="24"/>
        </w:rPr>
      </w:pPr>
    </w:p>
    <w:p w14:paraId="6367DE12" w14:textId="36646075" w:rsidR="00BE0F14" w:rsidRDefault="00CE4484" w:rsidP="00B514DC">
      <w:pPr>
        <w:pStyle w:val="ListParagraph"/>
        <w:numPr>
          <w:ilvl w:val="0"/>
          <w:numId w:val="54"/>
        </w:numPr>
        <w:ind w:left="720" w:hanging="720"/>
        <w:rPr>
          <w:rFonts w:ascii="Garamond" w:hAnsi="Garamond"/>
          <w:sz w:val="24"/>
          <w:szCs w:val="24"/>
        </w:rPr>
      </w:pPr>
      <w:bookmarkStart w:id="272" w:name="_Ref12258689"/>
      <w:r>
        <w:rPr>
          <w:rFonts w:ascii="Garamond" w:hAnsi="Garamond"/>
          <w:sz w:val="24"/>
          <w:szCs w:val="24"/>
        </w:rPr>
        <w:lastRenderedPageBreak/>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60 Subpart J as required by 40 CFR 60 Subpart J (ARM 17.8.1212, ARM, 17.8.1213, ARM 17.8.340, ARM 17.8.302, and 40 CFR 60 Subpart J).</w:t>
      </w:r>
      <w:bookmarkEnd w:id="272"/>
    </w:p>
    <w:p w14:paraId="3D30DF40" w14:textId="77777777" w:rsidR="000C2DD8" w:rsidRPr="000C2DD8" w:rsidRDefault="000C2DD8" w:rsidP="000C2DD8">
      <w:pPr>
        <w:rPr>
          <w:rFonts w:ascii="Garamond" w:hAnsi="Garamond"/>
          <w:sz w:val="24"/>
          <w:szCs w:val="24"/>
        </w:rPr>
      </w:pPr>
    </w:p>
    <w:p w14:paraId="14A65CD6" w14:textId="0B6637DB" w:rsidR="00BE0F14" w:rsidRDefault="00CE4484" w:rsidP="00B514DC">
      <w:pPr>
        <w:pStyle w:val="ListParagraph"/>
        <w:numPr>
          <w:ilvl w:val="0"/>
          <w:numId w:val="54"/>
        </w:numPr>
        <w:ind w:left="720" w:hanging="720"/>
        <w:rPr>
          <w:rFonts w:ascii="Garamond" w:hAnsi="Garamond"/>
          <w:sz w:val="24"/>
          <w:szCs w:val="24"/>
        </w:rPr>
      </w:pPr>
      <w:bookmarkStart w:id="273" w:name="_Ref20487652"/>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63 Subpart DDDDD as required by 40 CFR 63 Subpart DDDDD (ARM 17.8.1212, ARM 17.8.1213, ARM 17.8.342, ARM 17.8.302, and 40 CFR 63 Subpart DDDDD).</w:t>
      </w:r>
      <w:bookmarkEnd w:id="273"/>
    </w:p>
    <w:p w14:paraId="12E21138" w14:textId="77777777" w:rsidR="00BE0F14" w:rsidRPr="00BE0F14" w:rsidRDefault="00BE0F14" w:rsidP="00BE0F14">
      <w:pPr>
        <w:pStyle w:val="ListParagraph"/>
        <w:rPr>
          <w:rFonts w:ascii="Garamond" w:hAnsi="Garamond"/>
          <w:sz w:val="24"/>
          <w:szCs w:val="24"/>
        </w:rPr>
      </w:pPr>
    </w:p>
    <w:p w14:paraId="0217EF1A" w14:textId="3B0F69A3" w:rsidR="00BE0F14" w:rsidRDefault="00CE4484" w:rsidP="00B514DC">
      <w:pPr>
        <w:pStyle w:val="ListParagraph"/>
        <w:numPr>
          <w:ilvl w:val="0"/>
          <w:numId w:val="54"/>
        </w:numPr>
        <w:ind w:left="720" w:hanging="720"/>
        <w:rPr>
          <w:rFonts w:ascii="Garamond" w:hAnsi="Garamond"/>
          <w:sz w:val="24"/>
          <w:szCs w:val="24"/>
        </w:rPr>
      </w:pPr>
      <w:bookmarkStart w:id="274" w:name="_Ref12258925"/>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63 Subpart CC as required by 40 CFR 63 Subpart CC (ARM 17.8.1212, ARM 17.8.1213, ARM 17.8.342, ARM 17.8.302, and 40 CFR 63 Subpart CC).</w:t>
      </w:r>
      <w:bookmarkEnd w:id="274"/>
    </w:p>
    <w:p w14:paraId="3FF31B37" w14:textId="77777777" w:rsidR="00DE36EE" w:rsidRPr="00DE36EE" w:rsidRDefault="00DE36EE" w:rsidP="00DE36EE">
      <w:pPr>
        <w:pStyle w:val="ListParagraph"/>
        <w:rPr>
          <w:rFonts w:ascii="Garamond" w:hAnsi="Garamond"/>
          <w:sz w:val="24"/>
          <w:szCs w:val="24"/>
        </w:rPr>
      </w:pPr>
    </w:p>
    <w:p w14:paraId="6F5C0697" w14:textId="4F39F880" w:rsidR="00DE36EE" w:rsidRDefault="00F404ED" w:rsidP="00B514DC">
      <w:pPr>
        <w:pStyle w:val="ListParagraph"/>
        <w:numPr>
          <w:ilvl w:val="0"/>
          <w:numId w:val="54"/>
        </w:numPr>
        <w:ind w:left="720" w:hanging="720"/>
        <w:rPr>
          <w:rFonts w:ascii="Garamond" w:hAnsi="Garamond"/>
          <w:sz w:val="24"/>
          <w:szCs w:val="24"/>
        </w:rPr>
      </w:pPr>
      <w:r w:rsidRPr="00F404ED">
        <w:rPr>
          <w:rFonts w:ascii="Garamond" w:hAnsi="Garamond"/>
          <w:sz w:val="24"/>
          <w:szCs w:val="24"/>
        </w:rPr>
        <w:t xml:space="preserve">For the C-172801 Compressor, </w:t>
      </w:r>
      <w:r w:rsidR="00CE4484">
        <w:rPr>
          <w:rFonts w:ascii="Garamond" w:hAnsi="Garamond"/>
          <w:sz w:val="24"/>
          <w:szCs w:val="24"/>
        </w:rPr>
        <w:t>CMR</w:t>
      </w:r>
      <w:r w:rsidR="00DE36EE">
        <w:rPr>
          <w:rFonts w:ascii="Garamond" w:hAnsi="Garamond"/>
          <w:sz w:val="24"/>
          <w:szCs w:val="24"/>
        </w:rPr>
        <w:t xml:space="preserve"> shall </w:t>
      </w:r>
      <w:r w:rsidR="00A4189D">
        <w:rPr>
          <w:rFonts w:ascii="Garamond" w:hAnsi="Garamond"/>
          <w:sz w:val="24"/>
          <w:szCs w:val="24"/>
        </w:rPr>
        <w:t>monitor</w:t>
      </w:r>
      <w:r w:rsidR="00DE36EE">
        <w:rPr>
          <w:rFonts w:ascii="Garamond" w:hAnsi="Garamond"/>
          <w:sz w:val="24"/>
          <w:szCs w:val="24"/>
        </w:rPr>
        <w:t xml:space="preserve"> compliance with 40 CFR 60 Subpart </w:t>
      </w:r>
      <w:r w:rsidR="00655CA9">
        <w:rPr>
          <w:rFonts w:ascii="Garamond" w:hAnsi="Garamond"/>
          <w:sz w:val="24"/>
          <w:szCs w:val="24"/>
        </w:rPr>
        <w:t>GGG</w:t>
      </w:r>
      <w:r w:rsidR="00771FAB">
        <w:rPr>
          <w:rFonts w:ascii="Garamond" w:hAnsi="Garamond"/>
          <w:sz w:val="24"/>
          <w:szCs w:val="24"/>
        </w:rPr>
        <w:t>a</w:t>
      </w:r>
      <w:r w:rsidR="00FD4258">
        <w:rPr>
          <w:rFonts w:ascii="Garamond" w:hAnsi="Garamond"/>
          <w:sz w:val="24"/>
          <w:szCs w:val="24"/>
        </w:rPr>
        <w:t xml:space="preserve"> </w:t>
      </w:r>
      <w:r w:rsidR="00DE36EE">
        <w:rPr>
          <w:rFonts w:ascii="Garamond" w:hAnsi="Garamond"/>
          <w:sz w:val="24"/>
          <w:szCs w:val="24"/>
        </w:rPr>
        <w:t>as required by 40 CFR 60 Subpart GGG</w:t>
      </w:r>
      <w:r w:rsidR="003E45E0">
        <w:rPr>
          <w:rFonts w:ascii="Garamond" w:hAnsi="Garamond"/>
          <w:sz w:val="24"/>
          <w:szCs w:val="24"/>
        </w:rPr>
        <w:t>a</w:t>
      </w:r>
      <w:r w:rsidR="00DE36EE">
        <w:rPr>
          <w:rFonts w:ascii="Garamond" w:hAnsi="Garamond"/>
          <w:sz w:val="24"/>
          <w:szCs w:val="24"/>
        </w:rPr>
        <w:t xml:space="preserve"> (ARM 17.8.1212, ARM 17.8.1213, ARM 17.8.340, ARM 17.8.302, and 40 CFR 60 Subpart GGG</w:t>
      </w:r>
      <w:r>
        <w:rPr>
          <w:rFonts w:ascii="Garamond" w:hAnsi="Garamond"/>
          <w:sz w:val="24"/>
          <w:szCs w:val="24"/>
        </w:rPr>
        <w:t>a</w:t>
      </w:r>
      <w:r w:rsidR="00DE36EE">
        <w:rPr>
          <w:rFonts w:ascii="Garamond" w:hAnsi="Garamond"/>
          <w:sz w:val="24"/>
          <w:szCs w:val="24"/>
        </w:rPr>
        <w:t>).</w:t>
      </w:r>
    </w:p>
    <w:p w14:paraId="6FE978D8" w14:textId="77777777" w:rsidR="00BE0F14" w:rsidRPr="00BE0F14" w:rsidRDefault="00BE0F14" w:rsidP="00BE0F14">
      <w:pPr>
        <w:pStyle w:val="ListParagraph"/>
        <w:rPr>
          <w:rFonts w:ascii="Garamond" w:hAnsi="Garamond"/>
          <w:sz w:val="24"/>
          <w:szCs w:val="24"/>
        </w:rPr>
      </w:pPr>
    </w:p>
    <w:p w14:paraId="6EA259E0" w14:textId="7DFF2462" w:rsidR="00BE0F14" w:rsidRDefault="00CE4484" w:rsidP="00B514DC">
      <w:pPr>
        <w:pStyle w:val="ListParagraph"/>
        <w:numPr>
          <w:ilvl w:val="0"/>
          <w:numId w:val="54"/>
        </w:numPr>
        <w:ind w:left="720" w:hanging="720"/>
        <w:rPr>
          <w:rFonts w:ascii="Garamond" w:hAnsi="Garamond"/>
          <w:sz w:val="24"/>
          <w:szCs w:val="24"/>
        </w:rPr>
      </w:pPr>
      <w:bookmarkStart w:id="275" w:name="_Ref12272212"/>
      <w:r>
        <w:rPr>
          <w:rFonts w:ascii="Garamond" w:hAnsi="Garamond"/>
          <w:sz w:val="24"/>
          <w:szCs w:val="24"/>
        </w:rPr>
        <w:t>CMR</w:t>
      </w:r>
      <w:r w:rsidR="00BE0F14" w:rsidRPr="00BE0F14">
        <w:rPr>
          <w:rFonts w:ascii="Garamond" w:hAnsi="Garamond"/>
          <w:sz w:val="24"/>
          <w:szCs w:val="24"/>
        </w:rPr>
        <w:t xml:space="preserve"> shall </w:t>
      </w:r>
      <w:r w:rsidR="00A4189D">
        <w:rPr>
          <w:rFonts w:ascii="Garamond" w:hAnsi="Garamond"/>
          <w:sz w:val="24"/>
          <w:szCs w:val="24"/>
        </w:rPr>
        <w:t>monitor</w:t>
      </w:r>
      <w:r w:rsidR="00BE0F14" w:rsidRPr="00BE0F14">
        <w:rPr>
          <w:rFonts w:ascii="Garamond" w:hAnsi="Garamond"/>
          <w:sz w:val="24"/>
          <w:szCs w:val="24"/>
        </w:rPr>
        <w:t xml:space="preserve"> compliance with 40 CFR 60 Subpart GGGa as required by 40 CFR 60 Subpart GGGa (ARM 17.8.1212, ARM 17.8.1213, ARM 17.8.340, ARM 17.8.302, and 40 CFR 60 Subpart GGGa).</w:t>
      </w:r>
      <w:bookmarkEnd w:id="275"/>
    </w:p>
    <w:p w14:paraId="4D8EDEAA" w14:textId="77777777" w:rsidR="00BE0F14" w:rsidRPr="00BE0F14" w:rsidRDefault="00BE0F14" w:rsidP="00BE0F14">
      <w:pPr>
        <w:pStyle w:val="ListParagraph"/>
        <w:rPr>
          <w:rFonts w:ascii="Garamond" w:hAnsi="Garamond"/>
          <w:sz w:val="24"/>
          <w:szCs w:val="24"/>
        </w:rPr>
      </w:pPr>
    </w:p>
    <w:p w14:paraId="655EDE8F" w14:textId="67EE24A6" w:rsidR="00BE0F14" w:rsidRDefault="00CE4484" w:rsidP="00B514DC">
      <w:pPr>
        <w:pStyle w:val="ListParagraph"/>
        <w:numPr>
          <w:ilvl w:val="0"/>
          <w:numId w:val="54"/>
        </w:numPr>
        <w:ind w:left="720" w:hanging="720"/>
        <w:rPr>
          <w:rFonts w:ascii="Garamond" w:hAnsi="Garamond"/>
          <w:sz w:val="24"/>
          <w:szCs w:val="24"/>
        </w:rPr>
      </w:pPr>
      <w:bookmarkStart w:id="276" w:name="_Ref12272316"/>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60 Subpart QQQ as required by 40 CFR 60 Subpart QQQ (ARM 17.8.1212, ARM 17.8.1213, ARM 17.8.340, ARM 17.8.302, and 40 CFR 60 Subpart QQQ).</w:t>
      </w:r>
      <w:bookmarkEnd w:id="276"/>
    </w:p>
    <w:p w14:paraId="038CFB48" w14:textId="77777777" w:rsidR="00BE0F14" w:rsidRPr="001D65D7" w:rsidRDefault="00BE0F14" w:rsidP="00BE0F14">
      <w:pPr>
        <w:pStyle w:val="ListParagraph"/>
        <w:rPr>
          <w:rFonts w:ascii="Garamond" w:hAnsi="Garamond"/>
          <w:sz w:val="24"/>
          <w:szCs w:val="24"/>
        </w:rPr>
      </w:pPr>
    </w:p>
    <w:p w14:paraId="529098C6" w14:textId="599EFC38" w:rsidR="00BE0F14" w:rsidRPr="001D65D7" w:rsidRDefault="00CE4484" w:rsidP="00B514DC">
      <w:pPr>
        <w:pStyle w:val="ListParagraph"/>
        <w:numPr>
          <w:ilvl w:val="0"/>
          <w:numId w:val="54"/>
        </w:numPr>
        <w:ind w:left="720" w:hanging="720"/>
        <w:rPr>
          <w:rFonts w:ascii="Garamond" w:hAnsi="Garamond"/>
          <w:sz w:val="24"/>
          <w:szCs w:val="24"/>
        </w:rPr>
      </w:pPr>
      <w:bookmarkStart w:id="277" w:name="_Ref12272445"/>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61 Subpart FF as required by 40 CFR 61 Subpart FF (ARM 17.8.1212, ARM 17.8.1213, ARM 17.8.341, ARM 17.8.302, and 40 CFR 61 Subpart FF).</w:t>
      </w:r>
      <w:bookmarkEnd w:id="277"/>
    </w:p>
    <w:p w14:paraId="52C273E1" w14:textId="77777777" w:rsidR="00B23260" w:rsidRPr="00965266" w:rsidRDefault="00B23260">
      <w:pPr>
        <w:rPr>
          <w:rFonts w:ascii="Garamond" w:hAnsi="Garamond"/>
          <w:sz w:val="24"/>
          <w:szCs w:val="24"/>
        </w:rPr>
      </w:pPr>
    </w:p>
    <w:p w14:paraId="08E451FD" w14:textId="77777777" w:rsidR="00B23260" w:rsidRPr="00965266" w:rsidRDefault="00B23260" w:rsidP="00432D9C">
      <w:pPr>
        <w:keepNext/>
        <w:outlineLvl w:val="0"/>
        <w:rPr>
          <w:rFonts w:ascii="Garamond" w:hAnsi="Garamond"/>
          <w:sz w:val="24"/>
          <w:szCs w:val="24"/>
        </w:rPr>
      </w:pPr>
      <w:r w:rsidRPr="00965266">
        <w:rPr>
          <w:rFonts w:ascii="Garamond" w:hAnsi="Garamond"/>
          <w:b/>
          <w:sz w:val="24"/>
          <w:szCs w:val="24"/>
        </w:rPr>
        <w:t>Recordkeeping</w:t>
      </w:r>
    </w:p>
    <w:p w14:paraId="379704A6" w14:textId="77777777" w:rsidR="00226D11" w:rsidRPr="00226D11" w:rsidRDefault="00226D11" w:rsidP="00432D9C">
      <w:pPr>
        <w:keepNext/>
        <w:spacing w:line="240" w:lineRule="exact"/>
        <w:rPr>
          <w:rFonts w:ascii="Garamond" w:hAnsi="Garamond"/>
          <w:sz w:val="24"/>
          <w:szCs w:val="24"/>
        </w:rPr>
      </w:pPr>
    </w:p>
    <w:p w14:paraId="67383CAA" w14:textId="26485E11" w:rsidR="002C1562" w:rsidRPr="00086BF6" w:rsidRDefault="00CE4484" w:rsidP="00B514DC">
      <w:pPr>
        <w:pStyle w:val="ListParagraph"/>
        <w:numPr>
          <w:ilvl w:val="0"/>
          <w:numId w:val="54"/>
        </w:numPr>
        <w:spacing w:line="240" w:lineRule="exact"/>
        <w:ind w:left="720" w:hanging="720"/>
        <w:rPr>
          <w:rFonts w:ascii="Garamond" w:hAnsi="Garamond"/>
          <w:b/>
          <w:sz w:val="24"/>
          <w:szCs w:val="24"/>
        </w:rPr>
      </w:pPr>
      <w:bookmarkStart w:id="278" w:name="_Ref12258513"/>
      <w:r>
        <w:rPr>
          <w:rFonts w:ascii="Garamond" w:hAnsi="Garamond"/>
          <w:sz w:val="24"/>
          <w:szCs w:val="24"/>
        </w:rPr>
        <w:t>CMR</w:t>
      </w:r>
      <w:r w:rsidR="00B23260" w:rsidRPr="002C1562">
        <w:rPr>
          <w:rFonts w:ascii="Garamond" w:hAnsi="Garamond"/>
          <w:sz w:val="24"/>
          <w:szCs w:val="24"/>
        </w:rPr>
        <w:t xml:space="preserve"> shall maintain, under </w:t>
      </w:r>
      <w:r>
        <w:rPr>
          <w:rFonts w:ascii="Garamond" w:hAnsi="Garamond"/>
          <w:sz w:val="24"/>
          <w:szCs w:val="24"/>
        </w:rPr>
        <w:t>CMR</w:t>
      </w:r>
      <w:r w:rsidR="00B23260"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B23260" w:rsidRPr="002C1562">
        <w:rPr>
          <w:rFonts w:ascii="Garamond" w:hAnsi="Garamond"/>
          <w:sz w:val="24"/>
          <w:szCs w:val="24"/>
        </w:rPr>
        <w:t xml:space="preserve"> must be submitted to </w:t>
      </w:r>
      <w:r w:rsidR="00516BAC">
        <w:rPr>
          <w:rFonts w:ascii="Garamond" w:hAnsi="Garamond"/>
          <w:sz w:val="24"/>
          <w:szCs w:val="24"/>
        </w:rPr>
        <w:t>DEQ</w:t>
      </w:r>
      <w:r w:rsidR="00B23260" w:rsidRPr="002C1562">
        <w:rPr>
          <w:rFonts w:ascii="Garamond" w:hAnsi="Garamond"/>
          <w:sz w:val="24"/>
          <w:szCs w:val="24"/>
        </w:rPr>
        <w:t xml:space="preserve"> upon request (ARM 17.8.1212).</w:t>
      </w:r>
      <w:bookmarkEnd w:id="278"/>
    </w:p>
    <w:p w14:paraId="6D54DB3D" w14:textId="77777777" w:rsidR="00086BF6" w:rsidRPr="00086BF6" w:rsidRDefault="00086BF6" w:rsidP="00086BF6">
      <w:pPr>
        <w:pStyle w:val="ListParagraph"/>
        <w:spacing w:line="240" w:lineRule="exact"/>
        <w:rPr>
          <w:rFonts w:ascii="Garamond" w:hAnsi="Garamond"/>
          <w:b/>
          <w:sz w:val="24"/>
          <w:szCs w:val="24"/>
        </w:rPr>
      </w:pPr>
    </w:p>
    <w:p w14:paraId="6D116B6C" w14:textId="21828EAA" w:rsidR="00086BF6" w:rsidRDefault="00CE4484" w:rsidP="00B514DC">
      <w:pPr>
        <w:pStyle w:val="ListParagraph"/>
        <w:numPr>
          <w:ilvl w:val="0"/>
          <w:numId w:val="54"/>
        </w:numPr>
        <w:spacing w:line="240" w:lineRule="exact"/>
        <w:ind w:left="720" w:hanging="720"/>
        <w:rPr>
          <w:rFonts w:ascii="Garamond" w:hAnsi="Garamond"/>
          <w:sz w:val="24"/>
          <w:szCs w:val="24"/>
        </w:rPr>
      </w:pPr>
      <w:bookmarkStart w:id="279" w:name="_Ref12258519"/>
      <w:r>
        <w:rPr>
          <w:rFonts w:ascii="Garamond" w:hAnsi="Garamond"/>
          <w:sz w:val="24"/>
          <w:szCs w:val="24"/>
        </w:rPr>
        <w:t>CMR</w:t>
      </w:r>
      <w:r w:rsidR="00086BF6" w:rsidRPr="004B14E2">
        <w:rPr>
          <w:rFonts w:ascii="Garamond" w:hAnsi="Garamond"/>
          <w:sz w:val="24"/>
          <w:szCs w:val="24"/>
        </w:rPr>
        <w:t xml:space="preserve"> shall </w:t>
      </w:r>
      <w:r w:rsidR="00086BF6">
        <w:rPr>
          <w:rFonts w:ascii="Garamond" w:hAnsi="Garamond"/>
          <w:sz w:val="24"/>
          <w:szCs w:val="24"/>
        </w:rPr>
        <w:t xml:space="preserve">comply with </w:t>
      </w:r>
      <w:r w:rsidR="00086BF6" w:rsidRPr="004B14E2">
        <w:rPr>
          <w:rFonts w:ascii="Garamond" w:hAnsi="Garamond"/>
          <w:sz w:val="24"/>
          <w:szCs w:val="24"/>
        </w:rPr>
        <w:t xml:space="preserve">all applicable recordkeeping requirements </w:t>
      </w:r>
      <w:r w:rsidR="00086BF6">
        <w:rPr>
          <w:rFonts w:ascii="Garamond" w:hAnsi="Garamond"/>
          <w:sz w:val="24"/>
          <w:szCs w:val="24"/>
        </w:rPr>
        <w:t xml:space="preserve">of </w:t>
      </w:r>
      <w:r w:rsidR="00086BF6" w:rsidRPr="004B14E2">
        <w:rPr>
          <w:rFonts w:ascii="Garamond" w:hAnsi="Garamond"/>
          <w:sz w:val="24"/>
          <w:szCs w:val="24"/>
        </w:rPr>
        <w:t>40 CFR 63 Subpart UUU (</w:t>
      </w:r>
      <w:r w:rsidR="00086BF6">
        <w:rPr>
          <w:rFonts w:ascii="Garamond" w:hAnsi="Garamond"/>
          <w:sz w:val="24"/>
          <w:szCs w:val="24"/>
        </w:rPr>
        <w:t xml:space="preserve">ARM 17.8.1212, </w:t>
      </w:r>
      <w:r w:rsidR="00086BF6" w:rsidRPr="004B14E2">
        <w:rPr>
          <w:rFonts w:ascii="Garamond" w:hAnsi="Garamond"/>
          <w:sz w:val="24"/>
          <w:szCs w:val="24"/>
        </w:rPr>
        <w:t>ARM 17.8.342</w:t>
      </w:r>
      <w:r w:rsidR="00086BF6">
        <w:rPr>
          <w:rFonts w:ascii="Garamond" w:hAnsi="Garamond"/>
          <w:sz w:val="24"/>
          <w:szCs w:val="24"/>
        </w:rPr>
        <w:t xml:space="preserve">, ARM </w:t>
      </w:r>
      <w:r w:rsidR="00086BF6" w:rsidRPr="004B14E2">
        <w:rPr>
          <w:rFonts w:ascii="Garamond" w:hAnsi="Garamond"/>
          <w:sz w:val="24"/>
          <w:szCs w:val="24"/>
        </w:rPr>
        <w:t>and 40 CFR 63, Subpart UUU).</w:t>
      </w:r>
      <w:bookmarkEnd w:id="279"/>
    </w:p>
    <w:p w14:paraId="26E49D61" w14:textId="77777777" w:rsidR="00086BF6" w:rsidRPr="00086BF6" w:rsidRDefault="00086BF6" w:rsidP="00086BF6">
      <w:pPr>
        <w:pStyle w:val="ListParagraph"/>
        <w:rPr>
          <w:rFonts w:ascii="Garamond" w:hAnsi="Garamond"/>
          <w:sz w:val="24"/>
          <w:szCs w:val="24"/>
        </w:rPr>
      </w:pPr>
    </w:p>
    <w:p w14:paraId="07962FDB" w14:textId="11A05C7F"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0" w:name="_Ref12258571"/>
      <w:r>
        <w:rPr>
          <w:rFonts w:ascii="Garamond" w:hAnsi="Garamond"/>
          <w:sz w:val="24"/>
          <w:szCs w:val="24"/>
        </w:rPr>
        <w:t>CMR</w:t>
      </w:r>
      <w:r w:rsidR="00086BF6">
        <w:rPr>
          <w:rFonts w:ascii="Garamond" w:hAnsi="Garamond"/>
          <w:sz w:val="24"/>
          <w:szCs w:val="24"/>
        </w:rPr>
        <w:t xml:space="preserve"> shall comply with all applicable recordkeeping requi</w:t>
      </w:r>
      <w:r w:rsidR="000033DC">
        <w:rPr>
          <w:rFonts w:ascii="Garamond" w:hAnsi="Garamond"/>
          <w:sz w:val="24"/>
          <w:szCs w:val="24"/>
        </w:rPr>
        <w:t>rements of 40 CFR 60 Subpart Ja</w:t>
      </w:r>
      <w:r w:rsidR="00086BF6">
        <w:rPr>
          <w:rFonts w:ascii="Garamond" w:hAnsi="Garamond"/>
          <w:sz w:val="24"/>
          <w:szCs w:val="24"/>
        </w:rPr>
        <w:t xml:space="preserve"> (ARM 17.8.1212, ARM 17.8.340, ARM 17.8.302, and 40 CFR 60 Subpart Ja)</w:t>
      </w:r>
      <w:bookmarkEnd w:id="280"/>
      <w:r w:rsidR="003149C3">
        <w:rPr>
          <w:rFonts w:ascii="Garamond" w:hAnsi="Garamond"/>
          <w:sz w:val="24"/>
          <w:szCs w:val="24"/>
        </w:rPr>
        <w:t>.</w:t>
      </w:r>
    </w:p>
    <w:p w14:paraId="27B69E7B" w14:textId="77777777" w:rsidR="00086BF6" w:rsidRPr="004B14E2" w:rsidRDefault="00086BF6" w:rsidP="00086BF6">
      <w:pPr>
        <w:pStyle w:val="ListParagraph"/>
        <w:spacing w:line="240" w:lineRule="exact"/>
        <w:rPr>
          <w:rFonts w:ascii="Garamond" w:hAnsi="Garamond"/>
          <w:sz w:val="24"/>
          <w:szCs w:val="24"/>
        </w:rPr>
      </w:pPr>
    </w:p>
    <w:p w14:paraId="085FE0ED" w14:textId="0E7439DB"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1" w:name="_Ref12258695"/>
      <w:r>
        <w:rPr>
          <w:rFonts w:ascii="Garamond" w:hAnsi="Garamond"/>
          <w:sz w:val="24"/>
          <w:szCs w:val="24"/>
        </w:rPr>
        <w:t>CMR</w:t>
      </w:r>
      <w:r w:rsidR="00086BF6">
        <w:rPr>
          <w:rFonts w:ascii="Garamond" w:hAnsi="Garamond"/>
          <w:sz w:val="24"/>
          <w:szCs w:val="24"/>
        </w:rPr>
        <w:t xml:space="preserve"> shall comply with all applicable recordkeeping requ</w:t>
      </w:r>
      <w:r w:rsidR="000033DC">
        <w:rPr>
          <w:rFonts w:ascii="Garamond" w:hAnsi="Garamond"/>
          <w:sz w:val="24"/>
          <w:szCs w:val="24"/>
        </w:rPr>
        <w:t>irements of 40 CFR 60 Subpart J</w:t>
      </w:r>
      <w:r w:rsidR="00086BF6">
        <w:rPr>
          <w:rFonts w:ascii="Garamond" w:hAnsi="Garamond"/>
          <w:sz w:val="24"/>
          <w:szCs w:val="24"/>
        </w:rPr>
        <w:t xml:space="preserve"> (ARM 17.8.1212, </w:t>
      </w:r>
      <w:r w:rsidR="00976510">
        <w:rPr>
          <w:rFonts w:ascii="Garamond" w:hAnsi="Garamond"/>
          <w:sz w:val="24"/>
          <w:szCs w:val="24"/>
        </w:rPr>
        <w:t>ARM 17.8.1211 and</w:t>
      </w:r>
      <w:r w:rsidR="00086BF6">
        <w:rPr>
          <w:rFonts w:ascii="Garamond" w:hAnsi="Garamond"/>
          <w:sz w:val="24"/>
          <w:szCs w:val="24"/>
        </w:rPr>
        <w:t xml:space="preserve"> 40 CFR 60 Subpart J)</w:t>
      </w:r>
      <w:bookmarkEnd w:id="281"/>
      <w:r w:rsidR="003149C3">
        <w:rPr>
          <w:rFonts w:ascii="Garamond" w:hAnsi="Garamond"/>
          <w:sz w:val="24"/>
          <w:szCs w:val="24"/>
        </w:rPr>
        <w:t>.</w:t>
      </w:r>
    </w:p>
    <w:p w14:paraId="79CF2389" w14:textId="77777777" w:rsidR="00086BF6" w:rsidRPr="00EE77A3" w:rsidRDefault="00086BF6" w:rsidP="00086BF6">
      <w:pPr>
        <w:pStyle w:val="ListParagraph"/>
        <w:spacing w:line="240" w:lineRule="exact"/>
        <w:rPr>
          <w:rFonts w:ascii="Garamond" w:hAnsi="Garamond"/>
          <w:sz w:val="24"/>
          <w:szCs w:val="24"/>
        </w:rPr>
      </w:pPr>
    </w:p>
    <w:p w14:paraId="52A804EA" w14:textId="593BD0B0"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2" w:name="_Ref20487657"/>
      <w:r>
        <w:rPr>
          <w:rFonts w:ascii="Garamond" w:hAnsi="Garamond"/>
          <w:sz w:val="24"/>
          <w:szCs w:val="24"/>
        </w:rPr>
        <w:t>CMR</w:t>
      </w:r>
      <w:r w:rsidR="00086BF6">
        <w:rPr>
          <w:rFonts w:ascii="Garamond" w:hAnsi="Garamond"/>
          <w:sz w:val="24"/>
          <w:szCs w:val="24"/>
        </w:rPr>
        <w:t xml:space="preserve"> shall comply with all applicable recordkeeping requirem</w:t>
      </w:r>
      <w:r w:rsidR="000033DC">
        <w:rPr>
          <w:rFonts w:ascii="Garamond" w:hAnsi="Garamond"/>
          <w:sz w:val="24"/>
          <w:szCs w:val="24"/>
        </w:rPr>
        <w:t>ents of 40 CFR 63 Subpart DDDDD</w:t>
      </w:r>
      <w:r w:rsidR="0088130F">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17.8.342</w:t>
      </w:r>
      <w:r w:rsidR="00FC5150">
        <w:rPr>
          <w:rFonts w:ascii="Garamond" w:hAnsi="Garamond"/>
          <w:sz w:val="24"/>
          <w:szCs w:val="24"/>
        </w:rPr>
        <w:t xml:space="preserve">, ARM 17.8.302 </w:t>
      </w:r>
      <w:r w:rsidR="00FC5150" w:rsidRPr="004B14E2">
        <w:rPr>
          <w:rFonts w:ascii="Garamond" w:hAnsi="Garamond"/>
          <w:sz w:val="24"/>
          <w:szCs w:val="24"/>
        </w:rPr>
        <w:t xml:space="preserve">and 40 CFR 63, Subpart </w:t>
      </w:r>
      <w:r w:rsidR="00FC5150">
        <w:rPr>
          <w:rFonts w:ascii="Garamond" w:hAnsi="Garamond"/>
          <w:sz w:val="24"/>
          <w:szCs w:val="24"/>
        </w:rPr>
        <w:t>DDDDD)</w:t>
      </w:r>
      <w:r w:rsidR="00FC5150" w:rsidRPr="004B14E2">
        <w:rPr>
          <w:rFonts w:ascii="Garamond" w:hAnsi="Garamond"/>
          <w:sz w:val="24"/>
          <w:szCs w:val="24"/>
        </w:rPr>
        <w:t>.</w:t>
      </w:r>
      <w:bookmarkEnd w:id="282"/>
    </w:p>
    <w:p w14:paraId="5A90DD2D" w14:textId="77777777" w:rsidR="00086BF6" w:rsidRPr="00086BF6" w:rsidRDefault="00086BF6" w:rsidP="00086BF6">
      <w:pPr>
        <w:pStyle w:val="ListParagraph"/>
        <w:rPr>
          <w:rFonts w:ascii="Garamond" w:hAnsi="Garamond"/>
          <w:sz w:val="24"/>
          <w:szCs w:val="24"/>
        </w:rPr>
      </w:pPr>
    </w:p>
    <w:p w14:paraId="0B246F30" w14:textId="100B7725"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3" w:name="_Ref12258933"/>
      <w:r>
        <w:rPr>
          <w:rFonts w:ascii="Garamond" w:hAnsi="Garamond"/>
          <w:sz w:val="24"/>
          <w:szCs w:val="24"/>
        </w:rPr>
        <w:t>CMR</w:t>
      </w:r>
      <w:r w:rsidR="00086BF6">
        <w:rPr>
          <w:rFonts w:ascii="Garamond" w:hAnsi="Garamond"/>
          <w:sz w:val="24"/>
          <w:szCs w:val="24"/>
        </w:rPr>
        <w:t xml:space="preserve"> shall comply with all applicable recordkeeping requi</w:t>
      </w:r>
      <w:r w:rsidR="000033DC">
        <w:rPr>
          <w:rFonts w:ascii="Garamond" w:hAnsi="Garamond"/>
          <w:sz w:val="24"/>
          <w:szCs w:val="24"/>
        </w:rPr>
        <w:t>rements of 40 CFR 63 Subpart CC</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17.8.342</w:t>
      </w:r>
      <w:r w:rsidR="00FC5150">
        <w:rPr>
          <w:rFonts w:ascii="Garamond" w:hAnsi="Garamond"/>
          <w:sz w:val="24"/>
          <w:szCs w:val="24"/>
        </w:rPr>
        <w:t xml:space="preserve">, ARM 17.8.302 </w:t>
      </w:r>
      <w:r w:rsidR="00FC5150" w:rsidRPr="004B14E2">
        <w:rPr>
          <w:rFonts w:ascii="Garamond" w:hAnsi="Garamond"/>
          <w:sz w:val="24"/>
          <w:szCs w:val="24"/>
        </w:rPr>
        <w:t xml:space="preserve">and 40 CFR 63 Subpart </w:t>
      </w:r>
      <w:r w:rsidR="00FC5150">
        <w:rPr>
          <w:rFonts w:ascii="Garamond" w:hAnsi="Garamond"/>
          <w:sz w:val="24"/>
          <w:szCs w:val="24"/>
        </w:rPr>
        <w:t>CC</w:t>
      </w:r>
      <w:r w:rsidR="00FC5150" w:rsidRPr="004B14E2">
        <w:rPr>
          <w:rFonts w:ascii="Garamond" w:hAnsi="Garamond"/>
          <w:sz w:val="24"/>
          <w:szCs w:val="24"/>
        </w:rPr>
        <w:t>).</w:t>
      </w:r>
      <w:bookmarkEnd w:id="283"/>
    </w:p>
    <w:p w14:paraId="7187C5DC" w14:textId="77777777" w:rsidR="00086BF6" w:rsidRPr="00086BF6" w:rsidRDefault="00086BF6" w:rsidP="00086BF6">
      <w:pPr>
        <w:pStyle w:val="ListParagraph"/>
        <w:rPr>
          <w:rFonts w:ascii="Garamond" w:hAnsi="Garamond"/>
          <w:sz w:val="24"/>
          <w:szCs w:val="24"/>
        </w:rPr>
      </w:pPr>
    </w:p>
    <w:p w14:paraId="1A932D37" w14:textId="513C48BB" w:rsidR="00086BF6" w:rsidRDefault="00F404ED" w:rsidP="00B514DC">
      <w:pPr>
        <w:pStyle w:val="ListParagraph"/>
        <w:numPr>
          <w:ilvl w:val="0"/>
          <w:numId w:val="54"/>
        </w:numPr>
        <w:spacing w:line="240" w:lineRule="exact"/>
        <w:ind w:left="720" w:hanging="720"/>
        <w:rPr>
          <w:rFonts w:ascii="Garamond" w:hAnsi="Garamond"/>
          <w:sz w:val="24"/>
          <w:szCs w:val="24"/>
        </w:rPr>
      </w:pPr>
      <w:bookmarkStart w:id="284" w:name="_Ref12268189"/>
      <w:r w:rsidRPr="00F404ED">
        <w:rPr>
          <w:rFonts w:ascii="Garamond" w:hAnsi="Garamond"/>
          <w:sz w:val="24"/>
          <w:szCs w:val="24"/>
        </w:rPr>
        <w:lastRenderedPageBreak/>
        <w:t xml:space="preserve">For the C-172801 Compressor, </w:t>
      </w:r>
      <w:r w:rsidR="00CE4484">
        <w:rPr>
          <w:rFonts w:ascii="Garamond" w:hAnsi="Garamond"/>
          <w:sz w:val="24"/>
          <w:szCs w:val="24"/>
        </w:rPr>
        <w:t>CMR</w:t>
      </w:r>
      <w:r w:rsidR="00086BF6">
        <w:rPr>
          <w:rFonts w:ascii="Garamond" w:hAnsi="Garamond"/>
          <w:sz w:val="24"/>
          <w:szCs w:val="24"/>
        </w:rPr>
        <w:t xml:space="preserve"> shall comply with </w:t>
      </w:r>
      <w:r>
        <w:rPr>
          <w:rFonts w:ascii="Garamond" w:hAnsi="Garamond"/>
          <w:sz w:val="24"/>
          <w:szCs w:val="24"/>
        </w:rPr>
        <w:t xml:space="preserve">the </w:t>
      </w:r>
      <w:r w:rsidR="00086BF6">
        <w:rPr>
          <w:rFonts w:ascii="Garamond" w:hAnsi="Garamond"/>
          <w:sz w:val="24"/>
          <w:szCs w:val="24"/>
        </w:rPr>
        <w:t>applicable recordkeeping requir</w:t>
      </w:r>
      <w:r w:rsidR="000033DC">
        <w:rPr>
          <w:rFonts w:ascii="Garamond" w:hAnsi="Garamond"/>
          <w:sz w:val="24"/>
          <w:szCs w:val="24"/>
        </w:rPr>
        <w:t>ements of 40 CFR 60 Subpart GGG</w:t>
      </w:r>
      <w:r w:rsidR="003E45E0">
        <w:rPr>
          <w:rFonts w:ascii="Garamond" w:hAnsi="Garamond"/>
          <w:sz w:val="24"/>
          <w:szCs w:val="24"/>
        </w:rPr>
        <w:t>a</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w:t>
      </w:r>
      <w:r w:rsidR="00FC5150">
        <w:rPr>
          <w:rFonts w:ascii="Garamond" w:hAnsi="Garamond"/>
          <w:sz w:val="24"/>
          <w:szCs w:val="24"/>
        </w:rPr>
        <w:t xml:space="preserve">0, ARM 17.8.302, </w:t>
      </w:r>
      <w:r w:rsidR="00FC5150" w:rsidRPr="004B14E2">
        <w:rPr>
          <w:rFonts w:ascii="Garamond" w:hAnsi="Garamond"/>
          <w:sz w:val="24"/>
          <w:szCs w:val="24"/>
        </w:rPr>
        <w:t>and 40 CFR 6</w:t>
      </w:r>
      <w:r w:rsidR="00FC5150">
        <w:rPr>
          <w:rFonts w:ascii="Garamond" w:hAnsi="Garamond"/>
          <w:sz w:val="24"/>
          <w:szCs w:val="24"/>
        </w:rPr>
        <w:t>0</w:t>
      </w:r>
      <w:r w:rsidR="00FC5150" w:rsidRPr="004B14E2">
        <w:rPr>
          <w:rFonts w:ascii="Garamond" w:hAnsi="Garamond"/>
          <w:sz w:val="24"/>
          <w:szCs w:val="24"/>
        </w:rPr>
        <w:t xml:space="preserve"> Subpart </w:t>
      </w:r>
      <w:r w:rsidR="00FC5150">
        <w:rPr>
          <w:rFonts w:ascii="Garamond" w:hAnsi="Garamond"/>
          <w:sz w:val="24"/>
          <w:szCs w:val="24"/>
        </w:rPr>
        <w:t>GGG</w:t>
      </w:r>
      <w:r>
        <w:rPr>
          <w:rFonts w:ascii="Garamond" w:hAnsi="Garamond"/>
          <w:sz w:val="24"/>
          <w:szCs w:val="24"/>
        </w:rPr>
        <w:t>a</w:t>
      </w:r>
      <w:r w:rsidR="00FC5150" w:rsidRPr="004B14E2">
        <w:rPr>
          <w:rFonts w:ascii="Garamond" w:hAnsi="Garamond"/>
          <w:sz w:val="24"/>
          <w:szCs w:val="24"/>
        </w:rPr>
        <w:t>).</w:t>
      </w:r>
      <w:bookmarkEnd w:id="284"/>
    </w:p>
    <w:p w14:paraId="1B3A66EE" w14:textId="77777777" w:rsidR="00086BF6" w:rsidRPr="00EE77A3" w:rsidRDefault="00086BF6" w:rsidP="00086BF6">
      <w:pPr>
        <w:pStyle w:val="ListParagraph"/>
        <w:spacing w:line="240" w:lineRule="exact"/>
        <w:rPr>
          <w:rFonts w:ascii="Garamond" w:hAnsi="Garamond"/>
          <w:sz w:val="24"/>
          <w:szCs w:val="24"/>
        </w:rPr>
      </w:pPr>
    </w:p>
    <w:p w14:paraId="2A8B8B09" w14:textId="1B7962AC"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5" w:name="_Ref12272214"/>
      <w:r>
        <w:rPr>
          <w:rFonts w:ascii="Garamond" w:hAnsi="Garamond"/>
          <w:sz w:val="24"/>
          <w:szCs w:val="24"/>
        </w:rPr>
        <w:t>CMR</w:t>
      </w:r>
      <w:r w:rsidR="00086BF6">
        <w:rPr>
          <w:rFonts w:ascii="Garamond" w:hAnsi="Garamond"/>
          <w:sz w:val="24"/>
          <w:szCs w:val="24"/>
        </w:rPr>
        <w:t xml:space="preserve"> shall comply with all applicable recordkeeping requirements</w:t>
      </w:r>
      <w:r w:rsidR="000033DC">
        <w:rPr>
          <w:rFonts w:ascii="Garamond" w:hAnsi="Garamond"/>
          <w:sz w:val="24"/>
          <w:szCs w:val="24"/>
        </w:rPr>
        <w:t xml:space="preserve"> of 40 CFR 60 Subpart GGGa</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w:t>
      </w:r>
      <w:r w:rsidR="00FC5150">
        <w:rPr>
          <w:rFonts w:ascii="Garamond" w:hAnsi="Garamond"/>
          <w:sz w:val="24"/>
          <w:szCs w:val="24"/>
        </w:rPr>
        <w:t xml:space="preserve">0, ARM 17.8.302, </w:t>
      </w:r>
      <w:r w:rsidR="00FC5150" w:rsidRPr="004B14E2">
        <w:rPr>
          <w:rFonts w:ascii="Garamond" w:hAnsi="Garamond"/>
          <w:sz w:val="24"/>
          <w:szCs w:val="24"/>
        </w:rPr>
        <w:t xml:space="preserve">and 40 CFR 63 Subpart </w:t>
      </w:r>
      <w:r w:rsidR="005B056F">
        <w:rPr>
          <w:rFonts w:ascii="Garamond" w:hAnsi="Garamond"/>
          <w:sz w:val="24"/>
          <w:szCs w:val="24"/>
        </w:rPr>
        <w:t>GGGa</w:t>
      </w:r>
      <w:r w:rsidR="00FC5150" w:rsidRPr="004B14E2">
        <w:rPr>
          <w:rFonts w:ascii="Garamond" w:hAnsi="Garamond"/>
          <w:sz w:val="24"/>
          <w:szCs w:val="24"/>
        </w:rPr>
        <w:t>).</w:t>
      </w:r>
      <w:bookmarkEnd w:id="285"/>
    </w:p>
    <w:p w14:paraId="26BFDB70" w14:textId="77777777" w:rsidR="00086BF6" w:rsidRDefault="00086BF6" w:rsidP="00086BF6">
      <w:pPr>
        <w:pStyle w:val="ListParagraph"/>
        <w:spacing w:line="240" w:lineRule="exact"/>
        <w:rPr>
          <w:rFonts w:ascii="Garamond" w:hAnsi="Garamond"/>
          <w:sz w:val="24"/>
          <w:szCs w:val="24"/>
        </w:rPr>
      </w:pPr>
    </w:p>
    <w:p w14:paraId="29521FC5" w14:textId="111197B9"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6" w:name="_Ref12272323"/>
      <w:r>
        <w:rPr>
          <w:rFonts w:ascii="Garamond" w:hAnsi="Garamond"/>
          <w:sz w:val="24"/>
          <w:szCs w:val="24"/>
        </w:rPr>
        <w:t>CMR</w:t>
      </w:r>
      <w:r w:rsidR="00086BF6">
        <w:rPr>
          <w:rFonts w:ascii="Garamond" w:hAnsi="Garamond"/>
          <w:sz w:val="24"/>
          <w:szCs w:val="24"/>
        </w:rPr>
        <w:t xml:space="preserve"> shall comply with all applicable recordkeeping requir</w:t>
      </w:r>
      <w:r w:rsidR="000033DC">
        <w:rPr>
          <w:rFonts w:ascii="Garamond" w:hAnsi="Garamond"/>
          <w:sz w:val="24"/>
          <w:szCs w:val="24"/>
        </w:rPr>
        <w:t>ements of 40 CFR 60 Subpart QQQ</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17.8.342</w:t>
      </w:r>
      <w:r w:rsidR="00FC5150">
        <w:rPr>
          <w:rFonts w:ascii="Garamond" w:hAnsi="Garamond"/>
          <w:sz w:val="24"/>
          <w:szCs w:val="24"/>
        </w:rPr>
        <w:t xml:space="preserve">, ARM 17.8.302, </w:t>
      </w:r>
      <w:r w:rsidR="00FC5150" w:rsidRPr="004B14E2">
        <w:rPr>
          <w:rFonts w:ascii="Garamond" w:hAnsi="Garamond"/>
          <w:sz w:val="24"/>
          <w:szCs w:val="24"/>
        </w:rPr>
        <w:t xml:space="preserve">and 40 CFR 63, Subpart </w:t>
      </w:r>
      <w:r w:rsidR="00FC5150">
        <w:rPr>
          <w:rFonts w:ascii="Garamond" w:hAnsi="Garamond"/>
          <w:sz w:val="24"/>
          <w:szCs w:val="24"/>
        </w:rPr>
        <w:t>QQQ</w:t>
      </w:r>
      <w:r w:rsidR="00FC5150" w:rsidRPr="004B14E2">
        <w:rPr>
          <w:rFonts w:ascii="Garamond" w:hAnsi="Garamond"/>
          <w:sz w:val="24"/>
          <w:szCs w:val="24"/>
        </w:rPr>
        <w:t>).</w:t>
      </w:r>
      <w:bookmarkEnd w:id="286"/>
    </w:p>
    <w:p w14:paraId="4E99985D" w14:textId="77777777" w:rsidR="00086BF6" w:rsidRPr="00EE77A3" w:rsidRDefault="00086BF6" w:rsidP="00086BF6">
      <w:pPr>
        <w:pStyle w:val="ListParagraph"/>
        <w:spacing w:line="240" w:lineRule="exact"/>
        <w:rPr>
          <w:rFonts w:ascii="Garamond" w:hAnsi="Garamond"/>
          <w:sz w:val="24"/>
          <w:szCs w:val="24"/>
        </w:rPr>
      </w:pPr>
    </w:p>
    <w:p w14:paraId="757712C8" w14:textId="5DFC64E4" w:rsidR="00086BF6" w:rsidRDefault="00CE4484" w:rsidP="00B514DC">
      <w:pPr>
        <w:pStyle w:val="ListParagraph"/>
        <w:numPr>
          <w:ilvl w:val="0"/>
          <w:numId w:val="54"/>
        </w:numPr>
        <w:spacing w:line="240" w:lineRule="exact"/>
        <w:ind w:left="720" w:hanging="720"/>
        <w:rPr>
          <w:rFonts w:ascii="Garamond" w:hAnsi="Garamond"/>
          <w:sz w:val="24"/>
          <w:szCs w:val="24"/>
        </w:rPr>
      </w:pPr>
      <w:r>
        <w:rPr>
          <w:rFonts w:ascii="Garamond" w:hAnsi="Garamond"/>
          <w:sz w:val="24"/>
          <w:szCs w:val="24"/>
        </w:rPr>
        <w:t>CMR</w:t>
      </w:r>
      <w:r w:rsidR="00086BF6">
        <w:rPr>
          <w:rFonts w:ascii="Garamond" w:hAnsi="Garamond"/>
          <w:sz w:val="24"/>
          <w:szCs w:val="24"/>
        </w:rPr>
        <w:t xml:space="preserve"> shall comply with all applicable recordkeeping requi</w:t>
      </w:r>
      <w:r w:rsidR="000033DC">
        <w:rPr>
          <w:rFonts w:ascii="Garamond" w:hAnsi="Garamond"/>
          <w:sz w:val="24"/>
          <w:szCs w:val="24"/>
        </w:rPr>
        <w:t>rements of 40 CFR 61 Subpart FF</w:t>
      </w:r>
      <w:r w:rsidR="00FC5150" w:rsidRP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w:t>
      </w:r>
      <w:r w:rsidR="00FC5150">
        <w:rPr>
          <w:rFonts w:ascii="Garamond" w:hAnsi="Garamond"/>
          <w:sz w:val="24"/>
          <w:szCs w:val="24"/>
        </w:rPr>
        <w:t xml:space="preserve">1, ARM 17.8.302, </w:t>
      </w:r>
      <w:r w:rsidR="00FC5150" w:rsidRPr="004B14E2">
        <w:rPr>
          <w:rFonts w:ascii="Garamond" w:hAnsi="Garamond"/>
          <w:sz w:val="24"/>
          <w:szCs w:val="24"/>
        </w:rPr>
        <w:t>and 40 CFR 6</w:t>
      </w:r>
      <w:r w:rsidR="00FC5150">
        <w:rPr>
          <w:rFonts w:ascii="Garamond" w:hAnsi="Garamond"/>
          <w:sz w:val="24"/>
          <w:szCs w:val="24"/>
        </w:rPr>
        <w:t>1</w:t>
      </w:r>
      <w:r w:rsidR="00FC5150" w:rsidRPr="004B14E2">
        <w:rPr>
          <w:rFonts w:ascii="Garamond" w:hAnsi="Garamond"/>
          <w:sz w:val="24"/>
          <w:szCs w:val="24"/>
        </w:rPr>
        <w:t xml:space="preserve"> Subpart </w:t>
      </w:r>
      <w:r w:rsidR="00FC5150">
        <w:rPr>
          <w:rFonts w:ascii="Garamond" w:hAnsi="Garamond"/>
          <w:sz w:val="24"/>
          <w:szCs w:val="24"/>
        </w:rPr>
        <w:t>FF</w:t>
      </w:r>
      <w:r w:rsidR="00FC5150" w:rsidRPr="004B14E2">
        <w:rPr>
          <w:rFonts w:ascii="Garamond" w:hAnsi="Garamond"/>
          <w:sz w:val="24"/>
          <w:szCs w:val="24"/>
        </w:rPr>
        <w:t>).</w:t>
      </w:r>
    </w:p>
    <w:p w14:paraId="05CAE4B4" w14:textId="77777777" w:rsidR="008735AB" w:rsidRDefault="008735AB" w:rsidP="00941347">
      <w:pPr>
        <w:keepNext/>
        <w:spacing w:line="240" w:lineRule="exact"/>
        <w:rPr>
          <w:rFonts w:ascii="Garamond" w:hAnsi="Garamond"/>
          <w:b/>
          <w:sz w:val="24"/>
          <w:szCs w:val="24"/>
        </w:rPr>
      </w:pPr>
    </w:p>
    <w:p w14:paraId="0193A1FD" w14:textId="0F493034" w:rsidR="00B23260" w:rsidRPr="002C1562" w:rsidRDefault="00B23260" w:rsidP="00941347">
      <w:pPr>
        <w:keepNext/>
        <w:spacing w:line="240" w:lineRule="exact"/>
        <w:rPr>
          <w:rFonts w:ascii="Garamond" w:hAnsi="Garamond"/>
          <w:b/>
          <w:sz w:val="24"/>
          <w:szCs w:val="24"/>
        </w:rPr>
      </w:pPr>
      <w:r w:rsidRPr="002C1562">
        <w:rPr>
          <w:rFonts w:ascii="Garamond" w:hAnsi="Garamond"/>
          <w:b/>
          <w:sz w:val="24"/>
          <w:szCs w:val="24"/>
        </w:rPr>
        <w:t>Reporting</w:t>
      </w:r>
    </w:p>
    <w:p w14:paraId="17BA05DC" w14:textId="77777777" w:rsidR="00B23260" w:rsidRPr="00965266" w:rsidRDefault="00B23260" w:rsidP="00941347">
      <w:pPr>
        <w:keepNext/>
        <w:rPr>
          <w:rFonts w:ascii="Garamond" w:hAnsi="Garamond"/>
          <w:b/>
          <w:sz w:val="24"/>
          <w:szCs w:val="24"/>
        </w:rPr>
      </w:pPr>
    </w:p>
    <w:p w14:paraId="0FC04234" w14:textId="374B7281" w:rsidR="00932ACB" w:rsidRDefault="00932ACB" w:rsidP="00B514DC">
      <w:pPr>
        <w:pStyle w:val="ListParagraph"/>
        <w:keepNext/>
        <w:numPr>
          <w:ilvl w:val="0"/>
          <w:numId w:val="54"/>
        </w:numPr>
        <w:ind w:left="720" w:hanging="720"/>
        <w:rPr>
          <w:rFonts w:ascii="Garamond" w:hAnsi="Garamond"/>
          <w:sz w:val="24"/>
          <w:szCs w:val="24"/>
        </w:rPr>
      </w:pPr>
      <w:r w:rsidRPr="004B14E2">
        <w:rPr>
          <w:rFonts w:ascii="Garamond" w:hAnsi="Garamond"/>
          <w:sz w:val="24"/>
          <w:szCs w:val="24"/>
        </w:rPr>
        <w:t>Any compliance source test reports must be submitted in accordance with Section III.A.2</w:t>
      </w:r>
      <w:r w:rsidR="000A472F">
        <w:rPr>
          <w:rFonts w:ascii="Garamond" w:hAnsi="Garamond"/>
          <w:sz w:val="24"/>
          <w:szCs w:val="24"/>
        </w:rPr>
        <w:t xml:space="preserve"> </w:t>
      </w:r>
      <w:r w:rsidRPr="004B14E2">
        <w:rPr>
          <w:rFonts w:ascii="Garamond" w:hAnsi="Garamond"/>
          <w:sz w:val="24"/>
          <w:szCs w:val="24"/>
        </w:rPr>
        <w:t>(ARM 17.8.106 and ARM 17.8.1212).</w:t>
      </w:r>
    </w:p>
    <w:p w14:paraId="5DB88241" w14:textId="77777777" w:rsidR="00932ACB" w:rsidRPr="00932ACB" w:rsidRDefault="00932ACB" w:rsidP="00932ACB">
      <w:pPr>
        <w:pStyle w:val="ListParagraph"/>
        <w:rPr>
          <w:rFonts w:ascii="Garamond" w:hAnsi="Garamond"/>
          <w:sz w:val="24"/>
          <w:szCs w:val="24"/>
        </w:rPr>
      </w:pPr>
    </w:p>
    <w:p w14:paraId="2D58BDAA" w14:textId="36B777D7" w:rsidR="00DE3275" w:rsidRDefault="00CE4484" w:rsidP="00B514DC">
      <w:pPr>
        <w:pStyle w:val="ListParagraph"/>
        <w:numPr>
          <w:ilvl w:val="0"/>
          <w:numId w:val="54"/>
        </w:numPr>
        <w:ind w:left="720" w:hanging="720"/>
        <w:rPr>
          <w:rFonts w:ascii="Garamond" w:hAnsi="Garamond"/>
          <w:sz w:val="24"/>
          <w:szCs w:val="24"/>
        </w:rPr>
      </w:pPr>
      <w:bookmarkStart w:id="287" w:name="_Ref12258520"/>
      <w:r>
        <w:rPr>
          <w:rFonts w:ascii="Garamond" w:hAnsi="Garamond"/>
          <w:sz w:val="24"/>
          <w:szCs w:val="24"/>
        </w:rPr>
        <w:t>CMR</w:t>
      </w:r>
      <w:r w:rsidR="00DE3275">
        <w:rPr>
          <w:rFonts w:ascii="Garamond" w:hAnsi="Garamond"/>
          <w:sz w:val="24"/>
          <w:szCs w:val="24"/>
        </w:rPr>
        <w:t xml:space="preserve"> shall comply with all applicable reporting requirements of 40 CFR 63 Subpart UUU (ARM 17.8.1212, ARM 17.8.342, ARM 17.8.302, and 40 CFR 63 Subpart UUU).</w:t>
      </w:r>
      <w:bookmarkEnd w:id="287"/>
    </w:p>
    <w:p w14:paraId="460C98FE" w14:textId="77777777" w:rsidR="00DE3275" w:rsidRPr="00DE3275" w:rsidRDefault="00DE3275" w:rsidP="00DE3275">
      <w:pPr>
        <w:pStyle w:val="ListParagraph"/>
        <w:rPr>
          <w:rFonts w:ascii="Garamond" w:hAnsi="Garamond"/>
          <w:sz w:val="24"/>
          <w:szCs w:val="24"/>
        </w:rPr>
      </w:pPr>
    </w:p>
    <w:p w14:paraId="3BD2357A" w14:textId="48EE78CE" w:rsidR="00DE3275" w:rsidRDefault="00CE4484" w:rsidP="00B514DC">
      <w:pPr>
        <w:pStyle w:val="ListParagraph"/>
        <w:numPr>
          <w:ilvl w:val="0"/>
          <w:numId w:val="54"/>
        </w:numPr>
        <w:ind w:left="720" w:hanging="720"/>
        <w:rPr>
          <w:rFonts w:ascii="Garamond" w:hAnsi="Garamond"/>
          <w:sz w:val="24"/>
          <w:szCs w:val="24"/>
        </w:rPr>
      </w:pPr>
      <w:bookmarkStart w:id="288" w:name="_Ref12258575"/>
      <w:r>
        <w:rPr>
          <w:rFonts w:ascii="Garamond" w:hAnsi="Garamond"/>
          <w:sz w:val="24"/>
          <w:szCs w:val="24"/>
        </w:rPr>
        <w:t>CMR</w:t>
      </w:r>
      <w:r w:rsidR="00DE3275">
        <w:rPr>
          <w:rFonts w:ascii="Garamond" w:hAnsi="Garamond"/>
          <w:sz w:val="24"/>
          <w:szCs w:val="24"/>
        </w:rPr>
        <w:t xml:space="preserve"> shall comply with all applicable reporting requirements of 40 CFR 60 Subpart Ja (ARM 17.8.1212, ARM 17.8.340, ARM 17.8.302 and 40 CFR 60 Subpart Ja).</w:t>
      </w:r>
      <w:bookmarkEnd w:id="288"/>
    </w:p>
    <w:p w14:paraId="214A1611" w14:textId="77777777" w:rsidR="00DE3275" w:rsidRDefault="00DE3275" w:rsidP="00DE3275">
      <w:pPr>
        <w:pStyle w:val="ListParagraph"/>
        <w:rPr>
          <w:rFonts w:ascii="Garamond" w:hAnsi="Garamond"/>
          <w:sz w:val="24"/>
          <w:szCs w:val="24"/>
        </w:rPr>
      </w:pPr>
    </w:p>
    <w:p w14:paraId="0A69EEC1" w14:textId="29951BBD" w:rsidR="00932ACB" w:rsidRDefault="00CE4484" w:rsidP="00B514DC">
      <w:pPr>
        <w:pStyle w:val="ListParagraph"/>
        <w:numPr>
          <w:ilvl w:val="0"/>
          <w:numId w:val="54"/>
        </w:numPr>
        <w:ind w:left="720" w:hanging="720"/>
        <w:rPr>
          <w:rFonts w:ascii="Garamond" w:hAnsi="Garamond"/>
          <w:sz w:val="24"/>
          <w:szCs w:val="24"/>
        </w:rPr>
      </w:pPr>
      <w:bookmarkStart w:id="289" w:name="_Ref12258701"/>
      <w:r>
        <w:rPr>
          <w:rFonts w:ascii="Garamond" w:hAnsi="Garamond"/>
          <w:sz w:val="24"/>
          <w:szCs w:val="24"/>
        </w:rPr>
        <w:t>CMR</w:t>
      </w:r>
      <w:r w:rsidR="00932ACB">
        <w:rPr>
          <w:rFonts w:ascii="Garamond" w:hAnsi="Garamond"/>
          <w:sz w:val="24"/>
          <w:szCs w:val="24"/>
        </w:rPr>
        <w:t xml:space="preserve"> shall comply with all applicable reporting requirements of 40 CFR 60 Subpart J (ARM 17.8.1212, ARM 17.8.340, ARM 17.8.302 and 40 CFR 60 Subpart J).</w:t>
      </w:r>
      <w:bookmarkEnd w:id="289"/>
    </w:p>
    <w:p w14:paraId="1CF90E40" w14:textId="77777777" w:rsidR="00932ACB" w:rsidRDefault="00932ACB" w:rsidP="00932ACB">
      <w:pPr>
        <w:pStyle w:val="ListParagraph"/>
        <w:rPr>
          <w:rFonts w:ascii="Garamond" w:hAnsi="Garamond"/>
          <w:sz w:val="24"/>
          <w:szCs w:val="24"/>
        </w:rPr>
      </w:pPr>
    </w:p>
    <w:p w14:paraId="1D91887C" w14:textId="64F204A8" w:rsidR="00DE3275" w:rsidRDefault="00CE4484" w:rsidP="00B514DC">
      <w:pPr>
        <w:pStyle w:val="ListParagraph"/>
        <w:numPr>
          <w:ilvl w:val="0"/>
          <w:numId w:val="54"/>
        </w:numPr>
        <w:ind w:left="720" w:hanging="720"/>
        <w:rPr>
          <w:rFonts w:ascii="Garamond" w:hAnsi="Garamond"/>
          <w:sz w:val="24"/>
          <w:szCs w:val="24"/>
        </w:rPr>
      </w:pPr>
      <w:bookmarkStart w:id="290" w:name="_Ref20487662"/>
      <w:r>
        <w:rPr>
          <w:rFonts w:ascii="Garamond" w:hAnsi="Garamond"/>
          <w:sz w:val="24"/>
          <w:szCs w:val="24"/>
        </w:rPr>
        <w:t>CMR</w:t>
      </w:r>
      <w:r w:rsidR="00DE3275">
        <w:rPr>
          <w:rFonts w:ascii="Garamond" w:hAnsi="Garamond"/>
          <w:sz w:val="24"/>
          <w:szCs w:val="24"/>
        </w:rPr>
        <w:t xml:space="preserve"> shall comply with all applicable reporting requirements of 40 CFR 63 Subpart DDDDD (ARM 17.8.1212, ARM 17.8.342, ARM 17.8.302, and 40 CFR 63 Subpart DDDDD).</w:t>
      </w:r>
      <w:bookmarkEnd w:id="290"/>
    </w:p>
    <w:p w14:paraId="69AA31CC" w14:textId="77777777" w:rsidR="00DE3275" w:rsidRPr="00DE3275" w:rsidRDefault="00DE3275" w:rsidP="00DE3275">
      <w:pPr>
        <w:pStyle w:val="ListParagraph"/>
        <w:rPr>
          <w:rFonts w:ascii="Garamond" w:hAnsi="Garamond"/>
          <w:sz w:val="24"/>
          <w:szCs w:val="24"/>
        </w:rPr>
      </w:pPr>
    </w:p>
    <w:p w14:paraId="7EB0EB51" w14:textId="57159EE0" w:rsidR="00DE3275" w:rsidRDefault="00CE4484" w:rsidP="00B514DC">
      <w:pPr>
        <w:pStyle w:val="ListParagraph"/>
        <w:numPr>
          <w:ilvl w:val="0"/>
          <w:numId w:val="54"/>
        </w:numPr>
        <w:ind w:left="720" w:hanging="720"/>
        <w:rPr>
          <w:rFonts w:ascii="Garamond" w:hAnsi="Garamond"/>
          <w:sz w:val="24"/>
          <w:szCs w:val="24"/>
        </w:rPr>
      </w:pPr>
      <w:bookmarkStart w:id="291" w:name="_Ref12258938"/>
      <w:r>
        <w:rPr>
          <w:rFonts w:ascii="Garamond" w:hAnsi="Garamond"/>
          <w:sz w:val="24"/>
          <w:szCs w:val="24"/>
        </w:rPr>
        <w:t>CMR</w:t>
      </w:r>
      <w:r w:rsidR="00DE3275">
        <w:rPr>
          <w:rFonts w:ascii="Garamond" w:hAnsi="Garamond"/>
          <w:sz w:val="24"/>
          <w:szCs w:val="24"/>
        </w:rPr>
        <w:t xml:space="preserve"> shall comply with all applicable reporting requirements of 40 CFR 63 Subpart CC (ARM 17.8.1212, ARM 17.8.342, ARM 17.8.302 and 40 CFR 63 Subpart CC).</w:t>
      </w:r>
      <w:bookmarkEnd w:id="291"/>
    </w:p>
    <w:p w14:paraId="0C963AAB" w14:textId="77777777" w:rsidR="00DE3275" w:rsidRPr="00DE3275" w:rsidRDefault="00DE3275" w:rsidP="00DE3275">
      <w:pPr>
        <w:pStyle w:val="ListParagraph"/>
        <w:rPr>
          <w:rFonts w:ascii="Garamond" w:hAnsi="Garamond"/>
          <w:sz w:val="24"/>
          <w:szCs w:val="24"/>
        </w:rPr>
      </w:pPr>
    </w:p>
    <w:p w14:paraId="493D0F43" w14:textId="1489AFD6" w:rsidR="006928E6" w:rsidRDefault="00F404ED" w:rsidP="00B514DC">
      <w:pPr>
        <w:pStyle w:val="ListParagraph"/>
        <w:numPr>
          <w:ilvl w:val="0"/>
          <w:numId w:val="54"/>
        </w:numPr>
        <w:ind w:left="720" w:hanging="720"/>
        <w:rPr>
          <w:rFonts w:ascii="Garamond" w:hAnsi="Garamond"/>
          <w:sz w:val="24"/>
          <w:szCs w:val="24"/>
        </w:rPr>
      </w:pPr>
      <w:bookmarkStart w:id="292" w:name="_Ref12268194"/>
      <w:r w:rsidRPr="00F404ED">
        <w:rPr>
          <w:rFonts w:ascii="Garamond" w:hAnsi="Garamond"/>
          <w:sz w:val="24"/>
          <w:szCs w:val="24"/>
        </w:rPr>
        <w:t xml:space="preserve">For the C-172801 Compressor, </w:t>
      </w:r>
      <w:r w:rsidR="00CE4484">
        <w:rPr>
          <w:rFonts w:ascii="Garamond" w:hAnsi="Garamond"/>
          <w:sz w:val="24"/>
          <w:szCs w:val="24"/>
        </w:rPr>
        <w:t>CMR</w:t>
      </w:r>
      <w:r w:rsidR="006928E6">
        <w:rPr>
          <w:rFonts w:ascii="Garamond" w:hAnsi="Garamond"/>
          <w:sz w:val="24"/>
          <w:szCs w:val="24"/>
        </w:rPr>
        <w:t xml:space="preserve"> shall comply with </w:t>
      </w:r>
      <w:r>
        <w:rPr>
          <w:rFonts w:ascii="Garamond" w:hAnsi="Garamond"/>
          <w:sz w:val="24"/>
          <w:szCs w:val="24"/>
        </w:rPr>
        <w:t xml:space="preserve">the </w:t>
      </w:r>
      <w:r w:rsidR="006928E6">
        <w:rPr>
          <w:rFonts w:ascii="Garamond" w:hAnsi="Garamond"/>
          <w:sz w:val="24"/>
          <w:szCs w:val="24"/>
        </w:rPr>
        <w:t>applicable reporting requirements of 40 CFR 60 Subpart GGG</w:t>
      </w:r>
      <w:r w:rsidR="003E45E0">
        <w:rPr>
          <w:rFonts w:ascii="Garamond" w:hAnsi="Garamond"/>
          <w:sz w:val="24"/>
          <w:szCs w:val="24"/>
        </w:rPr>
        <w:t>a</w:t>
      </w:r>
      <w:r w:rsidR="006928E6">
        <w:rPr>
          <w:rFonts w:ascii="Garamond" w:hAnsi="Garamond"/>
          <w:sz w:val="24"/>
          <w:szCs w:val="24"/>
        </w:rPr>
        <w:t xml:space="preserve"> (ARM 17.8.1212, ARM 17.8.340, ARM 17.8.302 and 40 CFR 60 Subpart GGG</w:t>
      </w:r>
      <w:r>
        <w:rPr>
          <w:rFonts w:ascii="Garamond" w:hAnsi="Garamond"/>
          <w:sz w:val="24"/>
          <w:szCs w:val="24"/>
        </w:rPr>
        <w:t>a</w:t>
      </w:r>
      <w:r w:rsidR="006928E6">
        <w:rPr>
          <w:rFonts w:ascii="Garamond" w:hAnsi="Garamond"/>
          <w:sz w:val="24"/>
          <w:szCs w:val="24"/>
        </w:rPr>
        <w:t>).</w:t>
      </w:r>
      <w:bookmarkEnd w:id="292"/>
    </w:p>
    <w:p w14:paraId="5F265A0C" w14:textId="77777777" w:rsidR="006928E6" w:rsidRPr="006928E6" w:rsidRDefault="006928E6" w:rsidP="006928E6">
      <w:pPr>
        <w:pStyle w:val="ListParagraph"/>
        <w:rPr>
          <w:rFonts w:ascii="Garamond" w:hAnsi="Garamond"/>
          <w:sz w:val="24"/>
          <w:szCs w:val="24"/>
        </w:rPr>
      </w:pPr>
    </w:p>
    <w:p w14:paraId="1C26EBAE" w14:textId="356D12ED" w:rsidR="00932ACB" w:rsidRDefault="00CE4484" w:rsidP="00B514DC">
      <w:pPr>
        <w:pStyle w:val="ListParagraph"/>
        <w:numPr>
          <w:ilvl w:val="0"/>
          <w:numId w:val="54"/>
        </w:numPr>
        <w:ind w:left="720" w:hanging="720"/>
        <w:rPr>
          <w:rFonts w:ascii="Garamond" w:hAnsi="Garamond"/>
          <w:sz w:val="24"/>
          <w:szCs w:val="24"/>
        </w:rPr>
      </w:pPr>
      <w:bookmarkStart w:id="293" w:name="_Ref12272219"/>
      <w:r>
        <w:rPr>
          <w:rFonts w:ascii="Garamond" w:hAnsi="Garamond"/>
          <w:sz w:val="24"/>
          <w:szCs w:val="24"/>
        </w:rPr>
        <w:t>CMR</w:t>
      </w:r>
      <w:r w:rsidR="00932ACB">
        <w:rPr>
          <w:rFonts w:ascii="Garamond" w:hAnsi="Garamond"/>
          <w:sz w:val="24"/>
          <w:szCs w:val="24"/>
        </w:rPr>
        <w:t xml:space="preserve"> shall comply with all applicable reporting requirements of 40 CFR 60 Subpart GGGa (ARM 17.8.1212, ARM 17.8.340, ARM 17.8.302 and 40 CFR 60 Subpart GGGa).</w:t>
      </w:r>
      <w:bookmarkEnd w:id="293"/>
    </w:p>
    <w:p w14:paraId="1C2C3DD1" w14:textId="77777777" w:rsidR="00932ACB" w:rsidRPr="006E22AE" w:rsidRDefault="00932ACB" w:rsidP="00932ACB">
      <w:pPr>
        <w:pStyle w:val="ListParagraph"/>
        <w:rPr>
          <w:rFonts w:ascii="Garamond" w:hAnsi="Garamond"/>
          <w:sz w:val="24"/>
          <w:szCs w:val="24"/>
        </w:rPr>
      </w:pPr>
    </w:p>
    <w:p w14:paraId="684C38F7" w14:textId="100F8346" w:rsidR="00932ACB" w:rsidRDefault="00CE4484" w:rsidP="00B514DC">
      <w:pPr>
        <w:pStyle w:val="ListParagraph"/>
        <w:numPr>
          <w:ilvl w:val="0"/>
          <w:numId w:val="54"/>
        </w:numPr>
        <w:ind w:left="720" w:hanging="720"/>
        <w:rPr>
          <w:rFonts w:ascii="Garamond" w:hAnsi="Garamond"/>
          <w:sz w:val="24"/>
          <w:szCs w:val="24"/>
        </w:rPr>
      </w:pPr>
      <w:bookmarkStart w:id="294" w:name="_Ref12272330"/>
      <w:r>
        <w:rPr>
          <w:rFonts w:ascii="Garamond" w:hAnsi="Garamond"/>
          <w:sz w:val="24"/>
          <w:szCs w:val="24"/>
        </w:rPr>
        <w:t>CMR</w:t>
      </w:r>
      <w:r w:rsidR="00932ACB">
        <w:rPr>
          <w:rFonts w:ascii="Garamond" w:hAnsi="Garamond"/>
          <w:sz w:val="24"/>
          <w:szCs w:val="24"/>
        </w:rPr>
        <w:t xml:space="preserve"> shall comply with all applicable reporting requirements of 40 CFR 60 Subpart QQQ (ARM 17.8.1212, ARM 17.8.340, ARM 17.8.302 and 40 CFR 60 Subpart QQQ).</w:t>
      </w:r>
      <w:bookmarkEnd w:id="294"/>
    </w:p>
    <w:p w14:paraId="4F3244DB" w14:textId="77777777" w:rsidR="00932ACB" w:rsidRPr="006E22AE" w:rsidRDefault="00932ACB" w:rsidP="00932ACB">
      <w:pPr>
        <w:pStyle w:val="ListParagraph"/>
        <w:rPr>
          <w:rFonts w:ascii="Garamond" w:hAnsi="Garamond"/>
          <w:sz w:val="24"/>
          <w:szCs w:val="24"/>
        </w:rPr>
      </w:pPr>
    </w:p>
    <w:p w14:paraId="56885954" w14:textId="22D6E72C" w:rsidR="00932ACB" w:rsidRDefault="00CE4484" w:rsidP="00B514DC">
      <w:pPr>
        <w:pStyle w:val="ListParagraph"/>
        <w:numPr>
          <w:ilvl w:val="0"/>
          <w:numId w:val="54"/>
        </w:numPr>
        <w:ind w:left="720" w:hanging="720"/>
        <w:rPr>
          <w:rFonts w:ascii="Garamond" w:hAnsi="Garamond"/>
          <w:sz w:val="24"/>
          <w:szCs w:val="24"/>
        </w:rPr>
      </w:pPr>
      <w:bookmarkStart w:id="295" w:name="_Ref12272452"/>
      <w:r>
        <w:rPr>
          <w:rFonts w:ascii="Garamond" w:hAnsi="Garamond"/>
          <w:sz w:val="24"/>
          <w:szCs w:val="24"/>
        </w:rPr>
        <w:t>CMR</w:t>
      </w:r>
      <w:r w:rsidR="00932ACB">
        <w:rPr>
          <w:rFonts w:ascii="Garamond" w:hAnsi="Garamond"/>
          <w:sz w:val="24"/>
          <w:szCs w:val="24"/>
        </w:rPr>
        <w:t xml:space="preserve"> shall comply with all applicable reporting requirements of 40 CFR 61 Subpart FF (ARM 17.8.1212, ARM 17.8.341, ARM 17.8.302, and 40 CFR 61 Subpart FF).</w:t>
      </w:r>
      <w:bookmarkEnd w:id="295"/>
    </w:p>
    <w:p w14:paraId="73EE1110" w14:textId="77777777" w:rsidR="00226D11" w:rsidRPr="00226D11" w:rsidRDefault="00226D11" w:rsidP="00226D11">
      <w:pPr>
        <w:rPr>
          <w:rFonts w:ascii="Garamond" w:hAnsi="Garamond"/>
          <w:sz w:val="24"/>
          <w:szCs w:val="24"/>
        </w:rPr>
      </w:pPr>
    </w:p>
    <w:p w14:paraId="0F117C2A" w14:textId="2AC87D48" w:rsidR="00226D11" w:rsidRDefault="00B23260" w:rsidP="00B514DC">
      <w:pPr>
        <w:pStyle w:val="ListParagraph"/>
        <w:numPr>
          <w:ilvl w:val="0"/>
          <w:numId w:val="54"/>
        </w:numPr>
        <w:ind w:left="720" w:hanging="720"/>
        <w:rPr>
          <w:rFonts w:ascii="Garamond" w:hAnsi="Garamond"/>
          <w:sz w:val="24"/>
          <w:szCs w:val="24"/>
        </w:rPr>
      </w:pPr>
      <w:bookmarkStart w:id="296" w:name="_Ref12258525"/>
      <w:r w:rsidRPr="00226D11">
        <w:rPr>
          <w:rFonts w:ascii="Garamond" w:hAnsi="Garamond"/>
          <w:sz w:val="24"/>
          <w:szCs w:val="24"/>
        </w:rPr>
        <w:t>The annual compliance certification report required by Section V.B must contain a certification statement for the above applicable requirements.</w:t>
      </w:r>
      <w:bookmarkEnd w:id="296"/>
    </w:p>
    <w:p w14:paraId="2CD519B9" w14:textId="77777777" w:rsidR="00226D11" w:rsidRPr="00226D11" w:rsidRDefault="00226D11" w:rsidP="00226D11">
      <w:pPr>
        <w:rPr>
          <w:rFonts w:ascii="Garamond" w:hAnsi="Garamond"/>
          <w:sz w:val="24"/>
          <w:szCs w:val="24"/>
        </w:rPr>
      </w:pPr>
    </w:p>
    <w:p w14:paraId="0648861B" w14:textId="69015919" w:rsidR="00B23260" w:rsidRPr="00226D11" w:rsidRDefault="00B23260" w:rsidP="00B514DC">
      <w:pPr>
        <w:pStyle w:val="ListParagraph"/>
        <w:numPr>
          <w:ilvl w:val="0"/>
          <w:numId w:val="54"/>
        </w:numPr>
        <w:ind w:left="720" w:hanging="720"/>
        <w:rPr>
          <w:rFonts w:ascii="Garamond" w:hAnsi="Garamond"/>
          <w:sz w:val="24"/>
          <w:szCs w:val="24"/>
        </w:rPr>
      </w:pPr>
      <w:bookmarkStart w:id="297" w:name="_Ref12258527"/>
      <w:r w:rsidRPr="00226D11">
        <w:rPr>
          <w:rFonts w:ascii="Garamond" w:hAnsi="Garamond"/>
          <w:sz w:val="24"/>
          <w:szCs w:val="24"/>
        </w:rPr>
        <w:t xml:space="preserve">The </w:t>
      </w:r>
      <w:r w:rsidR="00DC1714">
        <w:rPr>
          <w:rFonts w:ascii="Garamond" w:hAnsi="Garamond"/>
          <w:sz w:val="24"/>
          <w:szCs w:val="24"/>
        </w:rPr>
        <w:t>semiannual monitoring report</w:t>
      </w:r>
      <w:r w:rsidRPr="00226D11">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226D11">
        <w:rPr>
          <w:rFonts w:ascii="Garamond" w:hAnsi="Garamond"/>
          <w:sz w:val="24"/>
          <w:szCs w:val="24"/>
        </w:rPr>
        <w:t xml:space="preserve"> </w:t>
      </w:r>
      <w:r w:rsidRPr="00226D11">
        <w:rPr>
          <w:rFonts w:ascii="Garamond" w:hAnsi="Garamond"/>
          <w:sz w:val="24"/>
          <w:szCs w:val="24"/>
        </w:rPr>
        <w:t xml:space="preserve">shall provide </w:t>
      </w:r>
      <w:r w:rsidR="004E4C8D">
        <w:rPr>
          <w:rFonts w:ascii="Garamond" w:hAnsi="Garamond"/>
          <w:sz w:val="24"/>
          <w:szCs w:val="24"/>
        </w:rPr>
        <w:t>(ARM 17.8.1212(3))</w:t>
      </w:r>
      <w:r w:rsidRPr="00226D11">
        <w:rPr>
          <w:rFonts w:ascii="Garamond" w:hAnsi="Garamond"/>
          <w:sz w:val="24"/>
          <w:szCs w:val="24"/>
        </w:rPr>
        <w:t>:</w:t>
      </w:r>
      <w:bookmarkEnd w:id="297"/>
    </w:p>
    <w:p w14:paraId="274D809E" w14:textId="77777777" w:rsidR="00B23260" w:rsidRPr="00965266" w:rsidRDefault="00B23260">
      <w:pPr>
        <w:rPr>
          <w:rFonts w:ascii="Garamond" w:hAnsi="Garamond"/>
          <w:sz w:val="24"/>
          <w:szCs w:val="24"/>
        </w:rPr>
      </w:pPr>
    </w:p>
    <w:p w14:paraId="17C7B468" w14:textId="77777777" w:rsidR="003803B7" w:rsidRDefault="003803B7" w:rsidP="003803B7">
      <w:pPr>
        <w:numPr>
          <w:ilvl w:val="0"/>
          <w:numId w:val="44"/>
        </w:numPr>
        <w:tabs>
          <w:tab w:val="clear" w:pos="1083"/>
        </w:tabs>
        <w:ind w:left="1080" w:hanging="360"/>
        <w:rPr>
          <w:rFonts w:ascii="Garamond" w:hAnsi="Garamond"/>
          <w:sz w:val="24"/>
          <w:szCs w:val="24"/>
        </w:rPr>
      </w:pPr>
      <w:r w:rsidRPr="00A57BF4">
        <w:rPr>
          <w:rFonts w:ascii="Garamond" w:hAnsi="Garamond"/>
          <w:sz w:val="24"/>
          <w:szCs w:val="24"/>
        </w:rPr>
        <w:t xml:space="preserve">A summary of the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74BBF7FA" w14:textId="77777777" w:rsidR="00B23260" w:rsidRPr="00965266" w:rsidRDefault="00B23260" w:rsidP="00226D11">
      <w:pPr>
        <w:rPr>
          <w:rFonts w:ascii="Garamond" w:hAnsi="Garamond"/>
          <w:sz w:val="24"/>
          <w:szCs w:val="24"/>
        </w:rPr>
      </w:pPr>
    </w:p>
    <w:p w14:paraId="11EBDA7D" w14:textId="77777777" w:rsidR="004041C6" w:rsidRDefault="00567BAD" w:rsidP="00B514DC">
      <w:pPr>
        <w:numPr>
          <w:ilvl w:val="0"/>
          <w:numId w:val="44"/>
        </w:numPr>
        <w:tabs>
          <w:tab w:val="clear" w:pos="1083"/>
        </w:tabs>
        <w:ind w:left="1080" w:hanging="360"/>
        <w:rPr>
          <w:rFonts w:ascii="Garamond" w:hAnsi="Garamond"/>
          <w:sz w:val="24"/>
          <w:szCs w:val="24"/>
        </w:rPr>
      </w:pPr>
      <w:r w:rsidRPr="00965266">
        <w:rPr>
          <w:rFonts w:ascii="Garamond" w:hAnsi="Garamond"/>
          <w:sz w:val="24"/>
          <w:szCs w:val="24"/>
        </w:rPr>
        <w:t xml:space="preserve">Summary </w:t>
      </w:r>
      <w:r w:rsidR="00214A17">
        <w:rPr>
          <w:rFonts w:ascii="Garamond" w:hAnsi="Garamond"/>
          <w:sz w:val="24"/>
          <w:szCs w:val="24"/>
        </w:rPr>
        <w:t xml:space="preserve">demonstrating </w:t>
      </w:r>
      <w:r w:rsidR="00B23260" w:rsidRPr="00965266">
        <w:rPr>
          <w:rFonts w:ascii="Garamond" w:hAnsi="Garamond"/>
          <w:sz w:val="24"/>
          <w:szCs w:val="24"/>
        </w:rPr>
        <w:t xml:space="preserve">compliance </w:t>
      </w:r>
      <w:r w:rsidR="00214A17">
        <w:rPr>
          <w:rFonts w:ascii="Garamond" w:hAnsi="Garamond"/>
          <w:sz w:val="24"/>
          <w:szCs w:val="24"/>
        </w:rPr>
        <w:t xml:space="preserve">status </w:t>
      </w:r>
      <w:r w:rsidR="00B23260" w:rsidRPr="00965266">
        <w:rPr>
          <w:rFonts w:ascii="Garamond" w:hAnsi="Garamond"/>
          <w:sz w:val="24"/>
          <w:szCs w:val="24"/>
        </w:rPr>
        <w:t xml:space="preserve">with 40 CFR </w:t>
      </w:r>
      <w:r w:rsidR="00A04350" w:rsidRPr="00965266">
        <w:rPr>
          <w:rFonts w:ascii="Garamond" w:hAnsi="Garamond"/>
          <w:sz w:val="24"/>
          <w:szCs w:val="24"/>
        </w:rPr>
        <w:t>63 Subpart</w:t>
      </w:r>
      <w:r w:rsidR="00B23260" w:rsidRPr="00965266">
        <w:rPr>
          <w:rFonts w:ascii="Garamond" w:hAnsi="Garamond"/>
          <w:sz w:val="24"/>
          <w:szCs w:val="24"/>
        </w:rPr>
        <w:t xml:space="preserve"> UUU</w:t>
      </w:r>
      <w:r w:rsidR="00214A17">
        <w:rPr>
          <w:rFonts w:ascii="Garamond" w:hAnsi="Garamond"/>
          <w:sz w:val="24"/>
          <w:szCs w:val="24"/>
        </w:rPr>
        <w:t>, including reference to submittal dates of reports made or included</w:t>
      </w:r>
      <w:r w:rsidR="00B23260" w:rsidRPr="00965266">
        <w:rPr>
          <w:rFonts w:ascii="Garamond" w:hAnsi="Garamond"/>
          <w:sz w:val="24"/>
          <w:szCs w:val="24"/>
        </w:rPr>
        <w:t>;</w:t>
      </w:r>
    </w:p>
    <w:p w14:paraId="6A253A56" w14:textId="3262C351" w:rsidR="00C15D32" w:rsidRPr="00965266" w:rsidRDefault="00B23260" w:rsidP="00A47C0F">
      <w:pPr>
        <w:rPr>
          <w:rFonts w:ascii="Garamond" w:hAnsi="Garamond"/>
          <w:sz w:val="24"/>
          <w:szCs w:val="24"/>
        </w:rPr>
      </w:pPr>
      <w:r w:rsidRPr="00965266">
        <w:rPr>
          <w:rFonts w:ascii="Garamond" w:hAnsi="Garamond"/>
          <w:sz w:val="24"/>
          <w:szCs w:val="24"/>
        </w:rPr>
        <w:t xml:space="preserve"> </w:t>
      </w:r>
    </w:p>
    <w:p w14:paraId="63FEEB30" w14:textId="775D1E50" w:rsidR="00B23260" w:rsidRDefault="00567BAD" w:rsidP="00B514DC">
      <w:pPr>
        <w:numPr>
          <w:ilvl w:val="0"/>
          <w:numId w:val="44"/>
        </w:numPr>
        <w:tabs>
          <w:tab w:val="clear" w:pos="1083"/>
        </w:tabs>
        <w:ind w:left="1080" w:hanging="363"/>
        <w:rPr>
          <w:rFonts w:ascii="Garamond" w:hAnsi="Garamond"/>
          <w:sz w:val="24"/>
          <w:szCs w:val="24"/>
        </w:rPr>
      </w:pPr>
      <w:r w:rsidRPr="00965266">
        <w:rPr>
          <w:rFonts w:ascii="Garamond" w:hAnsi="Garamond"/>
          <w:sz w:val="24"/>
          <w:szCs w:val="24"/>
        </w:rPr>
        <w:t>Summary</w:t>
      </w:r>
      <w:r w:rsidR="00C15D32" w:rsidRPr="00965266">
        <w:rPr>
          <w:rFonts w:ascii="Garamond" w:hAnsi="Garamond"/>
          <w:sz w:val="24"/>
          <w:szCs w:val="24"/>
        </w:rPr>
        <w:t xml:space="preserve"> </w:t>
      </w:r>
      <w:r w:rsidR="00214A17">
        <w:rPr>
          <w:rFonts w:ascii="Garamond" w:hAnsi="Garamond"/>
          <w:sz w:val="24"/>
          <w:szCs w:val="24"/>
        </w:rPr>
        <w:t xml:space="preserve">demonstrating </w:t>
      </w:r>
      <w:r w:rsidR="00DE3275">
        <w:rPr>
          <w:rFonts w:ascii="Garamond" w:hAnsi="Garamond"/>
          <w:sz w:val="24"/>
          <w:szCs w:val="24"/>
        </w:rPr>
        <w:t xml:space="preserve">compliance </w:t>
      </w:r>
      <w:r w:rsidR="00214A17">
        <w:rPr>
          <w:rFonts w:ascii="Garamond" w:hAnsi="Garamond"/>
          <w:sz w:val="24"/>
          <w:szCs w:val="24"/>
        </w:rPr>
        <w:t xml:space="preserve">status </w:t>
      </w:r>
      <w:r w:rsidR="00DE3275">
        <w:rPr>
          <w:rFonts w:ascii="Garamond" w:hAnsi="Garamond"/>
          <w:sz w:val="24"/>
          <w:szCs w:val="24"/>
        </w:rPr>
        <w:t>with 40 CFR 60 Subpart Ja</w:t>
      </w:r>
      <w:r w:rsidR="00214A17">
        <w:rPr>
          <w:rFonts w:ascii="Garamond" w:hAnsi="Garamond"/>
          <w:sz w:val="24"/>
          <w:szCs w:val="24"/>
        </w:rPr>
        <w:t xml:space="preserve"> including reference to submittal dates of reports made or included</w:t>
      </w:r>
      <w:r w:rsidR="00A35556">
        <w:rPr>
          <w:rFonts w:ascii="Garamond" w:hAnsi="Garamond"/>
          <w:sz w:val="24"/>
          <w:szCs w:val="24"/>
        </w:rPr>
        <w:t>;</w:t>
      </w:r>
    </w:p>
    <w:p w14:paraId="7EFBC1FE" w14:textId="77777777" w:rsidR="00DE3275" w:rsidRDefault="00DE3275" w:rsidP="00DE3275">
      <w:pPr>
        <w:pStyle w:val="ListParagraph"/>
        <w:rPr>
          <w:rFonts w:ascii="Garamond" w:hAnsi="Garamond"/>
          <w:sz w:val="24"/>
          <w:szCs w:val="24"/>
        </w:rPr>
      </w:pPr>
    </w:p>
    <w:p w14:paraId="65CD1846" w14:textId="60928D3C"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60 Subpart J</w:t>
      </w:r>
      <w:r w:rsidR="00214A17">
        <w:rPr>
          <w:rFonts w:ascii="Garamond" w:hAnsi="Garamond"/>
          <w:sz w:val="24"/>
          <w:szCs w:val="24"/>
        </w:rPr>
        <w:t xml:space="preserve"> including reference to submittal dates of reports made or included</w:t>
      </w:r>
      <w:r w:rsidR="00A35556">
        <w:rPr>
          <w:rFonts w:ascii="Garamond" w:hAnsi="Garamond"/>
          <w:sz w:val="24"/>
          <w:szCs w:val="24"/>
        </w:rPr>
        <w:t>;</w:t>
      </w:r>
    </w:p>
    <w:p w14:paraId="4339CF53" w14:textId="77777777" w:rsidR="00DE3275" w:rsidRDefault="00DE3275" w:rsidP="00DE3275">
      <w:pPr>
        <w:pStyle w:val="ListParagraph"/>
        <w:rPr>
          <w:rFonts w:ascii="Garamond" w:hAnsi="Garamond"/>
          <w:sz w:val="24"/>
          <w:szCs w:val="24"/>
        </w:rPr>
      </w:pPr>
    </w:p>
    <w:p w14:paraId="78F4D5E3" w14:textId="5CC16ACB"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63 Subpart CC</w:t>
      </w:r>
      <w:r w:rsidR="00214A17">
        <w:rPr>
          <w:rFonts w:ascii="Garamond" w:hAnsi="Garamond"/>
          <w:sz w:val="24"/>
          <w:szCs w:val="24"/>
        </w:rPr>
        <w:t xml:space="preserve"> including reference to submittal dates of reports made or included;</w:t>
      </w:r>
    </w:p>
    <w:p w14:paraId="4F7338DD" w14:textId="77777777" w:rsidR="00DE36EE" w:rsidRDefault="00DE36EE" w:rsidP="00DE36EE">
      <w:pPr>
        <w:pStyle w:val="ListParagraph"/>
        <w:rPr>
          <w:rFonts w:ascii="Garamond" w:hAnsi="Garamond"/>
          <w:sz w:val="24"/>
          <w:szCs w:val="24"/>
        </w:rPr>
      </w:pPr>
    </w:p>
    <w:p w14:paraId="0FD05B6C" w14:textId="7834CE2A" w:rsidR="00DE36EE" w:rsidRDefault="004041C6" w:rsidP="00B514DC">
      <w:pPr>
        <w:numPr>
          <w:ilvl w:val="0"/>
          <w:numId w:val="44"/>
        </w:numPr>
        <w:tabs>
          <w:tab w:val="clear" w:pos="1083"/>
        </w:tabs>
        <w:ind w:left="1080" w:hanging="363"/>
        <w:rPr>
          <w:rFonts w:ascii="Garamond" w:hAnsi="Garamond"/>
          <w:sz w:val="24"/>
          <w:szCs w:val="24"/>
        </w:rPr>
      </w:pPr>
      <w:r w:rsidRPr="004041C6">
        <w:rPr>
          <w:rFonts w:ascii="Garamond" w:hAnsi="Garamond"/>
          <w:sz w:val="24"/>
          <w:szCs w:val="24"/>
        </w:rPr>
        <w:t xml:space="preserve">For the C-172801 Compressor, </w:t>
      </w:r>
      <w:r>
        <w:rPr>
          <w:rFonts w:ascii="Garamond" w:hAnsi="Garamond"/>
          <w:sz w:val="24"/>
          <w:szCs w:val="24"/>
        </w:rPr>
        <w:t>s</w:t>
      </w:r>
      <w:r w:rsidR="00DE36EE">
        <w:rPr>
          <w:rFonts w:ascii="Garamond" w:hAnsi="Garamond"/>
          <w:sz w:val="24"/>
          <w:szCs w:val="24"/>
        </w:rPr>
        <w:t xml:space="preserve">ummary </w:t>
      </w:r>
      <w:r w:rsidR="00214A17">
        <w:rPr>
          <w:rFonts w:ascii="Garamond" w:hAnsi="Garamond"/>
          <w:sz w:val="24"/>
          <w:szCs w:val="24"/>
        </w:rPr>
        <w:t xml:space="preserve">demonstrating </w:t>
      </w:r>
      <w:r w:rsidR="00DE36EE">
        <w:rPr>
          <w:rFonts w:ascii="Garamond" w:hAnsi="Garamond"/>
          <w:sz w:val="24"/>
          <w:szCs w:val="24"/>
        </w:rPr>
        <w:t xml:space="preserve">compliance </w:t>
      </w:r>
      <w:r w:rsidR="00214A17">
        <w:rPr>
          <w:rFonts w:ascii="Garamond" w:hAnsi="Garamond"/>
          <w:sz w:val="24"/>
          <w:szCs w:val="24"/>
        </w:rPr>
        <w:t xml:space="preserve">status </w:t>
      </w:r>
      <w:r w:rsidR="00DE36EE">
        <w:rPr>
          <w:rFonts w:ascii="Garamond" w:hAnsi="Garamond"/>
          <w:sz w:val="24"/>
          <w:szCs w:val="24"/>
        </w:rPr>
        <w:t>with 40 CFR 60 Subpart GGG</w:t>
      </w:r>
      <w:r>
        <w:rPr>
          <w:rFonts w:ascii="Garamond" w:hAnsi="Garamond"/>
          <w:sz w:val="24"/>
          <w:szCs w:val="24"/>
        </w:rPr>
        <w:t>a</w:t>
      </w:r>
      <w:r w:rsidR="00214A17">
        <w:rPr>
          <w:rFonts w:ascii="Garamond" w:hAnsi="Garamond"/>
          <w:sz w:val="24"/>
          <w:szCs w:val="24"/>
        </w:rPr>
        <w:t xml:space="preserve"> including reference to submittal dates of reports made or included</w:t>
      </w:r>
      <w:r w:rsidR="00DE36EE">
        <w:rPr>
          <w:rFonts w:ascii="Garamond" w:hAnsi="Garamond"/>
          <w:sz w:val="24"/>
          <w:szCs w:val="24"/>
        </w:rPr>
        <w:t>;</w:t>
      </w:r>
    </w:p>
    <w:p w14:paraId="436EDA00" w14:textId="77777777" w:rsidR="00DE36EE" w:rsidRDefault="00DE36EE" w:rsidP="00DE36EE">
      <w:pPr>
        <w:pStyle w:val="ListParagraph"/>
        <w:rPr>
          <w:rFonts w:ascii="Garamond" w:hAnsi="Garamond"/>
          <w:sz w:val="24"/>
          <w:szCs w:val="24"/>
        </w:rPr>
      </w:pPr>
    </w:p>
    <w:p w14:paraId="1DF53374" w14:textId="5123D8D8" w:rsidR="00DE36EE" w:rsidRDefault="00DE36EE"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60 Subpart GGGa</w:t>
      </w:r>
      <w:r w:rsidR="00214A17">
        <w:rPr>
          <w:rFonts w:ascii="Garamond" w:hAnsi="Garamond"/>
          <w:sz w:val="24"/>
          <w:szCs w:val="24"/>
        </w:rPr>
        <w:t xml:space="preserve"> including reference to submittal dates of reports made or included; </w:t>
      </w:r>
    </w:p>
    <w:p w14:paraId="08298965" w14:textId="77777777" w:rsidR="00DE3275" w:rsidRDefault="00DE3275" w:rsidP="00DE3275">
      <w:pPr>
        <w:pStyle w:val="ListParagraph"/>
        <w:rPr>
          <w:rFonts w:ascii="Garamond" w:hAnsi="Garamond"/>
          <w:sz w:val="24"/>
          <w:szCs w:val="24"/>
        </w:rPr>
      </w:pPr>
    </w:p>
    <w:p w14:paraId="63C1F4AC" w14:textId="6648C0B3"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demonstrating c</w:t>
      </w:r>
      <w:r>
        <w:rPr>
          <w:rFonts w:ascii="Garamond" w:hAnsi="Garamond"/>
          <w:sz w:val="24"/>
          <w:szCs w:val="24"/>
        </w:rPr>
        <w:t xml:space="preserve">ompliance </w:t>
      </w:r>
      <w:r w:rsidR="00214A17">
        <w:rPr>
          <w:rFonts w:ascii="Garamond" w:hAnsi="Garamond"/>
          <w:sz w:val="24"/>
          <w:szCs w:val="24"/>
        </w:rPr>
        <w:t xml:space="preserve">status </w:t>
      </w:r>
      <w:r>
        <w:rPr>
          <w:rFonts w:ascii="Garamond" w:hAnsi="Garamond"/>
          <w:sz w:val="24"/>
          <w:szCs w:val="24"/>
        </w:rPr>
        <w:t>with 40 CFR 60 Subpart QQQ</w:t>
      </w:r>
      <w:r w:rsidR="00214A17">
        <w:rPr>
          <w:rFonts w:ascii="Garamond" w:hAnsi="Garamond"/>
          <w:sz w:val="24"/>
          <w:szCs w:val="24"/>
        </w:rPr>
        <w:t xml:space="preserve"> including reference to submittal dates of reports made or included</w:t>
      </w:r>
      <w:r w:rsidR="00A35556">
        <w:rPr>
          <w:rFonts w:ascii="Garamond" w:hAnsi="Garamond"/>
          <w:sz w:val="24"/>
          <w:szCs w:val="24"/>
        </w:rPr>
        <w:t>;</w:t>
      </w:r>
    </w:p>
    <w:p w14:paraId="67A9D1D2" w14:textId="77777777" w:rsidR="00DE3275" w:rsidRDefault="00DE3275" w:rsidP="00DE3275">
      <w:pPr>
        <w:pStyle w:val="ListParagraph"/>
        <w:rPr>
          <w:rFonts w:ascii="Garamond" w:hAnsi="Garamond"/>
          <w:sz w:val="24"/>
          <w:szCs w:val="24"/>
        </w:rPr>
      </w:pPr>
    </w:p>
    <w:p w14:paraId="0A7B6247" w14:textId="06BF0876"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61 Subpart FF</w:t>
      </w:r>
      <w:r w:rsidR="00214A17">
        <w:rPr>
          <w:rFonts w:ascii="Garamond" w:hAnsi="Garamond"/>
          <w:sz w:val="24"/>
          <w:szCs w:val="24"/>
        </w:rPr>
        <w:t xml:space="preserve"> including reference to submittal dates of reports made or included</w:t>
      </w:r>
      <w:r w:rsidR="003149C3">
        <w:rPr>
          <w:rFonts w:ascii="Garamond" w:hAnsi="Garamond"/>
          <w:sz w:val="24"/>
          <w:szCs w:val="24"/>
        </w:rPr>
        <w:t>.</w:t>
      </w:r>
    </w:p>
    <w:p w14:paraId="591EFDC8" w14:textId="77777777" w:rsidR="004F1E05" w:rsidRDefault="004F1E05" w:rsidP="004F1E05">
      <w:pPr>
        <w:pStyle w:val="ListParagraph"/>
        <w:rPr>
          <w:rFonts w:ascii="Garamond" w:hAnsi="Garamond"/>
          <w:sz w:val="24"/>
          <w:szCs w:val="24"/>
        </w:rPr>
      </w:pPr>
    </w:p>
    <w:p w14:paraId="073EF888" w14:textId="00B82964" w:rsidR="00F34C3F" w:rsidRDefault="002C1562" w:rsidP="001904B6">
      <w:pPr>
        <w:pStyle w:val="Heading2"/>
        <w:rPr>
          <w:rFonts w:ascii="Garamond" w:hAnsi="Garamond"/>
          <w:sz w:val="24"/>
          <w:szCs w:val="24"/>
        </w:rPr>
      </w:pPr>
      <w:bookmarkStart w:id="298" w:name="_Ref527029283"/>
      <w:bookmarkStart w:id="299" w:name="_Toc29394612"/>
      <w:bookmarkStart w:id="300" w:name="_Toc225415638"/>
      <w:bookmarkStart w:id="301" w:name="_Toc365288632"/>
      <w:r w:rsidRPr="001904B6">
        <w:rPr>
          <w:rFonts w:ascii="Garamond" w:hAnsi="Garamond"/>
          <w:sz w:val="24"/>
          <w:szCs w:val="24"/>
        </w:rPr>
        <w:t>EU0</w:t>
      </w:r>
      <w:r w:rsidR="00F3253A" w:rsidRPr="001904B6">
        <w:rPr>
          <w:rFonts w:ascii="Garamond" w:hAnsi="Garamond"/>
          <w:sz w:val="24"/>
          <w:szCs w:val="24"/>
        </w:rPr>
        <w:t>7</w:t>
      </w:r>
      <w:r w:rsidRPr="001904B6">
        <w:rPr>
          <w:rFonts w:ascii="Garamond" w:hAnsi="Garamond"/>
          <w:sz w:val="24"/>
          <w:szCs w:val="24"/>
        </w:rPr>
        <w:t xml:space="preserve"> – </w:t>
      </w:r>
      <w:r>
        <w:rPr>
          <w:rFonts w:ascii="Garamond" w:hAnsi="Garamond"/>
          <w:sz w:val="24"/>
          <w:szCs w:val="24"/>
        </w:rPr>
        <w:t>ALKYLATION UNIT</w:t>
      </w:r>
      <w:bookmarkEnd w:id="298"/>
      <w:bookmarkEnd w:id="299"/>
      <w:bookmarkEnd w:id="300"/>
    </w:p>
    <w:p w14:paraId="53909958" w14:textId="65A47602" w:rsidR="00380F6F" w:rsidRDefault="00380F6F" w:rsidP="00380F6F"/>
    <w:p w14:paraId="71502A07" w14:textId="2656741F" w:rsidR="00380F6F" w:rsidRPr="008C009A" w:rsidRDefault="008868EA" w:rsidP="00380F6F">
      <w:pPr>
        <w:ind w:left="720"/>
        <w:rPr>
          <w:rFonts w:ascii="Garamond" w:hAnsi="Garamond"/>
          <w:b/>
          <w:bCs/>
          <w:sz w:val="24"/>
        </w:rPr>
      </w:pPr>
      <w:r w:rsidRPr="008C009A">
        <w:rPr>
          <w:rFonts w:ascii="Garamond" w:hAnsi="Garamond"/>
          <w:b/>
          <w:bCs/>
          <w:sz w:val="24"/>
        </w:rPr>
        <w:t>EU0</w:t>
      </w:r>
      <w:r w:rsidR="00F3253A" w:rsidRPr="008C009A">
        <w:rPr>
          <w:rFonts w:ascii="Garamond" w:hAnsi="Garamond"/>
          <w:b/>
          <w:bCs/>
          <w:sz w:val="24"/>
        </w:rPr>
        <w:t>7</w:t>
      </w:r>
      <w:r w:rsidRPr="008C009A">
        <w:rPr>
          <w:rFonts w:ascii="Garamond" w:hAnsi="Garamond"/>
          <w:b/>
          <w:bCs/>
          <w:sz w:val="24"/>
        </w:rPr>
        <w:t xml:space="preserve">a - </w:t>
      </w:r>
      <w:r w:rsidR="00D75921" w:rsidRPr="008C009A">
        <w:rPr>
          <w:rFonts w:ascii="Garamond" w:hAnsi="Garamond"/>
          <w:b/>
          <w:bCs/>
          <w:sz w:val="24"/>
        </w:rPr>
        <w:t xml:space="preserve">Deisobutanizer Reboiler </w:t>
      </w:r>
    </w:p>
    <w:p w14:paraId="4F6D87AA" w14:textId="3EBBBA15" w:rsidR="00D75921" w:rsidRPr="008C009A" w:rsidRDefault="008868EA" w:rsidP="00380F6F">
      <w:pPr>
        <w:ind w:left="720"/>
        <w:rPr>
          <w:rFonts w:ascii="Garamond" w:hAnsi="Garamond"/>
          <w:b/>
          <w:bCs/>
          <w:sz w:val="24"/>
        </w:rPr>
      </w:pPr>
      <w:r w:rsidRPr="008C009A">
        <w:rPr>
          <w:rFonts w:ascii="Garamond" w:hAnsi="Garamond"/>
          <w:b/>
          <w:bCs/>
          <w:sz w:val="24"/>
        </w:rPr>
        <w:t>EU0</w:t>
      </w:r>
      <w:r w:rsidR="00F3253A" w:rsidRPr="008C009A">
        <w:rPr>
          <w:rFonts w:ascii="Garamond" w:hAnsi="Garamond"/>
          <w:b/>
          <w:bCs/>
          <w:sz w:val="24"/>
        </w:rPr>
        <w:t>7</w:t>
      </w:r>
      <w:r w:rsidRPr="008C009A">
        <w:rPr>
          <w:rFonts w:ascii="Garamond" w:hAnsi="Garamond"/>
          <w:b/>
          <w:bCs/>
          <w:sz w:val="24"/>
        </w:rPr>
        <w:t xml:space="preserve">b - </w:t>
      </w:r>
      <w:r w:rsidR="0048728F" w:rsidRPr="008C009A">
        <w:rPr>
          <w:rFonts w:ascii="Garamond" w:hAnsi="Garamond"/>
          <w:b/>
          <w:bCs/>
          <w:sz w:val="24"/>
        </w:rPr>
        <w:t xml:space="preserve">Pressure Vessels in </w:t>
      </w:r>
      <w:r w:rsidR="002C1562" w:rsidRPr="008C009A">
        <w:rPr>
          <w:rFonts w:ascii="Garamond" w:hAnsi="Garamond"/>
          <w:b/>
          <w:bCs/>
          <w:sz w:val="24"/>
        </w:rPr>
        <w:t>Hydrofluoric Acid Service</w:t>
      </w:r>
    </w:p>
    <w:p w14:paraId="2B9C646C" w14:textId="3F706277" w:rsidR="002C1562" w:rsidRPr="008C009A" w:rsidRDefault="008868EA" w:rsidP="00380F6F">
      <w:pPr>
        <w:ind w:left="720"/>
        <w:rPr>
          <w:rFonts w:ascii="Garamond" w:hAnsi="Garamond"/>
          <w:b/>
          <w:bCs/>
          <w:sz w:val="24"/>
        </w:rPr>
      </w:pPr>
      <w:r w:rsidRPr="008C009A">
        <w:rPr>
          <w:rFonts w:ascii="Garamond" w:hAnsi="Garamond"/>
          <w:b/>
          <w:bCs/>
          <w:sz w:val="24"/>
        </w:rPr>
        <w:t>EU0</w:t>
      </w:r>
      <w:r w:rsidR="00F3253A" w:rsidRPr="008C009A">
        <w:rPr>
          <w:rFonts w:ascii="Garamond" w:hAnsi="Garamond"/>
          <w:b/>
          <w:bCs/>
          <w:sz w:val="24"/>
        </w:rPr>
        <w:t>7</w:t>
      </w:r>
      <w:r w:rsidRPr="008C009A">
        <w:rPr>
          <w:rFonts w:ascii="Garamond" w:hAnsi="Garamond"/>
          <w:b/>
          <w:bCs/>
          <w:sz w:val="24"/>
        </w:rPr>
        <w:t xml:space="preserve">c - </w:t>
      </w:r>
      <w:r w:rsidR="002C1562" w:rsidRPr="008C009A">
        <w:rPr>
          <w:rFonts w:ascii="Garamond" w:hAnsi="Garamond"/>
          <w:b/>
          <w:bCs/>
          <w:sz w:val="24"/>
        </w:rPr>
        <w:t>Equipment Components</w:t>
      </w:r>
    </w:p>
    <w:p w14:paraId="557E507D" w14:textId="61B35D95" w:rsidR="006C3EC2" w:rsidRPr="008C009A" w:rsidRDefault="006C3EC2" w:rsidP="00380F6F">
      <w:pPr>
        <w:ind w:left="720"/>
        <w:rPr>
          <w:rFonts w:ascii="Garamond" w:hAnsi="Garamond"/>
          <w:b/>
          <w:bCs/>
          <w:sz w:val="24"/>
        </w:rPr>
      </w:pPr>
      <w:r w:rsidRPr="008C009A">
        <w:rPr>
          <w:rFonts w:ascii="Garamond" w:hAnsi="Garamond"/>
          <w:b/>
          <w:bCs/>
          <w:sz w:val="24"/>
        </w:rPr>
        <w:t xml:space="preserve">EU07d – Individual Drain System </w:t>
      </w:r>
    </w:p>
    <w:p w14:paraId="3CDF1EE3" w14:textId="79A51F45" w:rsidR="00D75921" w:rsidRDefault="00D75921" w:rsidP="00380F6F">
      <w:pPr>
        <w:ind w:left="720"/>
        <w:rPr>
          <w:rFonts w:ascii="Garamond" w:hAnsi="Garamond"/>
          <w:sz w:val="24"/>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6"/>
        <w:gridCol w:w="1530"/>
        <w:gridCol w:w="1498"/>
        <w:gridCol w:w="1562"/>
        <w:gridCol w:w="1625"/>
      </w:tblGrid>
      <w:tr w:rsidR="002C1562" w:rsidRPr="001452B6" w14:paraId="2F1ED86D" w14:textId="77777777" w:rsidTr="00E714D5">
        <w:trPr>
          <w:cantSplit/>
          <w:trHeight w:val="627"/>
          <w:tblHeader/>
          <w:jc w:val="center"/>
        </w:trPr>
        <w:tc>
          <w:tcPr>
            <w:tcW w:w="754" w:type="pct"/>
            <w:vAlign w:val="center"/>
          </w:tcPr>
          <w:p w14:paraId="3D1D6F75"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Condition(s)</w:t>
            </w:r>
          </w:p>
        </w:tc>
        <w:tc>
          <w:tcPr>
            <w:tcW w:w="956" w:type="pct"/>
            <w:vAlign w:val="center"/>
          </w:tcPr>
          <w:p w14:paraId="2D49A60F"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Pollutant/</w:t>
            </w:r>
          </w:p>
          <w:p w14:paraId="7D745D05"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Parameter</w:t>
            </w:r>
          </w:p>
        </w:tc>
        <w:tc>
          <w:tcPr>
            <w:tcW w:w="810" w:type="pct"/>
            <w:vAlign w:val="center"/>
          </w:tcPr>
          <w:p w14:paraId="74218545"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Permit Limit</w:t>
            </w:r>
          </w:p>
        </w:tc>
        <w:tc>
          <w:tcPr>
            <w:tcW w:w="1620" w:type="pct"/>
            <w:gridSpan w:val="2"/>
            <w:vAlign w:val="center"/>
          </w:tcPr>
          <w:p w14:paraId="45029D08"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Compliance Demonstration</w:t>
            </w:r>
          </w:p>
          <w:p w14:paraId="104F0437" w14:textId="758ECB6D"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Method               Frequency</w:t>
            </w:r>
          </w:p>
        </w:tc>
        <w:tc>
          <w:tcPr>
            <w:tcW w:w="860" w:type="pct"/>
            <w:vAlign w:val="center"/>
          </w:tcPr>
          <w:p w14:paraId="42617052"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Reporting Requirements</w:t>
            </w:r>
          </w:p>
        </w:tc>
      </w:tr>
      <w:tr w:rsidR="00474CCF" w:rsidRPr="001452B6" w14:paraId="6F59D021" w14:textId="77777777" w:rsidTr="004E7132">
        <w:trPr>
          <w:cantSplit/>
          <w:trHeight w:val="432"/>
          <w:jc w:val="center"/>
        </w:trPr>
        <w:tc>
          <w:tcPr>
            <w:tcW w:w="754" w:type="pct"/>
            <w:vAlign w:val="center"/>
          </w:tcPr>
          <w:p w14:paraId="6F82736E" w14:textId="4D0357E5" w:rsidR="00474CCF" w:rsidRPr="007C68F7" w:rsidRDefault="00933120" w:rsidP="00474CC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_Ref12867358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_Ref12861698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7A932D35" w14:textId="57977C22" w:rsidR="00474CCF" w:rsidRDefault="00474CCF" w:rsidP="00474CCF">
            <w:pPr>
              <w:rPr>
                <w:rFonts w:ascii="Garamond" w:hAnsi="Garamond"/>
                <w:sz w:val="22"/>
                <w:szCs w:val="22"/>
              </w:rPr>
            </w:pPr>
            <w:r>
              <w:rPr>
                <w:rFonts w:ascii="Garamond" w:hAnsi="Garamond"/>
                <w:sz w:val="22"/>
                <w:szCs w:val="22"/>
              </w:rPr>
              <w:t xml:space="preserve">All HF acid pressure vessels </w:t>
            </w:r>
          </w:p>
        </w:tc>
        <w:tc>
          <w:tcPr>
            <w:tcW w:w="810" w:type="pct"/>
            <w:vAlign w:val="center"/>
          </w:tcPr>
          <w:p w14:paraId="7B3A39F8" w14:textId="698202D5" w:rsidR="00474CCF" w:rsidRDefault="00474CCF" w:rsidP="00474CCF">
            <w:pPr>
              <w:tabs>
                <w:tab w:val="center" w:pos="4320"/>
                <w:tab w:val="right" w:pos="8640"/>
              </w:tabs>
              <w:rPr>
                <w:rFonts w:ascii="Garamond" w:hAnsi="Garamond"/>
                <w:sz w:val="22"/>
                <w:szCs w:val="22"/>
              </w:rPr>
            </w:pPr>
            <w:r>
              <w:rPr>
                <w:rFonts w:ascii="Garamond" w:hAnsi="Garamond"/>
                <w:sz w:val="22"/>
                <w:szCs w:val="22"/>
              </w:rPr>
              <w:t>Vent to flare</w:t>
            </w:r>
          </w:p>
        </w:tc>
        <w:tc>
          <w:tcPr>
            <w:tcW w:w="793" w:type="pct"/>
            <w:vAlign w:val="center"/>
          </w:tcPr>
          <w:p w14:paraId="03CED8B5" w14:textId="08A108BE" w:rsidR="00474CCF" w:rsidRDefault="00100C3B" w:rsidP="00474CCF">
            <w:pPr>
              <w:tabs>
                <w:tab w:val="center" w:pos="4320"/>
                <w:tab w:val="right" w:pos="8640"/>
              </w:tabs>
              <w:rPr>
                <w:rFonts w:ascii="Garamond" w:hAnsi="Garamond"/>
                <w:sz w:val="22"/>
                <w:szCs w:val="22"/>
              </w:rPr>
            </w:pPr>
            <w:r>
              <w:rPr>
                <w:rFonts w:ascii="Garamond" w:hAnsi="Garamond"/>
                <w:sz w:val="22"/>
                <w:szCs w:val="22"/>
              </w:rPr>
              <w:t>Recordkeeping</w:t>
            </w:r>
          </w:p>
        </w:tc>
        <w:tc>
          <w:tcPr>
            <w:tcW w:w="827" w:type="pct"/>
            <w:vAlign w:val="center"/>
          </w:tcPr>
          <w:p w14:paraId="315C43BD" w14:textId="3B413BF6" w:rsidR="00474CCF" w:rsidRDefault="00100C3B" w:rsidP="00474CCF">
            <w:pPr>
              <w:tabs>
                <w:tab w:val="center" w:pos="4320"/>
                <w:tab w:val="right" w:pos="8640"/>
              </w:tabs>
              <w:rPr>
                <w:rFonts w:ascii="Garamond" w:hAnsi="Garamond"/>
                <w:sz w:val="22"/>
                <w:szCs w:val="22"/>
              </w:rPr>
            </w:pPr>
            <w:r>
              <w:rPr>
                <w:rFonts w:ascii="Garamond" w:hAnsi="Garamond"/>
                <w:sz w:val="22"/>
                <w:szCs w:val="22"/>
              </w:rPr>
              <w:t>Ongoing</w:t>
            </w:r>
          </w:p>
        </w:tc>
        <w:tc>
          <w:tcPr>
            <w:tcW w:w="860" w:type="pct"/>
            <w:vAlign w:val="center"/>
          </w:tcPr>
          <w:p w14:paraId="3B9F750A" w14:textId="0B9630A6" w:rsidR="00474CCF" w:rsidRDefault="00100C3B" w:rsidP="00474CCF">
            <w:pPr>
              <w:tabs>
                <w:tab w:val="center" w:pos="4320"/>
                <w:tab w:val="right" w:pos="8640"/>
              </w:tabs>
              <w:rPr>
                <w:rFonts w:ascii="Garamond" w:hAnsi="Garamond"/>
                <w:sz w:val="22"/>
                <w:szCs w:val="22"/>
              </w:rPr>
            </w:pPr>
            <w:r>
              <w:rPr>
                <w:rFonts w:ascii="Garamond" w:hAnsi="Garamond"/>
                <w:sz w:val="22"/>
                <w:szCs w:val="22"/>
              </w:rPr>
              <w:t>Semiannual</w:t>
            </w:r>
          </w:p>
        </w:tc>
      </w:tr>
      <w:tr w:rsidR="00474CCF" w:rsidRPr="001452B6" w14:paraId="70FE3882" w14:textId="77777777" w:rsidTr="004E7132">
        <w:trPr>
          <w:cantSplit/>
          <w:trHeight w:val="432"/>
          <w:jc w:val="center"/>
        </w:trPr>
        <w:tc>
          <w:tcPr>
            <w:tcW w:w="754" w:type="pct"/>
            <w:vAlign w:val="center"/>
          </w:tcPr>
          <w:p w14:paraId="2FBCEA23" w14:textId="78CB9486" w:rsidR="00474CCF" w:rsidRPr="007C68F7" w:rsidRDefault="00617E50" w:rsidP="00474CC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_Ref12867465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_Ref12613280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_Ref12861818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H.16</w:t>
            </w:r>
            <w:r>
              <w:rPr>
                <w:rFonts w:ascii="Garamond" w:hAnsi="Garamond"/>
                <w:sz w:val="22"/>
                <w:szCs w:val="22"/>
              </w:rPr>
              <w:fldChar w:fldCharType="end"/>
            </w:r>
            <w:r>
              <w:rPr>
                <w:rFonts w:ascii="Garamond" w:hAnsi="Garamond"/>
                <w:sz w:val="22"/>
                <w:szCs w:val="22"/>
              </w:rPr>
              <w:t xml:space="preserve">, </w:t>
            </w:r>
            <w:r w:rsidR="0001328C">
              <w:rPr>
                <w:rFonts w:ascii="Garamond" w:hAnsi="Garamond"/>
                <w:sz w:val="22"/>
                <w:szCs w:val="22"/>
              </w:rPr>
              <w:fldChar w:fldCharType="begin"/>
            </w:r>
            <w:r w:rsidR="0001328C">
              <w:rPr>
                <w:rFonts w:ascii="Garamond" w:hAnsi="Garamond"/>
                <w:sz w:val="22"/>
                <w:szCs w:val="22"/>
              </w:rPr>
              <w:instrText xml:space="preserve"> REF _Ref12867370 \r \h </w:instrText>
            </w:r>
            <w:r w:rsidR="0001328C">
              <w:rPr>
                <w:rFonts w:ascii="Garamond" w:hAnsi="Garamond"/>
                <w:sz w:val="22"/>
                <w:szCs w:val="22"/>
              </w:rPr>
            </w:r>
            <w:r w:rsidR="0001328C">
              <w:rPr>
                <w:rFonts w:ascii="Garamond" w:hAnsi="Garamond"/>
                <w:sz w:val="22"/>
                <w:szCs w:val="22"/>
              </w:rPr>
              <w:fldChar w:fldCharType="separate"/>
            </w:r>
            <w:r w:rsidR="00200F23">
              <w:rPr>
                <w:rFonts w:ascii="Garamond" w:hAnsi="Garamond"/>
                <w:sz w:val="22"/>
                <w:szCs w:val="22"/>
              </w:rPr>
              <w:t>H.27</w:t>
            </w:r>
            <w:r w:rsidR="0001328C">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7D6F1FA5" w14:textId="3BB3A774" w:rsidR="00474CCF" w:rsidRDefault="00474CCF" w:rsidP="00474CCF">
            <w:pPr>
              <w:rPr>
                <w:rFonts w:ascii="Garamond" w:hAnsi="Garamond"/>
                <w:sz w:val="22"/>
                <w:szCs w:val="22"/>
              </w:rPr>
            </w:pPr>
            <w:r>
              <w:rPr>
                <w:rFonts w:ascii="Garamond" w:hAnsi="Garamond"/>
                <w:sz w:val="22"/>
                <w:szCs w:val="22"/>
              </w:rPr>
              <w:t>Alkylation Unit fugitives</w:t>
            </w:r>
          </w:p>
        </w:tc>
        <w:tc>
          <w:tcPr>
            <w:tcW w:w="810" w:type="pct"/>
            <w:vAlign w:val="center"/>
          </w:tcPr>
          <w:p w14:paraId="2B1E0277" w14:textId="6D7593F2" w:rsidR="00474CCF" w:rsidRDefault="002B58D9" w:rsidP="00474CCF">
            <w:pPr>
              <w:tabs>
                <w:tab w:val="center" w:pos="4320"/>
                <w:tab w:val="right" w:pos="8640"/>
              </w:tabs>
              <w:rPr>
                <w:rFonts w:ascii="Garamond" w:hAnsi="Garamond"/>
                <w:sz w:val="22"/>
                <w:szCs w:val="22"/>
              </w:rPr>
            </w:pPr>
            <w:r>
              <w:rPr>
                <w:rFonts w:ascii="Garamond" w:hAnsi="Garamond"/>
                <w:sz w:val="22"/>
                <w:szCs w:val="22"/>
              </w:rPr>
              <w:t xml:space="preserve">Design and </w:t>
            </w:r>
            <w:r w:rsidR="00B2314C">
              <w:rPr>
                <w:rFonts w:ascii="Garamond" w:hAnsi="Garamond"/>
                <w:sz w:val="22"/>
                <w:szCs w:val="22"/>
              </w:rPr>
              <w:t>operational standards</w:t>
            </w:r>
          </w:p>
        </w:tc>
        <w:tc>
          <w:tcPr>
            <w:tcW w:w="793" w:type="pct"/>
            <w:vAlign w:val="center"/>
          </w:tcPr>
          <w:p w14:paraId="39515D15" w14:textId="4ECE2694" w:rsidR="00474CCF" w:rsidRDefault="007A5EB3" w:rsidP="00474CCF">
            <w:pPr>
              <w:tabs>
                <w:tab w:val="center" w:pos="4320"/>
                <w:tab w:val="right" w:pos="8640"/>
              </w:tabs>
              <w:rPr>
                <w:rFonts w:ascii="Garamond" w:hAnsi="Garamond"/>
                <w:sz w:val="22"/>
                <w:szCs w:val="22"/>
              </w:rPr>
            </w:pPr>
            <w:r>
              <w:rPr>
                <w:rFonts w:ascii="Garamond" w:hAnsi="Garamond"/>
                <w:sz w:val="22"/>
                <w:szCs w:val="22"/>
              </w:rPr>
              <w:t>40 CFR 60.482-2 &amp; 40 CFR 60.482-7, and 40 CFR 60 Subpart QQQ</w:t>
            </w:r>
          </w:p>
        </w:tc>
        <w:tc>
          <w:tcPr>
            <w:tcW w:w="827" w:type="pct"/>
            <w:vAlign w:val="center"/>
          </w:tcPr>
          <w:p w14:paraId="2F05CA96" w14:textId="0458A2D3" w:rsidR="00474CCF" w:rsidRDefault="007A5EB3" w:rsidP="00474CCF">
            <w:pPr>
              <w:tabs>
                <w:tab w:val="center" w:pos="4320"/>
                <w:tab w:val="right" w:pos="8640"/>
              </w:tabs>
              <w:rPr>
                <w:rFonts w:ascii="Garamond" w:hAnsi="Garamond"/>
                <w:sz w:val="22"/>
                <w:szCs w:val="22"/>
              </w:rPr>
            </w:pPr>
            <w:r>
              <w:rPr>
                <w:rFonts w:ascii="Garamond" w:hAnsi="Garamond"/>
                <w:sz w:val="22"/>
                <w:szCs w:val="22"/>
              </w:rPr>
              <w:t>Pumps</w:t>
            </w:r>
            <w:r w:rsidR="00C910CD">
              <w:rPr>
                <w:rFonts w:ascii="Garamond" w:hAnsi="Garamond"/>
                <w:sz w:val="22"/>
                <w:szCs w:val="22"/>
              </w:rPr>
              <w:t xml:space="preserve">: </w:t>
            </w:r>
            <w:r>
              <w:rPr>
                <w:rFonts w:ascii="Garamond" w:hAnsi="Garamond"/>
                <w:sz w:val="22"/>
                <w:szCs w:val="22"/>
              </w:rPr>
              <w:t>weekly</w:t>
            </w:r>
          </w:p>
          <w:p w14:paraId="0AFCC9DA" w14:textId="77777777" w:rsidR="007A5EB3" w:rsidRDefault="007A5EB3" w:rsidP="00474CCF">
            <w:pPr>
              <w:tabs>
                <w:tab w:val="center" w:pos="4320"/>
                <w:tab w:val="right" w:pos="8640"/>
              </w:tabs>
              <w:rPr>
                <w:rFonts w:ascii="Garamond" w:hAnsi="Garamond"/>
                <w:sz w:val="22"/>
                <w:szCs w:val="22"/>
              </w:rPr>
            </w:pPr>
          </w:p>
          <w:p w14:paraId="5E486D2E" w14:textId="69797F0A" w:rsidR="007A5EB3" w:rsidRDefault="007A5EB3" w:rsidP="00474CCF">
            <w:pPr>
              <w:tabs>
                <w:tab w:val="center" w:pos="4320"/>
                <w:tab w:val="right" w:pos="8640"/>
              </w:tabs>
              <w:rPr>
                <w:rFonts w:ascii="Garamond" w:hAnsi="Garamond"/>
                <w:sz w:val="22"/>
                <w:szCs w:val="22"/>
              </w:rPr>
            </w:pPr>
            <w:r>
              <w:rPr>
                <w:rFonts w:ascii="Garamond" w:hAnsi="Garamond"/>
                <w:sz w:val="22"/>
                <w:szCs w:val="22"/>
              </w:rPr>
              <w:t>Valves</w:t>
            </w:r>
            <w:r w:rsidR="00052792">
              <w:rPr>
                <w:rFonts w:ascii="Garamond" w:hAnsi="Garamond"/>
                <w:sz w:val="22"/>
                <w:szCs w:val="22"/>
              </w:rPr>
              <w:t xml:space="preserve">: </w:t>
            </w:r>
            <w:r>
              <w:rPr>
                <w:rFonts w:ascii="Garamond" w:hAnsi="Garamond"/>
                <w:sz w:val="22"/>
                <w:szCs w:val="22"/>
              </w:rPr>
              <w:t xml:space="preserve"> monthly</w:t>
            </w:r>
          </w:p>
          <w:p w14:paraId="2127FBE8" w14:textId="77777777" w:rsidR="007A5EB3" w:rsidRDefault="007A5EB3" w:rsidP="00474CCF">
            <w:pPr>
              <w:tabs>
                <w:tab w:val="center" w:pos="4320"/>
                <w:tab w:val="right" w:pos="8640"/>
              </w:tabs>
              <w:rPr>
                <w:rFonts w:ascii="Garamond" w:hAnsi="Garamond"/>
                <w:sz w:val="22"/>
                <w:szCs w:val="22"/>
              </w:rPr>
            </w:pPr>
          </w:p>
          <w:p w14:paraId="016CBDE8" w14:textId="57DF9D80" w:rsidR="007A5EB3" w:rsidRDefault="007A5EB3" w:rsidP="00474CCF">
            <w:pPr>
              <w:tabs>
                <w:tab w:val="center" w:pos="4320"/>
                <w:tab w:val="right" w:pos="8640"/>
              </w:tabs>
              <w:rPr>
                <w:rFonts w:ascii="Garamond" w:hAnsi="Garamond"/>
                <w:sz w:val="22"/>
                <w:szCs w:val="22"/>
              </w:rPr>
            </w:pPr>
            <w:r>
              <w:rPr>
                <w:rFonts w:ascii="Garamond" w:hAnsi="Garamond"/>
                <w:sz w:val="22"/>
                <w:szCs w:val="22"/>
              </w:rPr>
              <w:t>Other</w:t>
            </w:r>
            <w:r w:rsidR="00C910CD">
              <w:rPr>
                <w:rFonts w:ascii="Garamond" w:hAnsi="Garamond"/>
                <w:sz w:val="22"/>
                <w:szCs w:val="22"/>
              </w:rPr>
              <w:t xml:space="preserve">: </w:t>
            </w:r>
            <w:r>
              <w:rPr>
                <w:rFonts w:ascii="Garamond" w:hAnsi="Garamond"/>
                <w:sz w:val="22"/>
                <w:szCs w:val="22"/>
              </w:rPr>
              <w:t xml:space="preserve"> quarterly</w:t>
            </w:r>
          </w:p>
        </w:tc>
        <w:tc>
          <w:tcPr>
            <w:tcW w:w="860" w:type="pct"/>
            <w:vAlign w:val="center"/>
          </w:tcPr>
          <w:p w14:paraId="43BE2780" w14:textId="20BA6C6C" w:rsidR="00474CCF" w:rsidRDefault="007A5EB3" w:rsidP="00474CCF">
            <w:pPr>
              <w:tabs>
                <w:tab w:val="center" w:pos="4320"/>
                <w:tab w:val="right" w:pos="8640"/>
              </w:tabs>
              <w:rPr>
                <w:rFonts w:ascii="Garamond" w:hAnsi="Garamond"/>
                <w:sz w:val="22"/>
                <w:szCs w:val="22"/>
              </w:rPr>
            </w:pPr>
            <w:r>
              <w:rPr>
                <w:rFonts w:ascii="Garamond" w:hAnsi="Garamond"/>
                <w:sz w:val="22"/>
                <w:szCs w:val="22"/>
              </w:rPr>
              <w:t>Semiannual</w:t>
            </w:r>
          </w:p>
        </w:tc>
      </w:tr>
      <w:tr w:rsidR="002C1562" w:rsidRPr="001452B6" w14:paraId="183173C5" w14:textId="77777777" w:rsidTr="004E7132">
        <w:trPr>
          <w:cantSplit/>
          <w:trHeight w:val="432"/>
          <w:jc w:val="center"/>
        </w:trPr>
        <w:tc>
          <w:tcPr>
            <w:tcW w:w="754" w:type="pct"/>
            <w:vAlign w:val="center"/>
          </w:tcPr>
          <w:p w14:paraId="4D6190E2" w14:textId="58C02BB1" w:rsidR="002C1562" w:rsidRPr="007C68F7" w:rsidRDefault="0001328C" w:rsidP="002C1274">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_Ref12867644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_Ref12867649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H.10</w:t>
            </w:r>
            <w:r>
              <w:rPr>
                <w:rFonts w:ascii="Garamond" w:hAnsi="Garamond"/>
                <w:sz w:val="22"/>
                <w:szCs w:val="22"/>
              </w:rPr>
              <w:fldChar w:fldCharType="end"/>
            </w:r>
            <w:r>
              <w:rPr>
                <w:rFonts w:ascii="Garamond" w:hAnsi="Garamond"/>
                <w:sz w:val="22"/>
                <w:szCs w:val="22"/>
              </w:rPr>
              <w:t xml:space="preserve">, </w:t>
            </w:r>
            <w:r w:rsidR="0050242E">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_Ref12867659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_Ref12867484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33000C4A" w14:textId="1AB2DA0D" w:rsidR="002C1562" w:rsidRPr="007C68F7" w:rsidRDefault="009A3B08" w:rsidP="002C1274">
            <w:pPr>
              <w:rPr>
                <w:rFonts w:ascii="Garamond" w:hAnsi="Garamond"/>
                <w:sz w:val="22"/>
                <w:szCs w:val="22"/>
              </w:rPr>
            </w:pPr>
            <w:r>
              <w:rPr>
                <w:rFonts w:ascii="Garamond" w:hAnsi="Garamond"/>
                <w:sz w:val="22"/>
                <w:szCs w:val="22"/>
              </w:rPr>
              <w:t>NSPS J Fuel Gas H</w:t>
            </w:r>
            <w:r w:rsidRPr="009A3B08">
              <w:rPr>
                <w:rFonts w:ascii="Garamond" w:hAnsi="Garamond"/>
                <w:sz w:val="22"/>
                <w:szCs w:val="22"/>
                <w:vertAlign w:val="subscript"/>
              </w:rPr>
              <w:t>2</w:t>
            </w:r>
            <w:r>
              <w:rPr>
                <w:rFonts w:ascii="Garamond" w:hAnsi="Garamond"/>
                <w:sz w:val="22"/>
                <w:szCs w:val="22"/>
              </w:rPr>
              <w:t>S Content</w:t>
            </w:r>
            <w:r w:rsidR="00452F5C">
              <w:rPr>
                <w:rFonts w:ascii="Garamond" w:hAnsi="Garamond"/>
                <w:sz w:val="22"/>
                <w:szCs w:val="22"/>
              </w:rPr>
              <w:t xml:space="preserve"> for Reboiler</w:t>
            </w:r>
          </w:p>
        </w:tc>
        <w:tc>
          <w:tcPr>
            <w:tcW w:w="810" w:type="pct"/>
            <w:vAlign w:val="center"/>
          </w:tcPr>
          <w:p w14:paraId="23E432B9" w14:textId="2AA17333" w:rsidR="002C1562" w:rsidRPr="007C68F7" w:rsidRDefault="009F2560" w:rsidP="002C1274">
            <w:pPr>
              <w:tabs>
                <w:tab w:val="center" w:pos="4320"/>
                <w:tab w:val="right" w:pos="8640"/>
              </w:tabs>
              <w:rPr>
                <w:rFonts w:ascii="Garamond" w:hAnsi="Garamond"/>
                <w:sz w:val="22"/>
                <w:szCs w:val="22"/>
              </w:rPr>
            </w:pPr>
            <w:r>
              <w:rPr>
                <w:rFonts w:ascii="Garamond" w:hAnsi="Garamond"/>
                <w:sz w:val="22"/>
                <w:szCs w:val="22"/>
              </w:rPr>
              <w:t xml:space="preserve">NSPS J </w:t>
            </w:r>
            <w:r w:rsidR="009A3B08">
              <w:rPr>
                <w:rFonts w:ascii="Garamond" w:hAnsi="Garamond"/>
                <w:sz w:val="22"/>
                <w:szCs w:val="22"/>
              </w:rPr>
              <w:t xml:space="preserve">Fuel Gas </w:t>
            </w:r>
            <w:r>
              <w:rPr>
                <w:rFonts w:ascii="Garamond" w:hAnsi="Garamond"/>
                <w:sz w:val="22"/>
                <w:szCs w:val="22"/>
              </w:rPr>
              <w:t>H</w:t>
            </w:r>
            <w:r w:rsidRPr="00CF2585">
              <w:rPr>
                <w:rFonts w:ascii="Garamond" w:hAnsi="Garamond"/>
                <w:sz w:val="22"/>
                <w:szCs w:val="22"/>
                <w:vertAlign w:val="subscript"/>
              </w:rPr>
              <w:t>2</w:t>
            </w:r>
            <w:r>
              <w:rPr>
                <w:rFonts w:ascii="Garamond" w:hAnsi="Garamond"/>
                <w:sz w:val="22"/>
                <w:szCs w:val="22"/>
              </w:rPr>
              <w:t xml:space="preserve">S Content: </w:t>
            </w:r>
            <w:r w:rsidR="00CF2585">
              <w:rPr>
                <w:rFonts w:ascii="Garamond" w:hAnsi="Garamond"/>
                <w:sz w:val="22"/>
                <w:szCs w:val="22"/>
              </w:rPr>
              <w:t>0.10 gr/dscf</w:t>
            </w:r>
            <w:r>
              <w:rPr>
                <w:rFonts w:ascii="Garamond" w:hAnsi="Garamond"/>
                <w:sz w:val="22"/>
                <w:szCs w:val="22"/>
              </w:rPr>
              <w:t xml:space="preserve"> </w:t>
            </w:r>
          </w:p>
        </w:tc>
        <w:tc>
          <w:tcPr>
            <w:tcW w:w="793" w:type="pct"/>
            <w:vAlign w:val="center"/>
          </w:tcPr>
          <w:p w14:paraId="047AB3C2" w14:textId="67768B36" w:rsidR="002C1562" w:rsidRPr="007C68F7" w:rsidRDefault="004B1ED4" w:rsidP="002C1274">
            <w:pPr>
              <w:tabs>
                <w:tab w:val="center" w:pos="4320"/>
                <w:tab w:val="right" w:pos="8640"/>
              </w:tabs>
              <w:rPr>
                <w:rFonts w:ascii="Garamond" w:hAnsi="Garamond"/>
                <w:sz w:val="22"/>
                <w:szCs w:val="22"/>
              </w:rPr>
            </w:pPr>
            <w:r>
              <w:rPr>
                <w:rFonts w:ascii="Garamond" w:hAnsi="Garamond"/>
                <w:sz w:val="22"/>
                <w:szCs w:val="22"/>
              </w:rPr>
              <w:t xml:space="preserve">Fuel Gas </w:t>
            </w:r>
            <w:r w:rsidR="00CF2585">
              <w:rPr>
                <w:rFonts w:ascii="Garamond" w:hAnsi="Garamond"/>
                <w:sz w:val="22"/>
                <w:szCs w:val="22"/>
              </w:rPr>
              <w:t>H</w:t>
            </w:r>
            <w:r w:rsidR="00CF2585" w:rsidRPr="00CF2585">
              <w:rPr>
                <w:rFonts w:ascii="Garamond" w:hAnsi="Garamond"/>
                <w:sz w:val="22"/>
                <w:szCs w:val="22"/>
                <w:vertAlign w:val="subscript"/>
              </w:rPr>
              <w:t>2</w:t>
            </w:r>
            <w:r w:rsidR="00CF2585">
              <w:rPr>
                <w:rFonts w:ascii="Garamond" w:hAnsi="Garamond"/>
                <w:sz w:val="22"/>
                <w:szCs w:val="22"/>
              </w:rPr>
              <w:t>S CMS</w:t>
            </w:r>
          </w:p>
        </w:tc>
        <w:tc>
          <w:tcPr>
            <w:tcW w:w="827" w:type="pct"/>
            <w:vAlign w:val="center"/>
          </w:tcPr>
          <w:p w14:paraId="724ED711" w14:textId="6EFD4F3A" w:rsidR="002C1562" w:rsidRPr="007C68F7" w:rsidRDefault="00CF2585" w:rsidP="002C1274">
            <w:pPr>
              <w:tabs>
                <w:tab w:val="center" w:pos="4320"/>
                <w:tab w:val="right" w:pos="8640"/>
              </w:tabs>
              <w:rPr>
                <w:rFonts w:ascii="Garamond" w:hAnsi="Garamond"/>
                <w:sz w:val="22"/>
                <w:szCs w:val="22"/>
              </w:rPr>
            </w:pPr>
            <w:r>
              <w:rPr>
                <w:rFonts w:ascii="Garamond" w:hAnsi="Garamond"/>
                <w:sz w:val="22"/>
                <w:szCs w:val="22"/>
              </w:rPr>
              <w:t>Continuous</w:t>
            </w:r>
          </w:p>
        </w:tc>
        <w:tc>
          <w:tcPr>
            <w:tcW w:w="860" w:type="pct"/>
            <w:vAlign w:val="center"/>
          </w:tcPr>
          <w:p w14:paraId="559D8CDA" w14:textId="229C1F8F" w:rsidR="002C1562" w:rsidRPr="007C68F7" w:rsidRDefault="00CF2585" w:rsidP="002C1274">
            <w:pPr>
              <w:tabs>
                <w:tab w:val="center" w:pos="4320"/>
                <w:tab w:val="right" w:pos="8640"/>
              </w:tabs>
              <w:rPr>
                <w:rFonts w:ascii="Garamond" w:hAnsi="Garamond"/>
                <w:sz w:val="22"/>
                <w:szCs w:val="22"/>
              </w:rPr>
            </w:pPr>
            <w:r>
              <w:rPr>
                <w:rFonts w:ascii="Garamond" w:hAnsi="Garamond"/>
                <w:sz w:val="22"/>
                <w:szCs w:val="22"/>
              </w:rPr>
              <w:t xml:space="preserve">Quarterly </w:t>
            </w:r>
          </w:p>
        </w:tc>
      </w:tr>
      <w:tr w:rsidR="002C1562" w:rsidRPr="001452B6" w14:paraId="5930415E" w14:textId="77777777" w:rsidTr="004E7132">
        <w:trPr>
          <w:cantSplit/>
          <w:trHeight w:val="432"/>
          <w:jc w:val="center"/>
        </w:trPr>
        <w:tc>
          <w:tcPr>
            <w:tcW w:w="754" w:type="pct"/>
            <w:vAlign w:val="center"/>
          </w:tcPr>
          <w:p w14:paraId="3C33079C" w14:textId="0CCBA06B" w:rsidR="002C1562" w:rsidRPr="007C68F7" w:rsidRDefault="00BC2C10" w:rsidP="002C1274">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_Ref12870344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_Ref12870348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_Ref12870354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_Ref12870361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0CB7CA9C" w14:textId="637D648A" w:rsidR="002C1562" w:rsidRPr="007C68F7" w:rsidRDefault="009A3B08" w:rsidP="002C1274">
            <w:pPr>
              <w:tabs>
                <w:tab w:val="center" w:pos="4320"/>
                <w:tab w:val="right" w:pos="8640"/>
              </w:tabs>
              <w:rPr>
                <w:rFonts w:ascii="Garamond" w:hAnsi="Garamond"/>
                <w:sz w:val="22"/>
                <w:szCs w:val="22"/>
              </w:rPr>
            </w:pPr>
            <w:r>
              <w:rPr>
                <w:rFonts w:ascii="Garamond" w:hAnsi="Garamond"/>
                <w:sz w:val="22"/>
                <w:szCs w:val="22"/>
              </w:rPr>
              <w:t xml:space="preserve">MACT DDDDD: </w:t>
            </w:r>
            <w:r w:rsidR="00CF2585">
              <w:rPr>
                <w:rFonts w:ascii="Garamond" w:hAnsi="Garamond"/>
                <w:sz w:val="22"/>
                <w:szCs w:val="22"/>
              </w:rPr>
              <w:t>HAPS</w:t>
            </w:r>
            <w:r>
              <w:rPr>
                <w:rFonts w:ascii="Garamond" w:hAnsi="Garamond"/>
                <w:sz w:val="22"/>
                <w:szCs w:val="22"/>
              </w:rPr>
              <w:t xml:space="preserve"> from Alkylation Unit Process Heater</w:t>
            </w:r>
          </w:p>
        </w:tc>
        <w:tc>
          <w:tcPr>
            <w:tcW w:w="810" w:type="pct"/>
            <w:vAlign w:val="center"/>
          </w:tcPr>
          <w:p w14:paraId="01E47B79" w14:textId="171C3F55" w:rsidR="002C1562" w:rsidRPr="007C68F7" w:rsidRDefault="009A3B08" w:rsidP="002C1274">
            <w:pPr>
              <w:tabs>
                <w:tab w:val="center" w:pos="4320"/>
                <w:tab w:val="right" w:pos="8640"/>
              </w:tabs>
              <w:rPr>
                <w:rFonts w:ascii="Garamond" w:hAnsi="Garamond"/>
                <w:sz w:val="22"/>
                <w:szCs w:val="22"/>
              </w:rPr>
            </w:pPr>
            <w:r>
              <w:rPr>
                <w:rFonts w:ascii="Garamond" w:hAnsi="Garamond"/>
                <w:sz w:val="22"/>
                <w:szCs w:val="22"/>
              </w:rPr>
              <w:t xml:space="preserve">Work Practice Standards:  Periodic Tune-ups </w:t>
            </w:r>
          </w:p>
        </w:tc>
        <w:tc>
          <w:tcPr>
            <w:tcW w:w="793" w:type="pct"/>
            <w:vAlign w:val="center"/>
          </w:tcPr>
          <w:p w14:paraId="3561784C" w14:textId="7C4F7ED4" w:rsidR="002C1562" w:rsidRPr="007C68F7" w:rsidRDefault="007A0338" w:rsidP="002C1274">
            <w:pPr>
              <w:rPr>
                <w:rFonts w:ascii="Garamond" w:hAnsi="Garamond"/>
                <w:sz w:val="22"/>
                <w:szCs w:val="22"/>
              </w:rPr>
            </w:pPr>
            <w:r>
              <w:rPr>
                <w:rFonts w:ascii="Garamond" w:hAnsi="Garamond"/>
                <w:sz w:val="22"/>
                <w:szCs w:val="22"/>
              </w:rPr>
              <w:t xml:space="preserve">40 CFR 63 Subpart </w:t>
            </w:r>
            <w:r w:rsidR="009A3B08">
              <w:rPr>
                <w:rFonts w:ascii="Garamond" w:hAnsi="Garamond"/>
                <w:sz w:val="22"/>
                <w:szCs w:val="22"/>
              </w:rPr>
              <w:t>DDDDD</w:t>
            </w:r>
          </w:p>
        </w:tc>
        <w:tc>
          <w:tcPr>
            <w:tcW w:w="827" w:type="pct"/>
            <w:vAlign w:val="center"/>
          </w:tcPr>
          <w:p w14:paraId="7750BCF2" w14:textId="596AAEC2" w:rsidR="002C1562" w:rsidRPr="007C68F7" w:rsidRDefault="007A0338" w:rsidP="002C1274">
            <w:pPr>
              <w:rPr>
                <w:rFonts w:ascii="Garamond" w:hAnsi="Garamond"/>
                <w:sz w:val="22"/>
                <w:szCs w:val="22"/>
              </w:rPr>
            </w:pPr>
            <w:r>
              <w:rPr>
                <w:rFonts w:ascii="Garamond" w:hAnsi="Garamond"/>
                <w:sz w:val="22"/>
                <w:szCs w:val="22"/>
              </w:rPr>
              <w:t xml:space="preserve">40 CFR 63 Subpart </w:t>
            </w:r>
            <w:r w:rsidR="009A3B08">
              <w:rPr>
                <w:rFonts w:ascii="Garamond" w:hAnsi="Garamond"/>
                <w:sz w:val="22"/>
                <w:szCs w:val="22"/>
              </w:rPr>
              <w:t>DDDDD</w:t>
            </w:r>
          </w:p>
        </w:tc>
        <w:tc>
          <w:tcPr>
            <w:tcW w:w="860" w:type="pct"/>
            <w:vAlign w:val="center"/>
          </w:tcPr>
          <w:p w14:paraId="6F6D8FBD" w14:textId="2165F411" w:rsidR="002C1562" w:rsidRPr="007C68F7" w:rsidRDefault="009A3B08" w:rsidP="002C1274">
            <w:pPr>
              <w:rPr>
                <w:rFonts w:ascii="Garamond" w:hAnsi="Garamond"/>
                <w:sz w:val="22"/>
                <w:szCs w:val="22"/>
              </w:rPr>
            </w:pPr>
            <w:r>
              <w:rPr>
                <w:rFonts w:ascii="Garamond" w:hAnsi="Garamond"/>
                <w:sz w:val="22"/>
                <w:szCs w:val="22"/>
              </w:rPr>
              <w:t>40 CFR 63 Subpart DDDDD and Semiannually</w:t>
            </w:r>
          </w:p>
        </w:tc>
      </w:tr>
      <w:tr w:rsidR="002C1562" w:rsidRPr="001452B6" w14:paraId="475D544E" w14:textId="77777777" w:rsidTr="004E7132">
        <w:trPr>
          <w:cantSplit/>
          <w:trHeight w:val="432"/>
          <w:jc w:val="center"/>
        </w:trPr>
        <w:tc>
          <w:tcPr>
            <w:tcW w:w="754" w:type="pct"/>
            <w:vAlign w:val="center"/>
          </w:tcPr>
          <w:p w14:paraId="2B4888CB" w14:textId="3CB674CA" w:rsidR="002C1562" w:rsidRPr="007C68F7" w:rsidRDefault="00DE73F1" w:rsidP="002C127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_Ref12870606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_Ref12870612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_Ref12870622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18B49ED4" w14:textId="6C345171" w:rsidR="002C1562" w:rsidRPr="007C68F7" w:rsidRDefault="009A3B08" w:rsidP="00CF2585">
            <w:pPr>
              <w:pStyle w:val="Header"/>
              <w:tabs>
                <w:tab w:val="clear" w:pos="4320"/>
                <w:tab w:val="clear" w:pos="8640"/>
              </w:tabs>
              <w:rPr>
                <w:rFonts w:ascii="Garamond" w:hAnsi="Garamond"/>
                <w:sz w:val="22"/>
                <w:szCs w:val="22"/>
              </w:rPr>
            </w:pPr>
            <w:r>
              <w:rPr>
                <w:rFonts w:ascii="Garamond" w:hAnsi="Garamond"/>
                <w:sz w:val="22"/>
                <w:szCs w:val="22"/>
              </w:rPr>
              <w:t>MACT CC – HAPS from equipment leaks</w:t>
            </w:r>
          </w:p>
        </w:tc>
        <w:tc>
          <w:tcPr>
            <w:tcW w:w="810" w:type="pct"/>
            <w:vAlign w:val="center"/>
          </w:tcPr>
          <w:p w14:paraId="643DDEA4" w14:textId="08427EF6" w:rsidR="002C1562" w:rsidRPr="007C68F7" w:rsidRDefault="00CA0A8E" w:rsidP="002C1274">
            <w:pPr>
              <w:pStyle w:val="Header"/>
              <w:tabs>
                <w:tab w:val="clear" w:pos="4320"/>
                <w:tab w:val="clear" w:pos="8640"/>
              </w:tabs>
              <w:rPr>
                <w:rFonts w:ascii="Garamond" w:hAnsi="Garamond"/>
                <w:sz w:val="22"/>
                <w:szCs w:val="22"/>
              </w:rPr>
            </w:pPr>
            <w:r>
              <w:rPr>
                <w:rFonts w:ascii="Garamond" w:hAnsi="Garamond"/>
                <w:sz w:val="22"/>
                <w:szCs w:val="22"/>
              </w:rPr>
              <w:t>40 CFR 63 Subpart CC</w:t>
            </w:r>
          </w:p>
        </w:tc>
        <w:tc>
          <w:tcPr>
            <w:tcW w:w="793" w:type="pct"/>
            <w:vAlign w:val="center"/>
          </w:tcPr>
          <w:p w14:paraId="34931930" w14:textId="5E372C04" w:rsidR="002C1562" w:rsidRPr="007C68F7" w:rsidRDefault="00CA0A8E" w:rsidP="002C1274">
            <w:pPr>
              <w:pStyle w:val="Header"/>
              <w:tabs>
                <w:tab w:val="clear" w:pos="4320"/>
                <w:tab w:val="clear" w:pos="8640"/>
              </w:tabs>
              <w:rPr>
                <w:rFonts w:ascii="Garamond" w:hAnsi="Garamond"/>
                <w:sz w:val="22"/>
                <w:szCs w:val="22"/>
              </w:rPr>
            </w:pPr>
            <w:r>
              <w:rPr>
                <w:rFonts w:ascii="Garamond" w:hAnsi="Garamond"/>
                <w:sz w:val="22"/>
                <w:szCs w:val="22"/>
              </w:rPr>
              <w:t xml:space="preserve">40 CFR 60 Subpart </w:t>
            </w:r>
            <w:r w:rsidR="00F32A37">
              <w:rPr>
                <w:rFonts w:ascii="Garamond" w:hAnsi="Garamond"/>
                <w:sz w:val="22"/>
                <w:szCs w:val="22"/>
              </w:rPr>
              <w:t xml:space="preserve">VV </w:t>
            </w:r>
          </w:p>
        </w:tc>
        <w:tc>
          <w:tcPr>
            <w:tcW w:w="827" w:type="pct"/>
            <w:vAlign w:val="center"/>
          </w:tcPr>
          <w:p w14:paraId="0A3A1797" w14:textId="3BF447E6" w:rsidR="002C1562" w:rsidRPr="007C68F7" w:rsidRDefault="00CA0A8E" w:rsidP="002C1274">
            <w:pPr>
              <w:rPr>
                <w:rFonts w:ascii="Garamond" w:hAnsi="Garamond"/>
                <w:sz w:val="22"/>
                <w:szCs w:val="22"/>
              </w:rPr>
            </w:pPr>
            <w:r>
              <w:rPr>
                <w:rFonts w:ascii="Garamond" w:hAnsi="Garamond"/>
                <w:sz w:val="22"/>
                <w:szCs w:val="22"/>
              </w:rPr>
              <w:t>40 CFR 60 Subpart VV</w:t>
            </w:r>
          </w:p>
        </w:tc>
        <w:tc>
          <w:tcPr>
            <w:tcW w:w="860" w:type="pct"/>
            <w:vAlign w:val="center"/>
          </w:tcPr>
          <w:p w14:paraId="71A7A477" w14:textId="212B9647" w:rsidR="002C1562" w:rsidRPr="00237AC6" w:rsidRDefault="00237AC6" w:rsidP="002C1274">
            <w:pPr>
              <w:rPr>
                <w:rFonts w:ascii="Garamond" w:hAnsi="Garamond"/>
                <w:sz w:val="22"/>
                <w:szCs w:val="22"/>
              </w:rPr>
            </w:pPr>
            <w:r>
              <w:rPr>
                <w:rFonts w:ascii="Garamond" w:hAnsi="Garamond"/>
                <w:sz w:val="22"/>
                <w:szCs w:val="22"/>
              </w:rPr>
              <w:t>Semiannual and 40 CFR 63 Subpart CC</w:t>
            </w:r>
          </w:p>
        </w:tc>
      </w:tr>
      <w:tr w:rsidR="00CA0A8E" w:rsidRPr="001452B6" w14:paraId="52763838" w14:textId="77777777" w:rsidTr="00E714D5">
        <w:trPr>
          <w:cantSplit/>
          <w:trHeight w:val="432"/>
          <w:jc w:val="center"/>
        </w:trPr>
        <w:tc>
          <w:tcPr>
            <w:tcW w:w="754" w:type="pct"/>
            <w:vAlign w:val="center"/>
          </w:tcPr>
          <w:p w14:paraId="6277FD8A" w14:textId="64EA7D34" w:rsidR="00CA0A8E" w:rsidRPr="007C68F7" w:rsidRDefault="004E7132"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_Ref12870606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H.5</w:t>
            </w:r>
            <w:r>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_Ref12870612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H.12</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_Ref12867367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H.15</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_Ref12870622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H.24</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_Ref12867370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H.27</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H.28</w:t>
            </w:r>
            <w:r w:rsidR="00DE73F1">
              <w:rPr>
                <w:rFonts w:ascii="Garamond" w:hAnsi="Garamond"/>
                <w:sz w:val="22"/>
                <w:szCs w:val="22"/>
              </w:rPr>
              <w:fldChar w:fldCharType="end"/>
            </w:r>
          </w:p>
        </w:tc>
        <w:tc>
          <w:tcPr>
            <w:tcW w:w="956" w:type="pct"/>
            <w:vAlign w:val="center"/>
          </w:tcPr>
          <w:p w14:paraId="304682BB" w14:textId="7988FE17" w:rsidR="00CA0A8E" w:rsidRPr="007C68F7" w:rsidRDefault="00CA0A8E" w:rsidP="00CA0A8E">
            <w:pPr>
              <w:rPr>
                <w:rFonts w:ascii="Garamond" w:hAnsi="Garamond"/>
                <w:sz w:val="22"/>
                <w:szCs w:val="22"/>
              </w:rPr>
            </w:pPr>
            <w:r>
              <w:rPr>
                <w:rFonts w:ascii="Garamond" w:hAnsi="Garamond"/>
                <w:sz w:val="22"/>
                <w:szCs w:val="22"/>
              </w:rPr>
              <w:t>MACT CC – HAPs from process vents</w:t>
            </w:r>
          </w:p>
        </w:tc>
        <w:tc>
          <w:tcPr>
            <w:tcW w:w="810" w:type="pct"/>
            <w:vAlign w:val="center"/>
          </w:tcPr>
          <w:p w14:paraId="1C12137B" w14:textId="23E04EAE" w:rsidR="00CA0A8E" w:rsidRPr="007C68F7" w:rsidRDefault="00CA0A8E" w:rsidP="00CA0A8E">
            <w:pPr>
              <w:pStyle w:val="Header"/>
              <w:tabs>
                <w:tab w:val="clear" w:pos="4320"/>
                <w:tab w:val="clear" w:pos="8640"/>
              </w:tabs>
              <w:rPr>
                <w:rFonts w:ascii="Garamond" w:hAnsi="Garamond"/>
                <w:sz w:val="22"/>
                <w:szCs w:val="22"/>
              </w:rPr>
            </w:pPr>
            <w:r>
              <w:rPr>
                <w:rFonts w:ascii="Garamond" w:hAnsi="Garamond"/>
                <w:sz w:val="22"/>
                <w:szCs w:val="22"/>
              </w:rPr>
              <w:t>40 CFR 63 Subpart CC</w:t>
            </w:r>
          </w:p>
        </w:tc>
        <w:tc>
          <w:tcPr>
            <w:tcW w:w="793" w:type="pct"/>
            <w:vAlign w:val="center"/>
          </w:tcPr>
          <w:p w14:paraId="7C821D76" w14:textId="30B61937" w:rsidR="00CA0A8E" w:rsidRPr="007C68F7" w:rsidRDefault="00CA0A8E" w:rsidP="00CA0A8E">
            <w:pPr>
              <w:pStyle w:val="Header"/>
              <w:tabs>
                <w:tab w:val="clear" w:pos="4320"/>
                <w:tab w:val="clear" w:pos="8640"/>
              </w:tabs>
              <w:rPr>
                <w:rFonts w:ascii="Garamond" w:hAnsi="Garamond"/>
                <w:sz w:val="22"/>
                <w:szCs w:val="22"/>
              </w:rPr>
            </w:pPr>
            <w:r w:rsidRPr="00A87F18">
              <w:rPr>
                <w:rFonts w:ascii="Garamond" w:hAnsi="Garamond"/>
                <w:sz w:val="22"/>
                <w:szCs w:val="22"/>
              </w:rPr>
              <w:t>40 CFR 63 Subpart CC</w:t>
            </w:r>
          </w:p>
        </w:tc>
        <w:tc>
          <w:tcPr>
            <w:tcW w:w="827" w:type="pct"/>
            <w:vAlign w:val="center"/>
          </w:tcPr>
          <w:p w14:paraId="26B13885" w14:textId="65DCF1EE" w:rsidR="00CA0A8E" w:rsidRPr="007C68F7" w:rsidRDefault="00CA0A8E" w:rsidP="00CA0A8E">
            <w:pPr>
              <w:rPr>
                <w:rFonts w:ascii="Garamond" w:hAnsi="Garamond"/>
                <w:sz w:val="22"/>
                <w:szCs w:val="22"/>
              </w:rPr>
            </w:pPr>
            <w:r w:rsidRPr="00A87F18">
              <w:rPr>
                <w:rFonts w:ascii="Garamond" w:hAnsi="Garamond"/>
                <w:sz w:val="22"/>
                <w:szCs w:val="22"/>
              </w:rPr>
              <w:t>40 CFR 63 Subpart CC</w:t>
            </w:r>
          </w:p>
        </w:tc>
        <w:tc>
          <w:tcPr>
            <w:tcW w:w="860" w:type="pct"/>
            <w:vAlign w:val="center"/>
          </w:tcPr>
          <w:p w14:paraId="77D21B82" w14:textId="01FB534B" w:rsidR="00CA0A8E" w:rsidRPr="007C68F7" w:rsidRDefault="00CA0A8E" w:rsidP="00CA0A8E">
            <w:pPr>
              <w:rPr>
                <w:rFonts w:ascii="Garamond" w:hAnsi="Garamond"/>
                <w:sz w:val="22"/>
                <w:szCs w:val="22"/>
              </w:rPr>
            </w:pPr>
            <w:r>
              <w:rPr>
                <w:rFonts w:ascii="Garamond" w:hAnsi="Garamond"/>
                <w:sz w:val="22"/>
                <w:szCs w:val="22"/>
              </w:rPr>
              <w:t>Semiannual and 40 CFR 63 Subpart CC</w:t>
            </w:r>
          </w:p>
        </w:tc>
      </w:tr>
      <w:tr w:rsidR="00CA0A8E" w:rsidRPr="001452B6" w14:paraId="6AAF425B" w14:textId="77777777" w:rsidTr="00E714D5">
        <w:trPr>
          <w:cantSplit/>
          <w:trHeight w:val="432"/>
          <w:jc w:val="center"/>
        </w:trPr>
        <w:tc>
          <w:tcPr>
            <w:tcW w:w="754" w:type="pct"/>
            <w:vAlign w:val="center"/>
          </w:tcPr>
          <w:p w14:paraId="25086592" w14:textId="2E4CB8A3" w:rsidR="00CA0A8E" w:rsidRPr="007C68F7" w:rsidRDefault="004E7132"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_Ref12870606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H.5</w:t>
            </w:r>
            <w:r>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_Ref12870612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H.12</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_Ref12867367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H.15</w:t>
            </w:r>
            <w:r w:rsidR="00DE73F1">
              <w:rPr>
                <w:rFonts w:ascii="Garamond" w:hAnsi="Garamond"/>
                <w:sz w:val="22"/>
                <w:szCs w:val="22"/>
              </w:rPr>
              <w:fldChar w:fldCharType="end"/>
            </w:r>
            <w:r w:rsidR="00DE73F1">
              <w:rPr>
                <w:rFonts w:ascii="Garamond" w:hAnsi="Garamond"/>
                <w:sz w:val="22"/>
                <w:szCs w:val="22"/>
              </w:rPr>
              <w:t xml:space="preserve">, </w:t>
            </w:r>
            <w:r w:rsidR="009F520B">
              <w:rPr>
                <w:rFonts w:ascii="Garamond" w:hAnsi="Garamond"/>
                <w:sz w:val="22"/>
                <w:szCs w:val="22"/>
              </w:rPr>
              <w:fldChar w:fldCharType="begin"/>
            </w:r>
            <w:r w:rsidR="009F520B">
              <w:rPr>
                <w:rFonts w:ascii="Garamond" w:hAnsi="Garamond"/>
                <w:sz w:val="22"/>
                <w:szCs w:val="22"/>
              </w:rPr>
              <w:instrText xml:space="preserve"> REF _Ref33516318 \r \h </w:instrText>
            </w:r>
            <w:r w:rsidR="009F520B">
              <w:rPr>
                <w:rFonts w:ascii="Garamond" w:hAnsi="Garamond"/>
                <w:sz w:val="22"/>
                <w:szCs w:val="22"/>
              </w:rPr>
            </w:r>
            <w:r w:rsidR="009F520B">
              <w:rPr>
                <w:rFonts w:ascii="Garamond" w:hAnsi="Garamond"/>
                <w:sz w:val="22"/>
                <w:szCs w:val="22"/>
              </w:rPr>
              <w:fldChar w:fldCharType="separate"/>
            </w:r>
            <w:r w:rsidR="00200F23">
              <w:rPr>
                <w:rFonts w:ascii="Garamond" w:hAnsi="Garamond"/>
                <w:sz w:val="22"/>
                <w:szCs w:val="22"/>
              </w:rPr>
              <w:t>H.19</w:t>
            </w:r>
            <w:r w:rsidR="009F520B">
              <w:rPr>
                <w:rFonts w:ascii="Garamond" w:hAnsi="Garamond"/>
                <w:sz w:val="22"/>
                <w:szCs w:val="22"/>
              </w:rPr>
              <w:fldChar w:fldCharType="end"/>
            </w:r>
            <w:r w:rsidR="009F520B">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_Ref12870622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H.24</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_Ref12867370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H.27</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H.28</w:t>
            </w:r>
            <w:r w:rsidR="00DE73F1">
              <w:rPr>
                <w:rFonts w:ascii="Garamond" w:hAnsi="Garamond"/>
                <w:sz w:val="22"/>
                <w:szCs w:val="22"/>
              </w:rPr>
              <w:fldChar w:fldCharType="end"/>
            </w:r>
          </w:p>
        </w:tc>
        <w:tc>
          <w:tcPr>
            <w:tcW w:w="956" w:type="pct"/>
            <w:vAlign w:val="center"/>
          </w:tcPr>
          <w:p w14:paraId="4E2D5B05" w14:textId="522811A5" w:rsidR="00CA0A8E" w:rsidRDefault="00CA0A8E" w:rsidP="00CA0A8E">
            <w:pPr>
              <w:rPr>
                <w:rFonts w:ascii="Garamond" w:hAnsi="Garamond"/>
                <w:sz w:val="22"/>
                <w:szCs w:val="22"/>
              </w:rPr>
            </w:pPr>
            <w:r>
              <w:rPr>
                <w:rFonts w:ascii="Garamond" w:hAnsi="Garamond"/>
                <w:sz w:val="22"/>
                <w:szCs w:val="22"/>
              </w:rPr>
              <w:t>MACT CC – HAPs from drain system</w:t>
            </w:r>
          </w:p>
        </w:tc>
        <w:tc>
          <w:tcPr>
            <w:tcW w:w="810" w:type="pct"/>
            <w:vAlign w:val="center"/>
          </w:tcPr>
          <w:p w14:paraId="3D09A582" w14:textId="0D6066B8" w:rsidR="00CA0A8E" w:rsidRPr="007C68F7" w:rsidRDefault="00CA0A8E" w:rsidP="00CA0A8E">
            <w:pPr>
              <w:rPr>
                <w:rFonts w:ascii="Garamond" w:hAnsi="Garamond"/>
                <w:sz w:val="22"/>
                <w:szCs w:val="22"/>
              </w:rPr>
            </w:pPr>
            <w:r>
              <w:rPr>
                <w:rFonts w:ascii="Garamond" w:hAnsi="Garamond"/>
                <w:sz w:val="22"/>
                <w:szCs w:val="22"/>
              </w:rPr>
              <w:t>40 CFR 63 Subpart CC</w:t>
            </w:r>
          </w:p>
        </w:tc>
        <w:tc>
          <w:tcPr>
            <w:tcW w:w="793" w:type="pct"/>
            <w:vAlign w:val="center"/>
          </w:tcPr>
          <w:p w14:paraId="361F4C23" w14:textId="61FC9143" w:rsidR="00CA0A8E" w:rsidRPr="007C68F7" w:rsidRDefault="00CA0A8E" w:rsidP="00CA0A8E">
            <w:pPr>
              <w:rPr>
                <w:rFonts w:ascii="Garamond" w:hAnsi="Garamond"/>
                <w:sz w:val="22"/>
                <w:szCs w:val="22"/>
              </w:rPr>
            </w:pPr>
            <w:r w:rsidRPr="00A87F18">
              <w:rPr>
                <w:rFonts w:ascii="Garamond" w:hAnsi="Garamond"/>
                <w:sz w:val="22"/>
                <w:szCs w:val="22"/>
              </w:rPr>
              <w:t>40 CFR 63 Subpart CC</w:t>
            </w:r>
          </w:p>
        </w:tc>
        <w:tc>
          <w:tcPr>
            <w:tcW w:w="827" w:type="pct"/>
            <w:vAlign w:val="center"/>
          </w:tcPr>
          <w:p w14:paraId="69B8A15F" w14:textId="6FB98ACF" w:rsidR="00CA0A8E" w:rsidRPr="007C68F7" w:rsidRDefault="00CA0A8E" w:rsidP="00CA0A8E">
            <w:pPr>
              <w:rPr>
                <w:rFonts w:ascii="Garamond" w:hAnsi="Garamond"/>
                <w:sz w:val="22"/>
                <w:szCs w:val="22"/>
              </w:rPr>
            </w:pPr>
            <w:r w:rsidRPr="00A87F18">
              <w:rPr>
                <w:rFonts w:ascii="Garamond" w:hAnsi="Garamond"/>
                <w:sz w:val="22"/>
                <w:szCs w:val="22"/>
              </w:rPr>
              <w:t>40 CFR 63 Subpart CC</w:t>
            </w:r>
          </w:p>
        </w:tc>
        <w:tc>
          <w:tcPr>
            <w:tcW w:w="860" w:type="pct"/>
            <w:vAlign w:val="center"/>
          </w:tcPr>
          <w:p w14:paraId="6B139E5D" w14:textId="4C39A12F" w:rsidR="00CA0A8E" w:rsidRPr="007C68F7" w:rsidRDefault="00CA0A8E" w:rsidP="00CA0A8E">
            <w:pPr>
              <w:rPr>
                <w:rFonts w:ascii="Garamond" w:hAnsi="Garamond"/>
                <w:sz w:val="22"/>
                <w:szCs w:val="22"/>
              </w:rPr>
            </w:pPr>
            <w:r>
              <w:rPr>
                <w:rFonts w:ascii="Garamond" w:hAnsi="Garamond"/>
                <w:sz w:val="22"/>
                <w:szCs w:val="22"/>
              </w:rPr>
              <w:t>Semiannual and 40 CFR 63 Subpart CC</w:t>
            </w:r>
          </w:p>
        </w:tc>
      </w:tr>
      <w:tr w:rsidR="00CA0A8E" w:rsidRPr="001452B6" w14:paraId="532899E3" w14:textId="77777777" w:rsidTr="00E714D5">
        <w:trPr>
          <w:cantSplit/>
          <w:trHeight w:val="432"/>
          <w:jc w:val="center"/>
        </w:trPr>
        <w:tc>
          <w:tcPr>
            <w:tcW w:w="754" w:type="pct"/>
            <w:vAlign w:val="center"/>
          </w:tcPr>
          <w:p w14:paraId="19A33DCC" w14:textId="1F798572" w:rsidR="00CA0A8E" w:rsidRPr="007C68F7" w:rsidRDefault="009D3930"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_Ref12870749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_Ref12870752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_Ref12870762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_Ref12870766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26868D02" w14:textId="4D6B50D4" w:rsidR="00CA0A8E" w:rsidRPr="007C68F7" w:rsidRDefault="00CA0A8E" w:rsidP="00CA0A8E">
            <w:pPr>
              <w:rPr>
                <w:rFonts w:ascii="Garamond" w:hAnsi="Garamond"/>
                <w:sz w:val="22"/>
                <w:szCs w:val="22"/>
              </w:rPr>
            </w:pPr>
            <w:r>
              <w:rPr>
                <w:rFonts w:ascii="Garamond" w:hAnsi="Garamond"/>
                <w:sz w:val="22"/>
                <w:szCs w:val="22"/>
              </w:rPr>
              <w:t>NSPS QQQ: VOC from drain system</w:t>
            </w:r>
          </w:p>
        </w:tc>
        <w:tc>
          <w:tcPr>
            <w:tcW w:w="810" w:type="pct"/>
            <w:vAlign w:val="center"/>
          </w:tcPr>
          <w:p w14:paraId="12DC4DA9" w14:textId="33ED55A3" w:rsidR="00CA0A8E" w:rsidRPr="007C68F7" w:rsidRDefault="00CA0A8E" w:rsidP="00CA0A8E">
            <w:pPr>
              <w:rPr>
                <w:rFonts w:ascii="Garamond" w:hAnsi="Garamond"/>
                <w:sz w:val="22"/>
                <w:szCs w:val="22"/>
              </w:rPr>
            </w:pPr>
            <w:r>
              <w:rPr>
                <w:rFonts w:ascii="Garamond" w:hAnsi="Garamond"/>
                <w:sz w:val="22"/>
                <w:szCs w:val="22"/>
              </w:rPr>
              <w:t>40 CFR 60 Subpart QQQ</w:t>
            </w:r>
          </w:p>
        </w:tc>
        <w:tc>
          <w:tcPr>
            <w:tcW w:w="793" w:type="pct"/>
            <w:vAlign w:val="center"/>
          </w:tcPr>
          <w:p w14:paraId="289C0E42" w14:textId="4A840F26" w:rsidR="00CA0A8E" w:rsidRPr="007C68F7" w:rsidRDefault="00CA0A8E" w:rsidP="00CA0A8E">
            <w:pPr>
              <w:rPr>
                <w:rFonts w:ascii="Garamond" w:hAnsi="Garamond"/>
                <w:sz w:val="22"/>
                <w:szCs w:val="22"/>
              </w:rPr>
            </w:pPr>
            <w:r w:rsidRPr="001A7034">
              <w:rPr>
                <w:rFonts w:ascii="Garamond" w:hAnsi="Garamond"/>
                <w:sz w:val="22"/>
                <w:szCs w:val="22"/>
              </w:rPr>
              <w:t>40 CFR 60 Subpart QQQ</w:t>
            </w:r>
          </w:p>
        </w:tc>
        <w:tc>
          <w:tcPr>
            <w:tcW w:w="827" w:type="pct"/>
            <w:vAlign w:val="center"/>
          </w:tcPr>
          <w:p w14:paraId="05DBC6DB" w14:textId="64EA7EBB" w:rsidR="00CA0A8E" w:rsidRPr="007C68F7" w:rsidRDefault="00CA0A8E" w:rsidP="00CA0A8E">
            <w:pPr>
              <w:rPr>
                <w:rFonts w:ascii="Garamond" w:hAnsi="Garamond"/>
                <w:sz w:val="22"/>
                <w:szCs w:val="22"/>
              </w:rPr>
            </w:pPr>
            <w:r w:rsidRPr="001A7034">
              <w:rPr>
                <w:rFonts w:ascii="Garamond" w:hAnsi="Garamond"/>
                <w:sz w:val="22"/>
                <w:szCs w:val="22"/>
              </w:rPr>
              <w:t>40 CFR 60 Subpart QQQ</w:t>
            </w:r>
          </w:p>
        </w:tc>
        <w:tc>
          <w:tcPr>
            <w:tcW w:w="860" w:type="pct"/>
            <w:vAlign w:val="center"/>
          </w:tcPr>
          <w:p w14:paraId="5B6880F8" w14:textId="3B1763BE" w:rsidR="00CA0A8E" w:rsidRPr="007C68F7" w:rsidRDefault="00CA0A8E" w:rsidP="00CA0A8E">
            <w:pPr>
              <w:rPr>
                <w:rFonts w:ascii="Garamond" w:hAnsi="Garamond"/>
                <w:sz w:val="22"/>
                <w:szCs w:val="22"/>
              </w:rPr>
            </w:pPr>
            <w:r>
              <w:rPr>
                <w:rFonts w:ascii="Garamond" w:hAnsi="Garamond"/>
                <w:sz w:val="22"/>
                <w:szCs w:val="22"/>
              </w:rPr>
              <w:t>Semiannual and 40 CFR 60 Subpart QQQ</w:t>
            </w:r>
          </w:p>
        </w:tc>
      </w:tr>
      <w:tr w:rsidR="00CA0A8E" w:rsidRPr="001452B6" w14:paraId="51FBDB20" w14:textId="77777777" w:rsidTr="00E714D5">
        <w:trPr>
          <w:cantSplit/>
          <w:trHeight w:val="432"/>
          <w:jc w:val="center"/>
        </w:trPr>
        <w:tc>
          <w:tcPr>
            <w:tcW w:w="754" w:type="pct"/>
            <w:vAlign w:val="center"/>
          </w:tcPr>
          <w:p w14:paraId="6181FFF4" w14:textId="7C0424DE" w:rsidR="00CA0A8E" w:rsidRPr="007C68F7" w:rsidRDefault="00594555"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_Ref12870840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_Ref12870845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_Ref12870852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_Ref12870855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53450E14" w14:textId="6F55DB05" w:rsidR="00CA0A8E" w:rsidRDefault="00CA0A8E" w:rsidP="00CA0A8E">
            <w:pPr>
              <w:rPr>
                <w:rFonts w:ascii="Garamond" w:hAnsi="Garamond"/>
                <w:sz w:val="22"/>
                <w:szCs w:val="22"/>
              </w:rPr>
            </w:pPr>
            <w:r>
              <w:rPr>
                <w:rFonts w:ascii="Garamond" w:hAnsi="Garamond"/>
                <w:sz w:val="22"/>
                <w:szCs w:val="22"/>
              </w:rPr>
              <w:t>NESHAP FF:  Benzene from drain system</w:t>
            </w:r>
          </w:p>
        </w:tc>
        <w:tc>
          <w:tcPr>
            <w:tcW w:w="810" w:type="pct"/>
            <w:vAlign w:val="center"/>
          </w:tcPr>
          <w:p w14:paraId="1B39F853" w14:textId="6A992E14" w:rsidR="00CA0A8E" w:rsidRPr="007C68F7" w:rsidRDefault="00CA0A8E" w:rsidP="00CA0A8E">
            <w:pPr>
              <w:rPr>
                <w:rFonts w:ascii="Garamond" w:hAnsi="Garamond"/>
                <w:sz w:val="22"/>
                <w:szCs w:val="22"/>
              </w:rPr>
            </w:pPr>
            <w:r>
              <w:rPr>
                <w:rFonts w:ascii="Garamond" w:hAnsi="Garamond"/>
                <w:sz w:val="22"/>
                <w:szCs w:val="22"/>
              </w:rPr>
              <w:t>40 CFR 61 Subpart FF</w:t>
            </w:r>
          </w:p>
        </w:tc>
        <w:tc>
          <w:tcPr>
            <w:tcW w:w="793" w:type="pct"/>
            <w:vAlign w:val="center"/>
          </w:tcPr>
          <w:p w14:paraId="19F84093" w14:textId="471EED24" w:rsidR="00CA0A8E" w:rsidRPr="007C68F7" w:rsidRDefault="00CA0A8E" w:rsidP="00CA0A8E">
            <w:pPr>
              <w:rPr>
                <w:rFonts w:ascii="Garamond" w:hAnsi="Garamond"/>
                <w:sz w:val="22"/>
                <w:szCs w:val="22"/>
              </w:rPr>
            </w:pPr>
            <w:r w:rsidRPr="004B62BC">
              <w:rPr>
                <w:rFonts w:ascii="Garamond" w:hAnsi="Garamond"/>
                <w:sz w:val="22"/>
                <w:szCs w:val="22"/>
              </w:rPr>
              <w:t>40 CFR 61 Subpart FF</w:t>
            </w:r>
          </w:p>
        </w:tc>
        <w:tc>
          <w:tcPr>
            <w:tcW w:w="827" w:type="pct"/>
            <w:vAlign w:val="center"/>
          </w:tcPr>
          <w:p w14:paraId="63D2189F" w14:textId="087C45DD" w:rsidR="00CA0A8E" w:rsidRPr="007C68F7" w:rsidRDefault="00CA0A8E" w:rsidP="00CA0A8E">
            <w:pPr>
              <w:rPr>
                <w:rFonts w:ascii="Garamond" w:hAnsi="Garamond"/>
                <w:sz w:val="22"/>
                <w:szCs w:val="22"/>
              </w:rPr>
            </w:pPr>
            <w:r w:rsidRPr="004B62BC">
              <w:rPr>
                <w:rFonts w:ascii="Garamond" w:hAnsi="Garamond"/>
                <w:sz w:val="22"/>
                <w:szCs w:val="22"/>
              </w:rPr>
              <w:t>40 CFR 61 Subpart FF</w:t>
            </w:r>
          </w:p>
        </w:tc>
        <w:tc>
          <w:tcPr>
            <w:tcW w:w="860" w:type="pct"/>
            <w:vAlign w:val="center"/>
          </w:tcPr>
          <w:p w14:paraId="0E078812" w14:textId="22725BAB" w:rsidR="00CA0A8E" w:rsidRPr="007C68F7" w:rsidRDefault="00CA0A8E" w:rsidP="00CA0A8E">
            <w:pPr>
              <w:rPr>
                <w:rFonts w:ascii="Garamond" w:hAnsi="Garamond"/>
                <w:sz w:val="22"/>
                <w:szCs w:val="22"/>
              </w:rPr>
            </w:pPr>
            <w:r>
              <w:rPr>
                <w:rFonts w:ascii="Garamond" w:hAnsi="Garamond"/>
                <w:sz w:val="22"/>
                <w:szCs w:val="22"/>
              </w:rPr>
              <w:t xml:space="preserve">Semiannual and 40 CFR 61 Subpart FF </w:t>
            </w:r>
          </w:p>
        </w:tc>
      </w:tr>
    </w:tbl>
    <w:p w14:paraId="1CDDDCF1" w14:textId="4147856D" w:rsidR="00D75921" w:rsidRDefault="00D75921" w:rsidP="00380F6F">
      <w:pPr>
        <w:ind w:left="720"/>
        <w:rPr>
          <w:rFonts w:ascii="Garamond" w:hAnsi="Garamond"/>
          <w:sz w:val="24"/>
        </w:rPr>
      </w:pPr>
    </w:p>
    <w:p w14:paraId="05F838DF" w14:textId="0139F9BC" w:rsidR="0066151C" w:rsidRPr="0066151C" w:rsidRDefault="0066151C" w:rsidP="0066151C">
      <w:pPr>
        <w:rPr>
          <w:rFonts w:ascii="Garamond" w:hAnsi="Garamond"/>
          <w:b/>
          <w:sz w:val="24"/>
        </w:rPr>
      </w:pPr>
      <w:r w:rsidRPr="0066151C">
        <w:rPr>
          <w:rFonts w:ascii="Garamond" w:hAnsi="Garamond"/>
          <w:b/>
          <w:sz w:val="24"/>
        </w:rPr>
        <w:t>Conditions</w:t>
      </w:r>
      <w:r w:rsidR="00CA0A8E">
        <w:rPr>
          <w:rFonts w:ascii="Garamond" w:hAnsi="Garamond"/>
          <w:b/>
          <w:sz w:val="24"/>
        </w:rPr>
        <w:t xml:space="preserve">   </w:t>
      </w:r>
    </w:p>
    <w:p w14:paraId="7FC2D7D8" w14:textId="77777777" w:rsidR="0066151C" w:rsidRDefault="0066151C" w:rsidP="00380F6F">
      <w:pPr>
        <w:ind w:left="720"/>
        <w:rPr>
          <w:rFonts w:ascii="Garamond" w:hAnsi="Garamond"/>
          <w:sz w:val="24"/>
        </w:rPr>
      </w:pPr>
    </w:p>
    <w:p w14:paraId="0A169D3B" w14:textId="53BDC0F7" w:rsidR="00C45B24" w:rsidRDefault="00C45B24" w:rsidP="0071549E">
      <w:pPr>
        <w:pStyle w:val="ListParagraph"/>
        <w:numPr>
          <w:ilvl w:val="0"/>
          <w:numId w:val="64"/>
        </w:numPr>
        <w:ind w:left="720" w:hanging="720"/>
        <w:rPr>
          <w:rFonts w:ascii="Garamond" w:hAnsi="Garamond"/>
          <w:sz w:val="24"/>
          <w:szCs w:val="24"/>
        </w:rPr>
      </w:pPr>
      <w:bookmarkStart w:id="302" w:name="_Ref12867358"/>
      <w:r>
        <w:rPr>
          <w:rFonts w:ascii="Garamond" w:hAnsi="Garamond"/>
          <w:sz w:val="24"/>
          <w:szCs w:val="24"/>
        </w:rPr>
        <w:t>All pressure vessels in hydrofluoric acid service, except storage tanks, shall be vented to the flare system (ARM 17.8.1211, ARM 17.8.749, and ARM 17.8.752).</w:t>
      </w:r>
      <w:bookmarkEnd w:id="302"/>
    </w:p>
    <w:p w14:paraId="209A8440" w14:textId="77777777" w:rsidR="00C45B24" w:rsidRPr="00516686" w:rsidRDefault="00C45B24" w:rsidP="00C45B24">
      <w:pPr>
        <w:pStyle w:val="ListParagraph"/>
        <w:rPr>
          <w:rFonts w:ascii="Garamond" w:hAnsi="Garamond"/>
          <w:sz w:val="24"/>
          <w:szCs w:val="24"/>
        </w:rPr>
      </w:pPr>
    </w:p>
    <w:p w14:paraId="62D05E58" w14:textId="77777777" w:rsidR="00C45B24" w:rsidRDefault="00C45B24" w:rsidP="0071549E">
      <w:pPr>
        <w:pStyle w:val="ListParagraph"/>
        <w:numPr>
          <w:ilvl w:val="0"/>
          <w:numId w:val="64"/>
        </w:numPr>
        <w:ind w:left="720" w:hanging="720"/>
        <w:rPr>
          <w:rFonts w:ascii="Garamond" w:hAnsi="Garamond"/>
          <w:sz w:val="24"/>
          <w:szCs w:val="24"/>
        </w:rPr>
      </w:pPr>
      <w:bookmarkStart w:id="303" w:name="_Ref12867465"/>
      <w:r>
        <w:rPr>
          <w:rFonts w:ascii="Garamond" w:hAnsi="Garamond"/>
          <w:sz w:val="24"/>
          <w:szCs w:val="24"/>
        </w:rPr>
        <w:t>The hydrofluoric acid alkylation unit shall be operated and maintained as follows (ARM 17.8.749 and ARM 17.8.752):</w:t>
      </w:r>
      <w:bookmarkEnd w:id="303"/>
    </w:p>
    <w:p w14:paraId="6EC040AA" w14:textId="77777777" w:rsidR="00C45B24" w:rsidRPr="00516686" w:rsidRDefault="00C45B24" w:rsidP="00C45B24">
      <w:pPr>
        <w:pStyle w:val="ListParagraph"/>
        <w:rPr>
          <w:rFonts w:ascii="Garamond" w:hAnsi="Garamond"/>
          <w:sz w:val="24"/>
          <w:szCs w:val="24"/>
        </w:rPr>
      </w:pPr>
    </w:p>
    <w:p w14:paraId="607DACC5"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All valves used shall be high quality valves containing high quality packing.</w:t>
      </w:r>
    </w:p>
    <w:p w14:paraId="5059FAE0" w14:textId="77777777" w:rsidR="00C45B24" w:rsidRDefault="00C45B24" w:rsidP="00C45B24">
      <w:pPr>
        <w:pStyle w:val="ListParagraph"/>
        <w:ind w:left="1440"/>
        <w:rPr>
          <w:rFonts w:ascii="Garamond" w:hAnsi="Garamond"/>
          <w:sz w:val="24"/>
          <w:szCs w:val="24"/>
        </w:rPr>
      </w:pPr>
    </w:p>
    <w:p w14:paraId="26FA4023"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All open-ended valves shall be of the same quality as the valves described above.  They shall have plugs or caps installed on the open end.</w:t>
      </w:r>
    </w:p>
    <w:p w14:paraId="697B539B" w14:textId="77777777" w:rsidR="00C45B24" w:rsidRPr="00F33A5C" w:rsidRDefault="00C45B24" w:rsidP="00C45B24">
      <w:pPr>
        <w:pStyle w:val="ListParagraph"/>
        <w:rPr>
          <w:rFonts w:ascii="Garamond" w:hAnsi="Garamond"/>
          <w:sz w:val="24"/>
          <w:szCs w:val="24"/>
        </w:rPr>
      </w:pPr>
    </w:p>
    <w:p w14:paraId="3B4359CB"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All pumps used in the alkylation plant shall be fitted with the highest quality state-of-the-art mechanical seals.</w:t>
      </w:r>
    </w:p>
    <w:p w14:paraId="21D89D96" w14:textId="77777777" w:rsidR="00C45B24" w:rsidRPr="00F33A5C" w:rsidRDefault="00C45B24" w:rsidP="00C45B24">
      <w:pPr>
        <w:pStyle w:val="ListParagraph"/>
        <w:rPr>
          <w:rFonts w:ascii="Garamond" w:hAnsi="Garamond"/>
          <w:sz w:val="24"/>
          <w:szCs w:val="24"/>
        </w:rPr>
      </w:pPr>
    </w:p>
    <w:p w14:paraId="0E2238FF"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 xml:space="preserve">All pumps shall be monitored and maintained as described in 40 CFR 60.482-2 and all control valves shall be monitored and maintained as described in 40 CFR 60.482-7.  All other potential sources of VOC leaks shall be inspected quarterly for evidence of leakage by visual or other detection methods.  Repairs shall be made promptly as described in 40 CFR 482-7(d).  Records of monitoring and maintenance shall be maintained on site for a minimum of 2 years. </w:t>
      </w:r>
    </w:p>
    <w:p w14:paraId="2DBBF8A4" w14:textId="77777777" w:rsidR="00C45B24" w:rsidRDefault="00C45B24" w:rsidP="0071549E">
      <w:pPr>
        <w:pStyle w:val="ListParagraph"/>
        <w:numPr>
          <w:ilvl w:val="1"/>
          <w:numId w:val="64"/>
        </w:numPr>
        <w:ind w:left="1080"/>
        <w:rPr>
          <w:rFonts w:ascii="Garamond" w:hAnsi="Garamond"/>
          <w:sz w:val="24"/>
          <w:szCs w:val="24"/>
        </w:rPr>
      </w:pPr>
      <w:r w:rsidRPr="00F33A5C">
        <w:rPr>
          <w:rFonts w:ascii="Garamond" w:hAnsi="Garamond"/>
          <w:sz w:val="24"/>
          <w:szCs w:val="24"/>
        </w:rPr>
        <w:t>All process drains shall consist of water seal traps with covers</w:t>
      </w:r>
      <w:r>
        <w:rPr>
          <w:rFonts w:ascii="Garamond" w:hAnsi="Garamond"/>
          <w:sz w:val="24"/>
          <w:szCs w:val="24"/>
        </w:rPr>
        <w:t>.</w:t>
      </w:r>
      <w:r w:rsidRPr="00F33A5C">
        <w:rPr>
          <w:rFonts w:ascii="Garamond" w:hAnsi="Garamond"/>
          <w:sz w:val="24"/>
          <w:szCs w:val="24"/>
        </w:rPr>
        <w:t xml:space="preserve"> </w:t>
      </w:r>
    </w:p>
    <w:p w14:paraId="1F3E83EC" w14:textId="77777777" w:rsidR="00C45B24" w:rsidRPr="00F33A5C" w:rsidRDefault="00C45B24" w:rsidP="00C45B24">
      <w:pPr>
        <w:pStyle w:val="ListParagraph"/>
        <w:rPr>
          <w:rFonts w:ascii="Garamond" w:hAnsi="Garamond"/>
          <w:sz w:val="24"/>
          <w:szCs w:val="24"/>
        </w:rPr>
      </w:pPr>
    </w:p>
    <w:p w14:paraId="3C57AE21" w14:textId="77777777" w:rsidR="00C45B24" w:rsidRPr="00F33A5C" w:rsidRDefault="00C45B24" w:rsidP="0071549E">
      <w:pPr>
        <w:pStyle w:val="ListParagraph"/>
        <w:numPr>
          <w:ilvl w:val="1"/>
          <w:numId w:val="64"/>
        </w:numPr>
        <w:ind w:left="1080"/>
        <w:rPr>
          <w:rFonts w:ascii="Garamond" w:hAnsi="Garamond"/>
          <w:sz w:val="24"/>
          <w:szCs w:val="24"/>
        </w:rPr>
      </w:pPr>
      <w:r w:rsidRPr="00F33A5C">
        <w:rPr>
          <w:rFonts w:ascii="Garamond" w:hAnsi="Garamond"/>
          <w:sz w:val="24"/>
          <w:szCs w:val="24"/>
        </w:rPr>
        <w:t xml:space="preserve">All equipment shall be operated and maintained as described in 40 CFR 60.692-2, 60.692-6, and 60.693-1. Inspection reports shall be made available for inspection upon request. </w:t>
      </w:r>
    </w:p>
    <w:p w14:paraId="0AC00713" w14:textId="77777777" w:rsidR="00C45B24" w:rsidRDefault="00C45B24" w:rsidP="00C45B24">
      <w:pPr>
        <w:pStyle w:val="ListParagraph"/>
        <w:ind w:left="1440"/>
        <w:rPr>
          <w:rFonts w:ascii="Garamond" w:hAnsi="Garamond"/>
          <w:sz w:val="24"/>
          <w:szCs w:val="24"/>
        </w:rPr>
      </w:pPr>
    </w:p>
    <w:p w14:paraId="55B5918D" w14:textId="718090E8" w:rsidR="00D75921" w:rsidRDefault="00CE4484" w:rsidP="0071549E">
      <w:pPr>
        <w:pStyle w:val="ListParagraph"/>
        <w:keepNext/>
        <w:keepLines/>
        <w:numPr>
          <w:ilvl w:val="0"/>
          <w:numId w:val="64"/>
        </w:numPr>
        <w:ind w:left="720" w:hanging="720"/>
        <w:rPr>
          <w:rFonts w:ascii="Garamond" w:hAnsi="Garamond"/>
          <w:sz w:val="24"/>
          <w:szCs w:val="24"/>
        </w:rPr>
      </w:pPr>
      <w:bookmarkStart w:id="304" w:name="_Ref12867644"/>
      <w:r>
        <w:rPr>
          <w:rFonts w:ascii="Garamond" w:hAnsi="Garamond"/>
          <w:sz w:val="24"/>
          <w:szCs w:val="24"/>
        </w:rPr>
        <w:t>CMR</w:t>
      </w:r>
      <w:r w:rsidR="00D75921">
        <w:rPr>
          <w:rFonts w:ascii="Garamond" w:hAnsi="Garamond"/>
          <w:sz w:val="24"/>
          <w:szCs w:val="24"/>
        </w:rPr>
        <w:t xml:space="preserve"> shall comply with </w:t>
      </w:r>
      <w:r w:rsidR="002B7DF3">
        <w:rPr>
          <w:rFonts w:ascii="Garamond" w:hAnsi="Garamond"/>
          <w:sz w:val="24"/>
          <w:szCs w:val="24"/>
        </w:rPr>
        <w:t xml:space="preserve">the </w:t>
      </w:r>
      <w:r w:rsidR="00D75921">
        <w:rPr>
          <w:rFonts w:ascii="Garamond" w:hAnsi="Garamond"/>
          <w:sz w:val="24"/>
          <w:szCs w:val="24"/>
        </w:rPr>
        <w:t>applicable requirements of 40 CFR 60 Subpart J – Standards of Performance for Petroleum Refineries (ARM 17.8.1211, ARM 17.8.340, ARM 17.8.302, 40 CFR 60 Subpart J</w:t>
      </w:r>
      <w:r w:rsidR="002B7DF3">
        <w:rPr>
          <w:rFonts w:ascii="Garamond" w:hAnsi="Garamond"/>
          <w:sz w:val="24"/>
          <w:szCs w:val="24"/>
        </w:rPr>
        <w:t>)</w:t>
      </w:r>
      <w:r w:rsidR="00D75921">
        <w:rPr>
          <w:rFonts w:ascii="Garamond" w:hAnsi="Garamond"/>
          <w:sz w:val="24"/>
          <w:szCs w:val="24"/>
        </w:rPr>
        <w:t>.</w:t>
      </w:r>
      <w:r w:rsidR="00F33A5C">
        <w:rPr>
          <w:rFonts w:ascii="Garamond" w:hAnsi="Garamond"/>
          <w:sz w:val="24"/>
          <w:szCs w:val="24"/>
        </w:rPr>
        <w:t xml:space="preserve">  The Alkylation Unit Deisobutanizer Reboiler shall burn only natural gas or fuel gas in compliance with 40 CFR 60 Subpart J (ARM 17.8.749).</w:t>
      </w:r>
      <w:bookmarkEnd w:id="304"/>
    </w:p>
    <w:p w14:paraId="0A71621D" w14:textId="64D6A32C" w:rsidR="00380F6F" w:rsidRDefault="00380F6F" w:rsidP="00380F6F"/>
    <w:p w14:paraId="4AD22531" w14:textId="6C43FDB4" w:rsidR="00D75921" w:rsidRDefault="00CE4484" w:rsidP="0071549E">
      <w:pPr>
        <w:pStyle w:val="ListParagraph"/>
        <w:numPr>
          <w:ilvl w:val="0"/>
          <w:numId w:val="64"/>
        </w:numPr>
        <w:ind w:left="720" w:hanging="720"/>
        <w:rPr>
          <w:rFonts w:ascii="Garamond" w:hAnsi="Garamond"/>
          <w:sz w:val="24"/>
          <w:szCs w:val="24"/>
        </w:rPr>
      </w:pPr>
      <w:bookmarkStart w:id="305" w:name="_Ref12870344"/>
      <w:r>
        <w:rPr>
          <w:rFonts w:ascii="Garamond" w:hAnsi="Garamond"/>
          <w:sz w:val="24"/>
          <w:szCs w:val="24"/>
        </w:rPr>
        <w:t>CMR</w:t>
      </w:r>
      <w:r w:rsidR="00D75921"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D75921">
        <w:rPr>
          <w:rFonts w:ascii="Garamond" w:hAnsi="Garamond"/>
          <w:sz w:val="24"/>
          <w:szCs w:val="24"/>
        </w:rPr>
        <w:t>the Alkylation Unit Deisobutanizer Reboiler, a “</w:t>
      </w:r>
      <w:r w:rsidR="005A60EE">
        <w:rPr>
          <w:rFonts w:ascii="Garamond" w:hAnsi="Garamond"/>
          <w:sz w:val="24"/>
          <w:szCs w:val="24"/>
        </w:rPr>
        <w:t>gas category 1</w:t>
      </w:r>
      <w:r w:rsidR="000033DC">
        <w:rPr>
          <w:rFonts w:ascii="Garamond" w:hAnsi="Garamond"/>
          <w:sz w:val="24"/>
          <w:szCs w:val="24"/>
        </w:rPr>
        <w:t>” process heater</w:t>
      </w:r>
      <w:r w:rsidR="00D75921">
        <w:rPr>
          <w:rFonts w:ascii="Garamond" w:hAnsi="Garamond"/>
          <w:sz w:val="24"/>
          <w:szCs w:val="24"/>
        </w:rPr>
        <w:t xml:space="preserve"> (ARM 17.8.1211, ARM 17.8.342, ARM 17.8.302, and 40 CFR 63 Subpart DDDDD).</w:t>
      </w:r>
      <w:bookmarkEnd w:id="305"/>
    </w:p>
    <w:p w14:paraId="77A627F5" w14:textId="77777777" w:rsidR="002C1562" w:rsidRPr="002C1562" w:rsidRDefault="002C1562" w:rsidP="002C1562">
      <w:pPr>
        <w:pStyle w:val="ListParagraph"/>
        <w:rPr>
          <w:rFonts w:ascii="Garamond" w:hAnsi="Garamond"/>
          <w:sz w:val="24"/>
          <w:szCs w:val="24"/>
        </w:rPr>
      </w:pPr>
    </w:p>
    <w:p w14:paraId="224D0A8E" w14:textId="0768D21D" w:rsidR="002C1562" w:rsidRDefault="00CE4484" w:rsidP="0071549E">
      <w:pPr>
        <w:pStyle w:val="ListParagraph"/>
        <w:numPr>
          <w:ilvl w:val="0"/>
          <w:numId w:val="64"/>
        </w:numPr>
        <w:ind w:left="720" w:hanging="720"/>
        <w:rPr>
          <w:rFonts w:ascii="Garamond" w:hAnsi="Garamond"/>
          <w:sz w:val="24"/>
          <w:szCs w:val="24"/>
        </w:rPr>
      </w:pPr>
      <w:bookmarkStart w:id="306" w:name="_Ref12870606"/>
      <w:r>
        <w:rPr>
          <w:rFonts w:ascii="Garamond" w:hAnsi="Garamond"/>
          <w:sz w:val="24"/>
          <w:szCs w:val="24"/>
        </w:rPr>
        <w:t>CMR</w:t>
      </w:r>
      <w:r w:rsidR="002C1562" w:rsidRPr="00A2522F">
        <w:rPr>
          <w:rFonts w:ascii="Garamond" w:hAnsi="Garamond"/>
          <w:sz w:val="24"/>
          <w:szCs w:val="24"/>
        </w:rPr>
        <w:t xml:space="preserve"> shall comply with all the applicable requirements in 40 CFR 63 Subpart CC – National Emission Standards for Hazardous Air Pollutants from Petroleum Refineries, including compliance with referenced requirements in 40 CFR 60 Subpart VV – Standards of Performance for Equipment Leaks of VOC in the Synthetic Organic Chemicals Manufacturing Industry</w:t>
      </w:r>
      <w:r w:rsidR="004E7132">
        <w:rPr>
          <w:rFonts w:ascii="Garamond" w:hAnsi="Garamond"/>
          <w:sz w:val="24"/>
          <w:szCs w:val="24"/>
        </w:rPr>
        <w:t>, requirements for miscellaneous process vents, and wastewater provisions</w:t>
      </w:r>
      <w:r w:rsidR="002C1562" w:rsidRPr="00A2522F">
        <w:rPr>
          <w:rFonts w:ascii="Garamond" w:hAnsi="Garamond"/>
          <w:sz w:val="24"/>
          <w:szCs w:val="24"/>
        </w:rPr>
        <w:t xml:space="preserve"> (ARM 17.8.1211, ARM 17.8.342, ARM 17.8.302, and 40 CFR 63 Subpart CC).</w:t>
      </w:r>
      <w:bookmarkEnd w:id="306"/>
    </w:p>
    <w:p w14:paraId="0B46186B" w14:textId="77777777" w:rsidR="00A37759" w:rsidRPr="00A37759" w:rsidRDefault="00A37759" w:rsidP="00A37759">
      <w:pPr>
        <w:pStyle w:val="ListParagraph"/>
        <w:rPr>
          <w:rFonts w:ascii="Garamond" w:hAnsi="Garamond"/>
          <w:sz w:val="24"/>
          <w:szCs w:val="24"/>
        </w:rPr>
      </w:pPr>
    </w:p>
    <w:p w14:paraId="757583D8" w14:textId="59608E24" w:rsidR="005F1F34" w:rsidRDefault="00CE4484" w:rsidP="0071549E">
      <w:pPr>
        <w:pStyle w:val="ListParagraph"/>
        <w:numPr>
          <w:ilvl w:val="0"/>
          <w:numId w:val="64"/>
        </w:numPr>
        <w:ind w:left="720" w:hanging="720"/>
        <w:rPr>
          <w:rFonts w:ascii="Garamond" w:hAnsi="Garamond"/>
          <w:sz w:val="24"/>
          <w:szCs w:val="24"/>
        </w:rPr>
      </w:pPr>
      <w:bookmarkStart w:id="307" w:name="_Ref12870749"/>
      <w:r>
        <w:rPr>
          <w:rFonts w:ascii="Garamond" w:hAnsi="Garamond"/>
          <w:sz w:val="24"/>
          <w:szCs w:val="24"/>
        </w:rPr>
        <w:t>CMR</w:t>
      </w:r>
      <w:r w:rsidR="00FC77AA">
        <w:rPr>
          <w:rFonts w:ascii="Garamond" w:hAnsi="Garamond"/>
          <w:sz w:val="24"/>
          <w:szCs w:val="24"/>
        </w:rPr>
        <w:t xml:space="preserve"> shall comply with all applicable requirements of 40 CFR 60 Subpart QQQ </w:t>
      </w:r>
      <w:r w:rsidR="009A0EB2">
        <w:rPr>
          <w:rFonts w:ascii="Garamond" w:hAnsi="Garamond"/>
          <w:sz w:val="24"/>
          <w:szCs w:val="24"/>
        </w:rPr>
        <w:t>– Standards of Performance for VOC Emissions from Petroleum Refinery Wastewater Systems (ARM 17.8.1211, ARM 17.8.340, ARM 17.8.302, and 40 CFR 60 Subpart QQQ).</w:t>
      </w:r>
      <w:bookmarkEnd w:id="307"/>
    </w:p>
    <w:p w14:paraId="2C43126B" w14:textId="77777777" w:rsidR="00E36416" w:rsidRPr="00E36416" w:rsidRDefault="00E36416" w:rsidP="00E36416">
      <w:pPr>
        <w:pStyle w:val="ListParagraph"/>
        <w:rPr>
          <w:rFonts w:ascii="Garamond" w:hAnsi="Garamond"/>
          <w:sz w:val="24"/>
          <w:szCs w:val="24"/>
        </w:rPr>
      </w:pPr>
    </w:p>
    <w:p w14:paraId="5034B7B3" w14:textId="6839E5D9" w:rsidR="00E36416" w:rsidRDefault="00CE4484" w:rsidP="0071549E">
      <w:pPr>
        <w:pStyle w:val="ListParagraph"/>
        <w:numPr>
          <w:ilvl w:val="0"/>
          <w:numId w:val="64"/>
        </w:numPr>
        <w:ind w:left="720" w:hanging="720"/>
        <w:rPr>
          <w:rFonts w:ascii="Garamond" w:hAnsi="Garamond"/>
          <w:sz w:val="24"/>
          <w:szCs w:val="24"/>
        </w:rPr>
      </w:pPr>
      <w:bookmarkStart w:id="308" w:name="_Ref12870840"/>
      <w:r>
        <w:rPr>
          <w:rFonts w:ascii="Garamond" w:hAnsi="Garamond"/>
          <w:sz w:val="24"/>
          <w:szCs w:val="24"/>
        </w:rPr>
        <w:t>CMR</w:t>
      </w:r>
      <w:r w:rsidR="00E36416">
        <w:rPr>
          <w:rFonts w:ascii="Garamond" w:hAnsi="Garamond"/>
          <w:sz w:val="24"/>
          <w:szCs w:val="24"/>
        </w:rPr>
        <w:t xml:space="preserve"> shall comply with a</w:t>
      </w:r>
      <w:r w:rsidR="004B20A7">
        <w:rPr>
          <w:rFonts w:ascii="Garamond" w:hAnsi="Garamond"/>
          <w:sz w:val="24"/>
          <w:szCs w:val="24"/>
        </w:rPr>
        <w:t>l</w:t>
      </w:r>
      <w:r w:rsidR="00E36416">
        <w:rPr>
          <w:rFonts w:ascii="Garamond" w:hAnsi="Garamond"/>
          <w:sz w:val="24"/>
          <w:szCs w:val="24"/>
        </w:rPr>
        <w:t>l applicable requirements of 40 CFR 61 Subpart FF – National Emissions Standard for Benzene Waste Operations, as applicable to the individual drain system of the Alkylation Unit (ARM 17.8.1211, ARM 17.8.341, ARM 17.8.302, and 40 CFR 61 Subpart FF).</w:t>
      </w:r>
      <w:bookmarkEnd w:id="308"/>
    </w:p>
    <w:p w14:paraId="286A5048" w14:textId="77777777" w:rsidR="00997435" w:rsidRPr="00997435" w:rsidRDefault="00997435" w:rsidP="00997435">
      <w:pPr>
        <w:pStyle w:val="ListParagraph"/>
        <w:rPr>
          <w:rFonts w:ascii="Garamond" w:hAnsi="Garamond"/>
          <w:sz w:val="24"/>
          <w:szCs w:val="24"/>
        </w:rPr>
      </w:pPr>
    </w:p>
    <w:p w14:paraId="435269DA" w14:textId="58C3DAB8" w:rsidR="00997435" w:rsidRDefault="00997435" w:rsidP="0013124E">
      <w:pPr>
        <w:keepNext/>
        <w:rPr>
          <w:rFonts w:ascii="Garamond" w:hAnsi="Garamond"/>
          <w:b/>
          <w:sz w:val="24"/>
          <w:szCs w:val="24"/>
        </w:rPr>
      </w:pPr>
      <w:r w:rsidRPr="00997435">
        <w:rPr>
          <w:rFonts w:ascii="Garamond" w:hAnsi="Garamond"/>
          <w:b/>
          <w:sz w:val="24"/>
          <w:szCs w:val="24"/>
        </w:rPr>
        <w:t>Compliance Demonstration</w:t>
      </w:r>
    </w:p>
    <w:p w14:paraId="34EEB8F1" w14:textId="77777777" w:rsidR="00997435" w:rsidRDefault="00997435" w:rsidP="0013124E">
      <w:pPr>
        <w:pStyle w:val="Default"/>
        <w:keepNext/>
        <w:ind w:left="2232"/>
      </w:pPr>
    </w:p>
    <w:p w14:paraId="7D7E126C" w14:textId="1033AFD2" w:rsidR="00997435" w:rsidRDefault="00CE4484" w:rsidP="0071549E">
      <w:pPr>
        <w:pStyle w:val="ListParagraph"/>
        <w:keepNext/>
        <w:numPr>
          <w:ilvl w:val="0"/>
          <w:numId w:val="64"/>
        </w:numPr>
        <w:ind w:left="720" w:hanging="720"/>
        <w:rPr>
          <w:rFonts w:ascii="Garamond" w:hAnsi="Garamond"/>
          <w:sz w:val="24"/>
          <w:szCs w:val="24"/>
        </w:rPr>
      </w:pPr>
      <w:bookmarkStart w:id="309" w:name="_Ref12861698"/>
      <w:r>
        <w:rPr>
          <w:rFonts w:ascii="Garamond" w:hAnsi="Garamond"/>
          <w:sz w:val="24"/>
          <w:szCs w:val="24"/>
        </w:rPr>
        <w:t>CMR</w:t>
      </w:r>
      <w:r w:rsidR="00997435">
        <w:rPr>
          <w:rFonts w:ascii="Garamond" w:hAnsi="Garamond"/>
          <w:sz w:val="24"/>
          <w:szCs w:val="24"/>
        </w:rPr>
        <w:t xml:space="preserve"> shall </w:t>
      </w:r>
      <w:r w:rsidR="003957BA">
        <w:rPr>
          <w:rFonts w:ascii="Garamond" w:hAnsi="Garamond"/>
          <w:sz w:val="24"/>
          <w:szCs w:val="24"/>
        </w:rPr>
        <w:t>maintain a log to document that all pressure vessels in HF acid service are vented to the flare, which shall specifically include the reasons for every case in which an applicable pressure vessel is not vented to the flare</w:t>
      </w:r>
      <w:r w:rsidR="00997435">
        <w:rPr>
          <w:rFonts w:ascii="Garamond" w:hAnsi="Garamond"/>
          <w:sz w:val="24"/>
          <w:szCs w:val="24"/>
        </w:rPr>
        <w:t xml:space="preserve"> (ARM 17.8.1213)</w:t>
      </w:r>
      <w:bookmarkEnd w:id="309"/>
      <w:r w:rsidR="0017669D">
        <w:rPr>
          <w:rFonts w:ascii="Garamond" w:hAnsi="Garamond"/>
          <w:sz w:val="24"/>
          <w:szCs w:val="24"/>
        </w:rPr>
        <w:t>.</w:t>
      </w:r>
    </w:p>
    <w:p w14:paraId="33EC195B" w14:textId="77777777" w:rsidR="00997435" w:rsidRPr="00997435" w:rsidRDefault="00997435" w:rsidP="00997435">
      <w:pPr>
        <w:rPr>
          <w:rFonts w:ascii="Garamond" w:hAnsi="Garamond"/>
          <w:sz w:val="24"/>
          <w:szCs w:val="24"/>
        </w:rPr>
      </w:pPr>
    </w:p>
    <w:p w14:paraId="47D6A377" w14:textId="4F3E5419" w:rsidR="00997435" w:rsidRPr="00997435" w:rsidRDefault="00997435" w:rsidP="0071549E">
      <w:pPr>
        <w:pStyle w:val="ListParagraph"/>
        <w:numPr>
          <w:ilvl w:val="0"/>
          <w:numId w:val="64"/>
        </w:numPr>
        <w:ind w:left="720" w:hanging="720"/>
        <w:rPr>
          <w:rFonts w:ascii="Garamond" w:hAnsi="Garamond"/>
          <w:sz w:val="24"/>
          <w:szCs w:val="24"/>
        </w:rPr>
      </w:pPr>
      <w:bookmarkStart w:id="310" w:name="_Ref12613280"/>
      <w:r w:rsidRPr="00760082">
        <w:rPr>
          <w:rFonts w:ascii="Garamond" w:hAnsi="Garamond"/>
          <w:sz w:val="24"/>
          <w:szCs w:val="24"/>
        </w:rPr>
        <w:t>Compliance with Section III.</w:t>
      </w:r>
      <w:r w:rsidR="00853F75" w:rsidRPr="00760082">
        <w:rPr>
          <w:rFonts w:ascii="Garamond" w:hAnsi="Garamond"/>
          <w:sz w:val="24"/>
          <w:szCs w:val="24"/>
        </w:rPr>
        <w:fldChar w:fldCharType="begin"/>
      </w:r>
      <w:r w:rsidR="00853F75" w:rsidRPr="00760082">
        <w:rPr>
          <w:rFonts w:ascii="Garamond" w:hAnsi="Garamond"/>
          <w:sz w:val="24"/>
          <w:szCs w:val="24"/>
        </w:rPr>
        <w:instrText xml:space="preserve"> REF _Ref12867465 \r \h </w:instrText>
      </w:r>
      <w:r w:rsidR="00760082">
        <w:rPr>
          <w:rFonts w:ascii="Garamond" w:hAnsi="Garamond"/>
          <w:sz w:val="24"/>
          <w:szCs w:val="24"/>
        </w:rPr>
        <w:instrText xml:space="preserve"> \* MERGEFORMAT </w:instrText>
      </w:r>
      <w:r w:rsidR="00853F75" w:rsidRPr="00760082">
        <w:rPr>
          <w:rFonts w:ascii="Garamond" w:hAnsi="Garamond"/>
          <w:sz w:val="24"/>
          <w:szCs w:val="24"/>
        </w:rPr>
      </w:r>
      <w:r w:rsidR="00853F75" w:rsidRPr="00760082">
        <w:rPr>
          <w:rFonts w:ascii="Garamond" w:hAnsi="Garamond"/>
          <w:sz w:val="24"/>
          <w:szCs w:val="24"/>
        </w:rPr>
        <w:fldChar w:fldCharType="separate"/>
      </w:r>
      <w:r w:rsidR="00200F23">
        <w:rPr>
          <w:rFonts w:ascii="Garamond" w:hAnsi="Garamond"/>
          <w:sz w:val="24"/>
          <w:szCs w:val="24"/>
        </w:rPr>
        <w:t>H.2</w:t>
      </w:r>
      <w:r w:rsidR="00853F75" w:rsidRPr="00760082">
        <w:rPr>
          <w:rFonts w:ascii="Garamond" w:hAnsi="Garamond"/>
          <w:sz w:val="24"/>
          <w:szCs w:val="24"/>
        </w:rPr>
        <w:fldChar w:fldCharType="end"/>
      </w:r>
      <w:r w:rsidRPr="00760082">
        <w:rPr>
          <w:rFonts w:ascii="Garamond" w:hAnsi="Garamond"/>
          <w:sz w:val="24"/>
          <w:szCs w:val="24"/>
        </w:rPr>
        <w:t xml:space="preserve"> for pumps</w:t>
      </w:r>
      <w:r w:rsidRPr="00997435">
        <w:rPr>
          <w:rFonts w:ascii="Garamond" w:hAnsi="Garamond"/>
          <w:sz w:val="24"/>
          <w:szCs w:val="24"/>
        </w:rPr>
        <w:t xml:space="preserve"> and control valves not subject to 40 CFR 63 Subpart CC shall meet the requirements of 40 CFR 60.482-2 and 40 CFR 60.482-7, respectively, that includes, but is not limited to the following (ARM 17.8.1213):</w:t>
      </w:r>
      <w:bookmarkEnd w:id="310"/>
      <w:r w:rsidRPr="00997435">
        <w:rPr>
          <w:rFonts w:ascii="Garamond" w:hAnsi="Garamond"/>
          <w:sz w:val="24"/>
          <w:szCs w:val="24"/>
        </w:rPr>
        <w:t xml:space="preserve"> </w:t>
      </w:r>
    </w:p>
    <w:p w14:paraId="4D7B06A4" w14:textId="77777777" w:rsidR="008C7613" w:rsidRPr="00997435" w:rsidRDefault="008C7613" w:rsidP="00997435">
      <w:pPr>
        <w:pStyle w:val="ListParagraph"/>
        <w:rPr>
          <w:rFonts w:ascii="Garamond" w:hAnsi="Garamond"/>
          <w:sz w:val="24"/>
          <w:szCs w:val="24"/>
        </w:rPr>
      </w:pPr>
    </w:p>
    <w:p w14:paraId="7D489B00" w14:textId="3438B10F" w:rsidR="00997435" w:rsidRPr="0046602C" w:rsidRDefault="00997435" w:rsidP="0046602C">
      <w:pPr>
        <w:pStyle w:val="alphaBullet-w"/>
        <w:tabs>
          <w:tab w:val="clear" w:pos="2304"/>
        </w:tabs>
        <w:ind w:left="1080" w:hanging="360"/>
        <w:rPr>
          <w:rFonts w:ascii="Garamond" w:hAnsi="Garamond"/>
          <w:sz w:val="24"/>
          <w:szCs w:val="24"/>
        </w:rPr>
      </w:pPr>
      <w:r w:rsidRPr="0046602C">
        <w:rPr>
          <w:rFonts w:ascii="Garamond" w:hAnsi="Garamond"/>
          <w:sz w:val="24"/>
          <w:szCs w:val="24"/>
        </w:rPr>
        <w:t xml:space="preserve">Each pump in light liquid service shall be monitored monthly to determine leaks by methods specified in §60.485; </w:t>
      </w:r>
    </w:p>
    <w:p w14:paraId="656F5A71" w14:textId="77777777" w:rsidR="00997435" w:rsidRPr="00997435" w:rsidRDefault="00997435" w:rsidP="00997435">
      <w:pPr>
        <w:pStyle w:val="ListParagraph"/>
        <w:rPr>
          <w:rFonts w:ascii="Garamond" w:hAnsi="Garamond"/>
          <w:sz w:val="24"/>
          <w:szCs w:val="24"/>
        </w:rPr>
      </w:pPr>
    </w:p>
    <w:p w14:paraId="7BED7C3C" w14:textId="1318E8FF" w:rsidR="00997435" w:rsidRPr="00997435" w:rsidRDefault="00997435" w:rsidP="0046602C">
      <w:pPr>
        <w:pStyle w:val="alphaBullet-w"/>
        <w:tabs>
          <w:tab w:val="clear" w:pos="2304"/>
        </w:tabs>
        <w:ind w:left="1080" w:hanging="360"/>
        <w:rPr>
          <w:rFonts w:ascii="Garamond" w:hAnsi="Garamond"/>
          <w:sz w:val="24"/>
          <w:szCs w:val="24"/>
        </w:rPr>
      </w:pPr>
      <w:r w:rsidRPr="00997435">
        <w:rPr>
          <w:rFonts w:ascii="Garamond" w:hAnsi="Garamond"/>
          <w:sz w:val="24"/>
          <w:szCs w:val="24"/>
        </w:rPr>
        <w:t xml:space="preserve">Each pump in light liquid service shall be visually inspected each calendar week for indications of liquids dripping from the pump seal; and </w:t>
      </w:r>
    </w:p>
    <w:p w14:paraId="60C40C2C" w14:textId="77777777" w:rsidR="00997435" w:rsidRPr="00997435" w:rsidRDefault="00997435" w:rsidP="00997435">
      <w:pPr>
        <w:pStyle w:val="ListParagraph"/>
        <w:rPr>
          <w:rFonts w:ascii="Garamond" w:hAnsi="Garamond"/>
          <w:sz w:val="24"/>
          <w:szCs w:val="24"/>
        </w:rPr>
      </w:pPr>
    </w:p>
    <w:p w14:paraId="5C13CFEC" w14:textId="0475DBF8" w:rsidR="00997435" w:rsidRDefault="00997435" w:rsidP="0046602C">
      <w:pPr>
        <w:pStyle w:val="alphaBullet-w"/>
        <w:tabs>
          <w:tab w:val="clear" w:pos="2304"/>
        </w:tabs>
        <w:ind w:left="1080" w:hanging="360"/>
      </w:pPr>
      <w:r w:rsidRPr="00997435">
        <w:t xml:space="preserve">Each control valve shall be monitored as per 40 CFR 60.482-7 to detect leaks by the methods specified in §60.485. </w:t>
      </w:r>
    </w:p>
    <w:p w14:paraId="49A22C1C" w14:textId="77777777" w:rsidR="00F27ECB" w:rsidRPr="00997435" w:rsidRDefault="00F27ECB" w:rsidP="0046602C">
      <w:pPr>
        <w:pStyle w:val="alphaBullet-w"/>
        <w:numPr>
          <w:ilvl w:val="0"/>
          <w:numId w:val="0"/>
        </w:numPr>
        <w:ind w:left="720"/>
      </w:pPr>
    </w:p>
    <w:p w14:paraId="698241F1" w14:textId="29ECB3AD" w:rsidR="00997435" w:rsidRDefault="00CE4484" w:rsidP="0071549E">
      <w:pPr>
        <w:pStyle w:val="ListParagraph"/>
        <w:numPr>
          <w:ilvl w:val="0"/>
          <w:numId w:val="64"/>
        </w:numPr>
        <w:ind w:left="720" w:hanging="720"/>
        <w:rPr>
          <w:rFonts w:ascii="Garamond" w:hAnsi="Garamond"/>
          <w:sz w:val="24"/>
          <w:szCs w:val="24"/>
        </w:rPr>
      </w:pPr>
      <w:bookmarkStart w:id="311" w:name="_Ref12867649"/>
      <w:r>
        <w:rPr>
          <w:rFonts w:ascii="Garamond" w:hAnsi="Garamond"/>
          <w:sz w:val="24"/>
          <w:szCs w:val="24"/>
        </w:rPr>
        <w:t>CMR</w:t>
      </w:r>
      <w:r w:rsidR="0013124E">
        <w:rPr>
          <w:rFonts w:ascii="Garamond" w:hAnsi="Garamond"/>
          <w:sz w:val="24"/>
          <w:szCs w:val="24"/>
        </w:rPr>
        <w:t xml:space="preserve"> shall </w:t>
      </w:r>
      <w:r w:rsidR="00A4189D">
        <w:rPr>
          <w:rFonts w:ascii="Garamond" w:hAnsi="Garamond"/>
          <w:sz w:val="24"/>
          <w:szCs w:val="24"/>
        </w:rPr>
        <w:t>monitor</w:t>
      </w:r>
      <w:r w:rsidR="0013124E">
        <w:rPr>
          <w:rFonts w:ascii="Garamond" w:hAnsi="Garamond"/>
          <w:sz w:val="24"/>
          <w:szCs w:val="24"/>
        </w:rPr>
        <w:t xml:space="preserve"> compliance with 40 CFR 60 Subpart J as required by 40 CFR 60 Subpart J</w:t>
      </w:r>
      <w:r w:rsidR="005C6CCD">
        <w:rPr>
          <w:rFonts w:ascii="Garamond" w:hAnsi="Garamond"/>
          <w:sz w:val="24"/>
          <w:szCs w:val="24"/>
        </w:rPr>
        <w:t xml:space="preserve"> (ARM 17.8.1213, ARM 17.8.340, ARM 17.8.302, and 40 CFR 60 Subpart J)</w:t>
      </w:r>
      <w:r w:rsidR="0013124E">
        <w:rPr>
          <w:rFonts w:ascii="Garamond" w:hAnsi="Garamond"/>
          <w:sz w:val="24"/>
          <w:szCs w:val="24"/>
        </w:rPr>
        <w:t>.</w:t>
      </w:r>
      <w:bookmarkEnd w:id="311"/>
      <w:r w:rsidR="0013124E">
        <w:rPr>
          <w:rFonts w:ascii="Garamond" w:hAnsi="Garamond"/>
          <w:sz w:val="24"/>
          <w:szCs w:val="24"/>
        </w:rPr>
        <w:t xml:space="preserve">  </w:t>
      </w:r>
    </w:p>
    <w:p w14:paraId="467CA94E" w14:textId="77777777" w:rsidR="00D51B48" w:rsidRDefault="00D51B48" w:rsidP="00D51B48">
      <w:pPr>
        <w:pStyle w:val="ListParagraph"/>
        <w:rPr>
          <w:rFonts w:ascii="Garamond" w:hAnsi="Garamond"/>
          <w:sz w:val="24"/>
          <w:szCs w:val="24"/>
        </w:rPr>
      </w:pPr>
    </w:p>
    <w:p w14:paraId="3E1B79D2" w14:textId="78B5CA03" w:rsidR="005C6CCD" w:rsidRDefault="00CE4484" w:rsidP="0071549E">
      <w:pPr>
        <w:pStyle w:val="ListParagraph"/>
        <w:numPr>
          <w:ilvl w:val="0"/>
          <w:numId w:val="64"/>
        </w:numPr>
        <w:ind w:left="720" w:hanging="720"/>
        <w:rPr>
          <w:rFonts w:ascii="Garamond" w:hAnsi="Garamond"/>
          <w:sz w:val="24"/>
          <w:szCs w:val="24"/>
        </w:rPr>
      </w:pPr>
      <w:bookmarkStart w:id="312" w:name="_Ref12870348"/>
      <w:r>
        <w:rPr>
          <w:rFonts w:ascii="Garamond" w:hAnsi="Garamond"/>
          <w:sz w:val="24"/>
          <w:szCs w:val="24"/>
        </w:rPr>
        <w:t>CMR</w:t>
      </w:r>
      <w:r w:rsidR="005C6CCD">
        <w:rPr>
          <w:rFonts w:ascii="Garamond" w:hAnsi="Garamond"/>
          <w:sz w:val="24"/>
          <w:szCs w:val="24"/>
        </w:rPr>
        <w:t xml:space="preserve"> shall </w:t>
      </w:r>
      <w:r w:rsidR="00A4189D">
        <w:rPr>
          <w:rFonts w:ascii="Garamond" w:hAnsi="Garamond"/>
          <w:sz w:val="24"/>
          <w:szCs w:val="24"/>
        </w:rPr>
        <w:t>monitor</w:t>
      </w:r>
      <w:r w:rsidR="005C6CCD">
        <w:rPr>
          <w:rFonts w:ascii="Garamond" w:hAnsi="Garamond"/>
          <w:sz w:val="24"/>
          <w:szCs w:val="24"/>
        </w:rPr>
        <w:t xml:space="preserve"> compliance with 40 CFR 63</w:t>
      </w:r>
      <w:r w:rsidR="00C012FA">
        <w:rPr>
          <w:rFonts w:ascii="Garamond" w:hAnsi="Garamond"/>
          <w:sz w:val="24"/>
          <w:szCs w:val="24"/>
        </w:rPr>
        <w:t xml:space="preserve"> </w:t>
      </w:r>
      <w:r w:rsidR="005C6CCD">
        <w:rPr>
          <w:rFonts w:ascii="Garamond" w:hAnsi="Garamond"/>
          <w:sz w:val="24"/>
          <w:szCs w:val="24"/>
        </w:rPr>
        <w:t>S</w:t>
      </w:r>
      <w:r w:rsidR="00C012FA">
        <w:rPr>
          <w:rFonts w:ascii="Garamond" w:hAnsi="Garamond"/>
          <w:sz w:val="24"/>
          <w:szCs w:val="24"/>
        </w:rPr>
        <w:t>u</w:t>
      </w:r>
      <w:r w:rsidR="005C6CCD">
        <w:rPr>
          <w:rFonts w:ascii="Garamond" w:hAnsi="Garamond"/>
          <w:sz w:val="24"/>
          <w:szCs w:val="24"/>
        </w:rPr>
        <w:t>b</w:t>
      </w:r>
      <w:r w:rsidR="00C012FA">
        <w:rPr>
          <w:rFonts w:ascii="Garamond" w:hAnsi="Garamond"/>
          <w:sz w:val="24"/>
          <w:szCs w:val="24"/>
        </w:rPr>
        <w:t>part</w:t>
      </w:r>
      <w:r w:rsidR="005C6CCD">
        <w:rPr>
          <w:rFonts w:ascii="Garamond" w:hAnsi="Garamond"/>
          <w:sz w:val="24"/>
          <w:szCs w:val="24"/>
        </w:rPr>
        <w:t xml:space="preserve"> DDDDD as required by 40 CFR 63 Subpart DDDDD</w:t>
      </w:r>
      <w:r w:rsidR="00C012FA">
        <w:rPr>
          <w:rFonts w:ascii="Garamond" w:hAnsi="Garamond"/>
          <w:sz w:val="24"/>
          <w:szCs w:val="24"/>
        </w:rPr>
        <w:t xml:space="preserve"> (ARM 17.8.1213, ARM 17.8.342, ARM 17.8.302, and 40 CFR 63 Subpart DDDDD).</w:t>
      </w:r>
      <w:bookmarkEnd w:id="312"/>
    </w:p>
    <w:p w14:paraId="1F7F4573" w14:textId="77777777" w:rsidR="00C012FA" w:rsidRPr="00C012FA" w:rsidRDefault="00C012FA" w:rsidP="00C012FA">
      <w:pPr>
        <w:pStyle w:val="ListParagraph"/>
        <w:rPr>
          <w:rFonts w:ascii="Garamond" w:hAnsi="Garamond"/>
          <w:sz w:val="24"/>
          <w:szCs w:val="24"/>
        </w:rPr>
      </w:pPr>
    </w:p>
    <w:p w14:paraId="2E23C437" w14:textId="7113D0F2" w:rsidR="00C012FA" w:rsidRDefault="00CE4484" w:rsidP="0071549E">
      <w:pPr>
        <w:pStyle w:val="ListParagraph"/>
        <w:numPr>
          <w:ilvl w:val="0"/>
          <w:numId w:val="64"/>
        </w:numPr>
        <w:ind w:left="720" w:hanging="720"/>
        <w:rPr>
          <w:rFonts w:ascii="Garamond" w:hAnsi="Garamond"/>
          <w:sz w:val="24"/>
          <w:szCs w:val="24"/>
        </w:rPr>
      </w:pPr>
      <w:bookmarkStart w:id="313" w:name="_Ref12870612"/>
      <w:r>
        <w:rPr>
          <w:rFonts w:ascii="Garamond" w:hAnsi="Garamond"/>
          <w:sz w:val="24"/>
          <w:szCs w:val="24"/>
        </w:rPr>
        <w:t>CMR</w:t>
      </w:r>
      <w:r w:rsidR="00441B8B">
        <w:rPr>
          <w:rFonts w:ascii="Garamond" w:hAnsi="Garamond"/>
          <w:sz w:val="24"/>
          <w:szCs w:val="24"/>
        </w:rPr>
        <w:t xml:space="preserve"> shall </w:t>
      </w:r>
      <w:r w:rsidR="00A4189D">
        <w:rPr>
          <w:rFonts w:ascii="Garamond" w:hAnsi="Garamond"/>
          <w:sz w:val="24"/>
          <w:szCs w:val="24"/>
        </w:rPr>
        <w:t>monitor</w:t>
      </w:r>
      <w:r w:rsidR="00441B8B">
        <w:rPr>
          <w:rFonts w:ascii="Garamond" w:hAnsi="Garamond"/>
          <w:sz w:val="24"/>
          <w:szCs w:val="24"/>
        </w:rPr>
        <w:t xml:space="preserve"> compliance with 40 CFR 63 Subpart CC as required by 40 CFR 63 Subpart CC (ARM 17.8.1213, ARM 17.8.342, ARM 17.8.302, and 40 CFR 63 Subpart CC).</w:t>
      </w:r>
      <w:bookmarkEnd w:id="313"/>
    </w:p>
    <w:p w14:paraId="0F854384" w14:textId="77777777" w:rsidR="009A0EB2" w:rsidRPr="009A0EB2" w:rsidRDefault="009A0EB2" w:rsidP="009A0EB2">
      <w:pPr>
        <w:pStyle w:val="ListParagraph"/>
        <w:rPr>
          <w:rFonts w:ascii="Garamond" w:hAnsi="Garamond"/>
          <w:sz w:val="24"/>
          <w:szCs w:val="24"/>
        </w:rPr>
      </w:pPr>
    </w:p>
    <w:p w14:paraId="572749DC" w14:textId="2043B77F" w:rsidR="009A0EB2" w:rsidRDefault="00CE4484" w:rsidP="0071549E">
      <w:pPr>
        <w:pStyle w:val="ListParagraph"/>
        <w:numPr>
          <w:ilvl w:val="0"/>
          <w:numId w:val="64"/>
        </w:numPr>
        <w:ind w:left="720" w:hanging="720"/>
        <w:rPr>
          <w:rFonts w:ascii="Garamond" w:hAnsi="Garamond"/>
          <w:sz w:val="24"/>
          <w:szCs w:val="24"/>
        </w:rPr>
      </w:pPr>
      <w:bookmarkStart w:id="314" w:name="_Ref12870752"/>
      <w:r>
        <w:rPr>
          <w:rFonts w:ascii="Garamond" w:hAnsi="Garamond"/>
          <w:sz w:val="24"/>
          <w:szCs w:val="24"/>
        </w:rPr>
        <w:t>CMR</w:t>
      </w:r>
      <w:r w:rsidR="009A0EB2">
        <w:rPr>
          <w:rFonts w:ascii="Garamond" w:hAnsi="Garamond"/>
          <w:sz w:val="24"/>
          <w:szCs w:val="24"/>
        </w:rPr>
        <w:t xml:space="preserve"> shall </w:t>
      </w:r>
      <w:r w:rsidR="00A4189D">
        <w:rPr>
          <w:rFonts w:ascii="Garamond" w:hAnsi="Garamond"/>
          <w:sz w:val="24"/>
          <w:szCs w:val="24"/>
        </w:rPr>
        <w:t>monitor</w:t>
      </w:r>
      <w:r w:rsidR="009A0EB2">
        <w:rPr>
          <w:rFonts w:ascii="Garamond" w:hAnsi="Garamond"/>
          <w:sz w:val="24"/>
          <w:szCs w:val="24"/>
        </w:rPr>
        <w:t xml:space="preserve"> compliance with 40 CFR 60 Subpart QQQ as required by 40 CFR 60 Subpart QQQ (ARM 17.8.1213, ARM 17.8.340, ARM 17.8.302, and 40 CFR 60 Subpart QQQ).</w:t>
      </w:r>
      <w:bookmarkEnd w:id="314"/>
      <w:r w:rsidR="009A0EB2">
        <w:rPr>
          <w:rFonts w:ascii="Garamond" w:hAnsi="Garamond"/>
          <w:sz w:val="24"/>
          <w:szCs w:val="24"/>
        </w:rPr>
        <w:t xml:space="preserve"> </w:t>
      </w:r>
    </w:p>
    <w:p w14:paraId="18E2D08E" w14:textId="77777777" w:rsidR="00441B8B" w:rsidRPr="00441B8B" w:rsidRDefault="00441B8B" w:rsidP="00441B8B">
      <w:pPr>
        <w:pStyle w:val="ListParagraph"/>
        <w:rPr>
          <w:rFonts w:ascii="Garamond" w:hAnsi="Garamond"/>
          <w:sz w:val="24"/>
          <w:szCs w:val="24"/>
        </w:rPr>
      </w:pPr>
    </w:p>
    <w:p w14:paraId="2E011311" w14:textId="60E3460C" w:rsidR="00441B8B" w:rsidRDefault="00CE4484" w:rsidP="0071549E">
      <w:pPr>
        <w:pStyle w:val="ListParagraph"/>
        <w:numPr>
          <w:ilvl w:val="0"/>
          <w:numId w:val="64"/>
        </w:numPr>
        <w:ind w:left="720" w:hanging="720"/>
        <w:rPr>
          <w:rFonts w:ascii="Garamond" w:hAnsi="Garamond"/>
          <w:sz w:val="24"/>
          <w:szCs w:val="24"/>
        </w:rPr>
      </w:pPr>
      <w:bookmarkStart w:id="315" w:name="_Ref12870845"/>
      <w:r>
        <w:rPr>
          <w:rFonts w:ascii="Garamond" w:hAnsi="Garamond"/>
          <w:sz w:val="24"/>
          <w:szCs w:val="24"/>
        </w:rPr>
        <w:t>CMR</w:t>
      </w:r>
      <w:r w:rsidR="00441B8B">
        <w:rPr>
          <w:rFonts w:ascii="Garamond" w:hAnsi="Garamond"/>
          <w:sz w:val="24"/>
          <w:szCs w:val="24"/>
        </w:rPr>
        <w:t xml:space="preserve"> shall </w:t>
      </w:r>
      <w:r w:rsidR="00A4189D">
        <w:rPr>
          <w:rFonts w:ascii="Garamond" w:hAnsi="Garamond"/>
          <w:sz w:val="24"/>
          <w:szCs w:val="24"/>
        </w:rPr>
        <w:t>monitor</w:t>
      </w:r>
      <w:r w:rsidR="00441B8B">
        <w:rPr>
          <w:rFonts w:ascii="Garamond" w:hAnsi="Garamond"/>
          <w:sz w:val="24"/>
          <w:szCs w:val="24"/>
        </w:rPr>
        <w:t xml:space="preserve"> compliance with 40 CFR 61 Subpart FF as required by 40 CFR 61 Subpart FF (ARM 17.8.1213, ARM 17.8.341, ARM 17.8.302, and 40 CFR 61 Subpart FF).</w:t>
      </w:r>
      <w:bookmarkEnd w:id="315"/>
    </w:p>
    <w:p w14:paraId="17BBCDE0" w14:textId="77777777" w:rsidR="00441B8B" w:rsidRPr="00441B8B" w:rsidRDefault="00441B8B" w:rsidP="00441B8B">
      <w:pPr>
        <w:pStyle w:val="ListParagraph"/>
        <w:rPr>
          <w:rFonts w:ascii="Garamond" w:hAnsi="Garamond"/>
          <w:sz w:val="24"/>
          <w:szCs w:val="24"/>
        </w:rPr>
      </w:pPr>
    </w:p>
    <w:p w14:paraId="379D6C12" w14:textId="25A64CF6" w:rsidR="00441B8B" w:rsidRDefault="00441B8B" w:rsidP="00441B8B">
      <w:pPr>
        <w:keepNext/>
        <w:rPr>
          <w:rFonts w:ascii="Garamond" w:hAnsi="Garamond"/>
          <w:b/>
          <w:sz w:val="24"/>
          <w:szCs w:val="24"/>
        </w:rPr>
      </w:pPr>
      <w:r>
        <w:rPr>
          <w:rFonts w:ascii="Garamond" w:hAnsi="Garamond"/>
          <w:b/>
          <w:sz w:val="24"/>
          <w:szCs w:val="24"/>
        </w:rPr>
        <w:t>Recordkeeping</w:t>
      </w:r>
    </w:p>
    <w:p w14:paraId="77E33D19" w14:textId="5271FE5A" w:rsidR="00441B8B" w:rsidRDefault="00441B8B" w:rsidP="00441B8B">
      <w:pPr>
        <w:keepNext/>
        <w:rPr>
          <w:rFonts w:ascii="Garamond" w:hAnsi="Garamond"/>
          <w:b/>
          <w:sz w:val="24"/>
          <w:szCs w:val="24"/>
        </w:rPr>
      </w:pPr>
    </w:p>
    <w:p w14:paraId="2BDB65B2" w14:textId="34588C9F" w:rsidR="00D0662B" w:rsidRDefault="00CE4484" w:rsidP="0071549E">
      <w:pPr>
        <w:pStyle w:val="ListParagraph"/>
        <w:numPr>
          <w:ilvl w:val="0"/>
          <w:numId w:val="64"/>
        </w:numPr>
        <w:ind w:left="720" w:hanging="720"/>
        <w:rPr>
          <w:rFonts w:ascii="Garamond" w:hAnsi="Garamond"/>
          <w:sz w:val="24"/>
          <w:szCs w:val="24"/>
        </w:rPr>
      </w:pPr>
      <w:bookmarkStart w:id="316" w:name="_Ref12867367"/>
      <w:r>
        <w:rPr>
          <w:rFonts w:ascii="Garamond" w:hAnsi="Garamond"/>
          <w:sz w:val="24"/>
          <w:szCs w:val="24"/>
        </w:rPr>
        <w:t>CMR</w:t>
      </w:r>
      <w:r w:rsidR="00D0662B" w:rsidRPr="002C1562">
        <w:rPr>
          <w:rFonts w:ascii="Garamond" w:hAnsi="Garamond"/>
          <w:sz w:val="24"/>
          <w:szCs w:val="24"/>
        </w:rPr>
        <w:t xml:space="preserve"> shall maintain, under </w:t>
      </w:r>
      <w:r>
        <w:rPr>
          <w:rFonts w:ascii="Garamond" w:hAnsi="Garamond"/>
          <w:sz w:val="24"/>
          <w:szCs w:val="24"/>
        </w:rPr>
        <w:t>CMR</w:t>
      </w:r>
      <w:r w:rsidR="00D0662B"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D0662B" w:rsidRPr="002C1562">
        <w:rPr>
          <w:rFonts w:ascii="Garamond" w:hAnsi="Garamond"/>
          <w:sz w:val="24"/>
          <w:szCs w:val="24"/>
        </w:rPr>
        <w:t xml:space="preserve"> must be submitted to </w:t>
      </w:r>
      <w:r w:rsidR="00516BAC">
        <w:rPr>
          <w:rFonts w:ascii="Garamond" w:hAnsi="Garamond"/>
          <w:sz w:val="24"/>
          <w:szCs w:val="24"/>
        </w:rPr>
        <w:t>DEQ</w:t>
      </w:r>
      <w:r w:rsidR="00D0662B" w:rsidRPr="002C1562">
        <w:rPr>
          <w:rFonts w:ascii="Garamond" w:hAnsi="Garamond"/>
          <w:sz w:val="24"/>
          <w:szCs w:val="24"/>
        </w:rPr>
        <w:t xml:space="preserve"> upon request (ARM 17.8.1212).</w:t>
      </w:r>
      <w:bookmarkEnd w:id="316"/>
    </w:p>
    <w:p w14:paraId="3E50321F" w14:textId="77777777" w:rsidR="00D0662B" w:rsidRDefault="00D0662B" w:rsidP="00D0662B">
      <w:pPr>
        <w:pStyle w:val="ListParagraph"/>
        <w:rPr>
          <w:rFonts w:ascii="Garamond" w:hAnsi="Garamond"/>
          <w:sz w:val="24"/>
          <w:szCs w:val="24"/>
        </w:rPr>
      </w:pPr>
    </w:p>
    <w:p w14:paraId="631B5D18" w14:textId="44177E70" w:rsidR="00D0662B" w:rsidRDefault="00CE4484" w:rsidP="0071549E">
      <w:pPr>
        <w:pStyle w:val="ListParagraph"/>
        <w:numPr>
          <w:ilvl w:val="0"/>
          <w:numId w:val="64"/>
        </w:numPr>
        <w:ind w:left="720" w:hanging="720"/>
        <w:rPr>
          <w:rFonts w:ascii="Garamond" w:hAnsi="Garamond"/>
          <w:sz w:val="24"/>
          <w:szCs w:val="24"/>
        </w:rPr>
      </w:pPr>
      <w:bookmarkStart w:id="317" w:name="_Ref12861818"/>
      <w:r>
        <w:rPr>
          <w:rFonts w:ascii="Garamond" w:hAnsi="Garamond"/>
          <w:sz w:val="24"/>
          <w:szCs w:val="24"/>
        </w:rPr>
        <w:t>CMR</w:t>
      </w:r>
      <w:r w:rsidR="00D0662B">
        <w:rPr>
          <w:rFonts w:ascii="Garamond" w:hAnsi="Garamond"/>
          <w:sz w:val="24"/>
          <w:szCs w:val="24"/>
        </w:rPr>
        <w:t xml:space="preserve"> shall maintain records of inspections and repairs made under Section III.</w:t>
      </w:r>
      <w:r w:rsidR="00D0662B">
        <w:rPr>
          <w:rFonts w:ascii="Garamond" w:hAnsi="Garamond"/>
          <w:sz w:val="24"/>
          <w:szCs w:val="24"/>
        </w:rPr>
        <w:fldChar w:fldCharType="begin"/>
      </w:r>
      <w:r w:rsidR="00D0662B">
        <w:rPr>
          <w:rFonts w:ascii="Garamond" w:hAnsi="Garamond"/>
          <w:sz w:val="24"/>
          <w:szCs w:val="24"/>
        </w:rPr>
        <w:instrText xml:space="preserve"> REF _Ref12613280 \r \h </w:instrText>
      </w:r>
      <w:r w:rsidR="00D0662B">
        <w:rPr>
          <w:rFonts w:ascii="Garamond" w:hAnsi="Garamond"/>
          <w:sz w:val="24"/>
          <w:szCs w:val="24"/>
        </w:rPr>
      </w:r>
      <w:r w:rsidR="00D0662B">
        <w:rPr>
          <w:rFonts w:ascii="Garamond" w:hAnsi="Garamond"/>
          <w:sz w:val="24"/>
          <w:szCs w:val="24"/>
        </w:rPr>
        <w:fldChar w:fldCharType="separate"/>
      </w:r>
      <w:r w:rsidR="00200F23">
        <w:rPr>
          <w:rFonts w:ascii="Garamond" w:hAnsi="Garamond"/>
          <w:sz w:val="24"/>
          <w:szCs w:val="24"/>
        </w:rPr>
        <w:t>H.9</w:t>
      </w:r>
      <w:r w:rsidR="00D0662B">
        <w:rPr>
          <w:rFonts w:ascii="Garamond" w:hAnsi="Garamond"/>
          <w:sz w:val="24"/>
          <w:szCs w:val="24"/>
        </w:rPr>
        <w:fldChar w:fldCharType="end"/>
      </w:r>
      <w:r w:rsidR="00D0662B">
        <w:rPr>
          <w:rFonts w:ascii="Garamond" w:hAnsi="Garamond"/>
          <w:sz w:val="24"/>
          <w:szCs w:val="24"/>
        </w:rPr>
        <w:t xml:space="preserve"> (ARM 17.8.1212).</w:t>
      </w:r>
      <w:bookmarkEnd w:id="317"/>
    </w:p>
    <w:p w14:paraId="68DD06B2" w14:textId="77777777" w:rsidR="00D0662B" w:rsidRPr="00D0662B" w:rsidRDefault="00D0662B" w:rsidP="00D0662B">
      <w:pPr>
        <w:pStyle w:val="ListParagraph"/>
        <w:rPr>
          <w:rFonts w:ascii="Garamond" w:hAnsi="Garamond"/>
          <w:sz w:val="24"/>
          <w:szCs w:val="24"/>
        </w:rPr>
      </w:pPr>
    </w:p>
    <w:p w14:paraId="7A37A90B" w14:textId="545A5DE3" w:rsidR="00441B8B" w:rsidRDefault="00CE4484" w:rsidP="0071549E">
      <w:pPr>
        <w:pStyle w:val="ListParagraph"/>
        <w:numPr>
          <w:ilvl w:val="0"/>
          <w:numId w:val="64"/>
        </w:numPr>
        <w:ind w:left="720" w:hanging="720"/>
        <w:rPr>
          <w:rFonts w:ascii="Garamond" w:hAnsi="Garamond"/>
          <w:sz w:val="24"/>
          <w:szCs w:val="24"/>
        </w:rPr>
      </w:pPr>
      <w:bookmarkStart w:id="318" w:name="_Ref12867659"/>
      <w:r>
        <w:rPr>
          <w:rFonts w:ascii="Garamond" w:hAnsi="Garamond"/>
          <w:sz w:val="24"/>
          <w:szCs w:val="24"/>
        </w:rPr>
        <w:t>CMR</w:t>
      </w:r>
      <w:r w:rsidR="00D0662B">
        <w:rPr>
          <w:rFonts w:ascii="Garamond" w:hAnsi="Garamond"/>
          <w:sz w:val="24"/>
          <w:szCs w:val="24"/>
        </w:rPr>
        <w:t xml:space="preserve"> shall comply with all applicable recordkeeping requirements of 40 CFR 60 Subpart J (ARM 17.8.1212, ARM 17.8.340, ARM 178.8.302, and 40 CFR 60 Subpart J).</w:t>
      </w:r>
      <w:bookmarkEnd w:id="318"/>
      <w:r w:rsidR="00D0662B">
        <w:rPr>
          <w:rFonts w:ascii="Garamond" w:hAnsi="Garamond"/>
          <w:sz w:val="24"/>
          <w:szCs w:val="24"/>
        </w:rPr>
        <w:t xml:space="preserve"> </w:t>
      </w:r>
    </w:p>
    <w:p w14:paraId="3BC55BC9" w14:textId="77777777" w:rsidR="00D0662B" w:rsidRPr="00D0662B" w:rsidRDefault="00D0662B" w:rsidP="00D0662B">
      <w:pPr>
        <w:pStyle w:val="ListParagraph"/>
        <w:rPr>
          <w:rFonts w:ascii="Garamond" w:hAnsi="Garamond"/>
          <w:sz w:val="24"/>
          <w:szCs w:val="24"/>
        </w:rPr>
      </w:pPr>
    </w:p>
    <w:p w14:paraId="1769CB33" w14:textId="29D0A715" w:rsidR="00D0662B" w:rsidRDefault="00CE4484" w:rsidP="0071549E">
      <w:pPr>
        <w:pStyle w:val="ListParagraph"/>
        <w:numPr>
          <w:ilvl w:val="0"/>
          <w:numId w:val="64"/>
        </w:numPr>
        <w:ind w:left="720" w:hanging="720"/>
        <w:rPr>
          <w:rFonts w:ascii="Garamond" w:hAnsi="Garamond"/>
          <w:sz w:val="24"/>
          <w:szCs w:val="24"/>
        </w:rPr>
      </w:pPr>
      <w:bookmarkStart w:id="319" w:name="_Ref12870354"/>
      <w:r>
        <w:rPr>
          <w:rFonts w:ascii="Garamond" w:hAnsi="Garamond"/>
          <w:sz w:val="24"/>
          <w:szCs w:val="24"/>
        </w:rPr>
        <w:t>CMR</w:t>
      </w:r>
      <w:r w:rsidR="00D0662B">
        <w:rPr>
          <w:rFonts w:ascii="Garamond" w:hAnsi="Garamond"/>
          <w:sz w:val="24"/>
          <w:szCs w:val="24"/>
        </w:rPr>
        <w:t xml:space="preserve"> shall comply with all applicable recordkeeping requirements of 40 CFR 63 Subpart DDDDD (ARM 17.8.1212, ARM 17.8.342, AM 17.8.302, and 40 CFR 63 Subpart DDDDD).</w:t>
      </w:r>
      <w:bookmarkEnd w:id="319"/>
    </w:p>
    <w:p w14:paraId="7893CB3A" w14:textId="77777777" w:rsidR="00D0662B" w:rsidRPr="00D0662B" w:rsidRDefault="00D0662B" w:rsidP="00D0662B">
      <w:pPr>
        <w:pStyle w:val="ListParagraph"/>
        <w:rPr>
          <w:rFonts w:ascii="Garamond" w:hAnsi="Garamond"/>
          <w:sz w:val="24"/>
          <w:szCs w:val="24"/>
        </w:rPr>
      </w:pPr>
    </w:p>
    <w:p w14:paraId="7AF70C68" w14:textId="44A68D65" w:rsidR="00D0662B" w:rsidRDefault="00CE4484" w:rsidP="0071549E">
      <w:pPr>
        <w:pStyle w:val="ListParagraph"/>
        <w:numPr>
          <w:ilvl w:val="0"/>
          <w:numId w:val="64"/>
        </w:numPr>
        <w:ind w:left="720" w:hanging="720"/>
        <w:rPr>
          <w:rFonts w:ascii="Garamond" w:hAnsi="Garamond"/>
          <w:sz w:val="24"/>
          <w:szCs w:val="24"/>
        </w:rPr>
      </w:pPr>
      <w:bookmarkStart w:id="320" w:name="_Ref33516318"/>
      <w:r>
        <w:rPr>
          <w:rFonts w:ascii="Garamond" w:hAnsi="Garamond"/>
          <w:sz w:val="24"/>
          <w:szCs w:val="24"/>
        </w:rPr>
        <w:t>CMR</w:t>
      </w:r>
      <w:r w:rsidR="00D0662B">
        <w:rPr>
          <w:rFonts w:ascii="Garamond" w:hAnsi="Garamond"/>
          <w:sz w:val="24"/>
          <w:szCs w:val="24"/>
        </w:rPr>
        <w:t xml:space="preserve"> shall comply with all applicable recordkeeping requirements of 40 CFR 63 Subpart CC (ARM 17.8.1212, ARM 17.8.342, ARM 17.8.302, and 40 CFR 63 Subpart CC).</w:t>
      </w:r>
      <w:bookmarkEnd w:id="320"/>
    </w:p>
    <w:p w14:paraId="23AB954C" w14:textId="77777777" w:rsidR="009A0EB2" w:rsidRPr="009A0EB2" w:rsidRDefault="009A0EB2" w:rsidP="009A0EB2">
      <w:pPr>
        <w:pStyle w:val="ListParagraph"/>
        <w:rPr>
          <w:rFonts w:ascii="Garamond" w:hAnsi="Garamond"/>
          <w:sz w:val="24"/>
          <w:szCs w:val="24"/>
        </w:rPr>
      </w:pPr>
    </w:p>
    <w:p w14:paraId="3069AC72" w14:textId="448B4172" w:rsidR="009A0EB2" w:rsidRDefault="00CE4484" w:rsidP="0071549E">
      <w:pPr>
        <w:pStyle w:val="ListParagraph"/>
        <w:numPr>
          <w:ilvl w:val="0"/>
          <w:numId w:val="64"/>
        </w:numPr>
        <w:ind w:left="720" w:hanging="720"/>
        <w:rPr>
          <w:rFonts w:ascii="Garamond" w:hAnsi="Garamond"/>
          <w:sz w:val="24"/>
          <w:szCs w:val="24"/>
        </w:rPr>
      </w:pPr>
      <w:bookmarkStart w:id="321" w:name="_Ref12870762"/>
      <w:r>
        <w:rPr>
          <w:rFonts w:ascii="Garamond" w:hAnsi="Garamond"/>
          <w:sz w:val="24"/>
          <w:szCs w:val="24"/>
        </w:rPr>
        <w:t>CMR</w:t>
      </w:r>
      <w:r w:rsidR="009A0EB2">
        <w:rPr>
          <w:rFonts w:ascii="Garamond" w:hAnsi="Garamond"/>
          <w:sz w:val="24"/>
          <w:szCs w:val="24"/>
        </w:rPr>
        <w:t xml:space="preserve"> shall comply with all applicable recordkeeping requirements of 40 CFR 60 Subpart QQQ (ARM 17.8.1212, ARM 17.8.340, ARM 17.8.302, and 40 CFR 60 Subpart QQQ).</w:t>
      </w:r>
      <w:bookmarkEnd w:id="321"/>
      <w:r w:rsidR="009A0EB2">
        <w:rPr>
          <w:rFonts w:ascii="Garamond" w:hAnsi="Garamond"/>
          <w:sz w:val="24"/>
          <w:szCs w:val="24"/>
        </w:rPr>
        <w:t xml:space="preserve"> </w:t>
      </w:r>
    </w:p>
    <w:p w14:paraId="5E042FC9" w14:textId="77777777" w:rsidR="00D0662B" w:rsidRPr="00D0662B" w:rsidRDefault="00D0662B" w:rsidP="00D0662B">
      <w:pPr>
        <w:pStyle w:val="ListParagraph"/>
        <w:rPr>
          <w:rFonts w:ascii="Garamond" w:hAnsi="Garamond"/>
          <w:sz w:val="24"/>
          <w:szCs w:val="24"/>
        </w:rPr>
      </w:pPr>
    </w:p>
    <w:p w14:paraId="57D04F6D" w14:textId="2D5A7F84" w:rsidR="00D0662B" w:rsidRDefault="00CE4484" w:rsidP="0071549E">
      <w:pPr>
        <w:pStyle w:val="ListParagraph"/>
        <w:numPr>
          <w:ilvl w:val="0"/>
          <w:numId w:val="64"/>
        </w:numPr>
        <w:ind w:left="720" w:hanging="720"/>
        <w:rPr>
          <w:rFonts w:ascii="Garamond" w:hAnsi="Garamond"/>
          <w:sz w:val="24"/>
          <w:szCs w:val="24"/>
        </w:rPr>
      </w:pPr>
      <w:bookmarkStart w:id="322" w:name="_Ref12870852"/>
      <w:r>
        <w:rPr>
          <w:rFonts w:ascii="Garamond" w:hAnsi="Garamond"/>
          <w:sz w:val="24"/>
          <w:szCs w:val="24"/>
        </w:rPr>
        <w:t>CMR</w:t>
      </w:r>
      <w:r w:rsidR="00D0662B">
        <w:rPr>
          <w:rFonts w:ascii="Garamond" w:hAnsi="Garamond"/>
          <w:sz w:val="24"/>
          <w:szCs w:val="24"/>
        </w:rPr>
        <w:t xml:space="preserve"> shall comply with all applicable recordkeeping requirements of 40 CFR 61 Subpart FF (ARM 17.8.1212, ARM 17.8.341, ARM 17.8.302, and 40 CFR 61 Subpart FF).</w:t>
      </w:r>
      <w:bookmarkEnd w:id="322"/>
    </w:p>
    <w:p w14:paraId="68FF1ECB" w14:textId="77777777" w:rsidR="00D0662B" w:rsidRPr="00D0662B" w:rsidRDefault="00D0662B" w:rsidP="00D0662B">
      <w:pPr>
        <w:pStyle w:val="ListParagraph"/>
        <w:rPr>
          <w:rFonts w:ascii="Garamond" w:hAnsi="Garamond"/>
          <w:sz w:val="24"/>
          <w:szCs w:val="24"/>
        </w:rPr>
      </w:pPr>
    </w:p>
    <w:p w14:paraId="3C0E1D17" w14:textId="5FF78818" w:rsidR="00D0662B" w:rsidRPr="00B73283" w:rsidRDefault="00B73283" w:rsidP="00B73283">
      <w:pPr>
        <w:keepNext/>
        <w:rPr>
          <w:rFonts w:ascii="Garamond" w:hAnsi="Garamond"/>
          <w:sz w:val="24"/>
          <w:szCs w:val="24"/>
        </w:rPr>
      </w:pPr>
      <w:r w:rsidRPr="00B73283">
        <w:rPr>
          <w:rFonts w:ascii="Garamond" w:hAnsi="Garamond"/>
          <w:b/>
          <w:sz w:val="24"/>
          <w:szCs w:val="24"/>
        </w:rPr>
        <w:t>Reporting</w:t>
      </w:r>
    </w:p>
    <w:p w14:paraId="73E9FAC7" w14:textId="77777777" w:rsidR="00441B8B" w:rsidRDefault="00441B8B" w:rsidP="00441B8B">
      <w:pPr>
        <w:pStyle w:val="ListParagraph"/>
        <w:rPr>
          <w:rFonts w:ascii="Garamond" w:hAnsi="Garamond"/>
          <w:sz w:val="24"/>
          <w:szCs w:val="24"/>
        </w:rPr>
      </w:pPr>
    </w:p>
    <w:p w14:paraId="061D5A78" w14:textId="03DAC146" w:rsidR="002C18E4" w:rsidRDefault="00CE4484" w:rsidP="0071549E">
      <w:pPr>
        <w:pStyle w:val="ListParagraph"/>
        <w:numPr>
          <w:ilvl w:val="0"/>
          <w:numId w:val="64"/>
        </w:numPr>
        <w:ind w:left="720" w:hanging="720"/>
        <w:rPr>
          <w:rFonts w:ascii="Garamond" w:hAnsi="Garamond"/>
          <w:sz w:val="24"/>
          <w:szCs w:val="24"/>
        </w:rPr>
      </w:pPr>
      <w:bookmarkStart w:id="323" w:name="_Ref12867484"/>
      <w:r>
        <w:rPr>
          <w:rFonts w:ascii="Garamond" w:hAnsi="Garamond"/>
          <w:sz w:val="24"/>
          <w:szCs w:val="24"/>
        </w:rPr>
        <w:t>CMR</w:t>
      </w:r>
      <w:r w:rsidR="002C18E4">
        <w:rPr>
          <w:rFonts w:ascii="Garamond" w:hAnsi="Garamond"/>
          <w:sz w:val="24"/>
          <w:szCs w:val="24"/>
        </w:rPr>
        <w:t xml:space="preserve"> shall comply with all applicable reporting requirements of 40 CFR 60 Subpart J (ARM 17.8.1212, ARM 17.8.340, ARM 17.8.302 and 40 CFR 60 Subpart J).</w:t>
      </w:r>
      <w:bookmarkEnd w:id="323"/>
    </w:p>
    <w:p w14:paraId="7069A87D" w14:textId="77777777" w:rsidR="00D43F9C" w:rsidRDefault="00D43F9C" w:rsidP="00D43F9C">
      <w:pPr>
        <w:pStyle w:val="ListParagraph"/>
        <w:rPr>
          <w:rFonts w:ascii="Garamond" w:hAnsi="Garamond"/>
          <w:sz w:val="24"/>
          <w:szCs w:val="24"/>
        </w:rPr>
      </w:pPr>
    </w:p>
    <w:p w14:paraId="2E2D4412" w14:textId="7A35577E" w:rsidR="00D43F9C" w:rsidRDefault="00CE4484" w:rsidP="0071549E">
      <w:pPr>
        <w:pStyle w:val="ListParagraph"/>
        <w:numPr>
          <w:ilvl w:val="0"/>
          <w:numId w:val="64"/>
        </w:numPr>
        <w:ind w:left="720" w:hanging="720"/>
        <w:rPr>
          <w:rFonts w:ascii="Garamond" w:hAnsi="Garamond"/>
          <w:sz w:val="24"/>
          <w:szCs w:val="24"/>
        </w:rPr>
      </w:pPr>
      <w:bookmarkStart w:id="324" w:name="_Ref12870361"/>
      <w:r>
        <w:rPr>
          <w:rFonts w:ascii="Garamond" w:hAnsi="Garamond"/>
          <w:sz w:val="24"/>
          <w:szCs w:val="24"/>
        </w:rPr>
        <w:lastRenderedPageBreak/>
        <w:t>CMR</w:t>
      </w:r>
      <w:r w:rsidR="00D43F9C">
        <w:rPr>
          <w:rFonts w:ascii="Garamond" w:hAnsi="Garamond"/>
          <w:sz w:val="24"/>
          <w:szCs w:val="24"/>
        </w:rPr>
        <w:t xml:space="preserve"> shall comply with all applicable reporting requirements of 40 CFR 63 Subpart DDDDD (ARM 17.8.1212, ARM 17.8.342, ARM 17.8.302 and 40 CFR 63 Subpart DDDDD).</w:t>
      </w:r>
      <w:bookmarkEnd w:id="324"/>
    </w:p>
    <w:p w14:paraId="1713D821" w14:textId="77777777" w:rsidR="00F27ECB" w:rsidRPr="006037D9" w:rsidRDefault="00F27ECB" w:rsidP="006037D9">
      <w:pPr>
        <w:rPr>
          <w:rFonts w:ascii="Garamond" w:hAnsi="Garamond"/>
          <w:sz w:val="24"/>
          <w:szCs w:val="24"/>
        </w:rPr>
      </w:pPr>
    </w:p>
    <w:p w14:paraId="73949F17" w14:textId="6B6A7E66" w:rsidR="002C18E4" w:rsidRDefault="00CE4484" w:rsidP="0071549E">
      <w:pPr>
        <w:pStyle w:val="ListParagraph"/>
        <w:numPr>
          <w:ilvl w:val="0"/>
          <w:numId w:val="64"/>
        </w:numPr>
        <w:ind w:left="720" w:hanging="720"/>
        <w:rPr>
          <w:rFonts w:ascii="Garamond" w:hAnsi="Garamond"/>
          <w:sz w:val="24"/>
          <w:szCs w:val="24"/>
        </w:rPr>
      </w:pPr>
      <w:bookmarkStart w:id="325" w:name="_Ref12870622"/>
      <w:r>
        <w:rPr>
          <w:rFonts w:ascii="Garamond" w:hAnsi="Garamond"/>
          <w:sz w:val="24"/>
          <w:szCs w:val="24"/>
        </w:rPr>
        <w:t>CMR</w:t>
      </w:r>
      <w:r w:rsidR="002C18E4">
        <w:rPr>
          <w:rFonts w:ascii="Garamond" w:hAnsi="Garamond"/>
          <w:sz w:val="24"/>
          <w:szCs w:val="24"/>
        </w:rPr>
        <w:t xml:space="preserve"> shall comply with all applicable reporting requirements of 40 CFR 63 Subpart CC (ARM 17.8.1212, ARM 17.8.342, ARM 17.8.302 and 40 CFR 63 Subpart CC).</w:t>
      </w:r>
      <w:bookmarkEnd w:id="325"/>
    </w:p>
    <w:p w14:paraId="23A97109" w14:textId="77777777" w:rsidR="00B46D2C" w:rsidRPr="00B46D2C" w:rsidRDefault="00B46D2C" w:rsidP="00B46D2C">
      <w:pPr>
        <w:pStyle w:val="ListParagraph"/>
        <w:rPr>
          <w:rFonts w:ascii="Garamond" w:hAnsi="Garamond"/>
          <w:sz w:val="24"/>
          <w:szCs w:val="24"/>
        </w:rPr>
      </w:pPr>
    </w:p>
    <w:p w14:paraId="012816F8" w14:textId="6F7FF22F" w:rsidR="00B46D2C" w:rsidRDefault="00CE4484" w:rsidP="0071549E">
      <w:pPr>
        <w:pStyle w:val="ListParagraph"/>
        <w:numPr>
          <w:ilvl w:val="0"/>
          <w:numId w:val="64"/>
        </w:numPr>
        <w:ind w:left="720" w:hanging="720"/>
        <w:rPr>
          <w:rFonts w:ascii="Garamond" w:hAnsi="Garamond"/>
          <w:sz w:val="24"/>
          <w:szCs w:val="24"/>
        </w:rPr>
      </w:pPr>
      <w:bookmarkStart w:id="326" w:name="_Ref12870766"/>
      <w:r>
        <w:rPr>
          <w:rFonts w:ascii="Garamond" w:hAnsi="Garamond"/>
          <w:sz w:val="24"/>
          <w:szCs w:val="24"/>
        </w:rPr>
        <w:t>CMR</w:t>
      </w:r>
      <w:r w:rsidR="00B46D2C">
        <w:rPr>
          <w:rFonts w:ascii="Garamond" w:hAnsi="Garamond"/>
          <w:sz w:val="24"/>
          <w:szCs w:val="24"/>
        </w:rPr>
        <w:t xml:space="preserve"> shall comply with all applicable reporting </w:t>
      </w:r>
      <w:r w:rsidR="007E5A67">
        <w:rPr>
          <w:rFonts w:ascii="Garamond" w:hAnsi="Garamond"/>
          <w:sz w:val="24"/>
          <w:szCs w:val="24"/>
        </w:rPr>
        <w:t>requirements</w:t>
      </w:r>
      <w:r w:rsidR="00B46D2C">
        <w:rPr>
          <w:rFonts w:ascii="Garamond" w:hAnsi="Garamond"/>
          <w:sz w:val="24"/>
          <w:szCs w:val="24"/>
        </w:rPr>
        <w:t xml:space="preserve"> of 40 CFR 60 Subpart QQQ (ARM 17.8.1212, ARM 17.8.340, ARM 17.8.302, and 40 CFR 60 Subpart QQQ).</w:t>
      </w:r>
      <w:bookmarkEnd w:id="326"/>
      <w:r w:rsidR="00B46D2C">
        <w:rPr>
          <w:rFonts w:ascii="Garamond" w:hAnsi="Garamond"/>
          <w:sz w:val="24"/>
          <w:szCs w:val="24"/>
        </w:rPr>
        <w:t xml:space="preserve"> </w:t>
      </w:r>
    </w:p>
    <w:p w14:paraId="5190BFDF" w14:textId="77777777" w:rsidR="002C18E4" w:rsidRDefault="002C18E4" w:rsidP="002C18E4">
      <w:pPr>
        <w:pStyle w:val="ListParagraph"/>
        <w:rPr>
          <w:rFonts w:ascii="Garamond" w:hAnsi="Garamond"/>
          <w:sz w:val="24"/>
          <w:szCs w:val="24"/>
        </w:rPr>
      </w:pPr>
    </w:p>
    <w:p w14:paraId="5AAF6650" w14:textId="1A7ADAE8" w:rsidR="00B73283" w:rsidRDefault="00CE4484" w:rsidP="0071549E">
      <w:pPr>
        <w:pStyle w:val="ListParagraph"/>
        <w:numPr>
          <w:ilvl w:val="0"/>
          <w:numId w:val="64"/>
        </w:numPr>
        <w:ind w:left="720" w:hanging="720"/>
        <w:rPr>
          <w:rFonts w:ascii="Garamond" w:hAnsi="Garamond"/>
          <w:sz w:val="24"/>
          <w:szCs w:val="24"/>
        </w:rPr>
      </w:pPr>
      <w:bookmarkStart w:id="327" w:name="_Ref12870855"/>
      <w:r>
        <w:rPr>
          <w:rFonts w:ascii="Garamond" w:hAnsi="Garamond"/>
          <w:sz w:val="24"/>
          <w:szCs w:val="24"/>
        </w:rPr>
        <w:t>CMR</w:t>
      </w:r>
      <w:r w:rsidR="00B73283">
        <w:rPr>
          <w:rFonts w:ascii="Garamond" w:hAnsi="Garamond"/>
          <w:sz w:val="24"/>
          <w:szCs w:val="24"/>
        </w:rPr>
        <w:t xml:space="preserve"> shall comply with all applicable recordkeeping requirements of 40 CFR 61 Subpart FF (ARM 17.8.1212, ARM 17.8.341, ARM 17.8.302, and 40 CFR 61 Subpart FF).</w:t>
      </w:r>
      <w:bookmarkEnd w:id="327"/>
    </w:p>
    <w:p w14:paraId="76380ABF" w14:textId="77777777" w:rsidR="00997435" w:rsidRDefault="00997435" w:rsidP="00997435">
      <w:pPr>
        <w:pStyle w:val="ListParagraph"/>
        <w:rPr>
          <w:rFonts w:ascii="Garamond" w:hAnsi="Garamond"/>
          <w:sz w:val="24"/>
          <w:szCs w:val="24"/>
        </w:rPr>
      </w:pPr>
    </w:p>
    <w:p w14:paraId="4F6BB72A" w14:textId="77777777" w:rsidR="002C18E4" w:rsidRDefault="002C18E4" w:rsidP="0071549E">
      <w:pPr>
        <w:pStyle w:val="ListParagraph"/>
        <w:numPr>
          <w:ilvl w:val="0"/>
          <w:numId w:val="64"/>
        </w:numPr>
        <w:ind w:left="720" w:hanging="720"/>
        <w:rPr>
          <w:rFonts w:ascii="Garamond" w:hAnsi="Garamond"/>
          <w:sz w:val="24"/>
          <w:szCs w:val="24"/>
        </w:rPr>
      </w:pPr>
      <w:bookmarkStart w:id="328" w:name="_Ref12867370"/>
      <w:r w:rsidRPr="00226D11">
        <w:rPr>
          <w:rFonts w:ascii="Garamond" w:hAnsi="Garamond"/>
          <w:sz w:val="24"/>
          <w:szCs w:val="24"/>
        </w:rPr>
        <w:t>The annual compliance certification report required by Section V.B must contain a certification statement for the above applicable requirements.</w:t>
      </w:r>
      <w:bookmarkEnd w:id="328"/>
    </w:p>
    <w:p w14:paraId="725E9B4C" w14:textId="77777777" w:rsidR="002C18E4" w:rsidRPr="00226D11" w:rsidRDefault="002C18E4" w:rsidP="002C18E4">
      <w:pPr>
        <w:pStyle w:val="ListParagraph"/>
        <w:rPr>
          <w:rFonts w:ascii="Garamond" w:hAnsi="Garamond"/>
          <w:sz w:val="24"/>
          <w:szCs w:val="24"/>
        </w:rPr>
      </w:pPr>
    </w:p>
    <w:p w14:paraId="3278B908" w14:textId="1631104E" w:rsidR="002C18E4" w:rsidRDefault="002C18E4" w:rsidP="0071549E">
      <w:pPr>
        <w:pStyle w:val="ListParagraph"/>
        <w:numPr>
          <w:ilvl w:val="0"/>
          <w:numId w:val="64"/>
        </w:numPr>
        <w:ind w:left="720" w:hanging="720"/>
        <w:rPr>
          <w:rFonts w:ascii="Garamond" w:hAnsi="Garamond"/>
          <w:sz w:val="24"/>
          <w:szCs w:val="24"/>
        </w:rPr>
      </w:pPr>
      <w:bookmarkStart w:id="329" w:name="_Ref12867372"/>
      <w:r w:rsidRPr="00226D11">
        <w:rPr>
          <w:rFonts w:ascii="Garamond" w:hAnsi="Garamond"/>
          <w:sz w:val="24"/>
          <w:szCs w:val="24"/>
        </w:rPr>
        <w:t xml:space="preserve">The </w:t>
      </w:r>
      <w:r w:rsidR="00DC1714">
        <w:rPr>
          <w:rFonts w:ascii="Garamond" w:hAnsi="Garamond"/>
          <w:sz w:val="24"/>
          <w:szCs w:val="24"/>
        </w:rPr>
        <w:t>semiannual monitoring report</w:t>
      </w:r>
      <w:r w:rsidRPr="00226D11">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226D11">
        <w:rPr>
          <w:rFonts w:ascii="Garamond" w:hAnsi="Garamond"/>
          <w:sz w:val="24"/>
          <w:szCs w:val="24"/>
        </w:rPr>
        <w:t xml:space="preserve"> </w:t>
      </w:r>
      <w:r w:rsidRPr="00226D11">
        <w:rPr>
          <w:rFonts w:ascii="Garamond" w:hAnsi="Garamond"/>
          <w:sz w:val="24"/>
          <w:szCs w:val="24"/>
        </w:rPr>
        <w:t xml:space="preserve">shall provide </w:t>
      </w:r>
      <w:r w:rsidR="004E4C8D">
        <w:rPr>
          <w:rFonts w:ascii="Garamond" w:hAnsi="Garamond"/>
          <w:sz w:val="24"/>
          <w:szCs w:val="24"/>
        </w:rPr>
        <w:t>(ARM 17.8.1212(3))</w:t>
      </w:r>
      <w:r w:rsidRPr="00226D11">
        <w:rPr>
          <w:rFonts w:ascii="Garamond" w:hAnsi="Garamond"/>
          <w:sz w:val="24"/>
          <w:szCs w:val="24"/>
        </w:rPr>
        <w:t>:</w:t>
      </w:r>
      <w:bookmarkEnd w:id="329"/>
    </w:p>
    <w:p w14:paraId="07ACD0BE" w14:textId="77777777" w:rsidR="00D4602F" w:rsidRPr="00D4602F" w:rsidRDefault="00D4602F" w:rsidP="00D4602F">
      <w:pPr>
        <w:pStyle w:val="ListParagraph"/>
        <w:rPr>
          <w:rFonts w:ascii="Garamond" w:hAnsi="Garamond"/>
          <w:sz w:val="24"/>
          <w:szCs w:val="24"/>
        </w:rPr>
      </w:pPr>
    </w:p>
    <w:p w14:paraId="3B5DA5C3" w14:textId="2175A5B4" w:rsid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summary of the HF acid pressure vessel log required by Section III.</w:t>
      </w:r>
      <w:r>
        <w:rPr>
          <w:rFonts w:ascii="Garamond" w:hAnsi="Garamond"/>
          <w:sz w:val="24"/>
          <w:szCs w:val="24"/>
        </w:rPr>
        <w:fldChar w:fldCharType="begin"/>
      </w:r>
      <w:r>
        <w:rPr>
          <w:rFonts w:ascii="Garamond" w:hAnsi="Garamond"/>
          <w:sz w:val="24"/>
          <w:szCs w:val="24"/>
        </w:rPr>
        <w:instrText xml:space="preserve"> REF _Ref12861698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H.8</w:t>
      </w:r>
      <w:r>
        <w:rPr>
          <w:rFonts w:ascii="Garamond" w:hAnsi="Garamond"/>
          <w:sz w:val="24"/>
          <w:szCs w:val="24"/>
        </w:rPr>
        <w:fldChar w:fldCharType="end"/>
      </w:r>
      <w:r>
        <w:rPr>
          <w:rFonts w:ascii="Garamond" w:hAnsi="Garamond"/>
          <w:sz w:val="24"/>
          <w:szCs w:val="24"/>
        </w:rPr>
        <w:t>;</w:t>
      </w:r>
    </w:p>
    <w:p w14:paraId="2F4E222C" w14:textId="1882B17C" w:rsid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summary of the leak detection and repair log required by Section III.</w:t>
      </w:r>
      <w:r>
        <w:rPr>
          <w:rFonts w:ascii="Garamond" w:hAnsi="Garamond"/>
          <w:sz w:val="24"/>
          <w:szCs w:val="24"/>
        </w:rPr>
        <w:fldChar w:fldCharType="begin"/>
      </w:r>
      <w:r>
        <w:rPr>
          <w:rFonts w:ascii="Garamond" w:hAnsi="Garamond"/>
          <w:sz w:val="24"/>
          <w:szCs w:val="24"/>
        </w:rPr>
        <w:instrText xml:space="preserve"> REF _Ref12861818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H.16</w:t>
      </w:r>
      <w:r>
        <w:rPr>
          <w:rFonts w:ascii="Garamond" w:hAnsi="Garamond"/>
          <w:sz w:val="24"/>
          <w:szCs w:val="24"/>
        </w:rPr>
        <w:fldChar w:fldCharType="end"/>
      </w:r>
      <w:r>
        <w:rPr>
          <w:rFonts w:ascii="Garamond" w:hAnsi="Garamond"/>
          <w:sz w:val="24"/>
          <w:szCs w:val="24"/>
        </w:rPr>
        <w:t>;</w:t>
      </w:r>
    </w:p>
    <w:p w14:paraId="66DF5095" w14:textId="08BD6191" w:rsid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compliance status </w:t>
      </w:r>
      <w:r>
        <w:rPr>
          <w:rFonts w:ascii="Garamond" w:hAnsi="Garamond"/>
          <w:sz w:val="24"/>
          <w:szCs w:val="24"/>
        </w:rPr>
        <w:t>with 40 CFR 60 Subpart J</w:t>
      </w:r>
      <w:r w:rsidR="00214A17">
        <w:rPr>
          <w:rFonts w:ascii="Garamond" w:hAnsi="Garamond"/>
          <w:sz w:val="24"/>
          <w:szCs w:val="24"/>
        </w:rPr>
        <w:t xml:space="preserve"> including reference to submittal dates of reports made or included</w:t>
      </w:r>
      <w:r>
        <w:rPr>
          <w:rFonts w:ascii="Garamond" w:hAnsi="Garamond"/>
          <w:sz w:val="24"/>
          <w:szCs w:val="24"/>
        </w:rPr>
        <w:t>;</w:t>
      </w:r>
    </w:p>
    <w:p w14:paraId="70C335C0" w14:textId="0D449661" w:rsidR="00BC2C10" w:rsidRDefault="00BC2C10"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63 Subpart DDDDD</w:t>
      </w:r>
      <w:r w:rsidR="00214A17">
        <w:rPr>
          <w:rFonts w:ascii="Garamond" w:hAnsi="Garamond"/>
          <w:sz w:val="24"/>
          <w:szCs w:val="24"/>
        </w:rPr>
        <w:t xml:space="preserve"> including reference to submittal dates of reports made or included;</w:t>
      </w:r>
    </w:p>
    <w:p w14:paraId="65271CC7" w14:textId="395490E9" w:rsidR="00B46D2C" w:rsidRDefault="00D4602F"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63 Subpart CC</w:t>
      </w:r>
      <w:r w:rsidR="00214A17">
        <w:rPr>
          <w:rFonts w:ascii="Garamond" w:hAnsi="Garamond"/>
          <w:sz w:val="24"/>
          <w:szCs w:val="24"/>
        </w:rPr>
        <w:t xml:space="preserve"> including reference to submittal dates of reports made or included</w:t>
      </w:r>
      <w:r>
        <w:rPr>
          <w:rFonts w:ascii="Garamond" w:hAnsi="Garamond"/>
          <w:sz w:val="24"/>
          <w:szCs w:val="24"/>
        </w:rPr>
        <w:t>;</w:t>
      </w:r>
    </w:p>
    <w:p w14:paraId="19730D35" w14:textId="2BF3A3CA" w:rsidR="00D4602F" w:rsidRDefault="00B46D2C"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60 Subpart QQQ</w:t>
      </w:r>
      <w:r w:rsidR="00214A17">
        <w:rPr>
          <w:rFonts w:ascii="Garamond" w:hAnsi="Garamond"/>
          <w:sz w:val="24"/>
          <w:szCs w:val="24"/>
        </w:rPr>
        <w:t xml:space="preserve"> including reference to submittal dates of reports made or included</w:t>
      </w:r>
      <w:r>
        <w:rPr>
          <w:rFonts w:ascii="Garamond" w:hAnsi="Garamond"/>
          <w:sz w:val="24"/>
          <w:szCs w:val="24"/>
        </w:rPr>
        <w:t xml:space="preserve">; </w:t>
      </w:r>
      <w:r w:rsidR="00D4602F">
        <w:rPr>
          <w:rFonts w:ascii="Garamond" w:hAnsi="Garamond"/>
          <w:sz w:val="24"/>
          <w:szCs w:val="24"/>
        </w:rPr>
        <w:t xml:space="preserve"> </w:t>
      </w:r>
    </w:p>
    <w:p w14:paraId="189BF964" w14:textId="26569429" w:rsidR="00D4602F" w:rsidRP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demonstrating c</w:t>
      </w:r>
      <w:r>
        <w:rPr>
          <w:rFonts w:ascii="Garamond" w:hAnsi="Garamond"/>
          <w:sz w:val="24"/>
          <w:szCs w:val="24"/>
        </w:rPr>
        <w:t xml:space="preserve">ompliance </w:t>
      </w:r>
      <w:r w:rsidR="00214A17">
        <w:rPr>
          <w:rFonts w:ascii="Garamond" w:hAnsi="Garamond"/>
          <w:sz w:val="24"/>
          <w:szCs w:val="24"/>
        </w:rPr>
        <w:t xml:space="preserve">status </w:t>
      </w:r>
      <w:r>
        <w:rPr>
          <w:rFonts w:ascii="Garamond" w:hAnsi="Garamond"/>
          <w:sz w:val="24"/>
          <w:szCs w:val="24"/>
        </w:rPr>
        <w:t>with 40 CFR 61 Subpart FF</w:t>
      </w:r>
      <w:r w:rsidR="00214A17">
        <w:rPr>
          <w:rFonts w:ascii="Garamond" w:hAnsi="Garamond"/>
          <w:sz w:val="24"/>
          <w:szCs w:val="24"/>
        </w:rPr>
        <w:t xml:space="preserve"> including reference to submittal dates of reports made or included</w:t>
      </w:r>
      <w:r w:rsidR="0076521C">
        <w:rPr>
          <w:rFonts w:ascii="Garamond" w:hAnsi="Garamond"/>
          <w:sz w:val="24"/>
          <w:szCs w:val="24"/>
        </w:rPr>
        <w:t>.</w:t>
      </w:r>
    </w:p>
    <w:p w14:paraId="7B9F864C" w14:textId="44D98820" w:rsidR="00D4602F" w:rsidRPr="00226D11" w:rsidRDefault="00D4602F" w:rsidP="00D4602F">
      <w:pPr>
        <w:pStyle w:val="ListParagraph"/>
        <w:ind w:left="1440"/>
        <w:rPr>
          <w:rFonts w:ascii="Garamond" w:hAnsi="Garamond"/>
          <w:sz w:val="24"/>
          <w:szCs w:val="24"/>
        </w:rPr>
      </w:pPr>
    </w:p>
    <w:p w14:paraId="0500EE63" w14:textId="3C86959B" w:rsidR="002C1562" w:rsidRPr="00E60434" w:rsidRDefault="002C1562">
      <w:pPr>
        <w:pStyle w:val="Heading2"/>
        <w:rPr>
          <w:rFonts w:ascii="Garamond" w:hAnsi="Garamond"/>
          <w:szCs w:val="22"/>
        </w:rPr>
      </w:pPr>
      <w:bookmarkStart w:id="330" w:name="_Ref527029292"/>
      <w:bookmarkStart w:id="331" w:name="_Toc29394613"/>
      <w:bookmarkStart w:id="332" w:name="_Toc225415639"/>
      <w:r w:rsidRPr="00E60434">
        <w:rPr>
          <w:rFonts w:ascii="Garamond" w:hAnsi="Garamond"/>
          <w:szCs w:val="22"/>
        </w:rPr>
        <w:t>EU0</w:t>
      </w:r>
      <w:r w:rsidR="002C1274" w:rsidRPr="00E60434">
        <w:rPr>
          <w:rFonts w:ascii="Garamond" w:hAnsi="Garamond"/>
          <w:szCs w:val="22"/>
        </w:rPr>
        <w:t>8</w:t>
      </w:r>
      <w:r w:rsidRPr="00E60434">
        <w:rPr>
          <w:rFonts w:ascii="Garamond" w:hAnsi="Garamond"/>
          <w:szCs w:val="22"/>
        </w:rPr>
        <w:t xml:space="preserve"> – ISOMERIZATION UNIT</w:t>
      </w:r>
      <w:bookmarkEnd w:id="330"/>
      <w:bookmarkEnd w:id="331"/>
      <w:bookmarkEnd w:id="332"/>
    </w:p>
    <w:p w14:paraId="7EA7B78B" w14:textId="4DB799CF" w:rsidR="008868EA" w:rsidRDefault="008868EA" w:rsidP="00E714D5">
      <w:pPr>
        <w:keepNext/>
      </w:pPr>
    </w:p>
    <w:p w14:paraId="179473D1" w14:textId="6EEFF7E2" w:rsidR="008868EA" w:rsidRDefault="008868EA" w:rsidP="00E714D5">
      <w:pPr>
        <w:keepNext/>
        <w:ind w:left="720"/>
        <w:rPr>
          <w:rFonts w:ascii="Garamond" w:hAnsi="Garamond"/>
          <w:sz w:val="24"/>
          <w:szCs w:val="24"/>
        </w:rPr>
      </w:pPr>
      <w:r w:rsidRPr="008868EA">
        <w:rPr>
          <w:rFonts w:ascii="Garamond" w:hAnsi="Garamond"/>
          <w:sz w:val="24"/>
          <w:szCs w:val="24"/>
        </w:rPr>
        <w:t>EU0</w:t>
      </w:r>
      <w:r w:rsidR="002C1274">
        <w:rPr>
          <w:rFonts w:ascii="Garamond" w:hAnsi="Garamond"/>
          <w:sz w:val="24"/>
          <w:szCs w:val="24"/>
        </w:rPr>
        <w:t>8</w:t>
      </w:r>
      <w:r w:rsidRPr="008868EA">
        <w:rPr>
          <w:rFonts w:ascii="Garamond" w:hAnsi="Garamond"/>
          <w:sz w:val="24"/>
          <w:szCs w:val="24"/>
        </w:rPr>
        <w:t>a – Equipment Components</w:t>
      </w:r>
    </w:p>
    <w:p w14:paraId="070597CF" w14:textId="37F3E063" w:rsidR="00316C4E" w:rsidRDefault="00316C4E" w:rsidP="00E714D5">
      <w:pPr>
        <w:keepNext/>
        <w:ind w:left="720"/>
        <w:rPr>
          <w:rFonts w:ascii="Garamond" w:hAnsi="Garamond"/>
          <w:sz w:val="24"/>
          <w:szCs w:val="24"/>
        </w:rPr>
      </w:pPr>
      <w:r>
        <w:rPr>
          <w:rFonts w:ascii="Garamond" w:hAnsi="Garamond"/>
          <w:sz w:val="24"/>
          <w:szCs w:val="24"/>
        </w:rPr>
        <w:t>EU08b – Individual Drain System</w:t>
      </w:r>
    </w:p>
    <w:p w14:paraId="21F40E88" w14:textId="0E197B41" w:rsidR="00316C4E" w:rsidRDefault="00316C4E" w:rsidP="00E714D5">
      <w:pPr>
        <w:keepNext/>
        <w:ind w:left="720"/>
        <w:rPr>
          <w:rFonts w:ascii="Garamond" w:hAnsi="Garamond"/>
          <w:sz w:val="24"/>
          <w:szCs w:val="24"/>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6"/>
        <w:gridCol w:w="1530"/>
        <w:gridCol w:w="1498"/>
        <w:gridCol w:w="1562"/>
        <w:gridCol w:w="1625"/>
      </w:tblGrid>
      <w:tr w:rsidR="00DD17E5" w:rsidRPr="001452B6" w14:paraId="0566CB55" w14:textId="77777777" w:rsidTr="00EC2BF6">
        <w:trPr>
          <w:trHeight w:val="627"/>
          <w:jc w:val="center"/>
        </w:trPr>
        <w:tc>
          <w:tcPr>
            <w:tcW w:w="754" w:type="pct"/>
            <w:vAlign w:val="center"/>
          </w:tcPr>
          <w:p w14:paraId="58B172D6"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Condition(s)</w:t>
            </w:r>
          </w:p>
        </w:tc>
        <w:tc>
          <w:tcPr>
            <w:tcW w:w="956" w:type="pct"/>
            <w:vAlign w:val="center"/>
          </w:tcPr>
          <w:p w14:paraId="2A8F5189"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Pollutant/</w:t>
            </w:r>
          </w:p>
          <w:p w14:paraId="5737CDC9"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Parameter</w:t>
            </w:r>
          </w:p>
        </w:tc>
        <w:tc>
          <w:tcPr>
            <w:tcW w:w="810" w:type="pct"/>
            <w:vAlign w:val="center"/>
          </w:tcPr>
          <w:p w14:paraId="12DE69C5"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Permit Limit</w:t>
            </w:r>
          </w:p>
        </w:tc>
        <w:tc>
          <w:tcPr>
            <w:tcW w:w="1620" w:type="pct"/>
            <w:gridSpan w:val="2"/>
            <w:vAlign w:val="center"/>
          </w:tcPr>
          <w:p w14:paraId="798C648F"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Compliance Demonstration</w:t>
            </w:r>
          </w:p>
          <w:p w14:paraId="19FAB26B"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Method               Frequency</w:t>
            </w:r>
          </w:p>
        </w:tc>
        <w:tc>
          <w:tcPr>
            <w:tcW w:w="860" w:type="pct"/>
            <w:vAlign w:val="center"/>
          </w:tcPr>
          <w:p w14:paraId="419B7F13"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Reporting Requirements</w:t>
            </w:r>
          </w:p>
        </w:tc>
      </w:tr>
      <w:tr w:rsidR="00DD17E5" w:rsidRPr="001452B6" w14:paraId="60C0D0BD" w14:textId="77777777" w:rsidTr="00EC2BF6">
        <w:trPr>
          <w:trHeight w:val="432"/>
          <w:jc w:val="center"/>
        </w:trPr>
        <w:tc>
          <w:tcPr>
            <w:tcW w:w="754" w:type="pct"/>
            <w:vAlign w:val="center"/>
          </w:tcPr>
          <w:p w14:paraId="2EACBB05" w14:textId="592F49F0" w:rsidR="00DD17E5" w:rsidRPr="007C68F7" w:rsidRDefault="00E3460A" w:rsidP="00E714D5">
            <w:pPr>
              <w:keepNext/>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_Ref13492940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338F7C5E" w14:textId="2A5024D9" w:rsidR="00DD17E5" w:rsidRDefault="00302A73" w:rsidP="00E714D5">
            <w:pPr>
              <w:keepNext/>
              <w:rPr>
                <w:rFonts w:ascii="Garamond" w:hAnsi="Garamond"/>
                <w:sz w:val="22"/>
                <w:szCs w:val="22"/>
              </w:rPr>
            </w:pPr>
            <w:r>
              <w:rPr>
                <w:rFonts w:ascii="Garamond" w:hAnsi="Garamond"/>
                <w:sz w:val="22"/>
                <w:szCs w:val="22"/>
              </w:rPr>
              <w:t>MACT CC – HAPs from equipment leaks</w:t>
            </w:r>
          </w:p>
        </w:tc>
        <w:tc>
          <w:tcPr>
            <w:tcW w:w="810" w:type="pct"/>
            <w:vAlign w:val="center"/>
          </w:tcPr>
          <w:p w14:paraId="22A2FBEA" w14:textId="0244AA7E" w:rsidR="00DD17E5" w:rsidRDefault="006E20BE" w:rsidP="00E714D5">
            <w:pPr>
              <w:keepNext/>
              <w:tabs>
                <w:tab w:val="center" w:pos="4320"/>
                <w:tab w:val="right" w:pos="8640"/>
              </w:tabs>
              <w:rPr>
                <w:rFonts w:ascii="Garamond" w:hAnsi="Garamond"/>
                <w:sz w:val="22"/>
                <w:szCs w:val="22"/>
              </w:rPr>
            </w:pPr>
            <w:r>
              <w:rPr>
                <w:rFonts w:ascii="Garamond" w:hAnsi="Garamond"/>
                <w:sz w:val="22"/>
                <w:szCs w:val="22"/>
              </w:rPr>
              <w:t>40 CFR 63 Subpart CC</w:t>
            </w:r>
          </w:p>
        </w:tc>
        <w:tc>
          <w:tcPr>
            <w:tcW w:w="793" w:type="pct"/>
            <w:vAlign w:val="center"/>
          </w:tcPr>
          <w:p w14:paraId="61A70AB6" w14:textId="1DA9EC64" w:rsidR="00DD17E5" w:rsidRDefault="006E20BE" w:rsidP="00E714D5">
            <w:pPr>
              <w:keepNext/>
              <w:tabs>
                <w:tab w:val="center" w:pos="4320"/>
                <w:tab w:val="right" w:pos="8640"/>
              </w:tabs>
              <w:rPr>
                <w:rFonts w:ascii="Garamond" w:hAnsi="Garamond"/>
                <w:sz w:val="22"/>
                <w:szCs w:val="22"/>
              </w:rPr>
            </w:pPr>
            <w:r>
              <w:rPr>
                <w:rFonts w:ascii="Garamond" w:hAnsi="Garamond"/>
                <w:sz w:val="22"/>
                <w:szCs w:val="22"/>
              </w:rPr>
              <w:t xml:space="preserve">40 CFR </w:t>
            </w:r>
            <w:r w:rsidR="00A66839">
              <w:rPr>
                <w:rFonts w:ascii="Garamond" w:hAnsi="Garamond"/>
                <w:sz w:val="22"/>
                <w:szCs w:val="22"/>
              </w:rPr>
              <w:t>60 Subpart VV</w:t>
            </w:r>
          </w:p>
        </w:tc>
        <w:tc>
          <w:tcPr>
            <w:tcW w:w="827" w:type="pct"/>
            <w:vAlign w:val="center"/>
          </w:tcPr>
          <w:p w14:paraId="05D773CD" w14:textId="52FAC761" w:rsidR="00DD17E5" w:rsidRDefault="00A66839" w:rsidP="00E714D5">
            <w:pPr>
              <w:keepNext/>
              <w:tabs>
                <w:tab w:val="center" w:pos="4320"/>
                <w:tab w:val="right" w:pos="8640"/>
              </w:tabs>
              <w:rPr>
                <w:rFonts w:ascii="Garamond" w:hAnsi="Garamond"/>
                <w:sz w:val="22"/>
                <w:szCs w:val="22"/>
              </w:rPr>
            </w:pPr>
            <w:r>
              <w:rPr>
                <w:rFonts w:ascii="Garamond" w:hAnsi="Garamond"/>
                <w:sz w:val="22"/>
                <w:szCs w:val="22"/>
              </w:rPr>
              <w:t>40 CFR 60 Subpart VV</w:t>
            </w:r>
          </w:p>
        </w:tc>
        <w:tc>
          <w:tcPr>
            <w:tcW w:w="860" w:type="pct"/>
            <w:vAlign w:val="center"/>
          </w:tcPr>
          <w:p w14:paraId="35823F3D" w14:textId="61C07041" w:rsidR="00DD17E5" w:rsidRDefault="00A66839" w:rsidP="00E714D5">
            <w:pPr>
              <w:keepNext/>
              <w:tabs>
                <w:tab w:val="center" w:pos="4320"/>
                <w:tab w:val="right" w:pos="8640"/>
              </w:tabs>
              <w:rPr>
                <w:rFonts w:ascii="Garamond" w:hAnsi="Garamond"/>
                <w:sz w:val="22"/>
                <w:szCs w:val="22"/>
              </w:rPr>
            </w:pPr>
            <w:r>
              <w:rPr>
                <w:rFonts w:ascii="Garamond" w:hAnsi="Garamond"/>
                <w:sz w:val="22"/>
                <w:szCs w:val="22"/>
              </w:rPr>
              <w:t>40 CFR 63 Subpart CC and Semiannual</w:t>
            </w:r>
          </w:p>
        </w:tc>
      </w:tr>
      <w:tr w:rsidR="00DD17E5" w:rsidRPr="001452B6" w14:paraId="2EE80E18" w14:textId="77777777" w:rsidTr="00EC2BF6">
        <w:trPr>
          <w:trHeight w:val="432"/>
          <w:jc w:val="center"/>
        </w:trPr>
        <w:tc>
          <w:tcPr>
            <w:tcW w:w="754" w:type="pct"/>
            <w:vAlign w:val="center"/>
          </w:tcPr>
          <w:p w14:paraId="6014CABC" w14:textId="05147B4E" w:rsidR="00DD17E5" w:rsidRPr="007C68F7" w:rsidRDefault="00E3460A" w:rsidP="00E604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_Ref13493018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18B2739A" w14:textId="7272F9AF" w:rsidR="00DD17E5" w:rsidRPr="007C68F7" w:rsidRDefault="00302A73" w:rsidP="00E60434">
            <w:pPr>
              <w:rPr>
                <w:rFonts w:ascii="Garamond" w:hAnsi="Garamond"/>
                <w:sz w:val="22"/>
                <w:szCs w:val="22"/>
              </w:rPr>
            </w:pPr>
            <w:r>
              <w:rPr>
                <w:rFonts w:ascii="Garamond" w:hAnsi="Garamond"/>
                <w:sz w:val="22"/>
                <w:szCs w:val="22"/>
              </w:rPr>
              <w:t>MACT CC – HAPs from drain system</w:t>
            </w:r>
          </w:p>
        </w:tc>
        <w:tc>
          <w:tcPr>
            <w:tcW w:w="810" w:type="pct"/>
            <w:vAlign w:val="center"/>
          </w:tcPr>
          <w:p w14:paraId="1109A49A" w14:textId="0DBE8742"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w:t>
            </w:r>
          </w:p>
        </w:tc>
        <w:tc>
          <w:tcPr>
            <w:tcW w:w="793" w:type="pct"/>
            <w:vAlign w:val="center"/>
          </w:tcPr>
          <w:p w14:paraId="39FC70A0" w14:textId="3BE03AF3"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w:t>
            </w:r>
          </w:p>
        </w:tc>
        <w:tc>
          <w:tcPr>
            <w:tcW w:w="827" w:type="pct"/>
            <w:vAlign w:val="center"/>
          </w:tcPr>
          <w:p w14:paraId="24798B4F" w14:textId="431EBBE0"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w:t>
            </w:r>
          </w:p>
        </w:tc>
        <w:tc>
          <w:tcPr>
            <w:tcW w:w="860" w:type="pct"/>
            <w:vAlign w:val="center"/>
          </w:tcPr>
          <w:p w14:paraId="65E21FBA" w14:textId="7CE6A49F"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 and Semiannual</w:t>
            </w:r>
          </w:p>
        </w:tc>
      </w:tr>
      <w:tr w:rsidR="00DD17E5" w:rsidRPr="001452B6" w14:paraId="7018FCA1" w14:textId="77777777" w:rsidTr="00EC2BF6">
        <w:trPr>
          <w:trHeight w:val="432"/>
          <w:jc w:val="center"/>
        </w:trPr>
        <w:tc>
          <w:tcPr>
            <w:tcW w:w="754" w:type="pct"/>
            <w:vAlign w:val="center"/>
          </w:tcPr>
          <w:p w14:paraId="17717B4C" w14:textId="4DFCA441" w:rsidR="00DD17E5" w:rsidRPr="007C68F7" w:rsidRDefault="00E3460A" w:rsidP="00E60434">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_Ref13493081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_Ref13493088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I.6</w:t>
            </w:r>
            <w:r>
              <w:rPr>
                <w:rFonts w:ascii="Garamond" w:hAnsi="Garamond"/>
                <w:sz w:val="22"/>
                <w:szCs w:val="22"/>
              </w:rPr>
              <w:fldChar w:fldCharType="end"/>
            </w:r>
            <w:r>
              <w:rPr>
                <w:rFonts w:ascii="Garamond" w:hAnsi="Garamond"/>
                <w:sz w:val="22"/>
                <w:szCs w:val="22"/>
              </w:rPr>
              <w:t xml:space="preserve">, </w:t>
            </w:r>
            <w:r w:rsidR="000262ED">
              <w:rPr>
                <w:rFonts w:ascii="Garamond" w:hAnsi="Garamond"/>
                <w:sz w:val="22"/>
                <w:szCs w:val="22"/>
              </w:rPr>
              <w:fldChar w:fldCharType="begin"/>
            </w:r>
            <w:r w:rsidR="000262ED">
              <w:rPr>
                <w:rFonts w:ascii="Garamond" w:hAnsi="Garamond"/>
                <w:sz w:val="22"/>
                <w:szCs w:val="22"/>
              </w:rPr>
              <w:instrText xml:space="preserve"> REF _Ref13492965 \r \h </w:instrText>
            </w:r>
            <w:r w:rsidR="000262ED">
              <w:rPr>
                <w:rFonts w:ascii="Garamond" w:hAnsi="Garamond"/>
                <w:sz w:val="22"/>
                <w:szCs w:val="22"/>
              </w:rPr>
            </w:r>
            <w:r w:rsidR="000262ED">
              <w:rPr>
                <w:rFonts w:ascii="Garamond" w:hAnsi="Garamond"/>
                <w:sz w:val="22"/>
                <w:szCs w:val="22"/>
              </w:rPr>
              <w:fldChar w:fldCharType="separate"/>
            </w:r>
            <w:r w:rsidR="00200F23">
              <w:rPr>
                <w:rFonts w:ascii="Garamond" w:hAnsi="Garamond"/>
                <w:sz w:val="22"/>
                <w:szCs w:val="22"/>
              </w:rPr>
              <w:t>I.8</w:t>
            </w:r>
            <w:r w:rsidR="000262ED">
              <w:rPr>
                <w:rFonts w:ascii="Garamond" w:hAnsi="Garamond"/>
                <w:sz w:val="22"/>
                <w:szCs w:val="22"/>
              </w:rPr>
              <w:fldChar w:fldCharType="end"/>
            </w:r>
            <w:r w:rsidR="000262E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_Ref13493104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7793DE82" w14:textId="10B61075" w:rsidR="00DD17E5" w:rsidRPr="00302A73" w:rsidRDefault="00302A73" w:rsidP="00E60434">
            <w:pPr>
              <w:tabs>
                <w:tab w:val="center" w:pos="4320"/>
                <w:tab w:val="right" w:pos="8640"/>
              </w:tabs>
              <w:rPr>
                <w:rFonts w:ascii="Symbol" w:hAnsi="Symbol"/>
                <w:sz w:val="22"/>
                <w:szCs w:val="22"/>
              </w:rPr>
            </w:pPr>
            <w:r>
              <w:rPr>
                <w:rFonts w:ascii="Garamond" w:hAnsi="Garamond"/>
                <w:sz w:val="22"/>
                <w:szCs w:val="22"/>
              </w:rPr>
              <w:t>NSPS QQQ – VOC from drain system</w:t>
            </w:r>
          </w:p>
        </w:tc>
        <w:tc>
          <w:tcPr>
            <w:tcW w:w="810" w:type="pct"/>
            <w:vAlign w:val="center"/>
          </w:tcPr>
          <w:p w14:paraId="7ECC2180" w14:textId="76095F4E"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60 Subpart QQQ</w:t>
            </w:r>
          </w:p>
        </w:tc>
        <w:tc>
          <w:tcPr>
            <w:tcW w:w="793" w:type="pct"/>
            <w:vAlign w:val="center"/>
          </w:tcPr>
          <w:p w14:paraId="782E2A80" w14:textId="7D52C0FC" w:rsidR="00DD17E5" w:rsidRPr="007C68F7" w:rsidRDefault="00A66839" w:rsidP="00E60434">
            <w:pPr>
              <w:rPr>
                <w:rFonts w:ascii="Garamond" w:hAnsi="Garamond"/>
                <w:sz w:val="22"/>
                <w:szCs w:val="22"/>
              </w:rPr>
            </w:pPr>
            <w:r>
              <w:rPr>
                <w:rFonts w:ascii="Garamond" w:hAnsi="Garamond"/>
                <w:sz w:val="22"/>
                <w:szCs w:val="22"/>
              </w:rPr>
              <w:t>40 CFR 60 Subpart QQQ</w:t>
            </w:r>
          </w:p>
        </w:tc>
        <w:tc>
          <w:tcPr>
            <w:tcW w:w="827" w:type="pct"/>
            <w:vAlign w:val="center"/>
          </w:tcPr>
          <w:p w14:paraId="1E216C36" w14:textId="7E49E8DC" w:rsidR="00DD17E5" w:rsidRPr="007C68F7" w:rsidRDefault="00A66839" w:rsidP="00E60434">
            <w:pPr>
              <w:rPr>
                <w:rFonts w:ascii="Garamond" w:hAnsi="Garamond"/>
                <w:sz w:val="22"/>
                <w:szCs w:val="22"/>
              </w:rPr>
            </w:pPr>
            <w:r>
              <w:rPr>
                <w:rFonts w:ascii="Garamond" w:hAnsi="Garamond"/>
                <w:sz w:val="22"/>
                <w:szCs w:val="22"/>
              </w:rPr>
              <w:t>40 CFR 60 Subpart QQQ</w:t>
            </w:r>
          </w:p>
        </w:tc>
        <w:tc>
          <w:tcPr>
            <w:tcW w:w="860" w:type="pct"/>
            <w:vAlign w:val="center"/>
          </w:tcPr>
          <w:p w14:paraId="034102E7" w14:textId="39233A2C" w:rsidR="00DD17E5" w:rsidRPr="007C68F7" w:rsidRDefault="00A66839" w:rsidP="00E60434">
            <w:pPr>
              <w:rPr>
                <w:rFonts w:ascii="Garamond" w:hAnsi="Garamond"/>
                <w:sz w:val="22"/>
                <w:szCs w:val="22"/>
              </w:rPr>
            </w:pPr>
            <w:r>
              <w:rPr>
                <w:rFonts w:ascii="Garamond" w:hAnsi="Garamond"/>
                <w:sz w:val="22"/>
                <w:szCs w:val="22"/>
              </w:rPr>
              <w:t>40 CFR 60 Subpart QQQ and semiannual</w:t>
            </w:r>
          </w:p>
        </w:tc>
      </w:tr>
      <w:tr w:rsidR="00DD17E5" w:rsidRPr="001452B6" w14:paraId="3C32D244" w14:textId="77777777" w:rsidTr="00EC2BF6">
        <w:trPr>
          <w:trHeight w:val="432"/>
          <w:jc w:val="center"/>
        </w:trPr>
        <w:tc>
          <w:tcPr>
            <w:tcW w:w="754" w:type="pct"/>
            <w:vAlign w:val="center"/>
          </w:tcPr>
          <w:p w14:paraId="09A0ACD9" w14:textId="313674DE" w:rsidR="00DD17E5" w:rsidRPr="007C68F7" w:rsidRDefault="00E3460A" w:rsidP="00E604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_Ref13493162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_Ref13493147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I.7</w:t>
            </w:r>
            <w:r>
              <w:rPr>
                <w:rFonts w:ascii="Garamond" w:hAnsi="Garamond"/>
                <w:sz w:val="22"/>
                <w:szCs w:val="22"/>
              </w:rPr>
              <w:fldChar w:fldCharType="end"/>
            </w:r>
            <w:r>
              <w:rPr>
                <w:rFonts w:ascii="Garamond" w:hAnsi="Garamond"/>
                <w:sz w:val="22"/>
                <w:szCs w:val="22"/>
              </w:rPr>
              <w:t xml:space="preserve">, </w:t>
            </w:r>
            <w:r w:rsidR="000262ED">
              <w:rPr>
                <w:rFonts w:ascii="Garamond" w:hAnsi="Garamond"/>
                <w:sz w:val="22"/>
                <w:szCs w:val="22"/>
              </w:rPr>
              <w:fldChar w:fldCharType="begin"/>
            </w:r>
            <w:r w:rsidR="000262ED">
              <w:rPr>
                <w:rFonts w:ascii="Garamond" w:hAnsi="Garamond"/>
                <w:sz w:val="22"/>
                <w:szCs w:val="22"/>
              </w:rPr>
              <w:instrText xml:space="preserve"> REF _Ref13492965 \r \h </w:instrText>
            </w:r>
            <w:r w:rsidR="000262ED">
              <w:rPr>
                <w:rFonts w:ascii="Garamond" w:hAnsi="Garamond"/>
                <w:sz w:val="22"/>
                <w:szCs w:val="22"/>
              </w:rPr>
            </w:r>
            <w:r w:rsidR="000262ED">
              <w:rPr>
                <w:rFonts w:ascii="Garamond" w:hAnsi="Garamond"/>
                <w:sz w:val="22"/>
                <w:szCs w:val="22"/>
              </w:rPr>
              <w:fldChar w:fldCharType="separate"/>
            </w:r>
            <w:r w:rsidR="00200F23">
              <w:rPr>
                <w:rFonts w:ascii="Garamond" w:hAnsi="Garamond"/>
                <w:sz w:val="22"/>
                <w:szCs w:val="22"/>
              </w:rPr>
              <w:t>I.8</w:t>
            </w:r>
            <w:r w:rsidR="000262ED">
              <w:rPr>
                <w:rFonts w:ascii="Garamond" w:hAnsi="Garamond"/>
                <w:sz w:val="22"/>
                <w:szCs w:val="22"/>
              </w:rPr>
              <w:fldChar w:fldCharType="end"/>
            </w:r>
            <w:r w:rsidR="000262E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_Ref13493181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7413AAB7" w14:textId="62721792" w:rsidR="00DD17E5" w:rsidRPr="007C68F7" w:rsidRDefault="00302A73" w:rsidP="00E60434">
            <w:pPr>
              <w:pStyle w:val="Header"/>
              <w:tabs>
                <w:tab w:val="clear" w:pos="4320"/>
                <w:tab w:val="clear" w:pos="8640"/>
              </w:tabs>
              <w:rPr>
                <w:rFonts w:ascii="Garamond" w:hAnsi="Garamond"/>
                <w:sz w:val="22"/>
                <w:szCs w:val="22"/>
              </w:rPr>
            </w:pPr>
            <w:r>
              <w:rPr>
                <w:rFonts w:ascii="Garamond" w:hAnsi="Garamond"/>
                <w:sz w:val="22"/>
                <w:szCs w:val="22"/>
              </w:rPr>
              <w:t>NESHAP FF – benzene from drain system</w:t>
            </w:r>
          </w:p>
        </w:tc>
        <w:tc>
          <w:tcPr>
            <w:tcW w:w="810" w:type="pct"/>
            <w:vAlign w:val="center"/>
          </w:tcPr>
          <w:p w14:paraId="31891CED" w14:textId="40CF8158" w:rsidR="00DD17E5" w:rsidRPr="007C68F7" w:rsidRDefault="00A66839" w:rsidP="00E60434">
            <w:pPr>
              <w:pStyle w:val="Header"/>
              <w:tabs>
                <w:tab w:val="clear" w:pos="4320"/>
                <w:tab w:val="clear" w:pos="8640"/>
              </w:tabs>
              <w:rPr>
                <w:rFonts w:ascii="Garamond" w:hAnsi="Garamond"/>
                <w:sz w:val="22"/>
                <w:szCs w:val="22"/>
              </w:rPr>
            </w:pPr>
            <w:r>
              <w:rPr>
                <w:rFonts w:ascii="Garamond" w:hAnsi="Garamond"/>
                <w:sz w:val="22"/>
                <w:szCs w:val="22"/>
              </w:rPr>
              <w:t>40 CFR 61 Subpart FF</w:t>
            </w:r>
          </w:p>
        </w:tc>
        <w:tc>
          <w:tcPr>
            <w:tcW w:w="793" w:type="pct"/>
            <w:vAlign w:val="center"/>
          </w:tcPr>
          <w:p w14:paraId="7427800B" w14:textId="0F5FFB4E" w:rsidR="00DD17E5" w:rsidRPr="007C68F7" w:rsidRDefault="00A66839" w:rsidP="00E60434">
            <w:pPr>
              <w:pStyle w:val="Header"/>
              <w:tabs>
                <w:tab w:val="clear" w:pos="4320"/>
                <w:tab w:val="clear" w:pos="8640"/>
              </w:tabs>
              <w:rPr>
                <w:rFonts w:ascii="Garamond" w:hAnsi="Garamond"/>
                <w:sz w:val="22"/>
                <w:szCs w:val="22"/>
              </w:rPr>
            </w:pPr>
            <w:r>
              <w:rPr>
                <w:rFonts w:ascii="Garamond" w:hAnsi="Garamond"/>
                <w:sz w:val="22"/>
                <w:szCs w:val="22"/>
              </w:rPr>
              <w:t>40 CFR 61 Subpart FF</w:t>
            </w:r>
          </w:p>
        </w:tc>
        <w:tc>
          <w:tcPr>
            <w:tcW w:w="827" w:type="pct"/>
            <w:vAlign w:val="center"/>
          </w:tcPr>
          <w:p w14:paraId="2A681EEF" w14:textId="4699E732" w:rsidR="00DD17E5" w:rsidRPr="007C68F7" w:rsidRDefault="00A66839" w:rsidP="00E60434">
            <w:pPr>
              <w:rPr>
                <w:rFonts w:ascii="Garamond" w:hAnsi="Garamond"/>
                <w:sz w:val="22"/>
                <w:szCs w:val="22"/>
              </w:rPr>
            </w:pPr>
            <w:r>
              <w:rPr>
                <w:rFonts w:ascii="Garamond" w:hAnsi="Garamond"/>
                <w:sz w:val="22"/>
                <w:szCs w:val="22"/>
              </w:rPr>
              <w:t>40 CFR 61 Subpart FF</w:t>
            </w:r>
          </w:p>
        </w:tc>
        <w:tc>
          <w:tcPr>
            <w:tcW w:w="860" w:type="pct"/>
            <w:vAlign w:val="center"/>
          </w:tcPr>
          <w:p w14:paraId="777770E4" w14:textId="167B191D" w:rsidR="00DD17E5" w:rsidRPr="00237AC6" w:rsidRDefault="00A66839" w:rsidP="00E60434">
            <w:pPr>
              <w:rPr>
                <w:rFonts w:ascii="Garamond" w:hAnsi="Garamond"/>
                <w:sz w:val="22"/>
                <w:szCs w:val="22"/>
              </w:rPr>
            </w:pPr>
            <w:r>
              <w:rPr>
                <w:rFonts w:ascii="Garamond" w:hAnsi="Garamond"/>
                <w:sz w:val="22"/>
                <w:szCs w:val="22"/>
              </w:rPr>
              <w:t>40 CFR 61 Subpart FF and semiannual</w:t>
            </w:r>
          </w:p>
        </w:tc>
      </w:tr>
    </w:tbl>
    <w:p w14:paraId="2D1F67ED" w14:textId="77777777" w:rsidR="00302A73" w:rsidRDefault="00302A73" w:rsidP="00302A73">
      <w:pPr>
        <w:rPr>
          <w:rFonts w:ascii="Garamond" w:hAnsi="Garamond"/>
          <w:b/>
          <w:sz w:val="24"/>
        </w:rPr>
      </w:pPr>
    </w:p>
    <w:p w14:paraId="2BE870FE" w14:textId="40523747" w:rsidR="00302A73" w:rsidRPr="0066151C" w:rsidRDefault="00302A73" w:rsidP="00BE02AB">
      <w:pPr>
        <w:keepNext/>
        <w:rPr>
          <w:rFonts w:ascii="Garamond" w:hAnsi="Garamond"/>
          <w:b/>
          <w:sz w:val="24"/>
        </w:rPr>
      </w:pPr>
      <w:r w:rsidRPr="0066151C">
        <w:rPr>
          <w:rFonts w:ascii="Garamond" w:hAnsi="Garamond"/>
          <w:b/>
          <w:sz w:val="24"/>
        </w:rPr>
        <w:t>Conditions</w:t>
      </w:r>
      <w:r>
        <w:rPr>
          <w:rFonts w:ascii="Garamond" w:hAnsi="Garamond"/>
          <w:b/>
          <w:sz w:val="24"/>
        </w:rPr>
        <w:t xml:space="preserve">   </w:t>
      </w:r>
    </w:p>
    <w:p w14:paraId="49F5BD78" w14:textId="1CACA23E" w:rsidR="00F34C3F" w:rsidRDefault="00F34C3F" w:rsidP="00BE02AB">
      <w:pPr>
        <w:pStyle w:val="Heading2"/>
        <w:numPr>
          <w:ilvl w:val="0"/>
          <w:numId w:val="0"/>
        </w:numPr>
        <w:ind w:left="360" w:right="0" w:hanging="360"/>
        <w:rPr>
          <w:rFonts w:ascii="Garamond" w:hAnsi="Garamond"/>
          <w:sz w:val="24"/>
          <w:szCs w:val="24"/>
        </w:rPr>
      </w:pPr>
    </w:p>
    <w:p w14:paraId="1A77170D" w14:textId="762CA40F" w:rsidR="008868EA" w:rsidRDefault="00CE4484" w:rsidP="0071549E">
      <w:pPr>
        <w:pStyle w:val="ListParagraph"/>
        <w:keepNext/>
        <w:numPr>
          <w:ilvl w:val="0"/>
          <w:numId w:val="65"/>
        </w:numPr>
        <w:ind w:left="720" w:hanging="720"/>
        <w:rPr>
          <w:rFonts w:ascii="Garamond" w:hAnsi="Garamond"/>
          <w:sz w:val="24"/>
          <w:szCs w:val="24"/>
        </w:rPr>
      </w:pPr>
      <w:bookmarkStart w:id="333" w:name="_Ref13492940"/>
      <w:r>
        <w:rPr>
          <w:rFonts w:ascii="Garamond" w:hAnsi="Garamond"/>
          <w:sz w:val="24"/>
          <w:szCs w:val="24"/>
        </w:rPr>
        <w:t>CMR</w:t>
      </w:r>
      <w:r w:rsidR="008868EA" w:rsidRPr="00A2522F">
        <w:rPr>
          <w:rFonts w:ascii="Garamond" w:hAnsi="Garamond"/>
          <w:sz w:val="24"/>
          <w:szCs w:val="24"/>
        </w:rPr>
        <w:t xml:space="preserve"> shall comply with all the applicable requirements in 40 CFR 63 Subpart CC – National Emission Standards for Hazardous Air Pollutants from Petroleum Refineries, including compliance with referenced requirements in 40 CFR 60 Subpart VV – Standards of Performance for Equipment Leaks of VOC in the Synthetic Organic Chemicals Manufacturing Industry (ARM 17.8.1211, ARM 17.8.342, ARM 17.8.302, and 40 CFR 63 Subpart CC).</w:t>
      </w:r>
      <w:bookmarkEnd w:id="333"/>
    </w:p>
    <w:p w14:paraId="452BE91A" w14:textId="77777777" w:rsidR="00297654" w:rsidRDefault="00297654" w:rsidP="00297654">
      <w:pPr>
        <w:pStyle w:val="ListParagraph"/>
        <w:rPr>
          <w:rFonts w:ascii="Garamond" w:hAnsi="Garamond"/>
          <w:sz w:val="24"/>
          <w:szCs w:val="24"/>
        </w:rPr>
      </w:pPr>
    </w:p>
    <w:p w14:paraId="2067F4BF" w14:textId="299ED2FB" w:rsidR="00297654" w:rsidRDefault="00CE4484" w:rsidP="0071549E">
      <w:pPr>
        <w:pStyle w:val="ListParagraph"/>
        <w:numPr>
          <w:ilvl w:val="0"/>
          <w:numId w:val="65"/>
        </w:numPr>
        <w:ind w:left="720" w:hanging="720"/>
        <w:rPr>
          <w:rFonts w:ascii="Garamond" w:hAnsi="Garamond"/>
          <w:sz w:val="24"/>
          <w:szCs w:val="24"/>
        </w:rPr>
      </w:pPr>
      <w:bookmarkStart w:id="334" w:name="_Ref13493018"/>
      <w:r>
        <w:rPr>
          <w:rFonts w:ascii="Garamond" w:hAnsi="Garamond"/>
          <w:sz w:val="24"/>
          <w:szCs w:val="24"/>
        </w:rPr>
        <w:t>CMR</w:t>
      </w:r>
      <w:r w:rsidR="00297654">
        <w:rPr>
          <w:rFonts w:ascii="Garamond" w:hAnsi="Garamond"/>
          <w:sz w:val="24"/>
          <w:szCs w:val="24"/>
        </w:rPr>
        <w:t xml:space="preserve"> shall comply with all applicable requirements of 40 CFR 63 Subpart CC – National Emission Standards for Hazardous Air Pollutants from Petroleum Refineries for wastewater provisions (ARM 17.8.1211, ARM 17.8.342, ARM 17.8.302, and 40 CFR 63 Subpart CC).</w:t>
      </w:r>
      <w:bookmarkEnd w:id="334"/>
    </w:p>
    <w:p w14:paraId="637A6125" w14:textId="77777777" w:rsidR="00297654" w:rsidRDefault="00297654" w:rsidP="00297654">
      <w:pPr>
        <w:pStyle w:val="ListParagraph"/>
        <w:rPr>
          <w:rFonts w:ascii="Garamond" w:hAnsi="Garamond"/>
          <w:sz w:val="24"/>
          <w:szCs w:val="24"/>
        </w:rPr>
      </w:pPr>
    </w:p>
    <w:p w14:paraId="65BBFFFF" w14:textId="4D10A0A7" w:rsidR="008868EA" w:rsidRPr="00297654" w:rsidRDefault="00CE4484" w:rsidP="0071549E">
      <w:pPr>
        <w:pStyle w:val="ListParagraph"/>
        <w:numPr>
          <w:ilvl w:val="0"/>
          <w:numId w:val="65"/>
        </w:numPr>
        <w:ind w:left="720" w:hanging="720"/>
        <w:rPr>
          <w:rFonts w:ascii="Garamond" w:hAnsi="Garamond"/>
          <w:sz w:val="24"/>
          <w:szCs w:val="24"/>
        </w:rPr>
      </w:pPr>
      <w:bookmarkStart w:id="335" w:name="_Ref13493081"/>
      <w:r>
        <w:rPr>
          <w:rFonts w:ascii="Garamond" w:hAnsi="Garamond"/>
          <w:sz w:val="24"/>
          <w:szCs w:val="24"/>
        </w:rPr>
        <w:t>CMR</w:t>
      </w:r>
      <w:r w:rsidR="00297654" w:rsidRPr="00297654">
        <w:rPr>
          <w:rFonts w:ascii="Garamond" w:hAnsi="Garamond"/>
          <w:sz w:val="24"/>
          <w:szCs w:val="24"/>
        </w:rPr>
        <w:t xml:space="preserve"> shall comply with all applicable requirements of 40 CFR 60 Subpart QQQ – Standards of Performance for VOC emissions from Petroleum Refinery Wastewater Systems as applicable to the Isomerization Unit individual drain syste</w:t>
      </w:r>
      <w:r w:rsidR="00032B7C">
        <w:rPr>
          <w:rFonts w:ascii="Garamond" w:hAnsi="Garamond"/>
          <w:sz w:val="24"/>
          <w:szCs w:val="24"/>
        </w:rPr>
        <w:t>m</w:t>
      </w:r>
      <w:r w:rsidR="00297654" w:rsidRPr="00297654">
        <w:rPr>
          <w:rFonts w:ascii="Garamond" w:hAnsi="Garamond"/>
          <w:sz w:val="24"/>
          <w:szCs w:val="24"/>
        </w:rPr>
        <w:t xml:space="preserve"> (ARM 17.8.1211, ARM 17.8.340, ARM 17.8.302, and 40 CFR 60 Subpart QQQ).</w:t>
      </w:r>
      <w:bookmarkEnd w:id="335"/>
    </w:p>
    <w:p w14:paraId="07E51C91" w14:textId="77777777" w:rsidR="00E36416" w:rsidRPr="00E36416" w:rsidRDefault="00E36416" w:rsidP="00E36416">
      <w:pPr>
        <w:pStyle w:val="ListParagraph"/>
        <w:rPr>
          <w:rFonts w:ascii="Garamond" w:hAnsi="Garamond"/>
          <w:sz w:val="24"/>
          <w:szCs w:val="24"/>
        </w:rPr>
      </w:pPr>
    </w:p>
    <w:p w14:paraId="5F2E59B4" w14:textId="11F00CB9" w:rsidR="00E36416" w:rsidRDefault="00CE4484" w:rsidP="0071549E">
      <w:pPr>
        <w:pStyle w:val="ListParagraph"/>
        <w:numPr>
          <w:ilvl w:val="0"/>
          <w:numId w:val="65"/>
        </w:numPr>
        <w:ind w:left="720" w:hanging="720"/>
        <w:rPr>
          <w:rFonts w:ascii="Garamond" w:hAnsi="Garamond"/>
          <w:sz w:val="24"/>
          <w:szCs w:val="24"/>
        </w:rPr>
      </w:pPr>
      <w:bookmarkStart w:id="336" w:name="_Ref13493162"/>
      <w:r>
        <w:rPr>
          <w:rFonts w:ascii="Garamond" w:hAnsi="Garamond"/>
          <w:sz w:val="24"/>
          <w:szCs w:val="24"/>
        </w:rPr>
        <w:t>CMR</w:t>
      </w:r>
      <w:r w:rsidR="00E36416">
        <w:rPr>
          <w:rFonts w:ascii="Garamond" w:hAnsi="Garamond"/>
          <w:sz w:val="24"/>
          <w:szCs w:val="24"/>
        </w:rPr>
        <w:t xml:space="preserve"> shall comply with all applicable requirements of 40 CFR 61 Subpart FF – National Emissions Standard for Benzene Waste Operations, as applicable to the drain system of the Isomerization Unit (ARM 17.8.1211, ARM 17.8.341, ARM 17.8.302, and 40 CFR 61 Subpart FF).</w:t>
      </w:r>
      <w:bookmarkEnd w:id="336"/>
    </w:p>
    <w:p w14:paraId="21EB4A5E" w14:textId="77777777" w:rsidR="00941347" w:rsidRPr="00941347" w:rsidRDefault="00941347" w:rsidP="00941347">
      <w:pPr>
        <w:pStyle w:val="ListParagraph"/>
        <w:rPr>
          <w:rFonts w:ascii="Garamond" w:hAnsi="Garamond"/>
          <w:sz w:val="24"/>
          <w:szCs w:val="24"/>
        </w:rPr>
      </w:pPr>
    </w:p>
    <w:p w14:paraId="21E219A2" w14:textId="354E270B" w:rsidR="00302A73" w:rsidRDefault="00302A73" w:rsidP="00302A73">
      <w:pPr>
        <w:keepNext/>
        <w:rPr>
          <w:rFonts w:ascii="Garamond" w:hAnsi="Garamond"/>
          <w:b/>
          <w:sz w:val="24"/>
          <w:szCs w:val="24"/>
        </w:rPr>
      </w:pPr>
      <w:r w:rsidRPr="00302A73">
        <w:rPr>
          <w:rFonts w:ascii="Garamond" w:hAnsi="Garamond"/>
          <w:b/>
          <w:sz w:val="24"/>
          <w:szCs w:val="24"/>
        </w:rPr>
        <w:t>Compliance Demonstration</w:t>
      </w:r>
    </w:p>
    <w:p w14:paraId="123C8EBD" w14:textId="5442614D" w:rsidR="001724C0" w:rsidRDefault="001724C0" w:rsidP="00302A73">
      <w:pPr>
        <w:keepNext/>
        <w:rPr>
          <w:rFonts w:ascii="Garamond" w:hAnsi="Garamond"/>
          <w:b/>
          <w:sz w:val="24"/>
          <w:szCs w:val="24"/>
        </w:rPr>
      </w:pPr>
    </w:p>
    <w:p w14:paraId="1AE69A11" w14:textId="4124D7D2" w:rsidR="00D422E6" w:rsidRDefault="00CE4484" w:rsidP="0071549E">
      <w:pPr>
        <w:pStyle w:val="ListParagraph"/>
        <w:numPr>
          <w:ilvl w:val="0"/>
          <w:numId w:val="65"/>
        </w:numPr>
        <w:ind w:left="720" w:hanging="720"/>
        <w:rPr>
          <w:rFonts w:ascii="Garamond" w:hAnsi="Garamond"/>
          <w:sz w:val="24"/>
          <w:szCs w:val="24"/>
        </w:rPr>
      </w:pPr>
      <w:bookmarkStart w:id="337" w:name="_Ref13492950"/>
      <w:r>
        <w:rPr>
          <w:rFonts w:ascii="Garamond" w:hAnsi="Garamond"/>
          <w:sz w:val="24"/>
          <w:szCs w:val="24"/>
        </w:rPr>
        <w:t>CMR</w:t>
      </w:r>
      <w:r w:rsidR="00D422E6">
        <w:rPr>
          <w:rFonts w:ascii="Garamond" w:hAnsi="Garamond"/>
          <w:sz w:val="24"/>
          <w:szCs w:val="24"/>
        </w:rPr>
        <w:t xml:space="preserve"> shall </w:t>
      </w:r>
      <w:r w:rsidR="00A4189D">
        <w:rPr>
          <w:rFonts w:ascii="Garamond" w:hAnsi="Garamond"/>
          <w:sz w:val="24"/>
          <w:szCs w:val="24"/>
        </w:rPr>
        <w:t>monitor</w:t>
      </w:r>
      <w:r w:rsidR="00D422E6">
        <w:rPr>
          <w:rFonts w:ascii="Garamond" w:hAnsi="Garamond"/>
          <w:sz w:val="24"/>
          <w:szCs w:val="24"/>
        </w:rPr>
        <w:t xml:space="preserve"> compliance with 40 CFR 63 Subpart CC as required by 40 CFR 63 Subpart CC (ARM 17.8.1213, ARM 17.8.342, ARM 17.8.302, and 40 CFR 63 Subpart CC).</w:t>
      </w:r>
      <w:bookmarkEnd w:id="337"/>
    </w:p>
    <w:p w14:paraId="1BB13D45" w14:textId="77777777" w:rsidR="00D422E6" w:rsidRPr="009A0EB2" w:rsidRDefault="00D422E6" w:rsidP="00D422E6">
      <w:pPr>
        <w:pStyle w:val="ListParagraph"/>
        <w:rPr>
          <w:rFonts w:ascii="Garamond" w:hAnsi="Garamond"/>
          <w:sz w:val="24"/>
          <w:szCs w:val="24"/>
        </w:rPr>
      </w:pPr>
    </w:p>
    <w:p w14:paraId="7988314B" w14:textId="3D78591F" w:rsidR="00D422E6" w:rsidRDefault="00CE4484" w:rsidP="0071549E">
      <w:pPr>
        <w:pStyle w:val="ListParagraph"/>
        <w:numPr>
          <w:ilvl w:val="0"/>
          <w:numId w:val="65"/>
        </w:numPr>
        <w:ind w:left="720" w:hanging="720"/>
        <w:rPr>
          <w:rFonts w:ascii="Garamond" w:hAnsi="Garamond"/>
          <w:sz w:val="24"/>
          <w:szCs w:val="24"/>
        </w:rPr>
      </w:pPr>
      <w:bookmarkStart w:id="338" w:name="_Ref13493088"/>
      <w:r>
        <w:rPr>
          <w:rFonts w:ascii="Garamond" w:hAnsi="Garamond"/>
          <w:sz w:val="24"/>
          <w:szCs w:val="24"/>
        </w:rPr>
        <w:t>CMR</w:t>
      </w:r>
      <w:r w:rsidR="00D422E6">
        <w:rPr>
          <w:rFonts w:ascii="Garamond" w:hAnsi="Garamond"/>
          <w:sz w:val="24"/>
          <w:szCs w:val="24"/>
        </w:rPr>
        <w:t xml:space="preserve"> shall </w:t>
      </w:r>
      <w:r w:rsidR="00A4189D">
        <w:rPr>
          <w:rFonts w:ascii="Garamond" w:hAnsi="Garamond"/>
          <w:sz w:val="24"/>
          <w:szCs w:val="24"/>
        </w:rPr>
        <w:t>monitor</w:t>
      </w:r>
      <w:r w:rsidR="00D422E6">
        <w:rPr>
          <w:rFonts w:ascii="Garamond" w:hAnsi="Garamond"/>
          <w:sz w:val="24"/>
          <w:szCs w:val="24"/>
        </w:rPr>
        <w:t xml:space="preserve"> compliance with 40 CFR 60 Subpart QQQ as required by 40 CFR 60 Subpart QQQ (ARM 17.8.1213, ARM 17.8.340, ARM 17.8.302, and 40 CFR 60 Subpart QQQ).</w:t>
      </w:r>
      <w:bookmarkEnd w:id="338"/>
      <w:r w:rsidR="00D422E6">
        <w:rPr>
          <w:rFonts w:ascii="Garamond" w:hAnsi="Garamond"/>
          <w:sz w:val="24"/>
          <w:szCs w:val="24"/>
        </w:rPr>
        <w:t xml:space="preserve"> </w:t>
      </w:r>
    </w:p>
    <w:p w14:paraId="78D7F10B" w14:textId="77777777" w:rsidR="00D422E6" w:rsidRPr="00441B8B" w:rsidRDefault="00D422E6" w:rsidP="00D422E6">
      <w:pPr>
        <w:pStyle w:val="ListParagraph"/>
        <w:rPr>
          <w:rFonts w:ascii="Garamond" w:hAnsi="Garamond"/>
          <w:sz w:val="24"/>
          <w:szCs w:val="24"/>
        </w:rPr>
      </w:pPr>
    </w:p>
    <w:p w14:paraId="0F473B4B" w14:textId="4CFFDF31" w:rsidR="00D422E6" w:rsidRDefault="00CE4484" w:rsidP="0071549E">
      <w:pPr>
        <w:pStyle w:val="ListParagraph"/>
        <w:numPr>
          <w:ilvl w:val="0"/>
          <w:numId w:val="65"/>
        </w:numPr>
        <w:ind w:left="720" w:hanging="720"/>
        <w:rPr>
          <w:rFonts w:ascii="Garamond" w:hAnsi="Garamond"/>
          <w:sz w:val="24"/>
          <w:szCs w:val="24"/>
        </w:rPr>
      </w:pPr>
      <w:bookmarkStart w:id="339" w:name="_Ref13493147"/>
      <w:r>
        <w:rPr>
          <w:rFonts w:ascii="Garamond" w:hAnsi="Garamond"/>
          <w:sz w:val="24"/>
          <w:szCs w:val="24"/>
        </w:rPr>
        <w:t>CMR</w:t>
      </w:r>
      <w:r w:rsidR="00D422E6">
        <w:rPr>
          <w:rFonts w:ascii="Garamond" w:hAnsi="Garamond"/>
          <w:sz w:val="24"/>
          <w:szCs w:val="24"/>
        </w:rPr>
        <w:t xml:space="preserve"> shall </w:t>
      </w:r>
      <w:r w:rsidR="00A4189D">
        <w:rPr>
          <w:rFonts w:ascii="Garamond" w:hAnsi="Garamond"/>
          <w:sz w:val="24"/>
          <w:szCs w:val="24"/>
        </w:rPr>
        <w:t>monitor</w:t>
      </w:r>
      <w:r w:rsidR="00D422E6">
        <w:rPr>
          <w:rFonts w:ascii="Garamond" w:hAnsi="Garamond"/>
          <w:sz w:val="24"/>
          <w:szCs w:val="24"/>
        </w:rPr>
        <w:t xml:space="preserve"> compliance with 40 CFR 61 Subpart FF as required by 40 CFR 61 Subpart FF (ARM 17.8.1213, ARM 17.8.341, ARM 17.8.302, and 40 CFR 61 Subpart FF).</w:t>
      </w:r>
      <w:bookmarkEnd w:id="339"/>
    </w:p>
    <w:p w14:paraId="213B0B6E" w14:textId="77777777" w:rsidR="00302A73" w:rsidRPr="00302A73" w:rsidRDefault="00302A73" w:rsidP="00302A73">
      <w:pPr>
        <w:keepNext/>
        <w:rPr>
          <w:rFonts w:ascii="Garamond" w:hAnsi="Garamond"/>
          <w:b/>
          <w:sz w:val="24"/>
          <w:szCs w:val="24"/>
        </w:rPr>
      </w:pPr>
    </w:p>
    <w:p w14:paraId="79FE110C" w14:textId="240F79FA" w:rsidR="00302A73" w:rsidRDefault="00302A73" w:rsidP="00302A73">
      <w:pPr>
        <w:keepNext/>
        <w:rPr>
          <w:rFonts w:ascii="Garamond" w:hAnsi="Garamond"/>
          <w:b/>
          <w:sz w:val="24"/>
          <w:szCs w:val="24"/>
        </w:rPr>
      </w:pPr>
      <w:r w:rsidRPr="00302A73">
        <w:rPr>
          <w:rFonts w:ascii="Garamond" w:hAnsi="Garamond"/>
          <w:b/>
          <w:sz w:val="24"/>
          <w:szCs w:val="24"/>
        </w:rPr>
        <w:t>Recordkeeping</w:t>
      </w:r>
    </w:p>
    <w:p w14:paraId="00C7231F" w14:textId="5102A9D7" w:rsidR="00302A73" w:rsidRDefault="00302A73" w:rsidP="00302A73">
      <w:pPr>
        <w:keepNext/>
        <w:rPr>
          <w:rFonts w:ascii="Garamond" w:hAnsi="Garamond"/>
          <w:b/>
          <w:sz w:val="24"/>
          <w:szCs w:val="24"/>
        </w:rPr>
      </w:pPr>
    </w:p>
    <w:p w14:paraId="4E96B149" w14:textId="2C647F1C" w:rsidR="00FC2F6F" w:rsidRDefault="00CE4484" w:rsidP="0071549E">
      <w:pPr>
        <w:pStyle w:val="ListParagraph"/>
        <w:numPr>
          <w:ilvl w:val="0"/>
          <w:numId w:val="65"/>
        </w:numPr>
        <w:ind w:left="720" w:hanging="720"/>
        <w:rPr>
          <w:rFonts w:ascii="Garamond" w:hAnsi="Garamond"/>
          <w:sz w:val="24"/>
          <w:szCs w:val="24"/>
        </w:rPr>
      </w:pPr>
      <w:bookmarkStart w:id="340" w:name="_Ref13492965"/>
      <w:r>
        <w:rPr>
          <w:rFonts w:ascii="Garamond" w:hAnsi="Garamond"/>
          <w:sz w:val="24"/>
          <w:szCs w:val="24"/>
        </w:rPr>
        <w:t>CMR</w:t>
      </w:r>
      <w:r w:rsidR="00FC2F6F" w:rsidRPr="002C1562">
        <w:rPr>
          <w:rFonts w:ascii="Garamond" w:hAnsi="Garamond"/>
          <w:sz w:val="24"/>
          <w:szCs w:val="24"/>
        </w:rPr>
        <w:t xml:space="preserve"> shall maintain, under </w:t>
      </w:r>
      <w:r>
        <w:rPr>
          <w:rFonts w:ascii="Garamond" w:hAnsi="Garamond"/>
          <w:sz w:val="24"/>
          <w:szCs w:val="24"/>
        </w:rPr>
        <w:t>CMR</w:t>
      </w:r>
      <w:r w:rsidR="00FC2F6F"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FC2F6F" w:rsidRPr="002C1562">
        <w:rPr>
          <w:rFonts w:ascii="Garamond" w:hAnsi="Garamond"/>
          <w:sz w:val="24"/>
          <w:szCs w:val="24"/>
        </w:rPr>
        <w:t xml:space="preserve"> must be submitted to </w:t>
      </w:r>
      <w:r w:rsidR="00516BAC">
        <w:rPr>
          <w:rFonts w:ascii="Garamond" w:hAnsi="Garamond"/>
          <w:sz w:val="24"/>
          <w:szCs w:val="24"/>
        </w:rPr>
        <w:t>DEQ</w:t>
      </w:r>
      <w:r w:rsidR="00FC2F6F" w:rsidRPr="002C1562">
        <w:rPr>
          <w:rFonts w:ascii="Garamond" w:hAnsi="Garamond"/>
          <w:sz w:val="24"/>
          <w:szCs w:val="24"/>
        </w:rPr>
        <w:t xml:space="preserve"> upon request (ARM 17.8.1212).</w:t>
      </w:r>
      <w:bookmarkEnd w:id="340"/>
    </w:p>
    <w:p w14:paraId="2862F707" w14:textId="77777777" w:rsidR="00FC2F6F" w:rsidRDefault="00FC2F6F" w:rsidP="00FC2F6F">
      <w:pPr>
        <w:pStyle w:val="ListParagraph"/>
        <w:ind w:left="2232"/>
        <w:rPr>
          <w:rFonts w:ascii="Garamond" w:hAnsi="Garamond"/>
          <w:sz w:val="24"/>
          <w:szCs w:val="24"/>
        </w:rPr>
      </w:pPr>
    </w:p>
    <w:p w14:paraId="10D1620E" w14:textId="266D0E1F" w:rsidR="00D422E6" w:rsidRDefault="00CE4484" w:rsidP="0071549E">
      <w:pPr>
        <w:pStyle w:val="ListParagraph"/>
        <w:numPr>
          <w:ilvl w:val="0"/>
          <w:numId w:val="65"/>
        </w:numPr>
        <w:ind w:left="720" w:hanging="720"/>
        <w:rPr>
          <w:rFonts w:ascii="Garamond" w:hAnsi="Garamond"/>
          <w:sz w:val="24"/>
          <w:szCs w:val="24"/>
        </w:rPr>
      </w:pPr>
      <w:bookmarkStart w:id="341" w:name="_Ref13492967"/>
      <w:r>
        <w:rPr>
          <w:rFonts w:ascii="Garamond" w:hAnsi="Garamond"/>
          <w:sz w:val="24"/>
          <w:szCs w:val="24"/>
        </w:rPr>
        <w:t>CMR</w:t>
      </w:r>
      <w:r w:rsidR="00D422E6">
        <w:rPr>
          <w:rFonts w:ascii="Garamond" w:hAnsi="Garamond"/>
          <w:sz w:val="24"/>
          <w:szCs w:val="24"/>
        </w:rPr>
        <w:t xml:space="preserve"> shall comply with all applicable recordkeeping requirements of 40 CFR 63 Subpart CC</w:t>
      </w:r>
      <w:r w:rsidR="0017669D">
        <w:rPr>
          <w:rFonts w:ascii="Garamond" w:hAnsi="Garamond"/>
          <w:sz w:val="24"/>
          <w:szCs w:val="24"/>
        </w:rPr>
        <w:t>.</w:t>
      </w:r>
      <w:r w:rsidR="00D422E6">
        <w:rPr>
          <w:rFonts w:ascii="Garamond" w:hAnsi="Garamond"/>
          <w:sz w:val="24"/>
          <w:szCs w:val="24"/>
        </w:rPr>
        <w:t xml:space="preserve"> (ARM 17.8.1212, ARM 17.8.342, ARM 17.8.302, and 40 CFR 63 Subpart CC).</w:t>
      </w:r>
      <w:bookmarkEnd w:id="341"/>
    </w:p>
    <w:p w14:paraId="4BAB7DB7" w14:textId="77777777" w:rsidR="00D422E6" w:rsidRPr="009A0EB2" w:rsidRDefault="00D422E6" w:rsidP="00D422E6">
      <w:pPr>
        <w:pStyle w:val="ListParagraph"/>
        <w:rPr>
          <w:rFonts w:ascii="Garamond" w:hAnsi="Garamond"/>
          <w:sz w:val="24"/>
          <w:szCs w:val="24"/>
        </w:rPr>
      </w:pPr>
    </w:p>
    <w:p w14:paraId="0D02C307" w14:textId="40C37089" w:rsidR="00D422E6" w:rsidRDefault="00CE4484" w:rsidP="0071549E">
      <w:pPr>
        <w:pStyle w:val="ListParagraph"/>
        <w:numPr>
          <w:ilvl w:val="0"/>
          <w:numId w:val="65"/>
        </w:numPr>
        <w:ind w:left="720" w:hanging="720"/>
        <w:rPr>
          <w:rFonts w:ascii="Garamond" w:hAnsi="Garamond"/>
          <w:sz w:val="24"/>
          <w:szCs w:val="24"/>
        </w:rPr>
      </w:pPr>
      <w:bookmarkStart w:id="342" w:name="_Ref13493095"/>
      <w:r>
        <w:rPr>
          <w:rFonts w:ascii="Garamond" w:hAnsi="Garamond"/>
          <w:sz w:val="24"/>
          <w:szCs w:val="24"/>
        </w:rPr>
        <w:t>CMR</w:t>
      </w:r>
      <w:r w:rsidR="00D422E6">
        <w:rPr>
          <w:rFonts w:ascii="Garamond" w:hAnsi="Garamond"/>
          <w:sz w:val="24"/>
          <w:szCs w:val="24"/>
        </w:rPr>
        <w:t xml:space="preserve"> shall comply with all applicable recordkeeping requirements of 40 CFR 60 Subpart QQQ (ARM 17.8.1212, ARM 17.8.340, ARM 17.8.302, and 40 CFR 60 Subpart QQQ).</w:t>
      </w:r>
      <w:bookmarkEnd w:id="342"/>
      <w:r w:rsidR="00D422E6">
        <w:rPr>
          <w:rFonts w:ascii="Garamond" w:hAnsi="Garamond"/>
          <w:sz w:val="24"/>
          <w:szCs w:val="24"/>
        </w:rPr>
        <w:t xml:space="preserve"> </w:t>
      </w:r>
    </w:p>
    <w:p w14:paraId="3E00AC73" w14:textId="77777777" w:rsidR="00D422E6" w:rsidRPr="00D0662B" w:rsidRDefault="00D422E6" w:rsidP="00D422E6">
      <w:pPr>
        <w:pStyle w:val="ListParagraph"/>
        <w:rPr>
          <w:rFonts w:ascii="Garamond" w:hAnsi="Garamond"/>
          <w:sz w:val="24"/>
          <w:szCs w:val="24"/>
        </w:rPr>
      </w:pPr>
    </w:p>
    <w:p w14:paraId="3AE48780" w14:textId="24C1173B" w:rsidR="00D422E6" w:rsidRDefault="00CE4484" w:rsidP="0071549E">
      <w:pPr>
        <w:pStyle w:val="ListParagraph"/>
        <w:numPr>
          <w:ilvl w:val="0"/>
          <w:numId w:val="65"/>
        </w:numPr>
        <w:ind w:left="720" w:hanging="720"/>
        <w:rPr>
          <w:rFonts w:ascii="Garamond" w:hAnsi="Garamond"/>
          <w:sz w:val="24"/>
          <w:szCs w:val="24"/>
        </w:rPr>
      </w:pPr>
      <w:bookmarkStart w:id="343" w:name="_Ref13493171"/>
      <w:r>
        <w:rPr>
          <w:rFonts w:ascii="Garamond" w:hAnsi="Garamond"/>
          <w:sz w:val="24"/>
          <w:szCs w:val="24"/>
        </w:rPr>
        <w:lastRenderedPageBreak/>
        <w:t>CMR</w:t>
      </w:r>
      <w:r w:rsidR="00D422E6">
        <w:rPr>
          <w:rFonts w:ascii="Garamond" w:hAnsi="Garamond"/>
          <w:sz w:val="24"/>
          <w:szCs w:val="24"/>
        </w:rPr>
        <w:t xml:space="preserve"> shall comply with all applicable recordkeeping requirements of 40 CFR 61 Subpart FF (ARM 17.8.1212, ARM 17.8.341, ARM 17.8.302, and 40 CFR 61 Subpart FF).</w:t>
      </w:r>
      <w:bookmarkEnd w:id="343"/>
    </w:p>
    <w:p w14:paraId="22E0F837" w14:textId="4893EDED" w:rsidR="00302A73" w:rsidRDefault="00302A73" w:rsidP="00302A73">
      <w:pPr>
        <w:keepNext/>
        <w:rPr>
          <w:rFonts w:ascii="Garamond" w:hAnsi="Garamond"/>
          <w:b/>
          <w:sz w:val="24"/>
          <w:szCs w:val="24"/>
        </w:rPr>
      </w:pPr>
      <w:r w:rsidRPr="00302A73">
        <w:rPr>
          <w:rFonts w:ascii="Garamond" w:hAnsi="Garamond"/>
          <w:b/>
          <w:sz w:val="24"/>
          <w:szCs w:val="24"/>
        </w:rPr>
        <w:t>Reporting</w:t>
      </w:r>
    </w:p>
    <w:p w14:paraId="6E1B8279" w14:textId="77777777" w:rsidR="00302A73" w:rsidRDefault="00302A73" w:rsidP="00302A73">
      <w:pPr>
        <w:keepNext/>
        <w:rPr>
          <w:rFonts w:ascii="Garamond" w:hAnsi="Garamond"/>
          <w:b/>
          <w:sz w:val="24"/>
          <w:szCs w:val="24"/>
        </w:rPr>
      </w:pPr>
    </w:p>
    <w:p w14:paraId="77C424A3" w14:textId="1EA4F5A6" w:rsidR="00D422E6" w:rsidRDefault="00CE4484" w:rsidP="0071549E">
      <w:pPr>
        <w:pStyle w:val="ListParagraph"/>
        <w:numPr>
          <w:ilvl w:val="0"/>
          <w:numId w:val="65"/>
        </w:numPr>
        <w:ind w:left="720" w:hanging="720"/>
        <w:rPr>
          <w:rFonts w:ascii="Garamond" w:hAnsi="Garamond"/>
          <w:sz w:val="24"/>
          <w:szCs w:val="24"/>
        </w:rPr>
      </w:pPr>
      <w:bookmarkStart w:id="344" w:name="_Ref13492980"/>
      <w:r>
        <w:rPr>
          <w:rFonts w:ascii="Garamond" w:hAnsi="Garamond"/>
          <w:sz w:val="24"/>
          <w:szCs w:val="24"/>
        </w:rPr>
        <w:t>CMR</w:t>
      </w:r>
      <w:r w:rsidR="00D422E6">
        <w:rPr>
          <w:rFonts w:ascii="Garamond" w:hAnsi="Garamond"/>
          <w:sz w:val="24"/>
          <w:szCs w:val="24"/>
        </w:rPr>
        <w:t xml:space="preserve"> shall comply with all applicable reporting requirements of 40 CFR 63 Subpart CC (ARM 17.8.1212, ARM 17.8.342, ARM 17.8.302 and 40 CFR 63 Subpart CC).</w:t>
      </w:r>
      <w:bookmarkEnd w:id="344"/>
    </w:p>
    <w:p w14:paraId="3ABE6DF0" w14:textId="77777777" w:rsidR="00D422E6" w:rsidRPr="00B46D2C" w:rsidRDefault="00D422E6" w:rsidP="00D422E6">
      <w:pPr>
        <w:pStyle w:val="ListParagraph"/>
        <w:rPr>
          <w:rFonts w:ascii="Garamond" w:hAnsi="Garamond"/>
          <w:sz w:val="24"/>
          <w:szCs w:val="24"/>
        </w:rPr>
      </w:pPr>
    </w:p>
    <w:p w14:paraId="368C593E" w14:textId="39709229" w:rsidR="00D422E6" w:rsidRDefault="00CE4484" w:rsidP="0071549E">
      <w:pPr>
        <w:pStyle w:val="ListParagraph"/>
        <w:numPr>
          <w:ilvl w:val="0"/>
          <w:numId w:val="65"/>
        </w:numPr>
        <w:ind w:left="720" w:hanging="720"/>
        <w:rPr>
          <w:rFonts w:ascii="Garamond" w:hAnsi="Garamond"/>
          <w:sz w:val="24"/>
          <w:szCs w:val="24"/>
        </w:rPr>
      </w:pPr>
      <w:bookmarkStart w:id="345" w:name="_Ref13493104"/>
      <w:r>
        <w:rPr>
          <w:rFonts w:ascii="Garamond" w:hAnsi="Garamond"/>
          <w:sz w:val="24"/>
          <w:szCs w:val="24"/>
        </w:rPr>
        <w:t>CMR</w:t>
      </w:r>
      <w:r w:rsidR="00D422E6">
        <w:rPr>
          <w:rFonts w:ascii="Garamond" w:hAnsi="Garamond"/>
          <w:sz w:val="24"/>
          <w:szCs w:val="24"/>
        </w:rPr>
        <w:t xml:space="preserve"> shall comply with all applicable reporting </w:t>
      </w:r>
      <w:r w:rsidR="002D6EAF">
        <w:rPr>
          <w:rFonts w:ascii="Garamond" w:hAnsi="Garamond"/>
          <w:sz w:val="24"/>
          <w:szCs w:val="24"/>
        </w:rPr>
        <w:t>requirements</w:t>
      </w:r>
      <w:r w:rsidR="00D422E6">
        <w:rPr>
          <w:rFonts w:ascii="Garamond" w:hAnsi="Garamond"/>
          <w:sz w:val="24"/>
          <w:szCs w:val="24"/>
        </w:rPr>
        <w:t xml:space="preserve"> of 40 CFR 60 Subpart QQQ (ARM 17.8.1212, ARM 17.8.340, ARM 17.8.302, and 40 CFR 60 Subpart QQQ).</w:t>
      </w:r>
      <w:bookmarkEnd w:id="345"/>
      <w:r w:rsidR="00D422E6">
        <w:rPr>
          <w:rFonts w:ascii="Garamond" w:hAnsi="Garamond"/>
          <w:sz w:val="24"/>
          <w:szCs w:val="24"/>
        </w:rPr>
        <w:t xml:space="preserve"> </w:t>
      </w:r>
    </w:p>
    <w:p w14:paraId="41487D2F" w14:textId="77777777" w:rsidR="00D422E6" w:rsidRDefault="00D422E6" w:rsidP="00D422E6">
      <w:pPr>
        <w:pStyle w:val="ListParagraph"/>
        <w:rPr>
          <w:rFonts w:ascii="Garamond" w:hAnsi="Garamond"/>
          <w:sz w:val="24"/>
          <w:szCs w:val="24"/>
        </w:rPr>
      </w:pPr>
    </w:p>
    <w:p w14:paraId="14F74FDD" w14:textId="2EA3F2DB" w:rsidR="00D422E6" w:rsidRDefault="00CE4484" w:rsidP="0071549E">
      <w:pPr>
        <w:pStyle w:val="ListParagraph"/>
        <w:numPr>
          <w:ilvl w:val="0"/>
          <w:numId w:val="65"/>
        </w:numPr>
        <w:ind w:left="720" w:hanging="720"/>
        <w:rPr>
          <w:rFonts w:ascii="Garamond" w:hAnsi="Garamond"/>
          <w:sz w:val="24"/>
          <w:szCs w:val="24"/>
        </w:rPr>
      </w:pPr>
      <w:bookmarkStart w:id="346" w:name="_Ref13493181"/>
      <w:r>
        <w:rPr>
          <w:rFonts w:ascii="Garamond" w:hAnsi="Garamond"/>
          <w:sz w:val="24"/>
          <w:szCs w:val="24"/>
        </w:rPr>
        <w:t>CMR</w:t>
      </w:r>
      <w:r w:rsidR="00D422E6">
        <w:rPr>
          <w:rFonts w:ascii="Garamond" w:hAnsi="Garamond"/>
          <w:sz w:val="24"/>
          <w:szCs w:val="24"/>
        </w:rPr>
        <w:t xml:space="preserve"> shall comply with all applicable recordkeeping requirements of 40 CFR 61 Subpart FF (ARM 17.8.1212, ARM 17.8.341, ARM 17.8.302, and 40 CFR 61 Subpart FF).</w:t>
      </w:r>
      <w:bookmarkEnd w:id="346"/>
    </w:p>
    <w:p w14:paraId="6EBF9851" w14:textId="77777777" w:rsidR="00D422E6" w:rsidRDefault="00D422E6" w:rsidP="00D422E6">
      <w:pPr>
        <w:pStyle w:val="ListParagraph"/>
        <w:rPr>
          <w:rFonts w:ascii="Garamond" w:hAnsi="Garamond"/>
          <w:sz w:val="24"/>
          <w:szCs w:val="24"/>
        </w:rPr>
      </w:pPr>
    </w:p>
    <w:p w14:paraId="47433CC2" w14:textId="77777777" w:rsidR="00D422E6" w:rsidRDefault="00D422E6" w:rsidP="0071549E">
      <w:pPr>
        <w:pStyle w:val="ListParagraph"/>
        <w:numPr>
          <w:ilvl w:val="0"/>
          <w:numId w:val="65"/>
        </w:numPr>
        <w:ind w:left="720" w:hanging="720"/>
        <w:rPr>
          <w:rFonts w:ascii="Garamond" w:hAnsi="Garamond"/>
          <w:sz w:val="24"/>
          <w:szCs w:val="24"/>
        </w:rPr>
      </w:pPr>
      <w:bookmarkStart w:id="347" w:name="_Ref13492982"/>
      <w:r w:rsidRPr="00226D11">
        <w:rPr>
          <w:rFonts w:ascii="Garamond" w:hAnsi="Garamond"/>
          <w:sz w:val="24"/>
          <w:szCs w:val="24"/>
        </w:rPr>
        <w:t>The annual compliance certification report required by Section V.B must contain a certification statement for the above applicable requirements.</w:t>
      </w:r>
      <w:bookmarkEnd w:id="347"/>
    </w:p>
    <w:p w14:paraId="797EB684" w14:textId="77777777" w:rsidR="00D422E6" w:rsidRPr="00226D11" w:rsidRDefault="00D422E6" w:rsidP="00D422E6">
      <w:pPr>
        <w:pStyle w:val="ListParagraph"/>
        <w:rPr>
          <w:rFonts w:ascii="Garamond" w:hAnsi="Garamond"/>
          <w:sz w:val="24"/>
          <w:szCs w:val="24"/>
        </w:rPr>
      </w:pPr>
    </w:p>
    <w:p w14:paraId="0D2CD034" w14:textId="023DA5AC" w:rsidR="00D422E6" w:rsidRDefault="00D422E6" w:rsidP="0071549E">
      <w:pPr>
        <w:pStyle w:val="ListParagraph"/>
        <w:numPr>
          <w:ilvl w:val="0"/>
          <w:numId w:val="65"/>
        </w:numPr>
        <w:ind w:left="720" w:hanging="720"/>
        <w:rPr>
          <w:rFonts w:ascii="Garamond" w:hAnsi="Garamond"/>
          <w:sz w:val="24"/>
          <w:szCs w:val="24"/>
        </w:rPr>
      </w:pPr>
      <w:bookmarkStart w:id="348" w:name="_Ref13492983"/>
      <w:r w:rsidRPr="00226D11">
        <w:rPr>
          <w:rFonts w:ascii="Garamond" w:hAnsi="Garamond"/>
          <w:sz w:val="24"/>
          <w:szCs w:val="24"/>
        </w:rPr>
        <w:t xml:space="preserve">The </w:t>
      </w:r>
      <w:r w:rsidR="00DC1714">
        <w:rPr>
          <w:rFonts w:ascii="Garamond" w:hAnsi="Garamond"/>
          <w:sz w:val="24"/>
          <w:szCs w:val="24"/>
        </w:rPr>
        <w:t>semiannual monitoring report</w:t>
      </w:r>
      <w:r w:rsidRPr="00226D11">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226D11">
        <w:rPr>
          <w:rFonts w:ascii="Garamond" w:hAnsi="Garamond"/>
          <w:sz w:val="24"/>
          <w:szCs w:val="24"/>
        </w:rPr>
        <w:t xml:space="preserve"> </w:t>
      </w:r>
      <w:r w:rsidRPr="00226D11">
        <w:rPr>
          <w:rFonts w:ascii="Garamond" w:hAnsi="Garamond"/>
          <w:sz w:val="24"/>
          <w:szCs w:val="24"/>
        </w:rPr>
        <w:t xml:space="preserve">shall provide </w:t>
      </w:r>
      <w:r w:rsidR="004E4C8D">
        <w:rPr>
          <w:rFonts w:ascii="Garamond" w:hAnsi="Garamond"/>
          <w:sz w:val="24"/>
          <w:szCs w:val="24"/>
        </w:rPr>
        <w:t>(ARM 17.8.1212(3))</w:t>
      </w:r>
      <w:r w:rsidRPr="00226D11">
        <w:rPr>
          <w:rFonts w:ascii="Garamond" w:hAnsi="Garamond"/>
          <w:sz w:val="24"/>
          <w:szCs w:val="24"/>
        </w:rPr>
        <w:t>:</w:t>
      </w:r>
      <w:bookmarkEnd w:id="348"/>
    </w:p>
    <w:p w14:paraId="0B3C2440" w14:textId="77777777" w:rsidR="00D422E6" w:rsidRPr="00D4602F" w:rsidRDefault="00D422E6" w:rsidP="00D422E6">
      <w:pPr>
        <w:pStyle w:val="ListParagraph"/>
        <w:rPr>
          <w:rFonts w:ascii="Garamond" w:hAnsi="Garamond"/>
          <w:sz w:val="24"/>
          <w:szCs w:val="24"/>
        </w:rPr>
      </w:pPr>
    </w:p>
    <w:p w14:paraId="150A9AC9" w14:textId="30C069CD" w:rsidR="00D422E6" w:rsidRDefault="00D422E6" w:rsidP="0071549E">
      <w:pPr>
        <w:pStyle w:val="ListParagraph"/>
        <w:numPr>
          <w:ilvl w:val="0"/>
          <w:numId w:val="70"/>
        </w:numPr>
        <w:ind w:left="1080"/>
        <w:rPr>
          <w:rFonts w:ascii="Garamond" w:hAnsi="Garamond"/>
          <w:sz w:val="24"/>
          <w:szCs w:val="24"/>
        </w:rPr>
      </w:pPr>
      <w:r>
        <w:rPr>
          <w:rFonts w:ascii="Garamond" w:hAnsi="Garamond"/>
          <w:sz w:val="24"/>
          <w:szCs w:val="24"/>
        </w:rPr>
        <w:t xml:space="preserve">summary </w:t>
      </w:r>
      <w:r w:rsidR="00C051EA">
        <w:rPr>
          <w:rFonts w:ascii="Garamond" w:hAnsi="Garamond"/>
          <w:sz w:val="24"/>
          <w:szCs w:val="24"/>
        </w:rPr>
        <w:t xml:space="preserve">demonstrating </w:t>
      </w:r>
      <w:r>
        <w:rPr>
          <w:rFonts w:ascii="Garamond" w:hAnsi="Garamond"/>
          <w:sz w:val="24"/>
          <w:szCs w:val="24"/>
        </w:rPr>
        <w:t>compliance</w:t>
      </w:r>
      <w:r w:rsidR="00C051EA">
        <w:rPr>
          <w:rFonts w:ascii="Garamond" w:hAnsi="Garamond"/>
          <w:sz w:val="24"/>
          <w:szCs w:val="24"/>
        </w:rPr>
        <w:t xml:space="preserve"> status </w:t>
      </w:r>
      <w:r>
        <w:rPr>
          <w:rFonts w:ascii="Garamond" w:hAnsi="Garamond"/>
          <w:sz w:val="24"/>
          <w:szCs w:val="24"/>
        </w:rPr>
        <w:t>with 40 CFR 63 Subpart CC</w:t>
      </w:r>
      <w:r w:rsidR="00C051EA">
        <w:rPr>
          <w:rFonts w:ascii="Garamond" w:hAnsi="Garamond"/>
          <w:sz w:val="24"/>
          <w:szCs w:val="24"/>
        </w:rPr>
        <w:t xml:space="preserve"> including reference to submittal dates or reports made or included</w:t>
      </w:r>
      <w:r>
        <w:rPr>
          <w:rFonts w:ascii="Garamond" w:hAnsi="Garamond"/>
          <w:sz w:val="24"/>
          <w:szCs w:val="24"/>
        </w:rPr>
        <w:t>;</w:t>
      </w:r>
    </w:p>
    <w:p w14:paraId="52E0DC66" w14:textId="3A785674" w:rsidR="00D422E6" w:rsidRDefault="00D422E6" w:rsidP="0071549E">
      <w:pPr>
        <w:pStyle w:val="ListParagraph"/>
        <w:numPr>
          <w:ilvl w:val="0"/>
          <w:numId w:val="70"/>
        </w:numPr>
        <w:ind w:left="1080"/>
        <w:rPr>
          <w:rFonts w:ascii="Garamond" w:hAnsi="Garamond"/>
          <w:sz w:val="24"/>
          <w:szCs w:val="24"/>
        </w:rPr>
      </w:pPr>
      <w:r>
        <w:rPr>
          <w:rFonts w:ascii="Garamond" w:hAnsi="Garamond"/>
          <w:sz w:val="24"/>
          <w:szCs w:val="24"/>
        </w:rPr>
        <w:t xml:space="preserve">summary </w:t>
      </w:r>
      <w:r w:rsidR="00C051EA">
        <w:rPr>
          <w:rFonts w:ascii="Garamond" w:hAnsi="Garamond"/>
          <w:sz w:val="24"/>
          <w:szCs w:val="24"/>
        </w:rPr>
        <w:t xml:space="preserve">demonstrating compliance status with </w:t>
      </w:r>
      <w:r>
        <w:rPr>
          <w:rFonts w:ascii="Garamond" w:hAnsi="Garamond"/>
          <w:sz w:val="24"/>
          <w:szCs w:val="24"/>
        </w:rPr>
        <w:t>40 CFR 60 Subpart QQQ</w:t>
      </w:r>
      <w:r w:rsidR="00C051EA" w:rsidRPr="00C051EA">
        <w:rPr>
          <w:rFonts w:ascii="Garamond" w:hAnsi="Garamond"/>
          <w:sz w:val="24"/>
          <w:szCs w:val="24"/>
        </w:rPr>
        <w:t xml:space="preserve"> </w:t>
      </w:r>
      <w:r w:rsidR="00C051EA">
        <w:rPr>
          <w:rFonts w:ascii="Garamond" w:hAnsi="Garamond"/>
          <w:sz w:val="24"/>
          <w:szCs w:val="24"/>
        </w:rPr>
        <w:t>including reference to submittal dates or reports made or included</w:t>
      </w:r>
      <w:r>
        <w:rPr>
          <w:rFonts w:ascii="Garamond" w:hAnsi="Garamond"/>
          <w:sz w:val="24"/>
          <w:szCs w:val="24"/>
        </w:rPr>
        <w:t xml:space="preserve">;  </w:t>
      </w:r>
    </w:p>
    <w:p w14:paraId="1774048E" w14:textId="10F44CCB" w:rsidR="00D422E6" w:rsidRDefault="00D422E6" w:rsidP="0071549E">
      <w:pPr>
        <w:pStyle w:val="ListParagraph"/>
        <w:numPr>
          <w:ilvl w:val="0"/>
          <w:numId w:val="70"/>
        </w:numPr>
        <w:ind w:left="1080"/>
        <w:rPr>
          <w:rFonts w:ascii="Garamond" w:hAnsi="Garamond"/>
          <w:sz w:val="24"/>
          <w:szCs w:val="24"/>
        </w:rPr>
      </w:pPr>
      <w:r>
        <w:rPr>
          <w:rFonts w:ascii="Garamond" w:hAnsi="Garamond"/>
          <w:sz w:val="24"/>
          <w:szCs w:val="24"/>
        </w:rPr>
        <w:t xml:space="preserve">summary </w:t>
      </w:r>
      <w:r w:rsidR="00C051EA">
        <w:rPr>
          <w:rFonts w:ascii="Garamond" w:hAnsi="Garamond"/>
          <w:sz w:val="24"/>
          <w:szCs w:val="24"/>
        </w:rPr>
        <w:t xml:space="preserve">demonstrating compliance status with </w:t>
      </w:r>
      <w:r>
        <w:rPr>
          <w:rFonts w:ascii="Garamond" w:hAnsi="Garamond"/>
          <w:sz w:val="24"/>
          <w:szCs w:val="24"/>
        </w:rPr>
        <w:t>40 CFR 61 Subpart FF</w:t>
      </w:r>
      <w:r w:rsidR="00C051EA">
        <w:rPr>
          <w:rFonts w:ascii="Garamond" w:hAnsi="Garamond"/>
          <w:sz w:val="24"/>
          <w:szCs w:val="24"/>
        </w:rPr>
        <w:t xml:space="preserve"> including reference to submittal dates or reports made or included</w:t>
      </w:r>
      <w:r w:rsidR="0076521C">
        <w:rPr>
          <w:rFonts w:ascii="Garamond" w:hAnsi="Garamond"/>
          <w:sz w:val="24"/>
          <w:szCs w:val="24"/>
        </w:rPr>
        <w:t>.</w:t>
      </w:r>
    </w:p>
    <w:p w14:paraId="3701A5D0" w14:textId="77777777" w:rsidR="000F54C8" w:rsidRPr="00D4602F" w:rsidRDefault="000F54C8" w:rsidP="000F54C8">
      <w:pPr>
        <w:pStyle w:val="ListParagraph"/>
        <w:ind w:left="1440"/>
        <w:rPr>
          <w:rFonts w:ascii="Garamond" w:hAnsi="Garamond"/>
          <w:sz w:val="24"/>
          <w:szCs w:val="24"/>
        </w:rPr>
      </w:pPr>
    </w:p>
    <w:p w14:paraId="0F216501" w14:textId="7CE8C5EB" w:rsidR="00896F20" w:rsidRPr="00E60434" w:rsidRDefault="00896F20">
      <w:pPr>
        <w:pStyle w:val="Heading2"/>
        <w:rPr>
          <w:rFonts w:ascii="Garamond" w:hAnsi="Garamond"/>
          <w:szCs w:val="22"/>
        </w:rPr>
      </w:pPr>
      <w:bookmarkStart w:id="349" w:name="_Ref527029301"/>
      <w:bookmarkStart w:id="350" w:name="_Toc29394614"/>
      <w:bookmarkStart w:id="351" w:name="_Toc225415640"/>
      <w:r w:rsidRPr="00E60434">
        <w:rPr>
          <w:rFonts w:ascii="Garamond" w:hAnsi="Garamond"/>
          <w:szCs w:val="22"/>
        </w:rPr>
        <w:t>EU0</w:t>
      </w:r>
      <w:r w:rsidR="002C1274" w:rsidRPr="00E60434">
        <w:rPr>
          <w:rFonts w:ascii="Garamond" w:hAnsi="Garamond"/>
          <w:szCs w:val="22"/>
        </w:rPr>
        <w:t>9</w:t>
      </w:r>
      <w:r w:rsidRPr="00E60434">
        <w:rPr>
          <w:rFonts w:ascii="Garamond" w:hAnsi="Garamond"/>
          <w:szCs w:val="22"/>
        </w:rPr>
        <w:t xml:space="preserve"> –</w:t>
      </w:r>
      <w:r w:rsidR="000F45AB" w:rsidRPr="00E60434">
        <w:rPr>
          <w:rFonts w:ascii="Garamond" w:hAnsi="Garamond"/>
          <w:szCs w:val="22"/>
        </w:rPr>
        <w:t xml:space="preserve"> </w:t>
      </w:r>
      <w:r w:rsidRPr="00E60434">
        <w:rPr>
          <w:rFonts w:ascii="Garamond" w:hAnsi="Garamond"/>
          <w:szCs w:val="22"/>
        </w:rPr>
        <w:t>HYDROGEN PLANT</w:t>
      </w:r>
      <w:r w:rsidR="00415688">
        <w:rPr>
          <w:rFonts w:ascii="Garamond" w:hAnsi="Garamond"/>
          <w:szCs w:val="22"/>
        </w:rPr>
        <w:t xml:space="preserve"> #2</w:t>
      </w:r>
      <w:bookmarkEnd w:id="349"/>
      <w:bookmarkEnd w:id="350"/>
      <w:bookmarkEnd w:id="351"/>
      <w:r w:rsidRPr="00E60434">
        <w:rPr>
          <w:rFonts w:ascii="Garamond" w:hAnsi="Garamond"/>
          <w:szCs w:val="22"/>
        </w:rPr>
        <w:t xml:space="preserve"> </w:t>
      </w:r>
    </w:p>
    <w:p w14:paraId="536ADADA" w14:textId="77777777" w:rsidR="000F45AB" w:rsidRPr="00896F20" w:rsidRDefault="000F45AB">
      <w:pPr>
        <w:keepNext/>
        <w:rPr>
          <w:rFonts w:ascii="Garamond" w:hAnsi="Garamond"/>
          <w:sz w:val="24"/>
          <w:szCs w:val="24"/>
        </w:rPr>
      </w:pPr>
    </w:p>
    <w:p w14:paraId="40E51A5B" w14:textId="31B660EB" w:rsidR="00F97BCD" w:rsidRPr="008C009A" w:rsidRDefault="00F97BCD" w:rsidP="00E714D5">
      <w:pPr>
        <w:pStyle w:val="NoSpacing"/>
        <w:keepNext/>
        <w:rPr>
          <w:rFonts w:ascii="Garamond" w:hAnsi="Garamond"/>
          <w:b/>
          <w:bCs/>
          <w:sz w:val="22"/>
          <w:szCs w:val="24"/>
        </w:rPr>
      </w:pPr>
      <w:r w:rsidRPr="008C009A">
        <w:rPr>
          <w:rFonts w:ascii="Garamond" w:hAnsi="Garamond"/>
          <w:b/>
          <w:bCs/>
          <w:sz w:val="22"/>
          <w:szCs w:val="24"/>
        </w:rPr>
        <w:t>EU0</w:t>
      </w:r>
      <w:r w:rsidR="000F3BEF" w:rsidRPr="008C009A">
        <w:rPr>
          <w:rFonts w:ascii="Garamond" w:hAnsi="Garamond"/>
          <w:b/>
          <w:bCs/>
          <w:sz w:val="22"/>
          <w:szCs w:val="24"/>
        </w:rPr>
        <w:t>9</w:t>
      </w:r>
      <w:r w:rsidRPr="008C009A">
        <w:rPr>
          <w:rFonts w:ascii="Garamond" w:hAnsi="Garamond"/>
          <w:b/>
          <w:bCs/>
          <w:sz w:val="22"/>
          <w:szCs w:val="24"/>
        </w:rPr>
        <w:t xml:space="preserve">d - #2 </w:t>
      </w:r>
      <w:r w:rsidR="00660172" w:rsidRPr="008C009A">
        <w:rPr>
          <w:rFonts w:ascii="Garamond" w:hAnsi="Garamond"/>
          <w:b/>
          <w:bCs/>
          <w:sz w:val="22"/>
          <w:szCs w:val="24"/>
        </w:rPr>
        <w:t>H</w:t>
      </w:r>
      <w:r w:rsidR="00660172" w:rsidRPr="008C009A">
        <w:rPr>
          <w:rFonts w:ascii="Garamond" w:hAnsi="Garamond"/>
          <w:b/>
          <w:bCs/>
          <w:sz w:val="22"/>
          <w:szCs w:val="24"/>
          <w:vertAlign w:val="subscript"/>
        </w:rPr>
        <w:t>2</w:t>
      </w:r>
      <w:r w:rsidRPr="008C009A">
        <w:rPr>
          <w:rFonts w:ascii="Garamond" w:hAnsi="Garamond"/>
          <w:b/>
          <w:bCs/>
          <w:sz w:val="22"/>
          <w:szCs w:val="24"/>
        </w:rPr>
        <w:t xml:space="preserve"> Plant Furnace</w:t>
      </w:r>
      <w:r w:rsidR="00DA08AF" w:rsidRPr="008C009A">
        <w:rPr>
          <w:rFonts w:ascii="Garamond" w:hAnsi="Garamond"/>
          <w:b/>
          <w:bCs/>
          <w:sz w:val="22"/>
          <w:szCs w:val="24"/>
        </w:rPr>
        <w:t xml:space="preserve"> H-28</w:t>
      </w:r>
      <w:r w:rsidR="004D74D6" w:rsidRPr="008C009A">
        <w:rPr>
          <w:rFonts w:ascii="Garamond" w:hAnsi="Garamond"/>
          <w:b/>
          <w:bCs/>
          <w:sz w:val="22"/>
          <w:szCs w:val="24"/>
        </w:rPr>
        <w:t>15</w:t>
      </w:r>
    </w:p>
    <w:p w14:paraId="4BA651B1" w14:textId="3D52BE7B" w:rsidR="00F97BCD" w:rsidRPr="008C009A" w:rsidRDefault="00F97BCD" w:rsidP="00E714D5">
      <w:pPr>
        <w:pStyle w:val="NoSpacing"/>
        <w:keepNext/>
        <w:rPr>
          <w:rFonts w:ascii="Garamond" w:hAnsi="Garamond"/>
          <w:b/>
          <w:bCs/>
          <w:sz w:val="22"/>
          <w:szCs w:val="24"/>
        </w:rPr>
      </w:pPr>
      <w:r w:rsidRPr="008C009A">
        <w:rPr>
          <w:rFonts w:ascii="Garamond" w:hAnsi="Garamond"/>
          <w:b/>
          <w:bCs/>
          <w:sz w:val="22"/>
          <w:szCs w:val="24"/>
        </w:rPr>
        <w:t>EU0</w:t>
      </w:r>
      <w:r w:rsidR="000F3BEF" w:rsidRPr="008C009A">
        <w:rPr>
          <w:rFonts w:ascii="Garamond" w:hAnsi="Garamond"/>
          <w:b/>
          <w:bCs/>
          <w:sz w:val="22"/>
          <w:szCs w:val="24"/>
        </w:rPr>
        <w:t>9</w:t>
      </w:r>
      <w:r w:rsidRPr="008C009A">
        <w:rPr>
          <w:rFonts w:ascii="Garamond" w:hAnsi="Garamond"/>
          <w:b/>
          <w:bCs/>
          <w:sz w:val="22"/>
          <w:szCs w:val="24"/>
        </w:rPr>
        <w:t xml:space="preserve">e - #2 </w:t>
      </w:r>
      <w:r w:rsidR="00660172" w:rsidRPr="008C009A">
        <w:rPr>
          <w:rFonts w:ascii="Garamond" w:hAnsi="Garamond"/>
          <w:b/>
          <w:bCs/>
          <w:sz w:val="22"/>
          <w:szCs w:val="24"/>
        </w:rPr>
        <w:t>H</w:t>
      </w:r>
      <w:r w:rsidR="00660172" w:rsidRPr="008C009A">
        <w:rPr>
          <w:rFonts w:ascii="Garamond" w:hAnsi="Garamond"/>
          <w:b/>
          <w:bCs/>
          <w:sz w:val="22"/>
          <w:szCs w:val="24"/>
          <w:vertAlign w:val="subscript"/>
        </w:rPr>
        <w:t>2</w:t>
      </w:r>
      <w:r w:rsidRPr="008C009A">
        <w:rPr>
          <w:rFonts w:ascii="Garamond" w:hAnsi="Garamond"/>
          <w:b/>
          <w:bCs/>
          <w:sz w:val="22"/>
          <w:szCs w:val="24"/>
        </w:rPr>
        <w:t xml:space="preserve"> Plant Equipment Components</w:t>
      </w:r>
    </w:p>
    <w:p w14:paraId="5BE82A97" w14:textId="6662001C" w:rsidR="00F97BCD" w:rsidRPr="008C009A" w:rsidRDefault="00F97BCD" w:rsidP="00E714D5">
      <w:pPr>
        <w:pStyle w:val="NoSpacing"/>
        <w:keepNext/>
        <w:rPr>
          <w:rFonts w:ascii="Garamond" w:hAnsi="Garamond"/>
          <w:b/>
          <w:bCs/>
          <w:sz w:val="22"/>
          <w:szCs w:val="22"/>
        </w:rPr>
      </w:pPr>
      <w:r w:rsidRPr="008C009A">
        <w:rPr>
          <w:rFonts w:ascii="Garamond" w:hAnsi="Garamond"/>
          <w:b/>
          <w:bCs/>
          <w:sz w:val="22"/>
          <w:szCs w:val="22"/>
        </w:rPr>
        <w:t>EU0</w:t>
      </w:r>
      <w:r w:rsidR="000F3BEF" w:rsidRPr="008C009A">
        <w:rPr>
          <w:rFonts w:ascii="Garamond" w:hAnsi="Garamond"/>
          <w:b/>
          <w:bCs/>
          <w:sz w:val="22"/>
          <w:szCs w:val="22"/>
        </w:rPr>
        <w:t>9</w:t>
      </w:r>
      <w:r w:rsidRPr="008C009A">
        <w:rPr>
          <w:rFonts w:ascii="Garamond" w:hAnsi="Garamond"/>
          <w:b/>
          <w:bCs/>
          <w:sz w:val="22"/>
          <w:szCs w:val="22"/>
        </w:rPr>
        <w:t xml:space="preserve">f - #2 </w:t>
      </w:r>
      <w:r w:rsidR="00660172" w:rsidRPr="008C009A">
        <w:rPr>
          <w:rFonts w:ascii="Garamond" w:hAnsi="Garamond"/>
          <w:b/>
          <w:bCs/>
          <w:sz w:val="22"/>
          <w:szCs w:val="22"/>
        </w:rPr>
        <w:t>H</w:t>
      </w:r>
      <w:r w:rsidR="00660172" w:rsidRPr="008C009A">
        <w:rPr>
          <w:rFonts w:ascii="Garamond" w:hAnsi="Garamond"/>
          <w:b/>
          <w:bCs/>
          <w:sz w:val="22"/>
          <w:szCs w:val="22"/>
          <w:vertAlign w:val="subscript"/>
        </w:rPr>
        <w:t>2</w:t>
      </w:r>
      <w:r w:rsidRPr="008C009A">
        <w:rPr>
          <w:rFonts w:ascii="Garamond" w:hAnsi="Garamond"/>
          <w:b/>
          <w:bCs/>
          <w:sz w:val="22"/>
          <w:szCs w:val="22"/>
        </w:rPr>
        <w:t xml:space="preserve"> Plant Individual Drain System</w:t>
      </w:r>
    </w:p>
    <w:p w14:paraId="1AE36D4A" w14:textId="77777777" w:rsidR="00F81F60" w:rsidRPr="00F97BCD" w:rsidRDefault="00F81F60" w:rsidP="00E714D5">
      <w:pPr>
        <w:pStyle w:val="NoSpacing"/>
        <w:keepNext/>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6"/>
        <w:gridCol w:w="1530"/>
        <w:gridCol w:w="1498"/>
        <w:gridCol w:w="1562"/>
        <w:gridCol w:w="1625"/>
      </w:tblGrid>
      <w:tr w:rsidR="000F45AB" w:rsidRPr="001452B6" w14:paraId="31358A7A" w14:textId="77777777" w:rsidTr="00E714D5">
        <w:trPr>
          <w:cantSplit/>
          <w:tblHeader/>
          <w:jc w:val="center"/>
        </w:trPr>
        <w:tc>
          <w:tcPr>
            <w:tcW w:w="754" w:type="pct"/>
            <w:vAlign w:val="center"/>
          </w:tcPr>
          <w:p w14:paraId="6544DF3F"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Condition(s)</w:t>
            </w:r>
          </w:p>
        </w:tc>
        <w:tc>
          <w:tcPr>
            <w:tcW w:w="956" w:type="pct"/>
            <w:vAlign w:val="center"/>
          </w:tcPr>
          <w:p w14:paraId="1E357225"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Pollutant/</w:t>
            </w:r>
          </w:p>
          <w:p w14:paraId="0368AB65"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Parameter</w:t>
            </w:r>
          </w:p>
        </w:tc>
        <w:tc>
          <w:tcPr>
            <w:tcW w:w="810" w:type="pct"/>
            <w:vAlign w:val="center"/>
          </w:tcPr>
          <w:p w14:paraId="6183ECC6"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Permit Limit</w:t>
            </w:r>
          </w:p>
        </w:tc>
        <w:tc>
          <w:tcPr>
            <w:tcW w:w="1620" w:type="pct"/>
            <w:gridSpan w:val="2"/>
            <w:vAlign w:val="center"/>
          </w:tcPr>
          <w:p w14:paraId="1D1F52C8"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Compliance Demonstration</w:t>
            </w:r>
          </w:p>
          <w:p w14:paraId="55B776E1" w14:textId="297B6821"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Method               Frequency</w:t>
            </w:r>
          </w:p>
        </w:tc>
        <w:tc>
          <w:tcPr>
            <w:tcW w:w="860" w:type="pct"/>
            <w:vAlign w:val="center"/>
          </w:tcPr>
          <w:p w14:paraId="7A5886BA"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Reporting Requirements</w:t>
            </w:r>
          </w:p>
        </w:tc>
      </w:tr>
      <w:tr w:rsidR="00921AD0" w:rsidRPr="001452B6" w14:paraId="3E1F0B47" w14:textId="77777777" w:rsidTr="00E714D5">
        <w:trPr>
          <w:cantSplit/>
          <w:trHeight w:val="432"/>
          <w:jc w:val="center"/>
        </w:trPr>
        <w:tc>
          <w:tcPr>
            <w:tcW w:w="754" w:type="pct"/>
            <w:vAlign w:val="center"/>
          </w:tcPr>
          <w:p w14:paraId="332F27B9" w14:textId="190AA544" w:rsidR="00921AD0" w:rsidRPr="007C68F7" w:rsidRDefault="00951DB6" w:rsidP="00921AD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_Ref13059661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_Ref13059664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3313A77E" w14:textId="4E3DCC86" w:rsidR="00921AD0" w:rsidRDefault="00EF6F2D" w:rsidP="00921AD0">
            <w:pPr>
              <w:rPr>
                <w:rFonts w:ascii="Garamond" w:hAnsi="Garamond"/>
                <w:sz w:val="22"/>
                <w:szCs w:val="22"/>
              </w:rPr>
            </w:pPr>
            <w:r>
              <w:rPr>
                <w:rFonts w:ascii="Garamond" w:hAnsi="Garamond"/>
                <w:sz w:val="22"/>
                <w:szCs w:val="22"/>
              </w:rPr>
              <w:t xml:space="preserve">#2 </w:t>
            </w:r>
            <w:r w:rsidR="00921AD0">
              <w:rPr>
                <w:rFonts w:ascii="Garamond" w:hAnsi="Garamond"/>
                <w:sz w:val="22"/>
                <w:szCs w:val="22"/>
              </w:rPr>
              <w:t>H</w:t>
            </w:r>
            <w:r w:rsidR="00921AD0" w:rsidRPr="00B50DE5">
              <w:rPr>
                <w:rFonts w:ascii="Garamond" w:hAnsi="Garamond"/>
                <w:sz w:val="22"/>
                <w:szCs w:val="22"/>
                <w:vertAlign w:val="subscript"/>
              </w:rPr>
              <w:t>2</w:t>
            </w:r>
            <w:r w:rsidR="00921AD0">
              <w:rPr>
                <w:rFonts w:ascii="Garamond" w:hAnsi="Garamond"/>
                <w:sz w:val="22"/>
                <w:szCs w:val="22"/>
              </w:rPr>
              <w:t xml:space="preserve"> Plant Furnace Fuel Type </w:t>
            </w:r>
          </w:p>
        </w:tc>
        <w:tc>
          <w:tcPr>
            <w:tcW w:w="810" w:type="pct"/>
            <w:vAlign w:val="center"/>
          </w:tcPr>
          <w:p w14:paraId="140D6AF6" w14:textId="387071FF" w:rsidR="00921AD0" w:rsidRDefault="00921AD0" w:rsidP="00921AD0">
            <w:pPr>
              <w:rPr>
                <w:rFonts w:ascii="Garamond" w:hAnsi="Garamond"/>
                <w:sz w:val="22"/>
                <w:szCs w:val="22"/>
              </w:rPr>
            </w:pPr>
            <w:r>
              <w:rPr>
                <w:rFonts w:ascii="Garamond" w:hAnsi="Garamond"/>
                <w:sz w:val="22"/>
                <w:szCs w:val="22"/>
              </w:rPr>
              <w:t>Burn natural gas and recycled hydrogen plant gas only</w:t>
            </w:r>
          </w:p>
        </w:tc>
        <w:tc>
          <w:tcPr>
            <w:tcW w:w="793" w:type="pct"/>
            <w:vAlign w:val="center"/>
          </w:tcPr>
          <w:p w14:paraId="61CD1F34" w14:textId="5E5E6041" w:rsidR="00921AD0" w:rsidRPr="007C68F7" w:rsidRDefault="00FA228F" w:rsidP="00921AD0">
            <w:pPr>
              <w:rPr>
                <w:rFonts w:ascii="Garamond" w:hAnsi="Garamond"/>
                <w:sz w:val="22"/>
                <w:szCs w:val="22"/>
              </w:rPr>
            </w:pPr>
            <w:r>
              <w:rPr>
                <w:rFonts w:ascii="Garamond" w:hAnsi="Garamond"/>
                <w:sz w:val="22"/>
                <w:szCs w:val="22"/>
              </w:rPr>
              <w:t>Recordkeeping</w:t>
            </w:r>
          </w:p>
        </w:tc>
        <w:tc>
          <w:tcPr>
            <w:tcW w:w="827" w:type="pct"/>
            <w:vAlign w:val="center"/>
          </w:tcPr>
          <w:p w14:paraId="153304CE" w14:textId="1D980A7A" w:rsidR="00921AD0" w:rsidRPr="007C68F7" w:rsidRDefault="00AB5B1C" w:rsidP="00921AD0">
            <w:pPr>
              <w:rPr>
                <w:rFonts w:ascii="Garamond" w:hAnsi="Garamond"/>
                <w:sz w:val="22"/>
                <w:szCs w:val="22"/>
              </w:rPr>
            </w:pPr>
            <w:r>
              <w:rPr>
                <w:rFonts w:ascii="Garamond" w:hAnsi="Garamond"/>
                <w:sz w:val="22"/>
                <w:szCs w:val="22"/>
              </w:rPr>
              <w:t>Ongoing</w:t>
            </w:r>
          </w:p>
        </w:tc>
        <w:tc>
          <w:tcPr>
            <w:tcW w:w="860" w:type="pct"/>
            <w:vAlign w:val="center"/>
          </w:tcPr>
          <w:p w14:paraId="614C106D" w14:textId="3BC40883" w:rsidR="00921AD0" w:rsidRPr="007C68F7" w:rsidRDefault="00AB5B1C" w:rsidP="00921AD0">
            <w:pPr>
              <w:rPr>
                <w:rFonts w:ascii="Garamond" w:hAnsi="Garamond"/>
                <w:sz w:val="22"/>
                <w:szCs w:val="22"/>
              </w:rPr>
            </w:pPr>
            <w:r>
              <w:rPr>
                <w:rFonts w:ascii="Garamond" w:hAnsi="Garamond"/>
                <w:sz w:val="22"/>
                <w:szCs w:val="22"/>
              </w:rPr>
              <w:t>Semiannual</w:t>
            </w:r>
          </w:p>
        </w:tc>
      </w:tr>
      <w:tr w:rsidR="00703B11" w:rsidRPr="001452B6" w14:paraId="3BF9D685" w14:textId="77777777" w:rsidTr="00E714D5">
        <w:trPr>
          <w:cantSplit/>
          <w:trHeight w:val="432"/>
          <w:jc w:val="center"/>
        </w:trPr>
        <w:tc>
          <w:tcPr>
            <w:tcW w:w="754" w:type="pct"/>
            <w:vAlign w:val="center"/>
          </w:tcPr>
          <w:p w14:paraId="4E92C0CB" w14:textId="0A7186D8" w:rsidR="00703B11" w:rsidRPr="007C68F7" w:rsidRDefault="00403451" w:rsidP="00703B1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_Ref13059913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w:t>
            </w:r>
            <w:r>
              <w:rPr>
                <w:rFonts w:ascii="Garamond" w:hAnsi="Garamond"/>
                <w:sz w:val="22"/>
                <w:szCs w:val="22"/>
              </w:rPr>
              <w:fldChar w:fldCharType="end"/>
            </w:r>
            <w:r>
              <w:rPr>
                <w:rFonts w:ascii="Garamond" w:hAnsi="Garamond"/>
                <w:sz w:val="22"/>
                <w:szCs w:val="22"/>
              </w:rPr>
              <w:t xml:space="preserve">, </w:t>
            </w:r>
            <w:r w:rsidR="007C5D4B">
              <w:rPr>
                <w:rFonts w:ascii="Garamond" w:hAnsi="Garamond"/>
                <w:sz w:val="22"/>
                <w:szCs w:val="22"/>
              </w:rPr>
              <w:fldChar w:fldCharType="begin"/>
            </w:r>
            <w:r w:rsidR="007C5D4B">
              <w:rPr>
                <w:rFonts w:ascii="Garamond" w:hAnsi="Garamond"/>
                <w:sz w:val="22"/>
                <w:szCs w:val="22"/>
              </w:rPr>
              <w:instrText xml:space="preserve"> REF _Ref166218976 \r \h </w:instrText>
            </w:r>
            <w:r w:rsidR="007C5D4B">
              <w:rPr>
                <w:rFonts w:ascii="Garamond" w:hAnsi="Garamond"/>
                <w:sz w:val="22"/>
                <w:szCs w:val="22"/>
              </w:rPr>
            </w:r>
            <w:r w:rsidR="007C5D4B">
              <w:rPr>
                <w:rFonts w:ascii="Garamond" w:hAnsi="Garamond"/>
                <w:sz w:val="22"/>
                <w:szCs w:val="22"/>
              </w:rPr>
              <w:fldChar w:fldCharType="separate"/>
            </w:r>
            <w:r w:rsidR="00200F23">
              <w:rPr>
                <w:rFonts w:ascii="Garamond" w:hAnsi="Garamond"/>
                <w:sz w:val="22"/>
                <w:szCs w:val="22"/>
              </w:rPr>
              <w:t>J.10</w:t>
            </w:r>
            <w:r w:rsidR="007C5D4B">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6EFAFB9E" w14:textId="33312026" w:rsidR="00703B11" w:rsidRDefault="00703B11" w:rsidP="00703B11">
            <w:pPr>
              <w:rPr>
                <w:rFonts w:ascii="Garamond" w:hAnsi="Garamond"/>
                <w:sz w:val="22"/>
                <w:szCs w:val="22"/>
              </w:rPr>
            </w:pPr>
            <w:r>
              <w:rPr>
                <w:rFonts w:ascii="Garamond" w:hAnsi="Garamond"/>
                <w:sz w:val="22"/>
                <w:szCs w:val="22"/>
              </w:rPr>
              <w:t>#2 H</w:t>
            </w:r>
            <w:r w:rsidRPr="009315AD">
              <w:rPr>
                <w:rFonts w:ascii="Garamond" w:hAnsi="Garamond"/>
                <w:sz w:val="22"/>
                <w:szCs w:val="22"/>
                <w:vertAlign w:val="subscript"/>
              </w:rPr>
              <w:t>2</w:t>
            </w:r>
            <w:r>
              <w:rPr>
                <w:rFonts w:ascii="Garamond" w:hAnsi="Garamond"/>
                <w:sz w:val="22"/>
                <w:szCs w:val="22"/>
              </w:rPr>
              <w:t xml:space="preserve"> Plant Furnace NO</w:t>
            </w:r>
            <w:r w:rsidRPr="009315AD">
              <w:rPr>
                <w:rFonts w:ascii="Garamond" w:hAnsi="Garamond"/>
                <w:sz w:val="22"/>
                <w:szCs w:val="22"/>
                <w:vertAlign w:val="subscript"/>
              </w:rPr>
              <w:t>X</w:t>
            </w:r>
            <w:r>
              <w:rPr>
                <w:rFonts w:ascii="Garamond" w:hAnsi="Garamond"/>
                <w:sz w:val="22"/>
                <w:szCs w:val="22"/>
              </w:rPr>
              <w:t xml:space="preserve"> (BACT)</w:t>
            </w:r>
          </w:p>
        </w:tc>
        <w:tc>
          <w:tcPr>
            <w:tcW w:w="810" w:type="pct"/>
            <w:vAlign w:val="center"/>
          </w:tcPr>
          <w:p w14:paraId="2D93CE5E" w14:textId="2B8B9CA8" w:rsidR="00703B11" w:rsidRDefault="00703B11" w:rsidP="00703B11">
            <w:pPr>
              <w:rPr>
                <w:rFonts w:ascii="Garamond" w:hAnsi="Garamond"/>
                <w:sz w:val="22"/>
                <w:szCs w:val="22"/>
              </w:rPr>
            </w:pPr>
            <w:r>
              <w:rPr>
                <w:rFonts w:ascii="Garamond" w:hAnsi="Garamond"/>
                <w:sz w:val="22"/>
                <w:szCs w:val="22"/>
              </w:rPr>
              <w:t>0.</w:t>
            </w:r>
            <w:r w:rsidR="000E413E">
              <w:rPr>
                <w:rFonts w:ascii="Garamond" w:hAnsi="Garamond"/>
                <w:sz w:val="22"/>
                <w:szCs w:val="22"/>
              </w:rPr>
              <w:t>0</w:t>
            </w:r>
            <w:r>
              <w:rPr>
                <w:rFonts w:ascii="Garamond" w:hAnsi="Garamond"/>
                <w:sz w:val="22"/>
                <w:szCs w:val="22"/>
              </w:rPr>
              <w:t>33 lb/MMBtu - HHV</w:t>
            </w:r>
          </w:p>
        </w:tc>
        <w:tc>
          <w:tcPr>
            <w:tcW w:w="793" w:type="pct"/>
            <w:vAlign w:val="center"/>
          </w:tcPr>
          <w:p w14:paraId="1A60AA44" w14:textId="5B6089FC" w:rsidR="00703B11" w:rsidRPr="007C68F7" w:rsidRDefault="00703B11" w:rsidP="00703B11">
            <w:pPr>
              <w:rPr>
                <w:rFonts w:ascii="Garamond" w:hAnsi="Garamond"/>
                <w:sz w:val="22"/>
                <w:szCs w:val="22"/>
              </w:rPr>
            </w:pPr>
            <w:r>
              <w:rPr>
                <w:rFonts w:ascii="Garamond" w:hAnsi="Garamond"/>
                <w:sz w:val="22"/>
                <w:szCs w:val="22"/>
              </w:rPr>
              <w:t>NO</w:t>
            </w:r>
            <w:r w:rsidRPr="00F728C4">
              <w:rPr>
                <w:rFonts w:ascii="Garamond" w:hAnsi="Garamond"/>
                <w:sz w:val="22"/>
                <w:szCs w:val="22"/>
                <w:vertAlign w:val="subscript"/>
              </w:rPr>
              <w:t>X</w:t>
            </w:r>
            <w:r>
              <w:rPr>
                <w:rFonts w:ascii="Garamond" w:hAnsi="Garamond"/>
                <w:sz w:val="22"/>
                <w:szCs w:val="22"/>
              </w:rPr>
              <w:t xml:space="preserve"> CEMS</w:t>
            </w:r>
          </w:p>
        </w:tc>
        <w:tc>
          <w:tcPr>
            <w:tcW w:w="827" w:type="pct"/>
            <w:vAlign w:val="center"/>
          </w:tcPr>
          <w:p w14:paraId="0970BC70" w14:textId="13BE9999" w:rsidR="00703B11" w:rsidRPr="007C68F7" w:rsidRDefault="00136472" w:rsidP="00703B11">
            <w:pPr>
              <w:rPr>
                <w:rFonts w:ascii="Garamond" w:hAnsi="Garamond"/>
                <w:sz w:val="22"/>
                <w:szCs w:val="22"/>
              </w:rPr>
            </w:pPr>
            <w:r>
              <w:rPr>
                <w:rFonts w:ascii="Garamond" w:hAnsi="Garamond"/>
                <w:sz w:val="22"/>
                <w:szCs w:val="22"/>
              </w:rPr>
              <w:t>Continuous</w:t>
            </w:r>
          </w:p>
        </w:tc>
        <w:tc>
          <w:tcPr>
            <w:tcW w:w="860" w:type="pct"/>
            <w:vAlign w:val="center"/>
          </w:tcPr>
          <w:p w14:paraId="44F9BDF9" w14:textId="6B54137D" w:rsidR="00703B11" w:rsidRPr="007C68F7" w:rsidRDefault="00136472" w:rsidP="00703B11">
            <w:pPr>
              <w:rPr>
                <w:rFonts w:ascii="Garamond" w:hAnsi="Garamond"/>
                <w:sz w:val="22"/>
                <w:szCs w:val="22"/>
              </w:rPr>
            </w:pPr>
            <w:r>
              <w:rPr>
                <w:rFonts w:ascii="Garamond" w:hAnsi="Garamond"/>
                <w:sz w:val="22"/>
                <w:szCs w:val="22"/>
              </w:rPr>
              <w:t>Semiannual</w:t>
            </w:r>
          </w:p>
        </w:tc>
      </w:tr>
      <w:tr w:rsidR="003342AF" w:rsidRPr="001452B6" w14:paraId="1AC7B2A0" w14:textId="77777777" w:rsidTr="00E714D5">
        <w:trPr>
          <w:cantSplit/>
          <w:trHeight w:val="432"/>
          <w:jc w:val="center"/>
        </w:trPr>
        <w:tc>
          <w:tcPr>
            <w:tcW w:w="754" w:type="pct"/>
            <w:vAlign w:val="center"/>
          </w:tcPr>
          <w:p w14:paraId="4A75C55B" w14:textId="4D0ED5C3" w:rsidR="003342AF" w:rsidRPr="007C68F7" w:rsidRDefault="00120BCB" w:rsidP="0005336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_Ref13494362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w:t>
            </w:r>
            <w:r>
              <w:rPr>
                <w:rFonts w:ascii="Garamond" w:hAnsi="Garamond"/>
                <w:sz w:val="22"/>
                <w:szCs w:val="22"/>
              </w:rPr>
              <w:fldChar w:fldCharType="end"/>
            </w:r>
            <w:r>
              <w:rPr>
                <w:rFonts w:ascii="Garamond" w:hAnsi="Garamond"/>
                <w:sz w:val="22"/>
                <w:szCs w:val="22"/>
              </w:rPr>
              <w:t>,</w:t>
            </w:r>
            <w:r w:rsidR="009F0499">
              <w:rPr>
                <w:rFonts w:ascii="Garamond" w:hAnsi="Garamond"/>
                <w:sz w:val="22"/>
                <w:szCs w:val="22"/>
              </w:rPr>
              <w:t xml:space="preserve"> </w:t>
            </w:r>
            <w:r w:rsidR="009F0499">
              <w:rPr>
                <w:rFonts w:ascii="Garamond" w:hAnsi="Garamond"/>
                <w:sz w:val="22"/>
                <w:szCs w:val="22"/>
              </w:rPr>
              <w:fldChar w:fldCharType="begin"/>
            </w:r>
            <w:r w:rsidR="009F0499">
              <w:rPr>
                <w:rFonts w:ascii="Garamond" w:hAnsi="Garamond"/>
                <w:sz w:val="22"/>
                <w:szCs w:val="22"/>
              </w:rPr>
              <w:instrText xml:space="preserve"> REF _Ref166218976 \r \h </w:instrText>
            </w:r>
            <w:r w:rsidR="009F0499">
              <w:rPr>
                <w:rFonts w:ascii="Garamond" w:hAnsi="Garamond"/>
                <w:sz w:val="22"/>
                <w:szCs w:val="22"/>
              </w:rPr>
            </w:r>
            <w:r w:rsidR="009F0499">
              <w:rPr>
                <w:rFonts w:ascii="Garamond" w:hAnsi="Garamond"/>
                <w:sz w:val="22"/>
                <w:szCs w:val="22"/>
              </w:rPr>
              <w:fldChar w:fldCharType="separate"/>
            </w:r>
            <w:r w:rsidR="00200F23">
              <w:rPr>
                <w:rFonts w:ascii="Garamond" w:hAnsi="Garamond"/>
                <w:sz w:val="22"/>
                <w:szCs w:val="22"/>
              </w:rPr>
              <w:t>J.10</w:t>
            </w:r>
            <w:r w:rsidR="009F0499">
              <w:rPr>
                <w:rFonts w:ascii="Garamond" w:hAnsi="Garamond"/>
                <w:sz w:val="22"/>
                <w:szCs w:val="22"/>
              </w:rPr>
              <w:fldChar w:fldCharType="end"/>
            </w:r>
            <w:r w:rsidR="009F0499">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23210223" w14:textId="4603F9CE" w:rsidR="003342AF" w:rsidRPr="007C68F7" w:rsidRDefault="00467DE2" w:rsidP="00053362">
            <w:pPr>
              <w:rPr>
                <w:rFonts w:ascii="Garamond" w:hAnsi="Garamond"/>
                <w:sz w:val="22"/>
                <w:szCs w:val="22"/>
              </w:rPr>
            </w:pPr>
            <w:r>
              <w:rPr>
                <w:rFonts w:ascii="Garamond" w:hAnsi="Garamond"/>
                <w:sz w:val="22"/>
                <w:szCs w:val="22"/>
              </w:rPr>
              <w:t>NSPS Ja: #2 H</w:t>
            </w:r>
            <w:r w:rsidRPr="00467DE2">
              <w:rPr>
                <w:rFonts w:ascii="Garamond" w:hAnsi="Garamond"/>
                <w:sz w:val="22"/>
                <w:szCs w:val="22"/>
                <w:vertAlign w:val="subscript"/>
              </w:rPr>
              <w:t>2</w:t>
            </w:r>
            <w:r>
              <w:rPr>
                <w:rFonts w:ascii="Garamond" w:hAnsi="Garamond"/>
                <w:sz w:val="22"/>
                <w:szCs w:val="22"/>
              </w:rPr>
              <w:t xml:space="preserve"> Plant Furnace</w:t>
            </w:r>
            <w:r w:rsidR="00B82313">
              <w:rPr>
                <w:rFonts w:ascii="Garamond" w:hAnsi="Garamond"/>
                <w:sz w:val="22"/>
                <w:szCs w:val="22"/>
              </w:rPr>
              <w:t xml:space="preserve"> SO</w:t>
            </w:r>
            <w:r w:rsidR="00B82313" w:rsidRPr="00407510">
              <w:rPr>
                <w:rFonts w:ascii="Garamond" w:hAnsi="Garamond"/>
                <w:sz w:val="22"/>
                <w:szCs w:val="22"/>
                <w:vertAlign w:val="subscript"/>
              </w:rPr>
              <w:t>2</w:t>
            </w:r>
          </w:p>
        </w:tc>
        <w:tc>
          <w:tcPr>
            <w:tcW w:w="810" w:type="pct"/>
            <w:vAlign w:val="center"/>
          </w:tcPr>
          <w:p w14:paraId="445BB688" w14:textId="6C07309E" w:rsidR="003342AF" w:rsidRPr="007C68F7" w:rsidRDefault="00B82313" w:rsidP="00053362">
            <w:pPr>
              <w:rPr>
                <w:rFonts w:ascii="Garamond" w:hAnsi="Garamond"/>
                <w:sz w:val="22"/>
                <w:szCs w:val="22"/>
              </w:rPr>
            </w:pPr>
            <w:r>
              <w:rPr>
                <w:rFonts w:ascii="Garamond" w:hAnsi="Garamond"/>
                <w:sz w:val="22"/>
                <w:szCs w:val="22"/>
              </w:rPr>
              <w:t>Burn natural gas and recycled hydrogen plant gas only</w:t>
            </w:r>
          </w:p>
        </w:tc>
        <w:tc>
          <w:tcPr>
            <w:tcW w:w="793" w:type="pct"/>
            <w:vAlign w:val="center"/>
          </w:tcPr>
          <w:p w14:paraId="0D7653A1" w14:textId="2D5BE037" w:rsidR="003342AF" w:rsidRPr="007C68F7" w:rsidRDefault="00E266D5" w:rsidP="00053362">
            <w:pPr>
              <w:rPr>
                <w:rFonts w:ascii="Garamond" w:hAnsi="Garamond"/>
                <w:sz w:val="22"/>
                <w:szCs w:val="22"/>
              </w:rPr>
            </w:pPr>
            <w:r>
              <w:rPr>
                <w:rFonts w:ascii="Garamond" w:hAnsi="Garamond"/>
                <w:sz w:val="22"/>
                <w:szCs w:val="22"/>
              </w:rPr>
              <w:t>40 CFR 60 Subpart Ja</w:t>
            </w:r>
            <w:r w:rsidR="00CD5FF6">
              <w:rPr>
                <w:rFonts w:ascii="Garamond" w:hAnsi="Garamond"/>
                <w:sz w:val="22"/>
                <w:szCs w:val="22"/>
              </w:rPr>
              <w:t xml:space="preserve"> @ 40 CFR 60.107a(b)</w:t>
            </w:r>
          </w:p>
        </w:tc>
        <w:tc>
          <w:tcPr>
            <w:tcW w:w="827" w:type="pct"/>
            <w:vAlign w:val="center"/>
          </w:tcPr>
          <w:p w14:paraId="0F730143" w14:textId="29BE5138" w:rsidR="003342AF" w:rsidRPr="007C68F7" w:rsidRDefault="00CD5FF6" w:rsidP="00053362">
            <w:pPr>
              <w:rPr>
                <w:rFonts w:ascii="Garamond" w:hAnsi="Garamond"/>
                <w:sz w:val="22"/>
                <w:szCs w:val="22"/>
              </w:rPr>
            </w:pPr>
            <w:r>
              <w:rPr>
                <w:rFonts w:ascii="Garamond" w:hAnsi="Garamond"/>
                <w:sz w:val="22"/>
                <w:szCs w:val="22"/>
              </w:rPr>
              <w:t>40 CFR 60 Subpart Ja</w:t>
            </w:r>
          </w:p>
        </w:tc>
        <w:tc>
          <w:tcPr>
            <w:tcW w:w="860" w:type="pct"/>
            <w:vAlign w:val="center"/>
          </w:tcPr>
          <w:p w14:paraId="4A041C8A" w14:textId="75ABDC94" w:rsidR="003342AF" w:rsidRPr="007C68F7" w:rsidRDefault="00CD5FF6" w:rsidP="00053362">
            <w:pPr>
              <w:rPr>
                <w:rFonts w:ascii="Garamond" w:hAnsi="Garamond"/>
                <w:sz w:val="22"/>
                <w:szCs w:val="22"/>
              </w:rPr>
            </w:pPr>
            <w:r>
              <w:rPr>
                <w:rFonts w:ascii="Garamond" w:hAnsi="Garamond"/>
                <w:sz w:val="22"/>
                <w:szCs w:val="22"/>
              </w:rPr>
              <w:t>40 CFR 60 Subpart Ja and Semiannual</w:t>
            </w:r>
          </w:p>
        </w:tc>
      </w:tr>
      <w:tr w:rsidR="00CC7D12" w:rsidRPr="001452B6" w14:paraId="49E27696" w14:textId="77777777" w:rsidTr="00E714D5">
        <w:trPr>
          <w:cantSplit/>
          <w:trHeight w:val="432"/>
          <w:jc w:val="center"/>
        </w:trPr>
        <w:tc>
          <w:tcPr>
            <w:tcW w:w="754" w:type="pct"/>
            <w:vAlign w:val="center"/>
          </w:tcPr>
          <w:p w14:paraId="7A1C6B74" w14:textId="004943C2" w:rsidR="00CC7D12" w:rsidRPr="007C68F7" w:rsidRDefault="00120BCB" w:rsidP="00CC7D12">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_Ref13494362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2F533E59" w14:textId="5682FFD0" w:rsidR="00CC7D12" w:rsidRPr="007C68F7" w:rsidRDefault="00CC7D12" w:rsidP="00CC7D12">
            <w:pPr>
              <w:rPr>
                <w:rFonts w:ascii="Garamond" w:hAnsi="Garamond"/>
                <w:sz w:val="22"/>
                <w:szCs w:val="22"/>
              </w:rPr>
            </w:pPr>
            <w:r>
              <w:rPr>
                <w:rFonts w:ascii="Garamond" w:hAnsi="Garamond"/>
                <w:sz w:val="22"/>
                <w:szCs w:val="22"/>
              </w:rPr>
              <w:t>NSPS Ja: #</w:t>
            </w:r>
            <w:r w:rsidR="00407510">
              <w:rPr>
                <w:rFonts w:ascii="Garamond" w:hAnsi="Garamond"/>
                <w:sz w:val="22"/>
                <w:szCs w:val="22"/>
              </w:rPr>
              <w:t xml:space="preserve">2 </w:t>
            </w:r>
            <w:r>
              <w:rPr>
                <w:rFonts w:ascii="Garamond" w:hAnsi="Garamond"/>
                <w:sz w:val="22"/>
                <w:szCs w:val="22"/>
              </w:rPr>
              <w:t>H</w:t>
            </w:r>
            <w:r w:rsidRPr="00467DE2">
              <w:rPr>
                <w:rFonts w:ascii="Garamond" w:hAnsi="Garamond"/>
                <w:sz w:val="22"/>
                <w:szCs w:val="22"/>
                <w:vertAlign w:val="subscript"/>
              </w:rPr>
              <w:t>2</w:t>
            </w:r>
            <w:r>
              <w:rPr>
                <w:rFonts w:ascii="Garamond" w:hAnsi="Garamond"/>
                <w:sz w:val="22"/>
                <w:szCs w:val="22"/>
              </w:rPr>
              <w:t xml:space="preserve"> Plant Furnace</w:t>
            </w:r>
            <w:r w:rsidR="00B82313">
              <w:rPr>
                <w:rFonts w:ascii="Garamond" w:hAnsi="Garamond"/>
                <w:sz w:val="22"/>
                <w:szCs w:val="22"/>
              </w:rPr>
              <w:t xml:space="preserve"> NO</w:t>
            </w:r>
            <w:r w:rsidR="00B82313" w:rsidRPr="00407510">
              <w:rPr>
                <w:rFonts w:ascii="Garamond" w:hAnsi="Garamond"/>
                <w:sz w:val="22"/>
                <w:szCs w:val="22"/>
                <w:vertAlign w:val="subscript"/>
              </w:rPr>
              <w:t>X</w:t>
            </w:r>
          </w:p>
        </w:tc>
        <w:tc>
          <w:tcPr>
            <w:tcW w:w="810" w:type="pct"/>
            <w:vAlign w:val="center"/>
          </w:tcPr>
          <w:p w14:paraId="5829AF5A" w14:textId="579262C6" w:rsidR="009315AD" w:rsidRDefault="009315AD" w:rsidP="00CC7D12">
            <w:pPr>
              <w:rPr>
                <w:rFonts w:ascii="Garamond" w:hAnsi="Garamond"/>
                <w:sz w:val="22"/>
                <w:szCs w:val="22"/>
              </w:rPr>
            </w:pPr>
            <w:r>
              <w:rPr>
                <w:rFonts w:ascii="Garamond" w:hAnsi="Garamond"/>
                <w:sz w:val="22"/>
                <w:szCs w:val="22"/>
              </w:rPr>
              <w:t>60 ppmvd @ 0% O</w:t>
            </w:r>
            <w:r w:rsidRPr="009315AD">
              <w:rPr>
                <w:rFonts w:ascii="Garamond" w:hAnsi="Garamond"/>
                <w:sz w:val="22"/>
                <w:szCs w:val="22"/>
                <w:vertAlign w:val="subscript"/>
              </w:rPr>
              <w:t>2</w:t>
            </w:r>
            <w:r>
              <w:rPr>
                <w:rFonts w:ascii="Garamond" w:hAnsi="Garamond"/>
                <w:sz w:val="22"/>
                <w:szCs w:val="22"/>
              </w:rPr>
              <w:t>, 30</w:t>
            </w:r>
            <w:r w:rsidR="006A35D1">
              <w:rPr>
                <w:rFonts w:ascii="Garamond" w:hAnsi="Garamond"/>
                <w:sz w:val="22"/>
                <w:szCs w:val="22"/>
              </w:rPr>
              <w:t>-</w:t>
            </w:r>
            <w:r>
              <w:rPr>
                <w:rFonts w:ascii="Garamond" w:hAnsi="Garamond"/>
                <w:sz w:val="22"/>
                <w:szCs w:val="22"/>
              </w:rPr>
              <w:t xml:space="preserve">day rolling average </w:t>
            </w:r>
          </w:p>
          <w:p w14:paraId="0E54955E" w14:textId="77777777" w:rsidR="009315AD" w:rsidRDefault="009315AD" w:rsidP="00CC7D12">
            <w:pPr>
              <w:rPr>
                <w:rFonts w:ascii="Garamond" w:hAnsi="Garamond"/>
                <w:sz w:val="22"/>
                <w:szCs w:val="22"/>
              </w:rPr>
            </w:pPr>
          </w:p>
          <w:p w14:paraId="25E7CEB0" w14:textId="7D6E5F8D" w:rsidR="009315AD" w:rsidRDefault="009315AD" w:rsidP="00CC7D12">
            <w:pPr>
              <w:rPr>
                <w:rFonts w:ascii="Garamond" w:hAnsi="Garamond"/>
                <w:sz w:val="22"/>
                <w:szCs w:val="22"/>
              </w:rPr>
            </w:pPr>
            <w:r>
              <w:rPr>
                <w:rFonts w:ascii="Garamond" w:hAnsi="Garamond"/>
                <w:sz w:val="22"/>
                <w:szCs w:val="22"/>
              </w:rPr>
              <w:t>or</w:t>
            </w:r>
          </w:p>
          <w:p w14:paraId="68E14B9A" w14:textId="77777777" w:rsidR="009315AD" w:rsidRDefault="009315AD" w:rsidP="00CC7D12">
            <w:pPr>
              <w:rPr>
                <w:rFonts w:ascii="Garamond" w:hAnsi="Garamond"/>
                <w:sz w:val="22"/>
                <w:szCs w:val="22"/>
              </w:rPr>
            </w:pPr>
          </w:p>
          <w:p w14:paraId="278BA3E4" w14:textId="6404CF84" w:rsidR="00CC7D12" w:rsidRPr="007C68F7" w:rsidRDefault="009315AD" w:rsidP="00CC7D12">
            <w:pPr>
              <w:rPr>
                <w:rFonts w:ascii="Garamond" w:hAnsi="Garamond"/>
                <w:sz w:val="22"/>
                <w:szCs w:val="22"/>
              </w:rPr>
            </w:pPr>
            <w:r>
              <w:rPr>
                <w:rFonts w:ascii="Garamond" w:hAnsi="Garamond"/>
                <w:sz w:val="22"/>
                <w:szCs w:val="22"/>
              </w:rPr>
              <w:t>0.060 lb/MMBtu-HHV, 30-day rolling average</w:t>
            </w:r>
          </w:p>
        </w:tc>
        <w:tc>
          <w:tcPr>
            <w:tcW w:w="793" w:type="pct"/>
            <w:vAlign w:val="center"/>
          </w:tcPr>
          <w:p w14:paraId="331B2736" w14:textId="2689EF69" w:rsidR="00CC7D12" w:rsidRPr="007C68F7" w:rsidRDefault="009315AD" w:rsidP="00CC7D12">
            <w:pPr>
              <w:rPr>
                <w:rFonts w:ascii="Garamond" w:hAnsi="Garamond"/>
                <w:sz w:val="22"/>
                <w:szCs w:val="22"/>
              </w:rPr>
            </w:pPr>
            <w:r>
              <w:rPr>
                <w:rFonts w:ascii="Garamond" w:hAnsi="Garamond"/>
                <w:sz w:val="22"/>
                <w:szCs w:val="22"/>
              </w:rPr>
              <w:t>NO</w:t>
            </w:r>
            <w:r w:rsidRPr="00F728C4">
              <w:rPr>
                <w:rFonts w:ascii="Garamond" w:hAnsi="Garamond"/>
                <w:sz w:val="22"/>
                <w:szCs w:val="22"/>
                <w:vertAlign w:val="subscript"/>
              </w:rPr>
              <w:t>X</w:t>
            </w:r>
            <w:r>
              <w:rPr>
                <w:rFonts w:ascii="Garamond" w:hAnsi="Garamond"/>
                <w:sz w:val="22"/>
                <w:szCs w:val="22"/>
              </w:rPr>
              <w:t xml:space="preserve"> CEMS</w:t>
            </w:r>
          </w:p>
        </w:tc>
        <w:tc>
          <w:tcPr>
            <w:tcW w:w="827" w:type="pct"/>
            <w:vAlign w:val="center"/>
          </w:tcPr>
          <w:p w14:paraId="33BC241A" w14:textId="6760E57F" w:rsidR="00CC7D12" w:rsidRPr="007C68F7" w:rsidRDefault="00250002" w:rsidP="00CC7D12">
            <w:pPr>
              <w:rPr>
                <w:rFonts w:ascii="Garamond" w:hAnsi="Garamond"/>
                <w:sz w:val="22"/>
                <w:szCs w:val="22"/>
              </w:rPr>
            </w:pPr>
            <w:r>
              <w:rPr>
                <w:rFonts w:ascii="Garamond" w:hAnsi="Garamond"/>
                <w:sz w:val="22"/>
                <w:szCs w:val="22"/>
              </w:rPr>
              <w:t xml:space="preserve">Continuous </w:t>
            </w:r>
          </w:p>
        </w:tc>
        <w:tc>
          <w:tcPr>
            <w:tcW w:w="860" w:type="pct"/>
            <w:vAlign w:val="center"/>
          </w:tcPr>
          <w:p w14:paraId="53C1B8FC" w14:textId="73C434AA" w:rsidR="00CC7D12" w:rsidRPr="007C68F7" w:rsidRDefault="00250002" w:rsidP="00CC7D12">
            <w:pPr>
              <w:rPr>
                <w:rFonts w:ascii="Garamond" w:hAnsi="Garamond"/>
                <w:sz w:val="22"/>
                <w:szCs w:val="22"/>
              </w:rPr>
            </w:pPr>
            <w:r>
              <w:rPr>
                <w:rFonts w:ascii="Garamond" w:hAnsi="Garamond"/>
                <w:sz w:val="22"/>
                <w:szCs w:val="22"/>
              </w:rPr>
              <w:t>40 CFR 60 Subpart Ja and Semiannual</w:t>
            </w:r>
          </w:p>
        </w:tc>
      </w:tr>
      <w:tr w:rsidR="00CC7D12" w:rsidRPr="001452B6" w14:paraId="09382A4D" w14:textId="77777777" w:rsidTr="00E714D5">
        <w:trPr>
          <w:cantSplit/>
          <w:trHeight w:val="432"/>
          <w:jc w:val="center"/>
        </w:trPr>
        <w:tc>
          <w:tcPr>
            <w:tcW w:w="754" w:type="pct"/>
            <w:vAlign w:val="center"/>
          </w:tcPr>
          <w:p w14:paraId="0FEC2692" w14:textId="2BF7AD73" w:rsidR="00CC7D12" w:rsidRPr="007C68F7" w:rsidRDefault="00391699" w:rsidP="00CC7D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_Ref13497064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_Ref13497068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_Ref13497074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_Ref13497080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71906CDA" w14:textId="0D463EDA" w:rsidR="00CC7D12" w:rsidRPr="007C68F7" w:rsidRDefault="00B1425C" w:rsidP="00CC7D12">
            <w:pPr>
              <w:rPr>
                <w:rFonts w:ascii="Garamond" w:hAnsi="Garamond"/>
                <w:sz w:val="22"/>
                <w:szCs w:val="22"/>
              </w:rPr>
            </w:pPr>
            <w:r>
              <w:rPr>
                <w:rFonts w:ascii="Garamond" w:hAnsi="Garamond"/>
                <w:sz w:val="22"/>
                <w:szCs w:val="22"/>
              </w:rPr>
              <w:t xml:space="preserve">MACT DDDDD: </w:t>
            </w:r>
            <w:r w:rsidR="00EE0E2E">
              <w:rPr>
                <w:rFonts w:ascii="Garamond" w:hAnsi="Garamond"/>
                <w:sz w:val="22"/>
                <w:szCs w:val="22"/>
              </w:rPr>
              <w:t xml:space="preserve">HAPs from </w:t>
            </w:r>
            <w:r w:rsidR="001A4642">
              <w:rPr>
                <w:rFonts w:ascii="Garamond" w:hAnsi="Garamond"/>
                <w:sz w:val="22"/>
                <w:szCs w:val="22"/>
              </w:rPr>
              <w:t>#2 H</w:t>
            </w:r>
            <w:r w:rsidR="001A4642" w:rsidRPr="001A4642">
              <w:rPr>
                <w:rFonts w:ascii="Garamond" w:hAnsi="Garamond"/>
                <w:sz w:val="22"/>
                <w:szCs w:val="22"/>
                <w:vertAlign w:val="subscript"/>
              </w:rPr>
              <w:t>2</w:t>
            </w:r>
            <w:r w:rsidR="001A4642">
              <w:rPr>
                <w:rFonts w:ascii="Garamond" w:hAnsi="Garamond"/>
                <w:sz w:val="22"/>
                <w:szCs w:val="22"/>
              </w:rPr>
              <w:t xml:space="preserve"> Plant Furnace</w:t>
            </w:r>
          </w:p>
        </w:tc>
        <w:tc>
          <w:tcPr>
            <w:tcW w:w="810" w:type="pct"/>
            <w:vAlign w:val="center"/>
          </w:tcPr>
          <w:p w14:paraId="2373632D" w14:textId="77777777" w:rsidR="009D7767" w:rsidRPr="00441D1C" w:rsidRDefault="009D7767" w:rsidP="009D7767">
            <w:pPr>
              <w:spacing w:after="58"/>
              <w:rPr>
                <w:rFonts w:ascii="Garamond" w:hAnsi="Garamond"/>
                <w:sz w:val="22"/>
                <w:szCs w:val="22"/>
              </w:rPr>
            </w:pPr>
            <w:r w:rsidRPr="00441D1C">
              <w:rPr>
                <w:rFonts w:ascii="Garamond" w:hAnsi="Garamond"/>
                <w:sz w:val="22"/>
                <w:szCs w:val="22"/>
              </w:rPr>
              <w:t xml:space="preserve">40 CFR 63 Subpart DDDDD: </w:t>
            </w:r>
          </w:p>
          <w:p w14:paraId="1CB06C46" w14:textId="77777777" w:rsidR="009D7767" w:rsidRPr="00441D1C" w:rsidRDefault="009D7767" w:rsidP="009D7767">
            <w:pPr>
              <w:spacing w:after="58"/>
              <w:rPr>
                <w:rFonts w:ascii="Garamond" w:hAnsi="Garamond"/>
                <w:sz w:val="22"/>
                <w:szCs w:val="22"/>
              </w:rPr>
            </w:pPr>
          </w:p>
          <w:p w14:paraId="4CACE1C7" w14:textId="7AA12B81" w:rsidR="00CC7D12" w:rsidRPr="007C68F7" w:rsidRDefault="009D7767" w:rsidP="009D7767">
            <w:pPr>
              <w:rPr>
                <w:rFonts w:ascii="Garamond" w:hAnsi="Garamond"/>
                <w:sz w:val="22"/>
                <w:szCs w:val="22"/>
              </w:rPr>
            </w:pPr>
            <w:r w:rsidRPr="00441D1C">
              <w:rPr>
                <w:rFonts w:ascii="Garamond" w:hAnsi="Garamond"/>
                <w:sz w:val="22"/>
                <w:szCs w:val="22"/>
              </w:rPr>
              <w:t xml:space="preserve">Work Practice Standards:  Periodic Tune-ups </w:t>
            </w:r>
          </w:p>
        </w:tc>
        <w:tc>
          <w:tcPr>
            <w:tcW w:w="793" w:type="pct"/>
            <w:vAlign w:val="center"/>
          </w:tcPr>
          <w:p w14:paraId="1F5E6F6E" w14:textId="0BF5B9F0" w:rsidR="00CC7D12" w:rsidRPr="007C68F7" w:rsidRDefault="00935590" w:rsidP="00CC7D12">
            <w:pPr>
              <w:rPr>
                <w:rFonts w:ascii="Garamond" w:hAnsi="Garamond"/>
                <w:sz w:val="22"/>
                <w:szCs w:val="22"/>
              </w:rPr>
            </w:pPr>
            <w:r>
              <w:rPr>
                <w:rFonts w:ascii="Garamond" w:hAnsi="Garamond"/>
                <w:sz w:val="22"/>
                <w:szCs w:val="22"/>
              </w:rPr>
              <w:t>40 CFR 63 Subpart DDDDD</w:t>
            </w:r>
          </w:p>
        </w:tc>
        <w:tc>
          <w:tcPr>
            <w:tcW w:w="827" w:type="pct"/>
            <w:vAlign w:val="center"/>
          </w:tcPr>
          <w:p w14:paraId="04E5842A" w14:textId="3A6C7B02" w:rsidR="00CC7D12" w:rsidRPr="007C68F7" w:rsidRDefault="00935590" w:rsidP="00CC7D12">
            <w:pPr>
              <w:rPr>
                <w:rFonts w:ascii="Garamond" w:hAnsi="Garamond"/>
                <w:sz w:val="22"/>
                <w:szCs w:val="22"/>
              </w:rPr>
            </w:pPr>
            <w:r>
              <w:rPr>
                <w:rFonts w:ascii="Garamond" w:hAnsi="Garamond"/>
                <w:sz w:val="22"/>
                <w:szCs w:val="22"/>
              </w:rPr>
              <w:t>40 CFR 63 Subpart DDDDD</w:t>
            </w:r>
          </w:p>
        </w:tc>
        <w:tc>
          <w:tcPr>
            <w:tcW w:w="860" w:type="pct"/>
            <w:vAlign w:val="center"/>
          </w:tcPr>
          <w:p w14:paraId="740BF162" w14:textId="7A57C7CC" w:rsidR="00CC7D12" w:rsidRPr="007C68F7" w:rsidRDefault="00935590" w:rsidP="00CC7D12">
            <w:pPr>
              <w:rPr>
                <w:rFonts w:ascii="Garamond" w:hAnsi="Garamond"/>
                <w:sz w:val="22"/>
                <w:szCs w:val="22"/>
              </w:rPr>
            </w:pPr>
            <w:r>
              <w:rPr>
                <w:rFonts w:ascii="Garamond" w:hAnsi="Garamond"/>
                <w:sz w:val="22"/>
                <w:szCs w:val="22"/>
              </w:rPr>
              <w:t>40 CFR 63 Subpart DDDDD and Semiannual</w:t>
            </w:r>
          </w:p>
        </w:tc>
      </w:tr>
      <w:tr w:rsidR="00D17B12" w:rsidRPr="001452B6" w14:paraId="0F82255B" w14:textId="77777777" w:rsidTr="00E714D5">
        <w:trPr>
          <w:cantSplit/>
          <w:trHeight w:val="432"/>
          <w:jc w:val="center"/>
        </w:trPr>
        <w:tc>
          <w:tcPr>
            <w:tcW w:w="754" w:type="pct"/>
            <w:vAlign w:val="center"/>
          </w:tcPr>
          <w:p w14:paraId="5865479A" w14:textId="360C8C35" w:rsidR="00D17B12" w:rsidRPr="007C68F7" w:rsidRDefault="00AC4F3D" w:rsidP="00D17B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_Ref13555622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_Ref13555626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_Ref13555635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_Ref13555639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4078CAFE" w14:textId="4AD3FA4C" w:rsidR="00D17B12" w:rsidRPr="007C68F7" w:rsidRDefault="00D17B12" w:rsidP="00D17B12">
            <w:pPr>
              <w:rPr>
                <w:rFonts w:ascii="Garamond" w:hAnsi="Garamond"/>
                <w:sz w:val="22"/>
                <w:szCs w:val="22"/>
              </w:rPr>
            </w:pPr>
            <w:r>
              <w:rPr>
                <w:rFonts w:ascii="Garamond" w:hAnsi="Garamond"/>
                <w:sz w:val="22"/>
                <w:szCs w:val="22"/>
              </w:rPr>
              <w:t>NSPS GGGa: #2 H</w:t>
            </w:r>
            <w:r w:rsidRPr="00EE0E2E">
              <w:rPr>
                <w:rFonts w:ascii="Garamond" w:hAnsi="Garamond"/>
                <w:sz w:val="22"/>
                <w:szCs w:val="22"/>
                <w:vertAlign w:val="subscript"/>
              </w:rPr>
              <w:t>2</w:t>
            </w:r>
            <w:r>
              <w:rPr>
                <w:rFonts w:ascii="Garamond" w:hAnsi="Garamond"/>
                <w:sz w:val="22"/>
                <w:szCs w:val="22"/>
              </w:rPr>
              <w:t xml:space="preserve"> Plant VOC from equipment leaks</w:t>
            </w:r>
          </w:p>
        </w:tc>
        <w:tc>
          <w:tcPr>
            <w:tcW w:w="810" w:type="pct"/>
            <w:vAlign w:val="center"/>
          </w:tcPr>
          <w:p w14:paraId="75104943" w14:textId="4D150D77" w:rsidR="00D17B12" w:rsidRPr="007C68F7" w:rsidRDefault="00D17B12" w:rsidP="00D17B12">
            <w:pPr>
              <w:rPr>
                <w:rFonts w:ascii="Garamond" w:hAnsi="Garamond"/>
                <w:sz w:val="22"/>
                <w:szCs w:val="22"/>
              </w:rPr>
            </w:pPr>
            <w:r>
              <w:rPr>
                <w:rFonts w:ascii="Garamond" w:hAnsi="Garamond"/>
                <w:sz w:val="22"/>
                <w:szCs w:val="22"/>
              </w:rPr>
              <w:t>40 CFR 60 Subpart GGGa</w:t>
            </w:r>
          </w:p>
        </w:tc>
        <w:tc>
          <w:tcPr>
            <w:tcW w:w="793" w:type="pct"/>
            <w:vAlign w:val="center"/>
          </w:tcPr>
          <w:p w14:paraId="0CD78B20" w14:textId="6189558A" w:rsidR="00D17B12" w:rsidRPr="007C68F7" w:rsidRDefault="00D17B12" w:rsidP="00D17B12">
            <w:pPr>
              <w:rPr>
                <w:rFonts w:ascii="Garamond" w:hAnsi="Garamond"/>
                <w:sz w:val="22"/>
                <w:szCs w:val="22"/>
              </w:rPr>
            </w:pPr>
            <w:r>
              <w:rPr>
                <w:rFonts w:ascii="Garamond" w:hAnsi="Garamond"/>
                <w:sz w:val="22"/>
                <w:szCs w:val="22"/>
              </w:rPr>
              <w:t>40 CFR 60 Subpart VVa</w:t>
            </w:r>
          </w:p>
        </w:tc>
        <w:tc>
          <w:tcPr>
            <w:tcW w:w="827" w:type="pct"/>
            <w:vAlign w:val="center"/>
          </w:tcPr>
          <w:p w14:paraId="440100CC" w14:textId="0DAA0614" w:rsidR="00D17B12" w:rsidRPr="007C68F7" w:rsidRDefault="00D17B12" w:rsidP="00D17B12">
            <w:pPr>
              <w:rPr>
                <w:rFonts w:ascii="Garamond" w:hAnsi="Garamond"/>
                <w:sz w:val="22"/>
                <w:szCs w:val="22"/>
              </w:rPr>
            </w:pPr>
            <w:r>
              <w:rPr>
                <w:rFonts w:ascii="Garamond" w:hAnsi="Garamond"/>
                <w:sz w:val="22"/>
                <w:szCs w:val="22"/>
              </w:rPr>
              <w:t xml:space="preserve">40 CFR 60 Subpart VVa </w:t>
            </w:r>
          </w:p>
        </w:tc>
        <w:tc>
          <w:tcPr>
            <w:tcW w:w="860" w:type="pct"/>
            <w:vAlign w:val="center"/>
          </w:tcPr>
          <w:p w14:paraId="75887875" w14:textId="4DB2848C" w:rsidR="00D17B12" w:rsidRPr="007C68F7" w:rsidRDefault="00D17B12" w:rsidP="00D17B12">
            <w:pPr>
              <w:rPr>
                <w:rFonts w:ascii="Garamond" w:hAnsi="Garamond"/>
                <w:sz w:val="22"/>
                <w:szCs w:val="22"/>
              </w:rPr>
            </w:pPr>
            <w:r>
              <w:rPr>
                <w:rFonts w:ascii="Garamond" w:hAnsi="Garamond"/>
                <w:sz w:val="22"/>
                <w:szCs w:val="22"/>
              </w:rPr>
              <w:t>40 CFR 60 Subpart GGGa and Semiannual</w:t>
            </w:r>
          </w:p>
        </w:tc>
      </w:tr>
      <w:tr w:rsidR="009315AD" w:rsidRPr="001452B6" w14:paraId="24A22C6C" w14:textId="77777777" w:rsidTr="00E714D5">
        <w:trPr>
          <w:cantSplit/>
          <w:trHeight w:val="432"/>
          <w:jc w:val="center"/>
        </w:trPr>
        <w:tc>
          <w:tcPr>
            <w:tcW w:w="754" w:type="pct"/>
            <w:vAlign w:val="center"/>
          </w:tcPr>
          <w:p w14:paraId="0EDFC97C" w14:textId="6B60B04D" w:rsidR="009315AD" w:rsidRPr="007C68F7" w:rsidRDefault="00AC4F3D" w:rsidP="00CC7D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_Ref13555758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_Ref13555762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J.14</w:t>
            </w:r>
            <w:r>
              <w:rPr>
                <w:rFonts w:ascii="Garamond" w:hAnsi="Garamond"/>
                <w:sz w:val="22"/>
                <w:szCs w:val="22"/>
              </w:rPr>
              <w:fldChar w:fldCharType="end"/>
            </w:r>
            <w:r>
              <w:rPr>
                <w:rFonts w:ascii="Garamond" w:hAnsi="Garamond"/>
                <w:sz w:val="22"/>
                <w:szCs w:val="22"/>
              </w:rPr>
              <w:t xml:space="preserve">, </w:t>
            </w:r>
            <w:r w:rsidR="0069079F">
              <w:rPr>
                <w:rFonts w:ascii="Garamond" w:hAnsi="Garamond"/>
                <w:sz w:val="22"/>
                <w:szCs w:val="22"/>
              </w:rPr>
              <w:fldChar w:fldCharType="begin"/>
            </w:r>
            <w:r w:rsidR="0069079F">
              <w:rPr>
                <w:rFonts w:ascii="Garamond" w:hAnsi="Garamond"/>
                <w:sz w:val="22"/>
                <w:szCs w:val="22"/>
              </w:rPr>
              <w:instrText xml:space="preserve"> REF _Ref13053388 \r \h </w:instrText>
            </w:r>
            <w:r w:rsidR="0069079F">
              <w:rPr>
                <w:rFonts w:ascii="Garamond" w:hAnsi="Garamond"/>
                <w:sz w:val="22"/>
                <w:szCs w:val="22"/>
              </w:rPr>
            </w:r>
            <w:r w:rsidR="0069079F">
              <w:rPr>
                <w:rFonts w:ascii="Garamond" w:hAnsi="Garamond"/>
                <w:sz w:val="22"/>
                <w:szCs w:val="22"/>
              </w:rPr>
              <w:fldChar w:fldCharType="separate"/>
            </w:r>
            <w:r w:rsidR="00200F23">
              <w:rPr>
                <w:rFonts w:ascii="Garamond" w:hAnsi="Garamond"/>
                <w:sz w:val="22"/>
                <w:szCs w:val="22"/>
              </w:rPr>
              <w:t>J.17</w:t>
            </w:r>
            <w:r w:rsidR="0069079F">
              <w:rPr>
                <w:rFonts w:ascii="Garamond" w:hAnsi="Garamond"/>
                <w:sz w:val="22"/>
                <w:szCs w:val="22"/>
              </w:rPr>
              <w:fldChar w:fldCharType="end"/>
            </w:r>
            <w:r w:rsidR="0069079F">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_Ref13555767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_Ref13555774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3A416114" w14:textId="53ACE04B" w:rsidR="009315AD" w:rsidRPr="007C68F7" w:rsidRDefault="00EE0E2E" w:rsidP="00CC7D12">
            <w:pPr>
              <w:rPr>
                <w:rFonts w:ascii="Garamond" w:hAnsi="Garamond"/>
                <w:sz w:val="22"/>
                <w:szCs w:val="22"/>
              </w:rPr>
            </w:pPr>
            <w:r>
              <w:rPr>
                <w:rFonts w:ascii="Garamond" w:hAnsi="Garamond"/>
                <w:sz w:val="22"/>
                <w:szCs w:val="22"/>
              </w:rPr>
              <w:t>MACT CC: HAPs from drain systems</w:t>
            </w:r>
          </w:p>
        </w:tc>
        <w:tc>
          <w:tcPr>
            <w:tcW w:w="810" w:type="pct"/>
            <w:vAlign w:val="center"/>
          </w:tcPr>
          <w:p w14:paraId="79361D98" w14:textId="539BB0ED" w:rsidR="009315AD" w:rsidRPr="007C68F7" w:rsidRDefault="002F49BB" w:rsidP="00CC7D12">
            <w:pPr>
              <w:rPr>
                <w:rFonts w:ascii="Garamond" w:hAnsi="Garamond"/>
                <w:sz w:val="22"/>
                <w:szCs w:val="22"/>
              </w:rPr>
            </w:pPr>
            <w:r>
              <w:rPr>
                <w:rFonts w:ascii="Garamond" w:hAnsi="Garamond"/>
                <w:sz w:val="22"/>
                <w:szCs w:val="22"/>
              </w:rPr>
              <w:t>40 CFR 63 Subpart CC</w:t>
            </w:r>
          </w:p>
        </w:tc>
        <w:tc>
          <w:tcPr>
            <w:tcW w:w="793" w:type="pct"/>
            <w:vAlign w:val="center"/>
          </w:tcPr>
          <w:p w14:paraId="2C1A4E8D" w14:textId="024BCDFB" w:rsidR="009315AD" w:rsidRPr="007C68F7" w:rsidRDefault="002F49BB" w:rsidP="00CC7D12">
            <w:pPr>
              <w:rPr>
                <w:rFonts w:ascii="Garamond" w:hAnsi="Garamond"/>
                <w:sz w:val="22"/>
                <w:szCs w:val="22"/>
              </w:rPr>
            </w:pPr>
            <w:r>
              <w:rPr>
                <w:rFonts w:ascii="Garamond" w:hAnsi="Garamond"/>
                <w:sz w:val="22"/>
                <w:szCs w:val="22"/>
              </w:rPr>
              <w:t>40 CFR 63 Subpart CC</w:t>
            </w:r>
          </w:p>
        </w:tc>
        <w:tc>
          <w:tcPr>
            <w:tcW w:w="827" w:type="pct"/>
            <w:vAlign w:val="center"/>
          </w:tcPr>
          <w:p w14:paraId="0844344B" w14:textId="6935F312" w:rsidR="009315AD" w:rsidRPr="007C68F7" w:rsidRDefault="002F49BB" w:rsidP="00CC7D12">
            <w:pPr>
              <w:rPr>
                <w:rFonts w:ascii="Garamond" w:hAnsi="Garamond"/>
                <w:sz w:val="22"/>
                <w:szCs w:val="22"/>
              </w:rPr>
            </w:pPr>
            <w:r>
              <w:rPr>
                <w:rFonts w:ascii="Garamond" w:hAnsi="Garamond"/>
                <w:sz w:val="22"/>
                <w:szCs w:val="22"/>
              </w:rPr>
              <w:t>40 CFR 63 Subpart CC</w:t>
            </w:r>
          </w:p>
        </w:tc>
        <w:tc>
          <w:tcPr>
            <w:tcW w:w="860" w:type="pct"/>
            <w:vAlign w:val="center"/>
          </w:tcPr>
          <w:p w14:paraId="3B96D625" w14:textId="1620D7CC" w:rsidR="009315AD" w:rsidRPr="007C68F7" w:rsidRDefault="002F49BB" w:rsidP="00CC7D12">
            <w:pPr>
              <w:rPr>
                <w:rFonts w:ascii="Garamond" w:hAnsi="Garamond"/>
                <w:sz w:val="22"/>
                <w:szCs w:val="22"/>
              </w:rPr>
            </w:pPr>
            <w:r>
              <w:rPr>
                <w:rFonts w:ascii="Garamond" w:hAnsi="Garamond"/>
                <w:sz w:val="22"/>
                <w:szCs w:val="22"/>
              </w:rPr>
              <w:t>40 CFR 63 Subpart CC and Semiannual</w:t>
            </w:r>
          </w:p>
        </w:tc>
      </w:tr>
      <w:tr w:rsidR="002F49BB" w:rsidRPr="001452B6" w14:paraId="1A43DBD1" w14:textId="77777777" w:rsidTr="00E714D5">
        <w:trPr>
          <w:cantSplit/>
          <w:trHeight w:val="432"/>
          <w:jc w:val="center"/>
        </w:trPr>
        <w:tc>
          <w:tcPr>
            <w:tcW w:w="754" w:type="pct"/>
            <w:vAlign w:val="center"/>
          </w:tcPr>
          <w:p w14:paraId="66E76A5E" w14:textId="01940434" w:rsidR="002F49BB" w:rsidRPr="007C68F7" w:rsidRDefault="0069079F" w:rsidP="002F49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_Ref13555887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_Ref13555891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56E887F1" w14:textId="723D839E" w:rsidR="002F49BB" w:rsidRPr="007C68F7" w:rsidRDefault="002F49BB" w:rsidP="002F49BB">
            <w:pPr>
              <w:rPr>
                <w:rFonts w:ascii="Garamond" w:hAnsi="Garamond"/>
                <w:sz w:val="22"/>
                <w:szCs w:val="22"/>
              </w:rPr>
            </w:pPr>
            <w:r>
              <w:rPr>
                <w:rFonts w:ascii="Garamond" w:hAnsi="Garamond"/>
                <w:sz w:val="22"/>
                <w:szCs w:val="22"/>
              </w:rPr>
              <w:t>NSPS QQQ: VOC from drain systems</w:t>
            </w:r>
          </w:p>
        </w:tc>
        <w:tc>
          <w:tcPr>
            <w:tcW w:w="810" w:type="pct"/>
            <w:vAlign w:val="center"/>
          </w:tcPr>
          <w:p w14:paraId="31B402B1" w14:textId="46567C02" w:rsidR="002F49BB" w:rsidRPr="007C68F7" w:rsidRDefault="002F49BB" w:rsidP="002F49BB">
            <w:pPr>
              <w:rPr>
                <w:rFonts w:ascii="Garamond" w:hAnsi="Garamond"/>
                <w:sz w:val="22"/>
                <w:szCs w:val="22"/>
              </w:rPr>
            </w:pPr>
            <w:r>
              <w:rPr>
                <w:rFonts w:ascii="Garamond" w:hAnsi="Garamond"/>
                <w:sz w:val="22"/>
                <w:szCs w:val="22"/>
              </w:rPr>
              <w:t>40 CFR 60 Subpart QQQ</w:t>
            </w:r>
          </w:p>
        </w:tc>
        <w:tc>
          <w:tcPr>
            <w:tcW w:w="793" w:type="pct"/>
          </w:tcPr>
          <w:p w14:paraId="61D8077B" w14:textId="074F0A46" w:rsidR="002F49BB" w:rsidRPr="007C68F7" w:rsidRDefault="002F49BB" w:rsidP="002F49BB">
            <w:pPr>
              <w:rPr>
                <w:rFonts w:ascii="Garamond" w:hAnsi="Garamond"/>
                <w:sz w:val="22"/>
                <w:szCs w:val="22"/>
              </w:rPr>
            </w:pPr>
            <w:r w:rsidRPr="00D4044E">
              <w:rPr>
                <w:rFonts w:ascii="Garamond" w:hAnsi="Garamond"/>
                <w:sz w:val="22"/>
                <w:szCs w:val="22"/>
              </w:rPr>
              <w:t>40 CFR 60 Subpart QQQ</w:t>
            </w:r>
          </w:p>
        </w:tc>
        <w:tc>
          <w:tcPr>
            <w:tcW w:w="827" w:type="pct"/>
          </w:tcPr>
          <w:p w14:paraId="37A3E8F4" w14:textId="7E49E4CF" w:rsidR="002F49BB" w:rsidRPr="007C68F7" w:rsidRDefault="002F49BB" w:rsidP="002F49BB">
            <w:pPr>
              <w:rPr>
                <w:rFonts w:ascii="Garamond" w:hAnsi="Garamond"/>
                <w:sz w:val="22"/>
                <w:szCs w:val="22"/>
              </w:rPr>
            </w:pPr>
            <w:r w:rsidRPr="00D4044E">
              <w:rPr>
                <w:rFonts w:ascii="Garamond" w:hAnsi="Garamond"/>
                <w:sz w:val="22"/>
                <w:szCs w:val="22"/>
              </w:rPr>
              <w:t>40 CFR 60 Subpart QQQ</w:t>
            </w:r>
          </w:p>
        </w:tc>
        <w:tc>
          <w:tcPr>
            <w:tcW w:w="860" w:type="pct"/>
            <w:vAlign w:val="center"/>
          </w:tcPr>
          <w:p w14:paraId="262CA85E" w14:textId="164D9F0A" w:rsidR="002F49BB" w:rsidRPr="007C68F7" w:rsidRDefault="002F49BB" w:rsidP="002F49BB">
            <w:pPr>
              <w:rPr>
                <w:rFonts w:ascii="Garamond" w:hAnsi="Garamond"/>
                <w:sz w:val="22"/>
                <w:szCs w:val="22"/>
              </w:rPr>
            </w:pPr>
            <w:r>
              <w:rPr>
                <w:rFonts w:ascii="Garamond" w:hAnsi="Garamond"/>
                <w:sz w:val="22"/>
                <w:szCs w:val="22"/>
              </w:rPr>
              <w:t>40 CFR 60 Subpart QQQ and Semiannual</w:t>
            </w:r>
          </w:p>
        </w:tc>
      </w:tr>
      <w:tr w:rsidR="0080668F" w:rsidRPr="001452B6" w14:paraId="3F849D13" w14:textId="77777777" w:rsidTr="00E714D5">
        <w:trPr>
          <w:cantSplit/>
          <w:trHeight w:val="432"/>
          <w:jc w:val="center"/>
        </w:trPr>
        <w:tc>
          <w:tcPr>
            <w:tcW w:w="754" w:type="pct"/>
            <w:vAlign w:val="center"/>
          </w:tcPr>
          <w:p w14:paraId="3854A736" w14:textId="61E08CC0" w:rsidR="0080668F" w:rsidRPr="007C68F7" w:rsidRDefault="0069079F" w:rsidP="00CC7D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_Ref13555971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_Ref13555978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_Ref13555987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229F84A2" w14:textId="256895B2" w:rsidR="0080668F" w:rsidRPr="007C68F7" w:rsidRDefault="00EE0E2E" w:rsidP="00CC7D12">
            <w:pPr>
              <w:rPr>
                <w:rFonts w:ascii="Garamond" w:hAnsi="Garamond"/>
                <w:sz w:val="22"/>
                <w:szCs w:val="22"/>
              </w:rPr>
            </w:pPr>
            <w:r>
              <w:rPr>
                <w:rFonts w:ascii="Garamond" w:hAnsi="Garamond"/>
                <w:sz w:val="22"/>
                <w:szCs w:val="22"/>
              </w:rPr>
              <w:t>NESHAP FF:  Benzene from drain systems</w:t>
            </w:r>
          </w:p>
        </w:tc>
        <w:tc>
          <w:tcPr>
            <w:tcW w:w="810" w:type="pct"/>
            <w:vAlign w:val="center"/>
          </w:tcPr>
          <w:p w14:paraId="5CAFEF4D" w14:textId="0FE18D57" w:rsidR="0080668F" w:rsidRPr="007C68F7" w:rsidRDefault="008E4FBA" w:rsidP="00CC7D12">
            <w:pPr>
              <w:rPr>
                <w:rFonts w:ascii="Garamond" w:hAnsi="Garamond"/>
                <w:sz w:val="22"/>
                <w:szCs w:val="22"/>
              </w:rPr>
            </w:pPr>
            <w:r>
              <w:rPr>
                <w:rFonts w:ascii="Garamond" w:hAnsi="Garamond"/>
                <w:sz w:val="22"/>
                <w:szCs w:val="22"/>
              </w:rPr>
              <w:t>40 CFR 61 Subpart FF</w:t>
            </w:r>
          </w:p>
        </w:tc>
        <w:tc>
          <w:tcPr>
            <w:tcW w:w="793" w:type="pct"/>
            <w:vAlign w:val="center"/>
          </w:tcPr>
          <w:p w14:paraId="647C3C81" w14:textId="59AC1FEA" w:rsidR="0080668F" w:rsidRPr="007C68F7" w:rsidRDefault="008E4FBA" w:rsidP="00CC7D12">
            <w:pPr>
              <w:rPr>
                <w:rFonts w:ascii="Garamond" w:hAnsi="Garamond"/>
                <w:sz w:val="22"/>
                <w:szCs w:val="22"/>
              </w:rPr>
            </w:pPr>
            <w:r>
              <w:rPr>
                <w:rFonts w:ascii="Garamond" w:hAnsi="Garamond"/>
                <w:sz w:val="22"/>
                <w:szCs w:val="22"/>
              </w:rPr>
              <w:t>40 CFR 61 Subpart FF</w:t>
            </w:r>
          </w:p>
        </w:tc>
        <w:tc>
          <w:tcPr>
            <w:tcW w:w="827" w:type="pct"/>
            <w:vAlign w:val="center"/>
          </w:tcPr>
          <w:p w14:paraId="0D2A1169" w14:textId="141D48BA" w:rsidR="0080668F" w:rsidRPr="007C68F7" w:rsidRDefault="008E4FBA" w:rsidP="00CC7D12">
            <w:pPr>
              <w:rPr>
                <w:rFonts w:ascii="Garamond" w:hAnsi="Garamond"/>
                <w:sz w:val="22"/>
                <w:szCs w:val="22"/>
              </w:rPr>
            </w:pPr>
            <w:r>
              <w:rPr>
                <w:rFonts w:ascii="Garamond" w:hAnsi="Garamond"/>
                <w:sz w:val="22"/>
                <w:szCs w:val="22"/>
              </w:rPr>
              <w:t xml:space="preserve">40 CFR 61 Subpart FF </w:t>
            </w:r>
          </w:p>
        </w:tc>
        <w:tc>
          <w:tcPr>
            <w:tcW w:w="860" w:type="pct"/>
            <w:vAlign w:val="center"/>
          </w:tcPr>
          <w:p w14:paraId="21EA95E1" w14:textId="071A67DF" w:rsidR="0080668F" w:rsidRPr="007C68F7" w:rsidRDefault="008E4FBA" w:rsidP="00CC7D12">
            <w:pPr>
              <w:rPr>
                <w:rFonts w:ascii="Garamond" w:hAnsi="Garamond"/>
                <w:sz w:val="22"/>
                <w:szCs w:val="22"/>
              </w:rPr>
            </w:pPr>
            <w:r>
              <w:rPr>
                <w:rFonts w:ascii="Garamond" w:hAnsi="Garamond"/>
                <w:sz w:val="22"/>
                <w:szCs w:val="22"/>
              </w:rPr>
              <w:t>40 CFR 61 Subpart FF and Semiannual</w:t>
            </w:r>
          </w:p>
        </w:tc>
      </w:tr>
    </w:tbl>
    <w:p w14:paraId="2734795F" w14:textId="77777777" w:rsidR="0030235B" w:rsidRDefault="0030235B" w:rsidP="00BE02AB">
      <w:pPr>
        <w:keepNext/>
        <w:rPr>
          <w:rFonts w:ascii="Garamond" w:hAnsi="Garamond"/>
          <w:b/>
          <w:sz w:val="24"/>
        </w:rPr>
      </w:pPr>
    </w:p>
    <w:p w14:paraId="3E7AE2FE" w14:textId="3489D81C" w:rsidR="007121D4" w:rsidRDefault="007121D4" w:rsidP="00BE02AB">
      <w:pPr>
        <w:keepNext/>
        <w:rPr>
          <w:rFonts w:ascii="Garamond" w:hAnsi="Garamond"/>
          <w:b/>
          <w:sz w:val="24"/>
        </w:rPr>
      </w:pPr>
      <w:r w:rsidRPr="0066151C">
        <w:rPr>
          <w:rFonts w:ascii="Garamond" w:hAnsi="Garamond"/>
          <w:b/>
          <w:sz w:val="24"/>
        </w:rPr>
        <w:t>Conditions</w:t>
      </w:r>
      <w:r>
        <w:rPr>
          <w:rFonts w:ascii="Garamond" w:hAnsi="Garamond"/>
          <w:b/>
          <w:sz w:val="24"/>
        </w:rPr>
        <w:t xml:space="preserve">   </w:t>
      </w:r>
    </w:p>
    <w:p w14:paraId="46784A23" w14:textId="77777777" w:rsidR="00B42980" w:rsidRPr="0066151C" w:rsidRDefault="00B42980" w:rsidP="00BE02AB">
      <w:pPr>
        <w:keepNext/>
        <w:rPr>
          <w:rFonts w:ascii="Garamond" w:hAnsi="Garamond"/>
          <w:b/>
          <w:sz w:val="24"/>
        </w:rPr>
      </w:pPr>
    </w:p>
    <w:p w14:paraId="371E5738" w14:textId="2605412A" w:rsidR="00D80A23" w:rsidRDefault="00D80A23" w:rsidP="0071549E">
      <w:pPr>
        <w:pStyle w:val="ListParagraph"/>
        <w:numPr>
          <w:ilvl w:val="0"/>
          <w:numId w:val="66"/>
        </w:numPr>
        <w:ind w:left="720" w:hanging="720"/>
        <w:rPr>
          <w:rFonts w:ascii="Garamond" w:hAnsi="Garamond"/>
          <w:sz w:val="24"/>
          <w:szCs w:val="24"/>
        </w:rPr>
      </w:pPr>
      <w:bookmarkStart w:id="352" w:name="_Ref13059661"/>
      <w:bookmarkStart w:id="353" w:name="_Ref12881469"/>
      <w:r>
        <w:rPr>
          <w:rFonts w:ascii="Garamond" w:hAnsi="Garamond"/>
          <w:sz w:val="24"/>
          <w:szCs w:val="24"/>
        </w:rPr>
        <w:t xml:space="preserve">The </w:t>
      </w:r>
      <w:r w:rsidR="00EF6F2D">
        <w:rPr>
          <w:rFonts w:ascii="Garamond" w:hAnsi="Garamond"/>
          <w:sz w:val="24"/>
          <w:szCs w:val="24"/>
        </w:rPr>
        <w:t xml:space="preserve">#2 </w:t>
      </w:r>
      <w:r>
        <w:rPr>
          <w:rFonts w:ascii="Garamond" w:hAnsi="Garamond"/>
          <w:sz w:val="24"/>
          <w:szCs w:val="24"/>
        </w:rPr>
        <w:t>Hydrogen Plant furnace shall only be fired with commercially available natural gas, which may include recycled gas from the hydrogen plant, and shall not be fired with refinery fuel gas or re</w:t>
      </w:r>
      <w:r w:rsidR="00452069">
        <w:rPr>
          <w:rFonts w:ascii="Garamond" w:hAnsi="Garamond"/>
          <w:sz w:val="24"/>
          <w:szCs w:val="24"/>
        </w:rPr>
        <w:t>finery liquified petroleum gas</w:t>
      </w:r>
      <w:r>
        <w:rPr>
          <w:rFonts w:ascii="Garamond" w:hAnsi="Garamond"/>
          <w:sz w:val="24"/>
          <w:szCs w:val="24"/>
        </w:rPr>
        <w:t xml:space="preserve"> (ARM 17.8.1211 and ARM 17.8.752).</w:t>
      </w:r>
      <w:bookmarkEnd w:id="352"/>
    </w:p>
    <w:p w14:paraId="2A817495" w14:textId="77777777" w:rsidR="00D80A23" w:rsidRPr="00D80A23" w:rsidRDefault="00D80A23" w:rsidP="00D80A23">
      <w:pPr>
        <w:pStyle w:val="ListParagraph"/>
        <w:rPr>
          <w:rFonts w:ascii="Garamond" w:hAnsi="Garamond"/>
          <w:sz w:val="24"/>
          <w:szCs w:val="24"/>
        </w:rPr>
      </w:pPr>
    </w:p>
    <w:p w14:paraId="65226D2C" w14:textId="3A2B3662" w:rsidR="00D422E6" w:rsidRDefault="00D422E6" w:rsidP="0071549E">
      <w:pPr>
        <w:pStyle w:val="ListParagraph"/>
        <w:keepNext/>
        <w:keepLines/>
        <w:numPr>
          <w:ilvl w:val="0"/>
          <w:numId w:val="66"/>
        </w:numPr>
        <w:ind w:left="720" w:hanging="720"/>
        <w:rPr>
          <w:rFonts w:ascii="Garamond" w:hAnsi="Garamond"/>
          <w:sz w:val="24"/>
          <w:szCs w:val="24"/>
        </w:rPr>
      </w:pPr>
      <w:bookmarkStart w:id="354" w:name="_Ref13059913"/>
      <w:r w:rsidRPr="00031783">
        <w:rPr>
          <w:rFonts w:ascii="Garamond" w:hAnsi="Garamond"/>
          <w:sz w:val="24"/>
          <w:szCs w:val="24"/>
        </w:rPr>
        <w:t>The #2 Hydrogen Plant furnace must be equipped with ultra-low NO</w:t>
      </w:r>
      <w:r w:rsidRPr="00031783">
        <w:rPr>
          <w:rFonts w:ascii="Garamond" w:hAnsi="Garamond"/>
          <w:sz w:val="24"/>
          <w:szCs w:val="24"/>
          <w:vertAlign w:val="subscript"/>
        </w:rPr>
        <w:t>X</w:t>
      </w:r>
      <w:r w:rsidRPr="00031783">
        <w:rPr>
          <w:rFonts w:ascii="Garamond" w:hAnsi="Garamond"/>
          <w:sz w:val="24"/>
          <w:szCs w:val="24"/>
        </w:rPr>
        <w:t xml:space="preserve"> burners (ARM 17.8.1211 and ARM 17.8.749).  NO</w:t>
      </w:r>
      <w:r w:rsidRPr="00031783">
        <w:rPr>
          <w:rFonts w:ascii="Garamond" w:hAnsi="Garamond"/>
          <w:sz w:val="24"/>
          <w:szCs w:val="24"/>
          <w:vertAlign w:val="subscript"/>
        </w:rPr>
        <w:t>X</w:t>
      </w:r>
      <w:r w:rsidRPr="00031783">
        <w:rPr>
          <w:rFonts w:ascii="Garamond" w:hAnsi="Garamond"/>
          <w:sz w:val="24"/>
          <w:szCs w:val="24"/>
        </w:rPr>
        <w:t xml:space="preserve"> emissions from the </w:t>
      </w:r>
      <w:r w:rsidR="00CB5FE4">
        <w:rPr>
          <w:rFonts w:ascii="Garamond" w:hAnsi="Garamond"/>
          <w:sz w:val="24"/>
          <w:szCs w:val="24"/>
        </w:rPr>
        <w:t>#2 Hydrogen Plant furnace</w:t>
      </w:r>
      <w:r w:rsidRPr="00031783">
        <w:rPr>
          <w:rFonts w:ascii="Garamond" w:hAnsi="Garamond"/>
          <w:sz w:val="24"/>
          <w:szCs w:val="24"/>
        </w:rPr>
        <w:t xml:space="preserve"> shall not exceed</w:t>
      </w:r>
      <w:r>
        <w:rPr>
          <w:rFonts w:ascii="Garamond" w:hAnsi="Garamond"/>
          <w:sz w:val="24"/>
          <w:szCs w:val="24"/>
        </w:rPr>
        <w:t xml:space="preserve"> 0.033 lb/MMBtu based on </w:t>
      </w:r>
      <w:r w:rsidR="000E413E">
        <w:rPr>
          <w:rFonts w:ascii="Garamond" w:hAnsi="Garamond"/>
          <w:sz w:val="24"/>
          <w:szCs w:val="24"/>
        </w:rPr>
        <w:t xml:space="preserve">a </w:t>
      </w:r>
      <w:r>
        <w:rPr>
          <w:rFonts w:ascii="Garamond" w:hAnsi="Garamond"/>
          <w:sz w:val="24"/>
          <w:szCs w:val="24"/>
        </w:rPr>
        <w:t>higher heating value</w:t>
      </w:r>
      <w:r w:rsidR="000E413E">
        <w:rPr>
          <w:rFonts w:ascii="Garamond" w:hAnsi="Garamond"/>
          <w:sz w:val="24"/>
          <w:szCs w:val="24"/>
        </w:rPr>
        <w:t xml:space="preserve"> basis</w:t>
      </w:r>
      <w:r>
        <w:rPr>
          <w:rFonts w:ascii="Garamond" w:hAnsi="Garamond"/>
          <w:sz w:val="24"/>
          <w:szCs w:val="24"/>
        </w:rPr>
        <w:t xml:space="preserve"> (ARM 17.8.752</w:t>
      </w:r>
      <w:r w:rsidR="001B5387">
        <w:rPr>
          <w:rFonts w:ascii="Garamond" w:hAnsi="Garamond"/>
          <w:sz w:val="24"/>
          <w:szCs w:val="24"/>
        </w:rPr>
        <w:t xml:space="preserve"> and ARM 17.8.1211</w:t>
      </w:r>
      <w:r>
        <w:rPr>
          <w:rFonts w:ascii="Garamond" w:hAnsi="Garamond"/>
          <w:sz w:val="24"/>
          <w:szCs w:val="24"/>
        </w:rPr>
        <w:t>).</w:t>
      </w:r>
      <w:bookmarkEnd w:id="354"/>
      <w:r>
        <w:rPr>
          <w:rFonts w:ascii="Garamond" w:hAnsi="Garamond"/>
          <w:sz w:val="24"/>
          <w:szCs w:val="24"/>
        </w:rPr>
        <w:t xml:space="preserve">  </w:t>
      </w:r>
    </w:p>
    <w:p w14:paraId="6C8BFDC7" w14:textId="77777777" w:rsidR="00D422E6" w:rsidRDefault="00D422E6" w:rsidP="00D422E6">
      <w:pPr>
        <w:pStyle w:val="ListParagraph"/>
        <w:rPr>
          <w:rFonts w:ascii="Garamond" w:hAnsi="Garamond"/>
          <w:sz w:val="24"/>
          <w:szCs w:val="24"/>
        </w:rPr>
      </w:pPr>
    </w:p>
    <w:p w14:paraId="1E52C424" w14:textId="62A88BBB" w:rsidR="00D422E6" w:rsidRDefault="00CE4484" w:rsidP="0071549E">
      <w:pPr>
        <w:pStyle w:val="ListParagraph"/>
        <w:numPr>
          <w:ilvl w:val="0"/>
          <w:numId w:val="66"/>
        </w:numPr>
        <w:ind w:left="720" w:hanging="720"/>
        <w:rPr>
          <w:rFonts w:ascii="Garamond" w:hAnsi="Garamond"/>
          <w:sz w:val="24"/>
          <w:szCs w:val="24"/>
        </w:rPr>
      </w:pPr>
      <w:bookmarkStart w:id="355" w:name="_Ref13494362"/>
      <w:r>
        <w:rPr>
          <w:rFonts w:ascii="Garamond" w:hAnsi="Garamond"/>
          <w:sz w:val="24"/>
          <w:szCs w:val="24"/>
        </w:rPr>
        <w:t>CMR</w:t>
      </w:r>
      <w:r w:rsidR="00D422E6">
        <w:rPr>
          <w:rFonts w:ascii="Garamond" w:hAnsi="Garamond"/>
          <w:sz w:val="24"/>
          <w:szCs w:val="24"/>
        </w:rPr>
        <w:t xml:space="preserve"> shall comply with all applicable requirements of 40 CFR 60 Subpart Ja – Standards of Performance for Petroleum Refineries, including as applicable to the #2 Hydrogen Plant Furnace (ARM 17.8.1211, ARM 17.8.340, ARM 17.8.302, and 40 CFR 60 Subpart Ja).</w:t>
      </w:r>
      <w:bookmarkEnd w:id="355"/>
    </w:p>
    <w:p w14:paraId="78633255" w14:textId="77777777" w:rsidR="00DD38FF" w:rsidRDefault="00DD38FF" w:rsidP="00DD38FF">
      <w:pPr>
        <w:pStyle w:val="ListParagraph"/>
        <w:rPr>
          <w:rFonts w:ascii="Garamond" w:hAnsi="Garamond"/>
          <w:sz w:val="24"/>
          <w:szCs w:val="24"/>
        </w:rPr>
      </w:pPr>
    </w:p>
    <w:p w14:paraId="47C9ED12" w14:textId="77056C68" w:rsidR="005A60EE" w:rsidRDefault="00CE4484" w:rsidP="0071549E">
      <w:pPr>
        <w:pStyle w:val="ListParagraph"/>
        <w:numPr>
          <w:ilvl w:val="0"/>
          <w:numId w:val="66"/>
        </w:numPr>
        <w:ind w:left="720" w:hanging="720"/>
        <w:rPr>
          <w:rFonts w:ascii="Garamond" w:hAnsi="Garamond"/>
          <w:sz w:val="24"/>
          <w:szCs w:val="24"/>
        </w:rPr>
      </w:pPr>
      <w:bookmarkStart w:id="356" w:name="_Ref13497064"/>
      <w:r>
        <w:rPr>
          <w:rFonts w:ascii="Garamond" w:hAnsi="Garamond"/>
          <w:sz w:val="24"/>
          <w:szCs w:val="24"/>
        </w:rPr>
        <w:t>CMR</w:t>
      </w:r>
      <w:r w:rsidR="005A60EE"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5A60EE">
        <w:rPr>
          <w:rFonts w:ascii="Garamond" w:hAnsi="Garamond"/>
          <w:sz w:val="24"/>
          <w:szCs w:val="24"/>
        </w:rPr>
        <w:t>the #2</w:t>
      </w:r>
      <w:r w:rsidR="007B6292">
        <w:rPr>
          <w:rFonts w:ascii="Garamond" w:hAnsi="Garamond"/>
          <w:sz w:val="24"/>
          <w:szCs w:val="24"/>
        </w:rPr>
        <w:t>,</w:t>
      </w:r>
      <w:r w:rsidR="005A60EE">
        <w:rPr>
          <w:rFonts w:ascii="Garamond" w:hAnsi="Garamond"/>
          <w:sz w:val="24"/>
          <w:szCs w:val="24"/>
        </w:rPr>
        <w:t xml:space="preserve"> </w:t>
      </w:r>
      <w:r w:rsidR="005A60EE">
        <w:rPr>
          <w:rFonts w:ascii="Garamond" w:hAnsi="Garamond"/>
          <w:sz w:val="24"/>
          <w:szCs w:val="24"/>
        </w:rPr>
        <w:lastRenderedPageBreak/>
        <w:t xml:space="preserve">Hydrogen Plant </w:t>
      </w:r>
      <w:r w:rsidR="007B6292">
        <w:rPr>
          <w:rFonts w:ascii="Garamond" w:hAnsi="Garamond"/>
          <w:sz w:val="24"/>
          <w:szCs w:val="24"/>
        </w:rPr>
        <w:t>Furnace</w:t>
      </w:r>
      <w:r w:rsidR="005A60EE">
        <w:rPr>
          <w:rFonts w:ascii="Garamond" w:hAnsi="Garamond"/>
          <w:sz w:val="24"/>
          <w:szCs w:val="24"/>
        </w:rPr>
        <w:t>, “g</w:t>
      </w:r>
      <w:r w:rsidR="00452069">
        <w:rPr>
          <w:rFonts w:ascii="Garamond" w:hAnsi="Garamond"/>
          <w:sz w:val="24"/>
          <w:szCs w:val="24"/>
        </w:rPr>
        <w:t>as category 1” process heater</w:t>
      </w:r>
      <w:r w:rsidR="005A60EE">
        <w:rPr>
          <w:rFonts w:ascii="Garamond" w:hAnsi="Garamond"/>
          <w:sz w:val="24"/>
          <w:szCs w:val="24"/>
        </w:rPr>
        <w:t xml:space="preserve"> (ARM 17.8.1211, ARM 17.8.342, ARM 17.8.302, and 40 CFR 63 Subpart DDDDD).</w:t>
      </w:r>
      <w:bookmarkEnd w:id="353"/>
      <w:bookmarkEnd w:id="356"/>
    </w:p>
    <w:p w14:paraId="6EF23315" w14:textId="77777777" w:rsidR="00DD38FF" w:rsidRDefault="00DD38FF" w:rsidP="00DD38FF">
      <w:pPr>
        <w:pStyle w:val="ListParagraph"/>
        <w:rPr>
          <w:rFonts w:ascii="Garamond" w:hAnsi="Garamond"/>
          <w:sz w:val="24"/>
          <w:szCs w:val="24"/>
        </w:rPr>
      </w:pPr>
    </w:p>
    <w:p w14:paraId="381BD6C9" w14:textId="261CCC11" w:rsidR="00DA08AF" w:rsidRDefault="00CE4484" w:rsidP="0071549E">
      <w:pPr>
        <w:pStyle w:val="ListParagraph"/>
        <w:numPr>
          <w:ilvl w:val="0"/>
          <w:numId w:val="66"/>
        </w:numPr>
        <w:ind w:left="720" w:hanging="720"/>
        <w:rPr>
          <w:rFonts w:ascii="Garamond" w:hAnsi="Garamond"/>
          <w:sz w:val="24"/>
          <w:szCs w:val="24"/>
        </w:rPr>
      </w:pPr>
      <w:bookmarkStart w:id="357" w:name="_Ref13555622"/>
      <w:r>
        <w:rPr>
          <w:rFonts w:ascii="Garamond" w:hAnsi="Garamond"/>
          <w:sz w:val="24"/>
          <w:szCs w:val="24"/>
        </w:rPr>
        <w:t>CMR</w:t>
      </w:r>
      <w:r w:rsidR="00DA08AF">
        <w:rPr>
          <w:rFonts w:ascii="Garamond" w:hAnsi="Garamond"/>
          <w:sz w:val="24"/>
          <w:szCs w:val="24"/>
        </w:rPr>
        <w:t xml:space="preserve"> shall comply with all applicable requirements of 40 CFR 60 Subpart GGGa – Standards of Performance for Equipment Leaks of VOC in Petroleum Refineries and referenced requirements of 40 CFR 60 Subpart V</w:t>
      </w:r>
      <w:r w:rsidR="002704FE">
        <w:rPr>
          <w:rFonts w:ascii="Garamond" w:hAnsi="Garamond"/>
          <w:sz w:val="24"/>
          <w:szCs w:val="24"/>
        </w:rPr>
        <w:t>V</w:t>
      </w:r>
      <w:r w:rsidR="00DA08AF">
        <w:rPr>
          <w:rFonts w:ascii="Garamond" w:hAnsi="Garamond"/>
          <w:sz w:val="24"/>
          <w:szCs w:val="24"/>
        </w:rPr>
        <w:t>a, including as applicable to the #</w:t>
      </w:r>
      <w:r w:rsidR="0079769B">
        <w:rPr>
          <w:rFonts w:ascii="Garamond" w:hAnsi="Garamond"/>
          <w:sz w:val="24"/>
          <w:szCs w:val="24"/>
        </w:rPr>
        <w:t xml:space="preserve">2 </w:t>
      </w:r>
      <w:r w:rsidR="00DA08AF">
        <w:rPr>
          <w:rFonts w:ascii="Garamond" w:hAnsi="Garamond"/>
          <w:sz w:val="24"/>
          <w:szCs w:val="24"/>
        </w:rPr>
        <w:t>Hydrogen Plant (ARM 17.8.1211, ARM 17.8.340, ARM 17.8.302, and 40 CFR 60 Subpart GGGa).</w:t>
      </w:r>
      <w:bookmarkEnd w:id="357"/>
      <w:r w:rsidR="00DA08AF">
        <w:rPr>
          <w:rFonts w:ascii="Garamond" w:hAnsi="Garamond"/>
          <w:sz w:val="24"/>
          <w:szCs w:val="24"/>
        </w:rPr>
        <w:t xml:space="preserve"> </w:t>
      </w:r>
    </w:p>
    <w:p w14:paraId="1F4A358E" w14:textId="77777777" w:rsidR="00DD38FF" w:rsidRDefault="00DD38FF" w:rsidP="00DD38FF">
      <w:pPr>
        <w:pStyle w:val="ListParagraph"/>
        <w:rPr>
          <w:rFonts w:ascii="Garamond" w:hAnsi="Garamond"/>
          <w:sz w:val="24"/>
          <w:szCs w:val="24"/>
        </w:rPr>
      </w:pPr>
    </w:p>
    <w:p w14:paraId="5B76EEFA" w14:textId="39CD6C70" w:rsidR="00411CFF" w:rsidRDefault="00CE4484" w:rsidP="0071549E">
      <w:pPr>
        <w:pStyle w:val="ListParagraph"/>
        <w:numPr>
          <w:ilvl w:val="0"/>
          <w:numId w:val="66"/>
        </w:numPr>
        <w:ind w:left="720" w:hanging="720"/>
        <w:rPr>
          <w:rFonts w:ascii="Garamond" w:hAnsi="Garamond"/>
          <w:sz w:val="24"/>
          <w:szCs w:val="24"/>
        </w:rPr>
      </w:pPr>
      <w:bookmarkStart w:id="358" w:name="_Ref13555758"/>
      <w:r>
        <w:rPr>
          <w:rFonts w:ascii="Garamond" w:hAnsi="Garamond"/>
          <w:sz w:val="24"/>
          <w:szCs w:val="24"/>
        </w:rPr>
        <w:t>CMR</w:t>
      </w:r>
      <w:r w:rsidR="00411CFF">
        <w:rPr>
          <w:rFonts w:ascii="Garamond" w:hAnsi="Garamond"/>
          <w:sz w:val="24"/>
          <w:szCs w:val="24"/>
        </w:rPr>
        <w:t xml:space="preserve"> shall comply with all applicable requirements of 40 CFR 63 Subpart CC as applicable to the drain system of the hydrogen plant (ARM 17.8.1211, ARM 17.8.340, ARM 17.8.302, and 40 CFR 63 Subpart CC).</w:t>
      </w:r>
      <w:bookmarkEnd w:id="358"/>
    </w:p>
    <w:p w14:paraId="7CF553E3" w14:textId="77777777" w:rsidR="00DD38FF" w:rsidRDefault="00DD38FF" w:rsidP="00DD38FF">
      <w:pPr>
        <w:pStyle w:val="ListParagraph"/>
        <w:rPr>
          <w:rFonts w:ascii="Garamond" w:hAnsi="Garamond"/>
          <w:sz w:val="24"/>
          <w:szCs w:val="24"/>
        </w:rPr>
      </w:pPr>
    </w:p>
    <w:p w14:paraId="2BDE9E86" w14:textId="18C5CA60" w:rsidR="008A1E35" w:rsidRDefault="00CE4484" w:rsidP="0071549E">
      <w:pPr>
        <w:pStyle w:val="ListParagraph"/>
        <w:numPr>
          <w:ilvl w:val="0"/>
          <w:numId w:val="66"/>
        </w:numPr>
        <w:ind w:left="720" w:hanging="720"/>
        <w:rPr>
          <w:rFonts w:ascii="Garamond" w:hAnsi="Garamond"/>
          <w:sz w:val="24"/>
          <w:szCs w:val="24"/>
        </w:rPr>
      </w:pPr>
      <w:bookmarkStart w:id="359" w:name="_Ref13555887"/>
      <w:r>
        <w:rPr>
          <w:rFonts w:ascii="Garamond" w:hAnsi="Garamond"/>
          <w:sz w:val="24"/>
          <w:szCs w:val="24"/>
        </w:rPr>
        <w:t>CMR</w:t>
      </w:r>
      <w:r w:rsidR="008A1E35">
        <w:rPr>
          <w:rFonts w:ascii="Garamond" w:hAnsi="Garamond"/>
          <w:sz w:val="24"/>
          <w:szCs w:val="24"/>
        </w:rPr>
        <w:t xml:space="preserve"> shall comply with all applicable requirements of 40 CFR 60 Subpart QQQ as applicable to the individual drain system of </w:t>
      </w:r>
      <w:r w:rsidR="00D5175F">
        <w:rPr>
          <w:rFonts w:ascii="Garamond" w:hAnsi="Garamond"/>
          <w:sz w:val="24"/>
          <w:szCs w:val="24"/>
        </w:rPr>
        <w:t xml:space="preserve">the </w:t>
      </w:r>
      <w:r w:rsidR="008A1E35">
        <w:rPr>
          <w:rFonts w:ascii="Garamond" w:hAnsi="Garamond"/>
          <w:sz w:val="24"/>
          <w:szCs w:val="24"/>
        </w:rPr>
        <w:t>hydrogen plant (ARM 17.8.1211, ARM 17.8.340, ARM 17.8.302, and 40 CFR 60 Subpart QQQ).</w:t>
      </w:r>
      <w:bookmarkEnd w:id="359"/>
      <w:r w:rsidR="008A1E35">
        <w:rPr>
          <w:rFonts w:ascii="Garamond" w:hAnsi="Garamond"/>
          <w:sz w:val="24"/>
          <w:szCs w:val="24"/>
        </w:rPr>
        <w:t xml:space="preserve">  </w:t>
      </w:r>
    </w:p>
    <w:p w14:paraId="6AA01A5B" w14:textId="77777777" w:rsidR="00DD38FF" w:rsidRDefault="00DD38FF" w:rsidP="00DD38FF">
      <w:pPr>
        <w:pStyle w:val="ListParagraph"/>
        <w:rPr>
          <w:rFonts w:ascii="Garamond" w:hAnsi="Garamond"/>
          <w:sz w:val="24"/>
          <w:szCs w:val="24"/>
        </w:rPr>
      </w:pPr>
    </w:p>
    <w:p w14:paraId="7B878598" w14:textId="76F17580" w:rsidR="00411CFF" w:rsidRDefault="00CE4484" w:rsidP="0071549E">
      <w:pPr>
        <w:pStyle w:val="ListParagraph"/>
        <w:numPr>
          <w:ilvl w:val="0"/>
          <w:numId w:val="66"/>
        </w:numPr>
        <w:ind w:left="720" w:hanging="720"/>
        <w:rPr>
          <w:rFonts w:ascii="Garamond" w:hAnsi="Garamond"/>
          <w:sz w:val="24"/>
          <w:szCs w:val="24"/>
        </w:rPr>
      </w:pPr>
      <w:bookmarkStart w:id="360" w:name="_Ref13555971"/>
      <w:r>
        <w:rPr>
          <w:rFonts w:ascii="Garamond" w:hAnsi="Garamond"/>
          <w:sz w:val="24"/>
          <w:szCs w:val="24"/>
        </w:rPr>
        <w:t>CMR</w:t>
      </w:r>
      <w:r w:rsidR="00411CFF">
        <w:rPr>
          <w:rFonts w:ascii="Garamond" w:hAnsi="Garamond"/>
          <w:sz w:val="24"/>
          <w:szCs w:val="24"/>
        </w:rPr>
        <w:t xml:space="preserve"> shall comply with all applicable requirements of 40 CFR 61 Subpart FF as applicable to the drain system of the hydrogen plant (ARM 17.8.1211, ARM 17.8.341, and 40 CFR 61 Subpart FF).</w:t>
      </w:r>
      <w:bookmarkEnd w:id="360"/>
    </w:p>
    <w:p w14:paraId="1B200EAB" w14:textId="77777777" w:rsidR="00DD38FF" w:rsidRDefault="00DD38FF" w:rsidP="00DD38FF">
      <w:pPr>
        <w:pStyle w:val="ListParagraph"/>
        <w:rPr>
          <w:rFonts w:ascii="Garamond" w:hAnsi="Garamond"/>
          <w:sz w:val="24"/>
          <w:szCs w:val="24"/>
        </w:rPr>
      </w:pPr>
    </w:p>
    <w:p w14:paraId="17E89EB9" w14:textId="625239B3" w:rsidR="007121D4" w:rsidRDefault="007121D4" w:rsidP="007121D4">
      <w:pPr>
        <w:keepNext/>
        <w:rPr>
          <w:rFonts w:ascii="Garamond" w:hAnsi="Garamond"/>
          <w:b/>
          <w:sz w:val="24"/>
          <w:szCs w:val="24"/>
        </w:rPr>
      </w:pPr>
      <w:r w:rsidRPr="00302A73">
        <w:rPr>
          <w:rFonts w:ascii="Garamond" w:hAnsi="Garamond"/>
          <w:b/>
          <w:sz w:val="24"/>
          <w:szCs w:val="24"/>
        </w:rPr>
        <w:t>Compliance Demonstration</w:t>
      </w:r>
    </w:p>
    <w:p w14:paraId="56957629" w14:textId="77777777" w:rsidR="00DE6589" w:rsidRDefault="00DE6589" w:rsidP="00DE6589">
      <w:pPr>
        <w:pStyle w:val="ListParagraph"/>
        <w:rPr>
          <w:rFonts w:ascii="Garamond" w:hAnsi="Garamond"/>
          <w:sz w:val="24"/>
          <w:szCs w:val="24"/>
        </w:rPr>
      </w:pPr>
    </w:p>
    <w:p w14:paraId="492D1803" w14:textId="2835AB49" w:rsidR="00DE6589" w:rsidRDefault="00CE4484" w:rsidP="0071549E">
      <w:pPr>
        <w:pStyle w:val="ListParagraph"/>
        <w:numPr>
          <w:ilvl w:val="0"/>
          <w:numId w:val="66"/>
        </w:numPr>
        <w:ind w:left="720" w:hanging="720"/>
        <w:rPr>
          <w:rFonts w:ascii="Garamond" w:hAnsi="Garamond"/>
          <w:sz w:val="24"/>
          <w:szCs w:val="24"/>
        </w:rPr>
      </w:pPr>
      <w:bookmarkStart w:id="361" w:name="_Ref13059664"/>
      <w:r>
        <w:rPr>
          <w:rFonts w:ascii="Garamond" w:hAnsi="Garamond"/>
          <w:sz w:val="24"/>
          <w:szCs w:val="24"/>
        </w:rPr>
        <w:t>CMR</w:t>
      </w:r>
      <w:r w:rsidR="00DE6589">
        <w:rPr>
          <w:rFonts w:ascii="Garamond" w:hAnsi="Garamond"/>
          <w:sz w:val="24"/>
          <w:szCs w:val="24"/>
        </w:rPr>
        <w:t xml:space="preserve"> </w:t>
      </w:r>
      <w:r w:rsidR="002F2B1F">
        <w:rPr>
          <w:rFonts w:ascii="Garamond" w:hAnsi="Garamond"/>
          <w:sz w:val="24"/>
          <w:szCs w:val="24"/>
        </w:rPr>
        <w:t xml:space="preserve">shall maintain a record of </w:t>
      </w:r>
      <w:r w:rsidR="00393BBB">
        <w:rPr>
          <w:rFonts w:ascii="Garamond" w:hAnsi="Garamond"/>
          <w:sz w:val="24"/>
          <w:szCs w:val="24"/>
        </w:rPr>
        <w:t xml:space="preserve">the type(s) of fuel burned in the </w:t>
      </w:r>
      <w:r w:rsidR="000320B0">
        <w:rPr>
          <w:rFonts w:ascii="Garamond" w:hAnsi="Garamond"/>
          <w:sz w:val="24"/>
          <w:szCs w:val="24"/>
        </w:rPr>
        <w:t xml:space="preserve">#2 Hydrogen </w:t>
      </w:r>
      <w:r w:rsidR="00393BBB">
        <w:rPr>
          <w:rFonts w:ascii="Garamond" w:hAnsi="Garamond"/>
          <w:sz w:val="24"/>
          <w:szCs w:val="24"/>
        </w:rPr>
        <w:t>plant furnace (ARM 17.8.1213).</w:t>
      </w:r>
      <w:bookmarkEnd w:id="361"/>
    </w:p>
    <w:p w14:paraId="7CBC8BA9" w14:textId="77777777" w:rsidR="00A91F19" w:rsidRPr="00FE2A95" w:rsidRDefault="00A91F19" w:rsidP="00FE2A95">
      <w:pPr>
        <w:pStyle w:val="ListParagraph"/>
        <w:rPr>
          <w:rFonts w:ascii="Garamond" w:hAnsi="Garamond"/>
          <w:sz w:val="24"/>
          <w:szCs w:val="24"/>
        </w:rPr>
      </w:pPr>
    </w:p>
    <w:p w14:paraId="23A42C29" w14:textId="2DF8C5B2" w:rsidR="00A91F19" w:rsidRPr="00A91F19" w:rsidRDefault="00CE4484" w:rsidP="0071549E">
      <w:pPr>
        <w:pStyle w:val="ListParagraph"/>
        <w:numPr>
          <w:ilvl w:val="0"/>
          <w:numId w:val="66"/>
        </w:numPr>
        <w:ind w:left="720" w:hanging="720"/>
        <w:rPr>
          <w:rFonts w:ascii="Garamond" w:hAnsi="Garamond"/>
          <w:sz w:val="24"/>
          <w:szCs w:val="24"/>
        </w:rPr>
      </w:pPr>
      <w:bookmarkStart w:id="362" w:name="_Ref166218976"/>
      <w:r>
        <w:rPr>
          <w:rFonts w:ascii="Garamond" w:hAnsi="Garamond"/>
          <w:sz w:val="24"/>
          <w:szCs w:val="24"/>
        </w:rPr>
        <w:t>CMR</w:t>
      </w:r>
      <w:r w:rsidR="00A91F19" w:rsidRPr="00A91F19">
        <w:rPr>
          <w:rFonts w:ascii="Garamond" w:hAnsi="Garamond"/>
          <w:sz w:val="24"/>
          <w:szCs w:val="24"/>
        </w:rPr>
        <w:t xml:space="preserve"> shall maintain records demonstrating utilization of good combustion </w:t>
      </w:r>
      <w:r w:rsidR="00E51FCE" w:rsidRPr="00A91F19">
        <w:rPr>
          <w:rFonts w:ascii="Garamond" w:hAnsi="Garamond"/>
          <w:sz w:val="24"/>
          <w:szCs w:val="24"/>
        </w:rPr>
        <w:t>practices and</w:t>
      </w:r>
      <w:r w:rsidR="00A91F19" w:rsidRPr="00A91F19">
        <w:rPr>
          <w:rFonts w:ascii="Garamond" w:hAnsi="Garamond"/>
          <w:sz w:val="24"/>
          <w:szCs w:val="24"/>
        </w:rPr>
        <w:t xml:space="preserve"> combusting low sulfur fuels.  NSPS Ja fuel gas H</w:t>
      </w:r>
      <w:r w:rsidR="00A91F19" w:rsidRPr="00A91F19">
        <w:rPr>
          <w:rFonts w:ascii="Garamond" w:hAnsi="Garamond"/>
          <w:sz w:val="24"/>
          <w:szCs w:val="24"/>
          <w:vertAlign w:val="subscript"/>
        </w:rPr>
        <w:t>2</w:t>
      </w:r>
      <w:r w:rsidR="00A91F19" w:rsidRPr="00A91F19">
        <w:rPr>
          <w:rFonts w:ascii="Garamond" w:hAnsi="Garamond"/>
          <w:sz w:val="24"/>
          <w:szCs w:val="24"/>
        </w:rPr>
        <w:t>S records may be utilized to monitor low sulfur fuel combustion.  (ARM 17.8.105, ARM 17.8.1213).</w:t>
      </w:r>
      <w:bookmarkEnd w:id="362"/>
      <w:r w:rsidR="00A91F19" w:rsidRPr="00A91F19">
        <w:rPr>
          <w:rFonts w:ascii="Garamond" w:hAnsi="Garamond"/>
          <w:sz w:val="24"/>
          <w:szCs w:val="24"/>
        </w:rPr>
        <w:t xml:space="preserve">   </w:t>
      </w:r>
    </w:p>
    <w:p w14:paraId="71DCBB26" w14:textId="75E4A5E1" w:rsidR="008A1E35" w:rsidRDefault="008A1E35" w:rsidP="008A1E35">
      <w:pPr>
        <w:pStyle w:val="ListParagraph"/>
        <w:rPr>
          <w:rFonts w:ascii="Garamond" w:hAnsi="Garamond"/>
          <w:sz w:val="24"/>
          <w:szCs w:val="24"/>
        </w:rPr>
      </w:pPr>
    </w:p>
    <w:p w14:paraId="655FA93F" w14:textId="3BC4FDA7" w:rsidR="008A1E35" w:rsidRDefault="00CE4484" w:rsidP="0071549E">
      <w:pPr>
        <w:pStyle w:val="ListParagraph"/>
        <w:numPr>
          <w:ilvl w:val="0"/>
          <w:numId w:val="66"/>
        </w:numPr>
        <w:ind w:left="720" w:hanging="720"/>
        <w:rPr>
          <w:rFonts w:ascii="Garamond" w:hAnsi="Garamond"/>
          <w:sz w:val="24"/>
          <w:szCs w:val="24"/>
        </w:rPr>
      </w:pPr>
      <w:bookmarkStart w:id="363" w:name="_Ref13059917"/>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60 Subpart Ja as required by 40 CFR 60 Subpart Ja (ARM 17.8.1213, ARM 17.8.340, ARM 17.8.302, and 40 CFR 60 Subpart Ja).</w:t>
      </w:r>
      <w:bookmarkEnd w:id="363"/>
      <w:r w:rsidR="008A1E35">
        <w:rPr>
          <w:rFonts w:ascii="Garamond" w:hAnsi="Garamond"/>
          <w:sz w:val="24"/>
          <w:szCs w:val="24"/>
        </w:rPr>
        <w:t xml:space="preserve">  </w:t>
      </w:r>
    </w:p>
    <w:p w14:paraId="7F77AE1C" w14:textId="77777777" w:rsidR="008A1E35" w:rsidRDefault="008A1E35" w:rsidP="008A1E35">
      <w:pPr>
        <w:pStyle w:val="ListParagraph"/>
        <w:rPr>
          <w:rFonts w:ascii="Garamond" w:hAnsi="Garamond"/>
          <w:sz w:val="24"/>
          <w:szCs w:val="24"/>
        </w:rPr>
      </w:pPr>
    </w:p>
    <w:p w14:paraId="7BA563E0" w14:textId="0F43CE28" w:rsidR="008A1E35" w:rsidRDefault="00CE4484" w:rsidP="0071549E">
      <w:pPr>
        <w:pStyle w:val="ListParagraph"/>
        <w:numPr>
          <w:ilvl w:val="0"/>
          <w:numId w:val="66"/>
        </w:numPr>
        <w:ind w:left="720" w:hanging="720"/>
        <w:rPr>
          <w:rFonts w:ascii="Garamond" w:hAnsi="Garamond"/>
          <w:sz w:val="24"/>
          <w:szCs w:val="24"/>
        </w:rPr>
      </w:pPr>
      <w:bookmarkStart w:id="364" w:name="_Ref13497068"/>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63 Subpart DDDDD as required by 40 CFR 63 Subpart DDDDD (ARM 17.8.1213, ARM 17.8.342, ARM 17.8.302, and 40 CFR 63 Subpart DDDDD).</w:t>
      </w:r>
      <w:bookmarkEnd w:id="364"/>
    </w:p>
    <w:p w14:paraId="23CA58FD" w14:textId="77777777" w:rsidR="00D31C88" w:rsidRPr="00D31C88" w:rsidRDefault="00D31C88" w:rsidP="00D31C88">
      <w:pPr>
        <w:pStyle w:val="ListParagraph"/>
        <w:rPr>
          <w:rFonts w:ascii="Garamond" w:hAnsi="Garamond"/>
          <w:sz w:val="24"/>
          <w:szCs w:val="24"/>
        </w:rPr>
      </w:pPr>
    </w:p>
    <w:p w14:paraId="6A457DA1" w14:textId="374889E2" w:rsidR="00D31C88" w:rsidRDefault="00CE4484" w:rsidP="0071549E">
      <w:pPr>
        <w:pStyle w:val="ListParagraph"/>
        <w:numPr>
          <w:ilvl w:val="0"/>
          <w:numId w:val="66"/>
        </w:numPr>
        <w:ind w:left="720" w:hanging="720"/>
        <w:rPr>
          <w:rFonts w:ascii="Garamond" w:hAnsi="Garamond"/>
          <w:sz w:val="24"/>
          <w:szCs w:val="24"/>
        </w:rPr>
      </w:pPr>
      <w:bookmarkStart w:id="365" w:name="_Ref13555626"/>
      <w:r>
        <w:rPr>
          <w:rFonts w:ascii="Garamond" w:hAnsi="Garamond"/>
          <w:sz w:val="24"/>
          <w:szCs w:val="24"/>
        </w:rPr>
        <w:t>CMR</w:t>
      </w:r>
      <w:r w:rsidR="00D31C88">
        <w:rPr>
          <w:rFonts w:ascii="Garamond" w:hAnsi="Garamond"/>
          <w:sz w:val="24"/>
          <w:szCs w:val="24"/>
        </w:rPr>
        <w:t xml:space="preserve"> shall </w:t>
      </w:r>
      <w:r w:rsidR="00A4189D">
        <w:rPr>
          <w:rFonts w:ascii="Garamond" w:hAnsi="Garamond"/>
          <w:sz w:val="24"/>
          <w:szCs w:val="24"/>
        </w:rPr>
        <w:t>monitor</w:t>
      </w:r>
      <w:r w:rsidR="00D31C88">
        <w:rPr>
          <w:rFonts w:ascii="Garamond" w:hAnsi="Garamond"/>
          <w:sz w:val="24"/>
          <w:szCs w:val="24"/>
        </w:rPr>
        <w:t xml:space="preserve"> compliance with 40 CFR 60 Subpart GGGa as required by 40 CFR 60 Subpart GGGa (ARM 17.8.1213, ARM 17.8.302, ARM 17.8.340, and 40 CFR 60 Subpart GGGa).</w:t>
      </w:r>
      <w:bookmarkEnd w:id="365"/>
    </w:p>
    <w:p w14:paraId="63DF6E70" w14:textId="77777777" w:rsidR="00411CFF" w:rsidRPr="00411CFF" w:rsidRDefault="00411CFF" w:rsidP="00411CFF">
      <w:pPr>
        <w:pStyle w:val="ListParagraph"/>
        <w:rPr>
          <w:rFonts w:ascii="Garamond" w:hAnsi="Garamond"/>
          <w:sz w:val="24"/>
          <w:szCs w:val="24"/>
        </w:rPr>
      </w:pPr>
    </w:p>
    <w:p w14:paraId="6F404AAF" w14:textId="74DE632A" w:rsidR="008A1E35" w:rsidRDefault="00CE4484" w:rsidP="0071549E">
      <w:pPr>
        <w:pStyle w:val="ListParagraph"/>
        <w:numPr>
          <w:ilvl w:val="0"/>
          <w:numId w:val="66"/>
        </w:numPr>
        <w:ind w:left="720" w:hanging="720"/>
        <w:rPr>
          <w:rFonts w:ascii="Garamond" w:hAnsi="Garamond"/>
          <w:sz w:val="24"/>
          <w:szCs w:val="24"/>
        </w:rPr>
      </w:pPr>
      <w:bookmarkStart w:id="366" w:name="_Ref13555762"/>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63 Subpart CC as required by 40 CFR 63 Subpart CC (ARM 17.8.1213, ARM 17.8.342, ARM 17.8.302, and 40 CFR 63 Subpart CC).</w:t>
      </w:r>
      <w:bookmarkEnd w:id="366"/>
    </w:p>
    <w:p w14:paraId="107E1543" w14:textId="77777777" w:rsidR="008A1E35" w:rsidRPr="009A0EB2" w:rsidRDefault="008A1E35" w:rsidP="008A1E35">
      <w:pPr>
        <w:pStyle w:val="ListParagraph"/>
        <w:rPr>
          <w:rFonts w:ascii="Garamond" w:hAnsi="Garamond"/>
          <w:sz w:val="24"/>
          <w:szCs w:val="24"/>
        </w:rPr>
      </w:pPr>
    </w:p>
    <w:p w14:paraId="50025E37" w14:textId="128F27B7" w:rsidR="008A1E35" w:rsidRDefault="00CE4484" w:rsidP="0071549E">
      <w:pPr>
        <w:pStyle w:val="ListParagraph"/>
        <w:numPr>
          <w:ilvl w:val="0"/>
          <w:numId w:val="66"/>
        </w:numPr>
        <w:ind w:left="720" w:hanging="720"/>
        <w:rPr>
          <w:rFonts w:ascii="Garamond" w:hAnsi="Garamond"/>
          <w:sz w:val="24"/>
          <w:szCs w:val="24"/>
        </w:rPr>
      </w:pPr>
      <w:bookmarkStart w:id="367" w:name="_Ref13555891"/>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60 Subpart QQQ as required by 40 CFR 60 Subpart QQQ (ARM 17.8.1213, ARM 17.8.340, ARM 17.8.302, and 40 CFR 60 Subpart QQQ).</w:t>
      </w:r>
      <w:bookmarkEnd w:id="367"/>
      <w:r w:rsidR="008A1E35">
        <w:rPr>
          <w:rFonts w:ascii="Garamond" w:hAnsi="Garamond"/>
          <w:sz w:val="24"/>
          <w:szCs w:val="24"/>
        </w:rPr>
        <w:t xml:space="preserve"> </w:t>
      </w:r>
    </w:p>
    <w:p w14:paraId="05E54AA3" w14:textId="77777777" w:rsidR="008A1E35" w:rsidRPr="00441B8B" w:rsidRDefault="008A1E35" w:rsidP="008A1E35">
      <w:pPr>
        <w:pStyle w:val="ListParagraph"/>
        <w:rPr>
          <w:rFonts w:ascii="Garamond" w:hAnsi="Garamond"/>
          <w:sz w:val="24"/>
          <w:szCs w:val="24"/>
        </w:rPr>
      </w:pPr>
    </w:p>
    <w:p w14:paraId="486CFCD9" w14:textId="18F348DC" w:rsidR="008A1E35" w:rsidRDefault="00CE4484" w:rsidP="0071549E">
      <w:pPr>
        <w:pStyle w:val="ListParagraph"/>
        <w:numPr>
          <w:ilvl w:val="0"/>
          <w:numId w:val="66"/>
        </w:numPr>
        <w:ind w:left="720" w:hanging="720"/>
        <w:rPr>
          <w:rFonts w:ascii="Garamond" w:hAnsi="Garamond"/>
          <w:sz w:val="24"/>
          <w:szCs w:val="24"/>
        </w:rPr>
      </w:pPr>
      <w:bookmarkStart w:id="368" w:name="_Ref13555978"/>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61 Subpart FF as required by 40 CFR 61 Subpart FF (ARM 17.8.1213, ARM 17.8.341, ARM 17.8.302, and 40 CFR 61 Subpart FF).</w:t>
      </w:r>
      <w:bookmarkEnd w:id="368"/>
    </w:p>
    <w:p w14:paraId="6A62CDB3" w14:textId="77777777" w:rsidR="00927507" w:rsidRPr="006037D9" w:rsidRDefault="00927507" w:rsidP="006037D9">
      <w:pPr>
        <w:rPr>
          <w:rFonts w:ascii="Garamond" w:hAnsi="Garamond"/>
          <w:sz w:val="24"/>
          <w:szCs w:val="24"/>
        </w:rPr>
      </w:pPr>
    </w:p>
    <w:p w14:paraId="50D67E98" w14:textId="34531D02" w:rsidR="0088524F" w:rsidRDefault="0088524F" w:rsidP="00D82CBA">
      <w:pPr>
        <w:keepNext/>
        <w:rPr>
          <w:rFonts w:ascii="Garamond" w:hAnsi="Garamond"/>
          <w:b/>
          <w:sz w:val="24"/>
          <w:szCs w:val="24"/>
        </w:rPr>
      </w:pPr>
      <w:r w:rsidRPr="00302A73">
        <w:rPr>
          <w:rFonts w:ascii="Garamond" w:hAnsi="Garamond"/>
          <w:b/>
          <w:sz w:val="24"/>
          <w:szCs w:val="24"/>
        </w:rPr>
        <w:t>Recordkeeping</w:t>
      </w:r>
    </w:p>
    <w:p w14:paraId="738CA3B9" w14:textId="77777777" w:rsidR="0088524F" w:rsidRDefault="0088524F" w:rsidP="00D82CBA">
      <w:pPr>
        <w:keepNext/>
        <w:rPr>
          <w:rFonts w:ascii="Garamond" w:hAnsi="Garamond"/>
          <w:b/>
          <w:sz w:val="24"/>
          <w:szCs w:val="24"/>
        </w:rPr>
      </w:pPr>
    </w:p>
    <w:p w14:paraId="45BCB04D" w14:textId="3148B34D" w:rsidR="00FC2F6F" w:rsidRDefault="00CE4484" w:rsidP="0071549E">
      <w:pPr>
        <w:pStyle w:val="ListParagraph"/>
        <w:keepNext/>
        <w:numPr>
          <w:ilvl w:val="0"/>
          <w:numId w:val="66"/>
        </w:numPr>
        <w:ind w:left="720" w:hanging="720"/>
        <w:rPr>
          <w:rFonts w:ascii="Garamond" w:hAnsi="Garamond"/>
          <w:sz w:val="24"/>
          <w:szCs w:val="24"/>
        </w:rPr>
      </w:pPr>
      <w:bookmarkStart w:id="369" w:name="_Ref13053388"/>
      <w:r>
        <w:rPr>
          <w:rFonts w:ascii="Garamond" w:hAnsi="Garamond"/>
          <w:sz w:val="24"/>
          <w:szCs w:val="24"/>
        </w:rPr>
        <w:t>CMR</w:t>
      </w:r>
      <w:r w:rsidR="00FC2F6F" w:rsidRPr="002C1562">
        <w:rPr>
          <w:rFonts w:ascii="Garamond" w:hAnsi="Garamond"/>
          <w:sz w:val="24"/>
          <w:szCs w:val="24"/>
        </w:rPr>
        <w:t xml:space="preserve"> shall maintain, under </w:t>
      </w:r>
      <w:r>
        <w:rPr>
          <w:rFonts w:ascii="Garamond" w:hAnsi="Garamond"/>
          <w:sz w:val="24"/>
          <w:szCs w:val="24"/>
        </w:rPr>
        <w:t>CMR</w:t>
      </w:r>
      <w:r w:rsidR="00FC2F6F"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FC2F6F" w:rsidRPr="002C1562">
        <w:rPr>
          <w:rFonts w:ascii="Garamond" w:hAnsi="Garamond"/>
          <w:sz w:val="24"/>
          <w:szCs w:val="24"/>
        </w:rPr>
        <w:t xml:space="preserve"> must be submitted to </w:t>
      </w:r>
      <w:r w:rsidR="00516BAC">
        <w:rPr>
          <w:rFonts w:ascii="Garamond" w:hAnsi="Garamond"/>
          <w:sz w:val="24"/>
          <w:szCs w:val="24"/>
        </w:rPr>
        <w:t>DEQ</w:t>
      </w:r>
      <w:r w:rsidR="00FC2F6F" w:rsidRPr="002C1562">
        <w:rPr>
          <w:rFonts w:ascii="Garamond" w:hAnsi="Garamond"/>
          <w:sz w:val="24"/>
          <w:szCs w:val="24"/>
        </w:rPr>
        <w:t xml:space="preserve"> upon request (ARM 17.8.1212).</w:t>
      </w:r>
      <w:bookmarkEnd w:id="369"/>
    </w:p>
    <w:p w14:paraId="66379DA1" w14:textId="77777777" w:rsidR="00DD38FF" w:rsidRDefault="00DD38FF" w:rsidP="00DD38FF">
      <w:pPr>
        <w:pStyle w:val="ListParagraph"/>
        <w:rPr>
          <w:rFonts w:ascii="Garamond" w:hAnsi="Garamond"/>
          <w:sz w:val="24"/>
          <w:szCs w:val="24"/>
        </w:rPr>
      </w:pPr>
    </w:p>
    <w:p w14:paraId="10211D11" w14:textId="4D1354B5" w:rsidR="0088524F" w:rsidRDefault="00CE4484" w:rsidP="0071549E">
      <w:pPr>
        <w:pStyle w:val="ListParagraph"/>
        <w:numPr>
          <w:ilvl w:val="0"/>
          <w:numId w:val="66"/>
        </w:numPr>
        <w:ind w:left="720" w:hanging="720"/>
        <w:rPr>
          <w:rFonts w:ascii="Garamond" w:hAnsi="Garamond"/>
          <w:sz w:val="24"/>
          <w:szCs w:val="24"/>
        </w:rPr>
      </w:pPr>
      <w:bookmarkStart w:id="370" w:name="_Ref13059924"/>
      <w:r>
        <w:rPr>
          <w:rFonts w:ascii="Garamond" w:hAnsi="Garamond"/>
          <w:sz w:val="24"/>
          <w:szCs w:val="24"/>
        </w:rPr>
        <w:t>CMR</w:t>
      </w:r>
      <w:r w:rsidR="0088524F">
        <w:rPr>
          <w:rFonts w:ascii="Garamond" w:hAnsi="Garamond"/>
          <w:sz w:val="24"/>
          <w:szCs w:val="24"/>
        </w:rPr>
        <w:t xml:space="preserve"> shall comply with all applicable recordkeeping requirements of 40 CFR 60 Subpart Ja (ARM 17.8.1212, ARM 17.8.340, ARM 17.8.302, and 40 CFR 60 Subpart Ja)</w:t>
      </w:r>
      <w:r w:rsidR="0048520A">
        <w:rPr>
          <w:rFonts w:ascii="Garamond" w:hAnsi="Garamond"/>
          <w:sz w:val="24"/>
          <w:szCs w:val="24"/>
        </w:rPr>
        <w:t>.</w:t>
      </w:r>
      <w:bookmarkEnd w:id="370"/>
    </w:p>
    <w:p w14:paraId="7EA7063F" w14:textId="77777777" w:rsidR="00DD38FF" w:rsidRDefault="00DD38FF" w:rsidP="00DD38FF">
      <w:pPr>
        <w:pStyle w:val="ListParagraph"/>
        <w:rPr>
          <w:rFonts w:ascii="Garamond" w:hAnsi="Garamond"/>
          <w:sz w:val="24"/>
          <w:szCs w:val="24"/>
        </w:rPr>
      </w:pPr>
    </w:p>
    <w:p w14:paraId="37E8508E" w14:textId="79A58562" w:rsidR="0088524F" w:rsidRDefault="00CE4484" w:rsidP="0071549E">
      <w:pPr>
        <w:pStyle w:val="ListParagraph"/>
        <w:numPr>
          <w:ilvl w:val="0"/>
          <w:numId w:val="66"/>
        </w:numPr>
        <w:ind w:left="720" w:hanging="720"/>
        <w:rPr>
          <w:rFonts w:ascii="Garamond" w:hAnsi="Garamond"/>
          <w:sz w:val="24"/>
          <w:szCs w:val="24"/>
        </w:rPr>
      </w:pPr>
      <w:bookmarkStart w:id="371" w:name="_Ref13497074"/>
      <w:r>
        <w:rPr>
          <w:rFonts w:ascii="Garamond" w:hAnsi="Garamond"/>
          <w:sz w:val="24"/>
          <w:szCs w:val="24"/>
        </w:rPr>
        <w:t>CMR</w:t>
      </w:r>
      <w:r w:rsidR="0088524F">
        <w:rPr>
          <w:rFonts w:ascii="Garamond" w:hAnsi="Garamond"/>
          <w:sz w:val="24"/>
          <w:szCs w:val="24"/>
        </w:rPr>
        <w:t xml:space="preserve"> shall comply with all applicable recordkeeping requirements of 40 CFR 63 Subpart DDDDD (ARM 17.8.1212, ARM 17.8.342, AM 17.8.302, and 40 CFR 63 Subpart DDDDD).</w:t>
      </w:r>
      <w:bookmarkEnd w:id="371"/>
    </w:p>
    <w:p w14:paraId="00D14FA4" w14:textId="77777777" w:rsidR="00DD38FF" w:rsidRDefault="00DD38FF" w:rsidP="00A47C0F">
      <w:pPr>
        <w:pStyle w:val="ListParagraph"/>
        <w:rPr>
          <w:rFonts w:ascii="Garamond" w:hAnsi="Garamond"/>
          <w:sz w:val="24"/>
          <w:szCs w:val="24"/>
        </w:rPr>
      </w:pPr>
    </w:p>
    <w:p w14:paraId="445D7514" w14:textId="5DFAF470" w:rsidR="0088524F" w:rsidRDefault="00CE4484" w:rsidP="0071549E">
      <w:pPr>
        <w:pStyle w:val="ListParagraph"/>
        <w:numPr>
          <w:ilvl w:val="0"/>
          <w:numId w:val="66"/>
        </w:numPr>
        <w:ind w:left="720" w:hanging="720"/>
        <w:rPr>
          <w:rFonts w:ascii="Garamond" w:hAnsi="Garamond"/>
          <w:sz w:val="24"/>
          <w:szCs w:val="24"/>
        </w:rPr>
      </w:pPr>
      <w:bookmarkStart w:id="372" w:name="_Ref13555635"/>
      <w:r>
        <w:rPr>
          <w:rFonts w:ascii="Garamond" w:hAnsi="Garamond"/>
          <w:sz w:val="24"/>
          <w:szCs w:val="24"/>
        </w:rPr>
        <w:t>CMR</w:t>
      </w:r>
      <w:r w:rsidR="0088524F">
        <w:rPr>
          <w:rFonts w:ascii="Garamond" w:hAnsi="Garamond"/>
          <w:sz w:val="24"/>
          <w:szCs w:val="24"/>
        </w:rPr>
        <w:t xml:space="preserve"> shall comply with all applicable recordkeeping requirements of 40 CFR 60 Subpart GGGa </w:t>
      </w:r>
      <w:r w:rsidR="0088524F" w:rsidRPr="004B14E2">
        <w:rPr>
          <w:rFonts w:ascii="Garamond" w:hAnsi="Garamond"/>
          <w:sz w:val="24"/>
          <w:szCs w:val="24"/>
        </w:rPr>
        <w:t>(</w:t>
      </w:r>
      <w:r w:rsidR="0088524F">
        <w:rPr>
          <w:rFonts w:ascii="Garamond" w:hAnsi="Garamond"/>
          <w:sz w:val="24"/>
          <w:szCs w:val="24"/>
        </w:rPr>
        <w:t xml:space="preserve">ARM 17.8.1212, </w:t>
      </w:r>
      <w:r w:rsidR="0088524F" w:rsidRPr="004B14E2">
        <w:rPr>
          <w:rFonts w:ascii="Garamond" w:hAnsi="Garamond"/>
          <w:sz w:val="24"/>
          <w:szCs w:val="24"/>
        </w:rPr>
        <w:t>ARM 17.8.34</w:t>
      </w:r>
      <w:r w:rsidR="0088524F">
        <w:rPr>
          <w:rFonts w:ascii="Garamond" w:hAnsi="Garamond"/>
          <w:sz w:val="24"/>
          <w:szCs w:val="24"/>
        </w:rPr>
        <w:t xml:space="preserve">0, ARM 17.8.302, </w:t>
      </w:r>
      <w:r w:rsidR="0088524F" w:rsidRPr="004B14E2">
        <w:rPr>
          <w:rFonts w:ascii="Garamond" w:hAnsi="Garamond"/>
          <w:sz w:val="24"/>
          <w:szCs w:val="24"/>
        </w:rPr>
        <w:t xml:space="preserve">and 40 CFR 63 Subpart </w:t>
      </w:r>
      <w:r w:rsidR="0088524F">
        <w:rPr>
          <w:rFonts w:ascii="Garamond" w:hAnsi="Garamond"/>
          <w:sz w:val="24"/>
          <w:szCs w:val="24"/>
        </w:rPr>
        <w:t>GGGa</w:t>
      </w:r>
      <w:r w:rsidR="0088524F" w:rsidRPr="004B14E2">
        <w:rPr>
          <w:rFonts w:ascii="Garamond" w:hAnsi="Garamond"/>
          <w:sz w:val="24"/>
          <w:szCs w:val="24"/>
        </w:rPr>
        <w:t>).</w:t>
      </w:r>
      <w:bookmarkEnd w:id="372"/>
    </w:p>
    <w:p w14:paraId="78E90404" w14:textId="77777777" w:rsidR="00DD38FF" w:rsidRDefault="00DD38FF" w:rsidP="00A47C0F">
      <w:pPr>
        <w:pStyle w:val="ListParagraph"/>
        <w:rPr>
          <w:rFonts w:ascii="Garamond" w:hAnsi="Garamond"/>
          <w:sz w:val="24"/>
          <w:szCs w:val="24"/>
        </w:rPr>
      </w:pPr>
    </w:p>
    <w:p w14:paraId="1C0BC05F" w14:textId="7F8065FE" w:rsidR="0088524F" w:rsidRDefault="00CE4484" w:rsidP="0071549E">
      <w:pPr>
        <w:pStyle w:val="ListParagraph"/>
        <w:numPr>
          <w:ilvl w:val="0"/>
          <w:numId w:val="66"/>
        </w:numPr>
        <w:ind w:left="720" w:hanging="720"/>
        <w:rPr>
          <w:rFonts w:ascii="Garamond" w:hAnsi="Garamond"/>
          <w:sz w:val="24"/>
          <w:szCs w:val="24"/>
        </w:rPr>
      </w:pPr>
      <w:bookmarkStart w:id="373" w:name="_Ref13555767"/>
      <w:r>
        <w:rPr>
          <w:rFonts w:ascii="Garamond" w:hAnsi="Garamond"/>
          <w:sz w:val="24"/>
          <w:szCs w:val="24"/>
        </w:rPr>
        <w:t>CMR</w:t>
      </w:r>
      <w:r w:rsidR="0088524F">
        <w:rPr>
          <w:rFonts w:ascii="Garamond" w:hAnsi="Garamond"/>
          <w:sz w:val="24"/>
          <w:szCs w:val="24"/>
        </w:rPr>
        <w:t xml:space="preserve"> shall comply with all applicable recordkeeping requirements of 40 CFR 63 Subpart CC (ARM 17.8.1212, ARM 17.8.342, ARM 17.8.302, and 40 CFR 63 Subpart CC).</w:t>
      </w:r>
      <w:bookmarkEnd w:id="373"/>
    </w:p>
    <w:p w14:paraId="1E4C0B90" w14:textId="77777777" w:rsidR="00DD38FF" w:rsidRDefault="00DD38FF" w:rsidP="00DD38FF">
      <w:pPr>
        <w:pStyle w:val="ListParagraph"/>
        <w:rPr>
          <w:rFonts w:ascii="Garamond" w:hAnsi="Garamond"/>
          <w:sz w:val="24"/>
          <w:szCs w:val="24"/>
        </w:rPr>
      </w:pPr>
    </w:p>
    <w:p w14:paraId="68FE8595" w14:textId="7BD5C465" w:rsidR="0088524F" w:rsidRDefault="00CE4484" w:rsidP="0071549E">
      <w:pPr>
        <w:pStyle w:val="ListParagraph"/>
        <w:numPr>
          <w:ilvl w:val="0"/>
          <w:numId w:val="66"/>
        </w:numPr>
        <w:ind w:left="720" w:hanging="720"/>
        <w:rPr>
          <w:rFonts w:ascii="Garamond" w:hAnsi="Garamond"/>
          <w:sz w:val="24"/>
          <w:szCs w:val="24"/>
        </w:rPr>
      </w:pPr>
      <w:bookmarkStart w:id="374" w:name="_Ref13555901"/>
      <w:r>
        <w:rPr>
          <w:rFonts w:ascii="Garamond" w:hAnsi="Garamond"/>
          <w:sz w:val="24"/>
          <w:szCs w:val="24"/>
        </w:rPr>
        <w:t>CMR</w:t>
      </w:r>
      <w:r w:rsidR="0088524F">
        <w:rPr>
          <w:rFonts w:ascii="Garamond" w:hAnsi="Garamond"/>
          <w:sz w:val="24"/>
          <w:szCs w:val="24"/>
        </w:rPr>
        <w:t xml:space="preserve"> shall comply with all applicable recordkeeping requirements of 40 CFR 60 Subpart QQQ (ARM 17.8.1212, ARM 17.8.340, ARM 17.8.302, and 40 CFR 60 Subpart QQQ).</w:t>
      </w:r>
      <w:bookmarkEnd w:id="374"/>
      <w:r w:rsidR="0088524F">
        <w:rPr>
          <w:rFonts w:ascii="Garamond" w:hAnsi="Garamond"/>
          <w:sz w:val="24"/>
          <w:szCs w:val="24"/>
        </w:rPr>
        <w:t xml:space="preserve"> </w:t>
      </w:r>
    </w:p>
    <w:p w14:paraId="666446F0" w14:textId="77777777" w:rsidR="00DD38FF" w:rsidRDefault="00DD38FF" w:rsidP="00DD38FF">
      <w:pPr>
        <w:pStyle w:val="ListParagraph"/>
        <w:rPr>
          <w:rFonts w:ascii="Garamond" w:hAnsi="Garamond"/>
          <w:sz w:val="24"/>
          <w:szCs w:val="24"/>
        </w:rPr>
      </w:pPr>
    </w:p>
    <w:p w14:paraId="480FA3D1" w14:textId="52DC5219" w:rsidR="0088524F" w:rsidRDefault="00CE4484" w:rsidP="0071549E">
      <w:pPr>
        <w:pStyle w:val="ListParagraph"/>
        <w:numPr>
          <w:ilvl w:val="0"/>
          <w:numId w:val="66"/>
        </w:numPr>
        <w:ind w:left="720" w:hanging="720"/>
        <w:rPr>
          <w:rFonts w:ascii="Garamond" w:hAnsi="Garamond"/>
          <w:sz w:val="24"/>
          <w:szCs w:val="24"/>
        </w:rPr>
      </w:pPr>
      <w:bookmarkStart w:id="375" w:name="_Ref13555987"/>
      <w:r>
        <w:rPr>
          <w:rFonts w:ascii="Garamond" w:hAnsi="Garamond"/>
          <w:sz w:val="24"/>
          <w:szCs w:val="24"/>
        </w:rPr>
        <w:t>CMR</w:t>
      </w:r>
      <w:r w:rsidR="0088524F">
        <w:rPr>
          <w:rFonts w:ascii="Garamond" w:hAnsi="Garamond"/>
          <w:sz w:val="24"/>
          <w:szCs w:val="24"/>
        </w:rPr>
        <w:t xml:space="preserve"> shall comply with all applicable recordkeeping requirements of 40 CFR 61 Subpart FF (ARM 17.8.1212, ARM 17.8.341, ARM 17.8.302, and 40 CFR 61 Subpart FF).</w:t>
      </w:r>
      <w:bookmarkEnd w:id="375"/>
    </w:p>
    <w:p w14:paraId="300244CC" w14:textId="77777777" w:rsidR="00DD38FF" w:rsidRDefault="00DD38FF" w:rsidP="00A47C0F">
      <w:pPr>
        <w:pStyle w:val="ListParagraph"/>
        <w:rPr>
          <w:rFonts w:ascii="Garamond" w:hAnsi="Garamond"/>
          <w:sz w:val="24"/>
          <w:szCs w:val="24"/>
        </w:rPr>
      </w:pPr>
    </w:p>
    <w:p w14:paraId="7FBC48AC" w14:textId="77777777" w:rsidR="0088524F" w:rsidRDefault="0088524F" w:rsidP="0088524F">
      <w:pPr>
        <w:keepNext/>
        <w:rPr>
          <w:rFonts w:ascii="Garamond" w:hAnsi="Garamond"/>
          <w:b/>
          <w:sz w:val="24"/>
          <w:szCs w:val="24"/>
        </w:rPr>
      </w:pPr>
      <w:r w:rsidRPr="00302A73">
        <w:rPr>
          <w:rFonts w:ascii="Garamond" w:hAnsi="Garamond"/>
          <w:b/>
          <w:sz w:val="24"/>
          <w:szCs w:val="24"/>
        </w:rPr>
        <w:t>Reporting</w:t>
      </w:r>
    </w:p>
    <w:p w14:paraId="5A3D9248" w14:textId="77777777" w:rsidR="00DD38FF" w:rsidRDefault="00DD38FF" w:rsidP="00DD38FF">
      <w:pPr>
        <w:pStyle w:val="ListParagraph"/>
        <w:rPr>
          <w:rFonts w:ascii="Garamond" w:hAnsi="Garamond"/>
          <w:sz w:val="24"/>
          <w:szCs w:val="24"/>
        </w:rPr>
      </w:pPr>
    </w:p>
    <w:p w14:paraId="6DE194EB" w14:textId="69466936" w:rsidR="0048520A" w:rsidRDefault="00CE4484" w:rsidP="0071549E">
      <w:pPr>
        <w:pStyle w:val="ListParagraph"/>
        <w:numPr>
          <w:ilvl w:val="0"/>
          <w:numId w:val="66"/>
        </w:numPr>
        <w:ind w:left="720" w:hanging="720"/>
        <w:rPr>
          <w:rFonts w:ascii="Garamond" w:hAnsi="Garamond"/>
          <w:sz w:val="24"/>
          <w:szCs w:val="24"/>
        </w:rPr>
      </w:pPr>
      <w:bookmarkStart w:id="376" w:name="_Ref13497080"/>
      <w:r>
        <w:rPr>
          <w:rFonts w:ascii="Garamond" w:hAnsi="Garamond"/>
          <w:sz w:val="24"/>
          <w:szCs w:val="24"/>
        </w:rPr>
        <w:t>CMR</w:t>
      </w:r>
      <w:r w:rsidR="0048520A">
        <w:rPr>
          <w:rFonts w:ascii="Garamond" w:hAnsi="Garamond"/>
          <w:sz w:val="24"/>
          <w:szCs w:val="24"/>
        </w:rPr>
        <w:t xml:space="preserve"> shall comply with all applicable reporting requirements of 40 CFR 63 Subpart DDDDD (ARM 17.8.1212, ARM 17.8.342, ARM 17.8.302 and 40 CFR 63 Subpart DDDDD).</w:t>
      </w:r>
      <w:bookmarkEnd w:id="376"/>
    </w:p>
    <w:p w14:paraId="31C9850F" w14:textId="015E2518" w:rsidR="00DD38FF" w:rsidRDefault="00DD38FF" w:rsidP="00DD38FF">
      <w:pPr>
        <w:pStyle w:val="ListParagraph"/>
        <w:rPr>
          <w:rFonts w:ascii="Garamond" w:hAnsi="Garamond"/>
          <w:sz w:val="24"/>
          <w:szCs w:val="24"/>
        </w:rPr>
      </w:pPr>
    </w:p>
    <w:p w14:paraId="305E4CAB" w14:textId="4D3F3E8B" w:rsidR="0048520A" w:rsidRDefault="00CE4484" w:rsidP="0071549E">
      <w:pPr>
        <w:pStyle w:val="ListParagraph"/>
        <w:numPr>
          <w:ilvl w:val="0"/>
          <w:numId w:val="66"/>
        </w:numPr>
        <w:ind w:left="720" w:hanging="720"/>
        <w:rPr>
          <w:rFonts w:ascii="Garamond" w:hAnsi="Garamond"/>
          <w:sz w:val="24"/>
          <w:szCs w:val="24"/>
        </w:rPr>
      </w:pPr>
      <w:bookmarkStart w:id="377" w:name="_Ref13555639"/>
      <w:r>
        <w:rPr>
          <w:rFonts w:ascii="Garamond" w:hAnsi="Garamond"/>
          <w:sz w:val="24"/>
          <w:szCs w:val="24"/>
        </w:rPr>
        <w:t>CMR</w:t>
      </w:r>
      <w:r w:rsidR="0048520A">
        <w:rPr>
          <w:rFonts w:ascii="Garamond" w:hAnsi="Garamond"/>
          <w:sz w:val="24"/>
          <w:szCs w:val="24"/>
        </w:rPr>
        <w:t xml:space="preserve"> shall comply with all applicable reporting requirements of 40 CFR 60 Subpart GGGa (ARM 17.8.1212, ARM 17.8.340, ARM 17.8.302 and 40 CFR 60 Subpart GGGa).</w:t>
      </w:r>
      <w:bookmarkEnd w:id="377"/>
    </w:p>
    <w:p w14:paraId="1B026E43" w14:textId="77777777" w:rsidR="00DD38FF" w:rsidRDefault="00DD38FF" w:rsidP="00DD38FF">
      <w:pPr>
        <w:pStyle w:val="ListParagraph"/>
        <w:rPr>
          <w:rFonts w:ascii="Garamond" w:hAnsi="Garamond"/>
          <w:sz w:val="24"/>
          <w:szCs w:val="24"/>
        </w:rPr>
      </w:pPr>
    </w:p>
    <w:p w14:paraId="5BBFBB5C" w14:textId="0E4F32FD" w:rsidR="0048520A" w:rsidRDefault="00CE4484" w:rsidP="0071549E">
      <w:pPr>
        <w:pStyle w:val="ListParagraph"/>
        <w:numPr>
          <w:ilvl w:val="0"/>
          <w:numId w:val="66"/>
        </w:numPr>
        <w:ind w:left="720" w:hanging="720"/>
        <w:rPr>
          <w:rFonts w:ascii="Garamond" w:hAnsi="Garamond"/>
          <w:sz w:val="24"/>
          <w:szCs w:val="24"/>
        </w:rPr>
      </w:pPr>
      <w:bookmarkStart w:id="378" w:name="_Ref13555774"/>
      <w:r>
        <w:rPr>
          <w:rFonts w:ascii="Garamond" w:hAnsi="Garamond"/>
          <w:sz w:val="24"/>
          <w:szCs w:val="24"/>
        </w:rPr>
        <w:t>CMR</w:t>
      </w:r>
      <w:r w:rsidR="0048520A">
        <w:rPr>
          <w:rFonts w:ascii="Garamond" w:hAnsi="Garamond"/>
          <w:sz w:val="24"/>
          <w:szCs w:val="24"/>
        </w:rPr>
        <w:t xml:space="preserve"> shall comply with all applicable reporting requirements of 40 CFR 63 Subpart CC (ARM 17.8.1212, ARM 17.8.342, ARM 17.8.302 and 40 CFR 63 Subpart CC).</w:t>
      </w:r>
      <w:bookmarkEnd w:id="378"/>
    </w:p>
    <w:p w14:paraId="474CC3B3" w14:textId="77777777" w:rsidR="00DD38FF" w:rsidRDefault="00DD38FF" w:rsidP="00DD38FF">
      <w:pPr>
        <w:pStyle w:val="ListParagraph"/>
        <w:rPr>
          <w:rFonts w:ascii="Garamond" w:hAnsi="Garamond"/>
          <w:sz w:val="24"/>
          <w:szCs w:val="24"/>
        </w:rPr>
      </w:pPr>
    </w:p>
    <w:p w14:paraId="07A26E13" w14:textId="0F63DB3F" w:rsidR="0048520A" w:rsidRDefault="00CE4484" w:rsidP="0071549E">
      <w:pPr>
        <w:pStyle w:val="ListParagraph"/>
        <w:numPr>
          <w:ilvl w:val="0"/>
          <w:numId w:val="66"/>
        </w:numPr>
        <w:ind w:left="720" w:hanging="720"/>
        <w:rPr>
          <w:rFonts w:ascii="Garamond" w:hAnsi="Garamond"/>
          <w:sz w:val="24"/>
          <w:szCs w:val="24"/>
        </w:rPr>
      </w:pPr>
      <w:bookmarkStart w:id="379" w:name="_Ref13555909"/>
      <w:r>
        <w:rPr>
          <w:rFonts w:ascii="Garamond" w:hAnsi="Garamond"/>
          <w:sz w:val="24"/>
          <w:szCs w:val="24"/>
        </w:rPr>
        <w:t>CMR</w:t>
      </w:r>
      <w:r w:rsidR="0048520A">
        <w:rPr>
          <w:rFonts w:ascii="Garamond" w:hAnsi="Garamond"/>
          <w:sz w:val="24"/>
          <w:szCs w:val="24"/>
        </w:rPr>
        <w:t xml:space="preserve"> shall comply with all applicable reporting </w:t>
      </w:r>
      <w:r w:rsidR="00FD6D81">
        <w:rPr>
          <w:rFonts w:ascii="Garamond" w:hAnsi="Garamond"/>
          <w:sz w:val="24"/>
          <w:szCs w:val="24"/>
        </w:rPr>
        <w:t>requirements</w:t>
      </w:r>
      <w:r w:rsidR="0048520A">
        <w:rPr>
          <w:rFonts w:ascii="Garamond" w:hAnsi="Garamond"/>
          <w:sz w:val="24"/>
          <w:szCs w:val="24"/>
        </w:rPr>
        <w:t xml:space="preserve"> of 40 CFR 60 Subpart QQQ (ARM 17.8.1212, ARM 17.8.340, ARM 17.8.302, and 40 CFR 60 Subpart QQQ).</w:t>
      </w:r>
      <w:bookmarkEnd w:id="379"/>
      <w:r w:rsidR="0048520A">
        <w:rPr>
          <w:rFonts w:ascii="Garamond" w:hAnsi="Garamond"/>
          <w:sz w:val="24"/>
          <w:szCs w:val="24"/>
        </w:rPr>
        <w:t xml:space="preserve"> </w:t>
      </w:r>
    </w:p>
    <w:p w14:paraId="66FC8F2E" w14:textId="77777777" w:rsidR="00DD38FF" w:rsidRDefault="00DD38FF" w:rsidP="00DD38FF">
      <w:pPr>
        <w:pStyle w:val="ListParagraph"/>
        <w:rPr>
          <w:rFonts w:ascii="Garamond" w:hAnsi="Garamond"/>
          <w:sz w:val="24"/>
          <w:szCs w:val="24"/>
        </w:rPr>
      </w:pPr>
    </w:p>
    <w:p w14:paraId="38E324F3" w14:textId="04DEB05F" w:rsidR="0048520A" w:rsidRDefault="00CE4484" w:rsidP="0071549E">
      <w:pPr>
        <w:pStyle w:val="ListParagraph"/>
        <w:numPr>
          <w:ilvl w:val="0"/>
          <w:numId w:val="66"/>
        </w:numPr>
        <w:ind w:left="720" w:hanging="720"/>
        <w:rPr>
          <w:rFonts w:ascii="Garamond" w:hAnsi="Garamond"/>
          <w:sz w:val="24"/>
          <w:szCs w:val="24"/>
        </w:rPr>
      </w:pPr>
      <w:bookmarkStart w:id="380" w:name="_Ref13555991"/>
      <w:r>
        <w:rPr>
          <w:rFonts w:ascii="Garamond" w:hAnsi="Garamond"/>
          <w:sz w:val="24"/>
          <w:szCs w:val="24"/>
        </w:rPr>
        <w:t>CMR</w:t>
      </w:r>
      <w:r w:rsidR="0048520A">
        <w:rPr>
          <w:rFonts w:ascii="Garamond" w:hAnsi="Garamond"/>
          <w:sz w:val="24"/>
          <w:szCs w:val="24"/>
        </w:rPr>
        <w:t xml:space="preserve"> shall comply with all applicable recordkeeping requirements of 40 CFR 61 Subpart FF (ARM 17.8.1212, ARM 17.8.341, ARM 17.8.302, and 40 CFR 61 Subpart FF).</w:t>
      </w:r>
      <w:bookmarkEnd w:id="380"/>
    </w:p>
    <w:p w14:paraId="020DB9CC" w14:textId="77777777" w:rsidR="00DD38FF" w:rsidRDefault="00DD38FF" w:rsidP="00A47C0F">
      <w:pPr>
        <w:pStyle w:val="ListParagraph"/>
        <w:rPr>
          <w:rFonts w:ascii="Garamond" w:hAnsi="Garamond"/>
          <w:sz w:val="24"/>
          <w:szCs w:val="24"/>
        </w:rPr>
      </w:pPr>
    </w:p>
    <w:p w14:paraId="61EC4D73" w14:textId="77777777" w:rsidR="0048520A" w:rsidRDefault="0048520A" w:rsidP="0071549E">
      <w:pPr>
        <w:pStyle w:val="ListParagraph"/>
        <w:numPr>
          <w:ilvl w:val="0"/>
          <w:numId w:val="66"/>
        </w:numPr>
        <w:ind w:left="720" w:hanging="720"/>
        <w:rPr>
          <w:rFonts w:ascii="Garamond" w:hAnsi="Garamond"/>
          <w:sz w:val="24"/>
          <w:szCs w:val="24"/>
        </w:rPr>
      </w:pPr>
      <w:bookmarkStart w:id="381" w:name="_Ref13053396"/>
      <w:r w:rsidRPr="00226D11">
        <w:rPr>
          <w:rFonts w:ascii="Garamond" w:hAnsi="Garamond"/>
          <w:sz w:val="24"/>
          <w:szCs w:val="24"/>
        </w:rPr>
        <w:t>The annual compliance certification report required by Section V.B must contain a certification statement for the above applicable requirements.</w:t>
      </w:r>
      <w:bookmarkEnd w:id="381"/>
    </w:p>
    <w:p w14:paraId="639D71AB" w14:textId="77777777" w:rsidR="00DD38FF" w:rsidRDefault="00DD38FF" w:rsidP="00DD38FF">
      <w:pPr>
        <w:pStyle w:val="ListParagraph"/>
        <w:rPr>
          <w:rFonts w:ascii="Garamond" w:hAnsi="Garamond"/>
          <w:sz w:val="24"/>
          <w:szCs w:val="24"/>
        </w:rPr>
      </w:pPr>
    </w:p>
    <w:p w14:paraId="3BECB762" w14:textId="0EDBD8A7" w:rsidR="0048520A" w:rsidRPr="009E38BB" w:rsidRDefault="0048520A" w:rsidP="0071549E">
      <w:pPr>
        <w:pStyle w:val="ListParagraph"/>
        <w:numPr>
          <w:ilvl w:val="0"/>
          <w:numId w:val="66"/>
        </w:numPr>
        <w:ind w:left="720" w:hanging="720"/>
        <w:rPr>
          <w:rFonts w:ascii="Garamond" w:hAnsi="Garamond"/>
          <w:sz w:val="24"/>
          <w:szCs w:val="24"/>
        </w:rPr>
      </w:pPr>
      <w:bookmarkStart w:id="382" w:name="_Ref13053397"/>
      <w:r w:rsidRPr="009E38BB">
        <w:rPr>
          <w:rFonts w:ascii="Garamond" w:hAnsi="Garamond"/>
          <w:sz w:val="24"/>
          <w:szCs w:val="24"/>
        </w:rPr>
        <w:t xml:space="preserve">The </w:t>
      </w:r>
      <w:r w:rsidR="00DC1714" w:rsidRPr="009E38BB">
        <w:rPr>
          <w:rFonts w:ascii="Garamond" w:hAnsi="Garamond"/>
          <w:sz w:val="24"/>
          <w:szCs w:val="24"/>
        </w:rPr>
        <w:t>semiannual monitoring report</w:t>
      </w:r>
      <w:r w:rsidRPr="009E38BB">
        <w:rPr>
          <w:rFonts w:ascii="Garamond" w:hAnsi="Garamond"/>
          <w:sz w:val="24"/>
          <w:szCs w:val="24"/>
        </w:rPr>
        <w:t xml:space="preserve"> </w:t>
      </w:r>
      <w:r w:rsidR="004E4C8D" w:rsidRPr="009E38BB">
        <w:rPr>
          <w:rFonts w:ascii="Garamond" w:hAnsi="Garamond"/>
          <w:sz w:val="24"/>
          <w:szCs w:val="24"/>
        </w:rPr>
        <w:t xml:space="preserve">shall clearly identify all deviations from permit requirements and </w:t>
      </w:r>
      <w:r w:rsidRPr="009E38BB">
        <w:rPr>
          <w:rFonts w:ascii="Garamond" w:hAnsi="Garamond"/>
          <w:sz w:val="24"/>
          <w:szCs w:val="24"/>
        </w:rPr>
        <w:t xml:space="preserve">shall provide </w:t>
      </w:r>
      <w:r w:rsidR="004E4C8D" w:rsidRPr="009E38BB">
        <w:rPr>
          <w:rFonts w:ascii="Garamond" w:hAnsi="Garamond"/>
          <w:sz w:val="24"/>
          <w:szCs w:val="24"/>
        </w:rPr>
        <w:t>(ARM 17.8.1212(3))</w:t>
      </w:r>
      <w:r w:rsidRPr="009E38BB">
        <w:rPr>
          <w:rFonts w:ascii="Garamond" w:hAnsi="Garamond"/>
          <w:sz w:val="24"/>
          <w:szCs w:val="24"/>
        </w:rPr>
        <w:t>:</w:t>
      </w:r>
      <w:bookmarkEnd w:id="382"/>
    </w:p>
    <w:p w14:paraId="2A1E8D8F" w14:textId="77777777" w:rsidR="00DD38FF" w:rsidRDefault="00DD38FF" w:rsidP="00DD38FF">
      <w:pPr>
        <w:pStyle w:val="ListParagraph"/>
        <w:rPr>
          <w:rFonts w:ascii="Garamond" w:hAnsi="Garamond"/>
          <w:sz w:val="24"/>
          <w:szCs w:val="24"/>
        </w:rPr>
      </w:pPr>
    </w:p>
    <w:p w14:paraId="35DFD56C" w14:textId="50B82101" w:rsidR="0089180A" w:rsidRDefault="0089180A" w:rsidP="0071549E">
      <w:pPr>
        <w:pStyle w:val="ListParagraph"/>
        <w:numPr>
          <w:ilvl w:val="0"/>
          <w:numId w:val="71"/>
        </w:numPr>
        <w:ind w:left="1080"/>
        <w:rPr>
          <w:rFonts w:ascii="Garamond" w:hAnsi="Garamond"/>
          <w:sz w:val="24"/>
          <w:szCs w:val="24"/>
        </w:rPr>
      </w:pPr>
      <w:r>
        <w:rPr>
          <w:rFonts w:ascii="Garamond" w:hAnsi="Garamond"/>
          <w:sz w:val="24"/>
          <w:szCs w:val="24"/>
        </w:rPr>
        <w:t>summary of hydrogen plant #2 NO</w:t>
      </w:r>
      <w:r w:rsidRPr="0089180A">
        <w:rPr>
          <w:rFonts w:ascii="Garamond" w:hAnsi="Garamond"/>
          <w:sz w:val="24"/>
          <w:szCs w:val="24"/>
          <w:vertAlign w:val="subscript"/>
        </w:rPr>
        <w:t>X</w:t>
      </w:r>
      <w:r>
        <w:rPr>
          <w:rFonts w:ascii="Garamond" w:hAnsi="Garamond"/>
          <w:sz w:val="24"/>
          <w:szCs w:val="24"/>
        </w:rPr>
        <w:t xml:space="preserve"> and CO emissions as applicable</w:t>
      </w:r>
    </w:p>
    <w:p w14:paraId="1011ED0B" w14:textId="7BF3ABD5" w:rsidR="003803B7" w:rsidRDefault="003803B7" w:rsidP="0071549E">
      <w:pPr>
        <w:pStyle w:val="ListParagraph"/>
        <w:numPr>
          <w:ilvl w:val="0"/>
          <w:numId w:val="71"/>
        </w:numPr>
        <w:ind w:left="1080"/>
        <w:rPr>
          <w:rFonts w:ascii="Garamond" w:hAnsi="Garamond"/>
          <w:sz w:val="24"/>
          <w:szCs w:val="24"/>
        </w:rPr>
      </w:pPr>
      <w:r>
        <w:rPr>
          <w:rFonts w:ascii="Garamond" w:hAnsi="Garamond"/>
          <w:sz w:val="24"/>
          <w:szCs w:val="24"/>
        </w:rPr>
        <w:t>a</w:t>
      </w:r>
      <w:r w:rsidRPr="00A57BF4">
        <w:rPr>
          <w:rFonts w:ascii="Garamond" w:hAnsi="Garamond"/>
          <w:sz w:val="24"/>
          <w:szCs w:val="24"/>
        </w:rPr>
        <w:t xml:space="preserve"> summary of the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7401E0C7" w14:textId="3235A2A0"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60 Subpart Ja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3B21">
        <w:rPr>
          <w:rFonts w:ascii="Garamond" w:hAnsi="Garamond"/>
          <w:sz w:val="24"/>
          <w:szCs w:val="24"/>
        </w:rPr>
        <w:t>;</w:t>
      </w:r>
    </w:p>
    <w:p w14:paraId="193F6CB3" w14:textId="17B04412" w:rsidR="00B01EC0" w:rsidRDefault="00B01EC0"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 xml:space="preserve">40 CFR </w:t>
      </w:r>
      <w:r w:rsidR="00173B21">
        <w:rPr>
          <w:rFonts w:ascii="Garamond" w:hAnsi="Garamond"/>
          <w:sz w:val="24"/>
          <w:szCs w:val="24"/>
        </w:rPr>
        <w:t>63 Subpart DDDDD</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3B21">
        <w:rPr>
          <w:rFonts w:ascii="Garamond" w:hAnsi="Garamond"/>
          <w:sz w:val="24"/>
          <w:szCs w:val="24"/>
        </w:rPr>
        <w:t>;</w:t>
      </w:r>
    </w:p>
    <w:p w14:paraId="146C0767" w14:textId="24036E28" w:rsidR="0048520A" w:rsidRDefault="0048520A" w:rsidP="00B330AC">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63 Subpart GGGa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3B21">
        <w:rPr>
          <w:rFonts w:ascii="Garamond" w:hAnsi="Garamond"/>
          <w:sz w:val="24"/>
          <w:szCs w:val="24"/>
        </w:rPr>
        <w:t>;</w:t>
      </w:r>
    </w:p>
    <w:p w14:paraId="61F86567" w14:textId="65F01304"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63 Subpart CC</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Pr>
          <w:rFonts w:ascii="Garamond" w:hAnsi="Garamond"/>
          <w:sz w:val="24"/>
          <w:szCs w:val="24"/>
        </w:rPr>
        <w:t>;</w:t>
      </w:r>
    </w:p>
    <w:p w14:paraId="11571AB5" w14:textId="1C8F9558"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60 Subpart QQQ</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Pr>
          <w:rFonts w:ascii="Garamond" w:hAnsi="Garamond"/>
          <w:sz w:val="24"/>
          <w:szCs w:val="24"/>
        </w:rPr>
        <w:t xml:space="preserve">;  </w:t>
      </w:r>
    </w:p>
    <w:p w14:paraId="55A846A7" w14:textId="5F222C2A"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61 Subpart FF</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669D">
        <w:rPr>
          <w:rFonts w:ascii="Garamond" w:hAnsi="Garamond"/>
          <w:sz w:val="24"/>
          <w:szCs w:val="24"/>
        </w:rPr>
        <w:t>.</w:t>
      </w:r>
      <w:r w:rsidR="007760A9">
        <w:rPr>
          <w:rFonts w:ascii="Garamond" w:hAnsi="Garamond"/>
          <w:sz w:val="24"/>
          <w:szCs w:val="24"/>
        </w:rPr>
        <w:t xml:space="preserve"> </w:t>
      </w:r>
    </w:p>
    <w:p w14:paraId="4AE63B84" w14:textId="319E585E" w:rsidR="0088524F" w:rsidRDefault="0088524F" w:rsidP="0088524F">
      <w:pPr>
        <w:rPr>
          <w:rFonts w:ascii="Garamond" w:hAnsi="Garamond"/>
          <w:sz w:val="24"/>
          <w:szCs w:val="24"/>
        </w:rPr>
      </w:pPr>
    </w:p>
    <w:p w14:paraId="1D8C909F" w14:textId="3D1C2BA2" w:rsidR="00793670" w:rsidRPr="00E60434" w:rsidRDefault="00793670" w:rsidP="00D82CBA">
      <w:pPr>
        <w:pStyle w:val="Heading2"/>
        <w:rPr>
          <w:rFonts w:ascii="Garamond" w:hAnsi="Garamond"/>
          <w:sz w:val="24"/>
          <w:szCs w:val="22"/>
        </w:rPr>
      </w:pPr>
      <w:bookmarkStart w:id="383" w:name="_Ref21505752"/>
      <w:bookmarkStart w:id="384" w:name="_Toc29394615"/>
      <w:bookmarkStart w:id="385" w:name="_Toc225415641"/>
      <w:r w:rsidRPr="00E60434">
        <w:rPr>
          <w:rFonts w:ascii="Garamond" w:hAnsi="Garamond"/>
          <w:sz w:val="24"/>
          <w:szCs w:val="22"/>
        </w:rPr>
        <w:t xml:space="preserve">EU10 – </w:t>
      </w:r>
      <w:r w:rsidR="000060FF" w:rsidRPr="00E60434">
        <w:rPr>
          <w:rFonts w:ascii="Garamond" w:hAnsi="Garamond"/>
          <w:sz w:val="24"/>
          <w:szCs w:val="22"/>
        </w:rPr>
        <w:t>POLYMER-MODIFIED ASPHALT UNIT</w:t>
      </w:r>
      <w:bookmarkEnd w:id="383"/>
      <w:bookmarkEnd w:id="384"/>
      <w:bookmarkEnd w:id="385"/>
      <w:r w:rsidR="000060FF" w:rsidRPr="00E60434">
        <w:rPr>
          <w:rFonts w:ascii="Garamond" w:hAnsi="Garamond"/>
          <w:sz w:val="24"/>
          <w:szCs w:val="22"/>
        </w:rPr>
        <w:t xml:space="preserve"> </w:t>
      </w:r>
    </w:p>
    <w:p w14:paraId="7B20B700" w14:textId="77777777" w:rsidR="00F81F60" w:rsidRDefault="00F81F60" w:rsidP="00D82CBA">
      <w:pPr>
        <w:keepNext/>
        <w:ind w:left="720"/>
        <w:rPr>
          <w:rFonts w:ascii="Garamond" w:hAnsi="Garamond"/>
          <w:sz w:val="22"/>
        </w:rPr>
      </w:pPr>
    </w:p>
    <w:p w14:paraId="58FDC3DC" w14:textId="77777777" w:rsidR="00F163B1" w:rsidRDefault="00F163B1" w:rsidP="00D82CBA">
      <w:pPr>
        <w:keepNext/>
        <w:ind w:left="720"/>
        <w:rPr>
          <w:rFonts w:ascii="Garamond" w:hAnsi="Garamond"/>
          <w:sz w:val="22"/>
        </w:rPr>
        <w:sectPr w:rsidR="00F163B1" w:rsidSect="00BC13F7">
          <w:footerReference w:type="default" r:id="rId24"/>
          <w:pgSz w:w="12240" w:h="15840" w:code="1"/>
          <w:pgMar w:top="1152" w:right="1440" w:bottom="1008" w:left="1440" w:header="720" w:footer="576" w:gutter="0"/>
          <w:pgNumType w:start="1" w:chapStyle="9"/>
          <w:cols w:space="720"/>
          <w:noEndnote/>
          <w:docGrid w:linePitch="272"/>
        </w:sectPr>
      </w:pPr>
    </w:p>
    <w:p w14:paraId="729B8701" w14:textId="055C502C" w:rsidR="00127DE0" w:rsidRPr="00E60434" w:rsidRDefault="000060FF" w:rsidP="00127DE0">
      <w:pPr>
        <w:widowControl w:val="0"/>
        <w:ind w:left="720"/>
        <w:rPr>
          <w:rFonts w:ascii="Garamond" w:hAnsi="Garamond"/>
          <w:sz w:val="22"/>
        </w:rPr>
      </w:pPr>
      <w:r w:rsidRPr="00E60434">
        <w:rPr>
          <w:rFonts w:ascii="Garamond" w:hAnsi="Garamond"/>
          <w:sz w:val="22"/>
        </w:rPr>
        <w:t>EU10b – Storage Tank #55</w:t>
      </w:r>
    </w:p>
    <w:p w14:paraId="0F18B0CA" w14:textId="6CAB9457" w:rsidR="000060FF" w:rsidRPr="00E60434" w:rsidRDefault="000060FF" w:rsidP="00533CFF">
      <w:pPr>
        <w:widowControl w:val="0"/>
        <w:ind w:left="720"/>
        <w:rPr>
          <w:rFonts w:ascii="Garamond" w:hAnsi="Garamond"/>
          <w:sz w:val="22"/>
        </w:rPr>
      </w:pPr>
      <w:r w:rsidRPr="00E60434">
        <w:rPr>
          <w:rFonts w:ascii="Garamond" w:hAnsi="Garamond"/>
          <w:sz w:val="22"/>
        </w:rPr>
        <w:t>EU10</w:t>
      </w:r>
      <w:r w:rsidR="00AD19BF" w:rsidRPr="00E60434">
        <w:rPr>
          <w:rFonts w:ascii="Garamond" w:hAnsi="Garamond"/>
          <w:sz w:val="22"/>
        </w:rPr>
        <w:t>d</w:t>
      </w:r>
      <w:r w:rsidRPr="00E60434">
        <w:rPr>
          <w:rFonts w:ascii="Garamond" w:hAnsi="Garamond"/>
          <w:sz w:val="22"/>
        </w:rPr>
        <w:t xml:space="preserve"> – Storage Tank #56</w:t>
      </w:r>
    </w:p>
    <w:p w14:paraId="2491F8BD" w14:textId="22F91E17" w:rsidR="000060FF" w:rsidRDefault="000060FF" w:rsidP="00533CFF">
      <w:pPr>
        <w:widowControl w:val="0"/>
        <w:ind w:left="720"/>
        <w:rPr>
          <w:rFonts w:ascii="Garamond" w:hAnsi="Garamond"/>
          <w:sz w:val="22"/>
        </w:rPr>
      </w:pPr>
      <w:r w:rsidRPr="00E60434">
        <w:rPr>
          <w:rFonts w:ascii="Garamond" w:hAnsi="Garamond"/>
          <w:sz w:val="22"/>
        </w:rPr>
        <w:t>EU10</w:t>
      </w:r>
      <w:r w:rsidR="00AD19BF" w:rsidRPr="00E60434">
        <w:rPr>
          <w:rFonts w:ascii="Garamond" w:hAnsi="Garamond"/>
          <w:sz w:val="22"/>
        </w:rPr>
        <w:t>f</w:t>
      </w:r>
      <w:r w:rsidRPr="00E60434">
        <w:rPr>
          <w:rFonts w:ascii="Garamond" w:hAnsi="Garamond"/>
          <w:sz w:val="22"/>
        </w:rPr>
        <w:t xml:space="preserve"> – Storage Tank #69</w:t>
      </w:r>
    </w:p>
    <w:p w14:paraId="4A04295A" w14:textId="45D29D0B" w:rsidR="00430E7C" w:rsidRDefault="00430E7C" w:rsidP="00533CFF">
      <w:pPr>
        <w:widowControl w:val="0"/>
        <w:ind w:left="720"/>
        <w:rPr>
          <w:rFonts w:ascii="Garamond" w:hAnsi="Garamond"/>
          <w:sz w:val="22"/>
        </w:rPr>
      </w:pPr>
      <w:r>
        <w:rPr>
          <w:rFonts w:ascii="Garamond" w:hAnsi="Garamond"/>
          <w:sz w:val="22"/>
        </w:rPr>
        <w:t>EU10g – Storage Tank #110</w:t>
      </w:r>
    </w:p>
    <w:p w14:paraId="3BDF9978" w14:textId="6359A7FD" w:rsidR="00430E7C" w:rsidRPr="00E60434" w:rsidRDefault="00430E7C" w:rsidP="00533CFF">
      <w:pPr>
        <w:widowControl w:val="0"/>
        <w:ind w:left="720"/>
        <w:rPr>
          <w:rFonts w:ascii="Garamond" w:hAnsi="Garamond"/>
          <w:sz w:val="22"/>
        </w:rPr>
      </w:pPr>
      <w:r>
        <w:rPr>
          <w:rFonts w:ascii="Garamond" w:hAnsi="Garamond"/>
          <w:sz w:val="22"/>
        </w:rPr>
        <w:t>EU10h – Storage Tank #110 Heater</w:t>
      </w:r>
    </w:p>
    <w:p w14:paraId="021B2192" w14:textId="68E1BDA3" w:rsidR="000060FF" w:rsidRPr="00E60434" w:rsidRDefault="000060FF" w:rsidP="00533CFF">
      <w:pPr>
        <w:widowControl w:val="0"/>
        <w:ind w:left="720"/>
        <w:rPr>
          <w:rFonts w:ascii="Garamond" w:hAnsi="Garamond"/>
          <w:sz w:val="22"/>
        </w:rPr>
      </w:pPr>
      <w:r w:rsidRPr="00E60434">
        <w:rPr>
          <w:rFonts w:ascii="Garamond" w:hAnsi="Garamond"/>
          <w:sz w:val="22"/>
        </w:rPr>
        <w:t>EU10</w:t>
      </w:r>
      <w:r w:rsidR="00430E7C">
        <w:rPr>
          <w:rFonts w:ascii="Garamond" w:hAnsi="Garamond"/>
          <w:sz w:val="22"/>
        </w:rPr>
        <w:t>l</w:t>
      </w:r>
      <w:r w:rsidRPr="00E60434">
        <w:rPr>
          <w:rFonts w:ascii="Garamond" w:hAnsi="Garamond"/>
          <w:sz w:val="22"/>
        </w:rPr>
        <w:t xml:space="preserve"> – </w:t>
      </w:r>
      <w:r w:rsidR="00207E14">
        <w:rPr>
          <w:rFonts w:ascii="Garamond" w:hAnsi="Garamond"/>
          <w:sz w:val="22"/>
        </w:rPr>
        <w:t>Process</w:t>
      </w:r>
      <w:r w:rsidR="00207E14" w:rsidRPr="00E60434">
        <w:rPr>
          <w:rFonts w:ascii="Garamond" w:hAnsi="Garamond"/>
          <w:sz w:val="22"/>
        </w:rPr>
        <w:t xml:space="preserve"> </w:t>
      </w:r>
      <w:r w:rsidRPr="00E60434">
        <w:rPr>
          <w:rFonts w:ascii="Garamond" w:hAnsi="Garamond"/>
          <w:sz w:val="22"/>
        </w:rPr>
        <w:t>Tank #130</w:t>
      </w:r>
    </w:p>
    <w:p w14:paraId="5213398E" w14:textId="19B2D08F" w:rsidR="000060FF" w:rsidRPr="00E60434" w:rsidRDefault="000060FF" w:rsidP="00533CFF">
      <w:pPr>
        <w:widowControl w:val="0"/>
        <w:ind w:left="720"/>
        <w:rPr>
          <w:rFonts w:ascii="Garamond" w:hAnsi="Garamond"/>
          <w:sz w:val="22"/>
        </w:rPr>
      </w:pPr>
      <w:r w:rsidRPr="00E60434">
        <w:rPr>
          <w:rFonts w:ascii="Garamond" w:hAnsi="Garamond"/>
          <w:sz w:val="22"/>
        </w:rPr>
        <w:t>EU10</w:t>
      </w:r>
      <w:r w:rsidR="00430E7C">
        <w:rPr>
          <w:rFonts w:ascii="Garamond" w:hAnsi="Garamond"/>
          <w:sz w:val="22"/>
        </w:rPr>
        <w:t>n</w:t>
      </w:r>
      <w:r w:rsidRPr="00E60434">
        <w:rPr>
          <w:rFonts w:ascii="Garamond" w:hAnsi="Garamond"/>
          <w:sz w:val="22"/>
        </w:rPr>
        <w:t xml:space="preserve"> – </w:t>
      </w:r>
      <w:r w:rsidR="00207E14">
        <w:rPr>
          <w:rFonts w:ascii="Garamond" w:hAnsi="Garamond"/>
          <w:sz w:val="22"/>
        </w:rPr>
        <w:t>Process</w:t>
      </w:r>
      <w:r w:rsidR="00207E14" w:rsidRPr="00E60434">
        <w:rPr>
          <w:rFonts w:ascii="Garamond" w:hAnsi="Garamond"/>
          <w:sz w:val="22"/>
        </w:rPr>
        <w:t xml:space="preserve"> </w:t>
      </w:r>
      <w:r w:rsidRPr="00E60434">
        <w:rPr>
          <w:rFonts w:ascii="Garamond" w:hAnsi="Garamond"/>
          <w:sz w:val="22"/>
        </w:rPr>
        <w:t>Tank #132</w:t>
      </w:r>
    </w:p>
    <w:p w14:paraId="27DC05C3" w14:textId="649B16B5" w:rsidR="000060FF" w:rsidRPr="00E60434" w:rsidRDefault="000060FF" w:rsidP="00533CFF">
      <w:pPr>
        <w:widowControl w:val="0"/>
        <w:ind w:left="720"/>
        <w:rPr>
          <w:rFonts w:ascii="Garamond" w:hAnsi="Garamond"/>
          <w:sz w:val="22"/>
        </w:rPr>
      </w:pPr>
      <w:r w:rsidRPr="00E60434">
        <w:rPr>
          <w:rFonts w:ascii="Garamond" w:hAnsi="Garamond"/>
          <w:sz w:val="22"/>
        </w:rPr>
        <w:t>EU10</w:t>
      </w:r>
      <w:r w:rsidR="00430E7C">
        <w:rPr>
          <w:rFonts w:ascii="Garamond" w:hAnsi="Garamond"/>
          <w:sz w:val="22"/>
        </w:rPr>
        <w:t>p</w:t>
      </w:r>
      <w:r w:rsidRPr="00E60434">
        <w:rPr>
          <w:rFonts w:ascii="Garamond" w:hAnsi="Garamond"/>
          <w:sz w:val="22"/>
        </w:rPr>
        <w:t xml:space="preserve"> – </w:t>
      </w:r>
      <w:r w:rsidR="00207E14">
        <w:rPr>
          <w:rFonts w:ascii="Garamond" w:hAnsi="Garamond"/>
          <w:sz w:val="22"/>
        </w:rPr>
        <w:t>Process</w:t>
      </w:r>
      <w:r w:rsidR="00207E14" w:rsidRPr="00E60434">
        <w:rPr>
          <w:rFonts w:ascii="Garamond" w:hAnsi="Garamond"/>
          <w:sz w:val="22"/>
        </w:rPr>
        <w:t xml:space="preserve"> </w:t>
      </w:r>
      <w:r w:rsidRPr="00E60434">
        <w:rPr>
          <w:rFonts w:ascii="Garamond" w:hAnsi="Garamond"/>
          <w:sz w:val="22"/>
        </w:rPr>
        <w:t>Tank #133</w:t>
      </w:r>
    </w:p>
    <w:p w14:paraId="2771352E" w14:textId="1D8E3625" w:rsidR="00795F91" w:rsidRPr="00E60434" w:rsidRDefault="000060FF" w:rsidP="00795F91">
      <w:pPr>
        <w:widowControl w:val="0"/>
        <w:ind w:left="720"/>
        <w:rPr>
          <w:rFonts w:ascii="Garamond" w:hAnsi="Garamond"/>
          <w:sz w:val="22"/>
        </w:rPr>
      </w:pPr>
      <w:r w:rsidRPr="00E60434">
        <w:rPr>
          <w:rFonts w:ascii="Garamond" w:hAnsi="Garamond"/>
          <w:sz w:val="22"/>
        </w:rPr>
        <w:t>EU10</w:t>
      </w:r>
      <w:r w:rsidR="00430E7C">
        <w:rPr>
          <w:rFonts w:ascii="Garamond" w:hAnsi="Garamond"/>
          <w:sz w:val="22"/>
        </w:rPr>
        <w:t>r</w:t>
      </w:r>
      <w:r w:rsidRPr="00E60434">
        <w:rPr>
          <w:rFonts w:ascii="Garamond" w:hAnsi="Garamond"/>
          <w:sz w:val="22"/>
        </w:rPr>
        <w:t xml:space="preserve"> – Storage Tank #135</w:t>
      </w:r>
      <w:r w:rsidR="00795F91" w:rsidRPr="00E60434">
        <w:rPr>
          <w:rFonts w:ascii="Garamond" w:hAnsi="Garamond"/>
          <w:sz w:val="22"/>
        </w:rPr>
        <w:t xml:space="preserve"> </w:t>
      </w:r>
    </w:p>
    <w:p w14:paraId="5CF72147" w14:textId="7C7A813D" w:rsidR="00795F91" w:rsidRPr="00E60434" w:rsidRDefault="00533CFF" w:rsidP="00795F91">
      <w:pPr>
        <w:widowControl w:val="0"/>
        <w:ind w:left="720"/>
        <w:rPr>
          <w:rFonts w:ascii="Garamond" w:hAnsi="Garamond"/>
          <w:sz w:val="22"/>
        </w:rPr>
      </w:pPr>
      <w:r w:rsidRPr="00E60434">
        <w:rPr>
          <w:rFonts w:ascii="Garamond" w:hAnsi="Garamond"/>
          <w:sz w:val="22"/>
        </w:rPr>
        <w:t>EU10</w:t>
      </w:r>
      <w:r w:rsidR="00430E7C">
        <w:rPr>
          <w:rFonts w:ascii="Garamond" w:hAnsi="Garamond"/>
          <w:sz w:val="22"/>
        </w:rPr>
        <w:t>s</w:t>
      </w:r>
      <w:r w:rsidRPr="00E60434">
        <w:rPr>
          <w:rFonts w:ascii="Garamond" w:hAnsi="Garamond"/>
          <w:sz w:val="22"/>
        </w:rPr>
        <w:t xml:space="preserve"> – Storage Tank #135 Heater</w:t>
      </w:r>
      <w:r w:rsidR="00795F91" w:rsidRPr="00E60434">
        <w:rPr>
          <w:rFonts w:ascii="Garamond" w:hAnsi="Garamond"/>
          <w:sz w:val="22"/>
        </w:rPr>
        <w:t xml:space="preserve"> </w:t>
      </w:r>
      <w:r w:rsidR="000060FF" w:rsidRPr="00E60434">
        <w:rPr>
          <w:rFonts w:ascii="Garamond" w:hAnsi="Garamond"/>
          <w:sz w:val="22"/>
        </w:rPr>
        <w:t>EU10</w:t>
      </w:r>
      <w:r w:rsidR="00430E7C">
        <w:rPr>
          <w:rFonts w:ascii="Garamond" w:hAnsi="Garamond"/>
          <w:sz w:val="22"/>
        </w:rPr>
        <w:t>t</w:t>
      </w:r>
      <w:r w:rsidR="000060FF" w:rsidRPr="00E60434">
        <w:rPr>
          <w:rFonts w:ascii="Garamond" w:hAnsi="Garamond"/>
          <w:sz w:val="22"/>
        </w:rPr>
        <w:t xml:space="preserve"> – Storage Tank #137</w:t>
      </w:r>
      <w:r w:rsidR="00795F91" w:rsidRPr="00E60434">
        <w:rPr>
          <w:rFonts w:ascii="Garamond" w:hAnsi="Garamond"/>
          <w:sz w:val="22"/>
        </w:rPr>
        <w:t xml:space="preserve"> </w:t>
      </w:r>
    </w:p>
    <w:p w14:paraId="2D9AD90F" w14:textId="286E5896" w:rsidR="000060FF" w:rsidRPr="00E60434" w:rsidRDefault="00533CFF" w:rsidP="00795F91">
      <w:pPr>
        <w:widowControl w:val="0"/>
        <w:ind w:left="720"/>
        <w:rPr>
          <w:rFonts w:ascii="Garamond" w:hAnsi="Garamond"/>
          <w:sz w:val="22"/>
        </w:rPr>
      </w:pPr>
      <w:r w:rsidRPr="00E60434">
        <w:rPr>
          <w:rFonts w:ascii="Garamond" w:hAnsi="Garamond"/>
          <w:sz w:val="22"/>
        </w:rPr>
        <w:t>EU10</w:t>
      </w:r>
      <w:r w:rsidR="00430E7C">
        <w:rPr>
          <w:rFonts w:ascii="Garamond" w:hAnsi="Garamond"/>
          <w:sz w:val="22"/>
        </w:rPr>
        <w:t>u</w:t>
      </w:r>
      <w:r w:rsidRPr="00E60434">
        <w:rPr>
          <w:rFonts w:ascii="Garamond" w:hAnsi="Garamond"/>
          <w:sz w:val="22"/>
        </w:rPr>
        <w:t xml:space="preserve"> – Storage Tank #137 Heater</w:t>
      </w:r>
      <w:r w:rsidR="00795F91" w:rsidRPr="00E60434">
        <w:rPr>
          <w:rFonts w:ascii="Garamond" w:hAnsi="Garamond"/>
          <w:sz w:val="22"/>
        </w:rPr>
        <w:t xml:space="preserve"> </w:t>
      </w:r>
      <w:r w:rsidR="000060FF" w:rsidRPr="00E60434">
        <w:rPr>
          <w:rFonts w:ascii="Garamond" w:hAnsi="Garamond"/>
          <w:sz w:val="22"/>
        </w:rPr>
        <w:t>EU10</w:t>
      </w:r>
      <w:r w:rsidR="00430E7C">
        <w:rPr>
          <w:rFonts w:ascii="Garamond" w:hAnsi="Garamond"/>
          <w:sz w:val="22"/>
        </w:rPr>
        <w:t>v</w:t>
      </w:r>
      <w:r w:rsidR="000060FF" w:rsidRPr="00E60434">
        <w:rPr>
          <w:rFonts w:ascii="Garamond" w:hAnsi="Garamond"/>
          <w:sz w:val="22"/>
        </w:rPr>
        <w:t xml:space="preserve"> – Storage Tank #138</w:t>
      </w:r>
      <w:r w:rsidRPr="00E60434">
        <w:rPr>
          <w:rFonts w:ascii="Garamond" w:hAnsi="Garamond"/>
          <w:sz w:val="22"/>
        </w:rPr>
        <w:t xml:space="preserve"> </w:t>
      </w:r>
    </w:p>
    <w:p w14:paraId="4EB7A4B9" w14:textId="2C492EBD" w:rsidR="00533CFF" w:rsidRPr="00E60434" w:rsidRDefault="00533CFF" w:rsidP="002826A2">
      <w:pPr>
        <w:keepNext/>
        <w:ind w:left="90"/>
        <w:rPr>
          <w:rFonts w:ascii="Garamond" w:hAnsi="Garamond"/>
          <w:sz w:val="22"/>
        </w:rPr>
      </w:pPr>
      <w:r w:rsidRPr="00E60434">
        <w:rPr>
          <w:rFonts w:ascii="Garamond" w:hAnsi="Garamond"/>
          <w:sz w:val="22"/>
        </w:rPr>
        <w:t>EU10</w:t>
      </w:r>
      <w:r w:rsidR="00430E7C">
        <w:rPr>
          <w:rFonts w:ascii="Garamond" w:hAnsi="Garamond"/>
          <w:sz w:val="22"/>
        </w:rPr>
        <w:t>w</w:t>
      </w:r>
      <w:r w:rsidRPr="00E60434">
        <w:rPr>
          <w:rFonts w:ascii="Garamond" w:hAnsi="Garamond"/>
          <w:sz w:val="22"/>
        </w:rPr>
        <w:t xml:space="preserve"> – Storage Tank #138 Heater</w:t>
      </w:r>
    </w:p>
    <w:p w14:paraId="7176186E" w14:textId="0E92D4A4" w:rsidR="000060FF" w:rsidRPr="00E60434" w:rsidRDefault="000060FF" w:rsidP="002826A2">
      <w:pPr>
        <w:keepNext/>
        <w:ind w:left="90"/>
        <w:rPr>
          <w:rFonts w:ascii="Garamond" w:hAnsi="Garamond"/>
          <w:sz w:val="22"/>
        </w:rPr>
      </w:pPr>
      <w:r w:rsidRPr="00E60434">
        <w:rPr>
          <w:rFonts w:ascii="Garamond" w:hAnsi="Garamond"/>
          <w:sz w:val="22"/>
        </w:rPr>
        <w:t>EU10</w:t>
      </w:r>
      <w:r w:rsidR="00430E7C">
        <w:rPr>
          <w:rFonts w:ascii="Garamond" w:hAnsi="Garamond"/>
          <w:sz w:val="22"/>
        </w:rPr>
        <w:t>x</w:t>
      </w:r>
      <w:r w:rsidRPr="00E60434">
        <w:rPr>
          <w:rFonts w:ascii="Garamond" w:hAnsi="Garamond"/>
          <w:sz w:val="22"/>
        </w:rPr>
        <w:t xml:space="preserve"> – Storage Tank #139</w:t>
      </w:r>
    </w:p>
    <w:p w14:paraId="7D9D99F8" w14:textId="31F45219" w:rsidR="00533CFF" w:rsidRPr="00E60434" w:rsidRDefault="00533CFF" w:rsidP="002826A2">
      <w:pPr>
        <w:keepNext/>
        <w:ind w:left="90"/>
        <w:rPr>
          <w:rFonts w:ascii="Garamond" w:hAnsi="Garamond"/>
          <w:sz w:val="22"/>
        </w:rPr>
      </w:pPr>
      <w:r w:rsidRPr="00E60434">
        <w:rPr>
          <w:rFonts w:ascii="Garamond" w:hAnsi="Garamond"/>
          <w:sz w:val="22"/>
        </w:rPr>
        <w:t>EU10</w:t>
      </w:r>
      <w:r w:rsidR="00430E7C">
        <w:rPr>
          <w:rFonts w:ascii="Garamond" w:hAnsi="Garamond"/>
          <w:sz w:val="22"/>
        </w:rPr>
        <w:t>y</w:t>
      </w:r>
      <w:r w:rsidR="00AD19BF" w:rsidRPr="00E60434">
        <w:rPr>
          <w:rFonts w:ascii="Garamond" w:hAnsi="Garamond"/>
          <w:sz w:val="22"/>
        </w:rPr>
        <w:t xml:space="preserve"> </w:t>
      </w:r>
      <w:r w:rsidRPr="00E60434">
        <w:rPr>
          <w:rFonts w:ascii="Garamond" w:hAnsi="Garamond"/>
          <w:sz w:val="22"/>
        </w:rPr>
        <w:t>– Storage Tank #139 Heater</w:t>
      </w:r>
    </w:p>
    <w:p w14:paraId="4C447811" w14:textId="1EF74ACA" w:rsidR="00430E7C" w:rsidRDefault="00430E7C" w:rsidP="002826A2">
      <w:pPr>
        <w:keepNext/>
        <w:ind w:left="90"/>
        <w:rPr>
          <w:rFonts w:ascii="Garamond" w:hAnsi="Garamond"/>
          <w:sz w:val="22"/>
        </w:rPr>
      </w:pPr>
      <w:r>
        <w:rPr>
          <w:rFonts w:ascii="Garamond" w:hAnsi="Garamond"/>
          <w:sz w:val="22"/>
        </w:rPr>
        <w:t>EU10bb – Equipment Components</w:t>
      </w:r>
    </w:p>
    <w:p w14:paraId="0FFCE8A6" w14:textId="4235E616" w:rsidR="00430E7C" w:rsidRDefault="00430E7C" w:rsidP="002826A2">
      <w:pPr>
        <w:keepNext/>
        <w:ind w:left="90"/>
        <w:rPr>
          <w:rFonts w:ascii="Garamond" w:hAnsi="Garamond"/>
          <w:sz w:val="22"/>
        </w:rPr>
      </w:pPr>
      <w:r>
        <w:rPr>
          <w:rFonts w:ascii="Garamond" w:hAnsi="Garamond"/>
          <w:sz w:val="22"/>
        </w:rPr>
        <w:t>EU10cc – Individual Drains</w:t>
      </w:r>
    </w:p>
    <w:p w14:paraId="68667863" w14:textId="0AC7DBE9" w:rsidR="00B25C33" w:rsidRDefault="00B25C33" w:rsidP="002826A2">
      <w:pPr>
        <w:keepNext/>
        <w:ind w:left="90"/>
        <w:rPr>
          <w:rFonts w:ascii="Garamond" w:hAnsi="Garamond"/>
          <w:sz w:val="22"/>
        </w:rPr>
      </w:pPr>
      <w:r>
        <w:rPr>
          <w:rFonts w:ascii="Garamond" w:hAnsi="Garamond"/>
          <w:sz w:val="22"/>
        </w:rPr>
        <w:t>EU10dd - Hot Oil Heater (H-1903)</w:t>
      </w:r>
    </w:p>
    <w:p w14:paraId="3AC8FF41" w14:textId="22D77996" w:rsidR="00B25C33" w:rsidRDefault="00B25C33" w:rsidP="002826A2">
      <w:pPr>
        <w:keepNext/>
        <w:ind w:left="90"/>
        <w:rPr>
          <w:rFonts w:ascii="Garamond" w:hAnsi="Garamond"/>
          <w:sz w:val="22"/>
        </w:rPr>
      </w:pPr>
      <w:r>
        <w:rPr>
          <w:rFonts w:ascii="Garamond" w:hAnsi="Garamond"/>
          <w:sz w:val="22"/>
        </w:rPr>
        <w:t>EU10ff -. Wetting Tank (D-1901)</w:t>
      </w:r>
    </w:p>
    <w:p w14:paraId="163BBA80" w14:textId="6CB10871" w:rsidR="00B25C33" w:rsidRDefault="00B25C33" w:rsidP="002826A2">
      <w:pPr>
        <w:keepNext/>
        <w:ind w:left="90"/>
        <w:rPr>
          <w:rFonts w:ascii="Garamond" w:hAnsi="Garamond"/>
          <w:sz w:val="22"/>
        </w:rPr>
      </w:pPr>
      <w:r>
        <w:rPr>
          <w:rFonts w:ascii="Garamond" w:hAnsi="Garamond"/>
          <w:sz w:val="22"/>
        </w:rPr>
        <w:t>EU10gg – Crosslinking Tank (D-1907)</w:t>
      </w:r>
    </w:p>
    <w:p w14:paraId="56065146" w14:textId="108E3DEF" w:rsidR="00B25C33" w:rsidRDefault="00B25C33" w:rsidP="002826A2">
      <w:pPr>
        <w:keepNext/>
        <w:ind w:left="90"/>
        <w:rPr>
          <w:rFonts w:ascii="Garamond" w:hAnsi="Garamond"/>
          <w:sz w:val="22"/>
        </w:rPr>
      </w:pPr>
      <w:r>
        <w:rPr>
          <w:rFonts w:ascii="Garamond" w:hAnsi="Garamond"/>
          <w:sz w:val="22"/>
        </w:rPr>
        <w:t>EU10hh – PMA Unit Polymer Handling Operations</w:t>
      </w:r>
    </w:p>
    <w:p w14:paraId="55FD17A7" w14:textId="74664C2A" w:rsidR="00B25C33" w:rsidRDefault="00B25C33" w:rsidP="002826A2">
      <w:pPr>
        <w:keepNext/>
        <w:ind w:left="90"/>
        <w:rPr>
          <w:rFonts w:ascii="Garamond" w:hAnsi="Garamond"/>
          <w:sz w:val="22"/>
        </w:rPr>
      </w:pPr>
      <w:r>
        <w:rPr>
          <w:rFonts w:ascii="Garamond" w:hAnsi="Garamond"/>
          <w:sz w:val="22"/>
        </w:rPr>
        <w:t xml:space="preserve">EU – PMA </w:t>
      </w:r>
      <w:r w:rsidR="00207E14">
        <w:rPr>
          <w:rFonts w:ascii="Garamond" w:hAnsi="Garamond"/>
          <w:sz w:val="22"/>
        </w:rPr>
        <w:t>U</w:t>
      </w:r>
      <w:r>
        <w:rPr>
          <w:rFonts w:ascii="Garamond" w:hAnsi="Garamond"/>
          <w:sz w:val="22"/>
        </w:rPr>
        <w:t>nit Prilled Sulfur Handling Operations</w:t>
      </w:r>
    </w:p>
    <w:p w14:paraId="440D424B" w14:textId="4F38A5A7" w:rsidR="00415688" w:rsidRDefault="00415688" w:rsidP="002826A2">
      <w:pPr>
        <w:keepNext/>
        <w:ind w:left="90"/>
        <w:rPr>
          <w:rFonts w:ascii="Garamond" w:hAnsi="Garamond"/>
          <w:sz w:val="22"/>
        </w:rPr>
      </w:pPr>
      <w:r>
        <w:rPr>
          <w:rFonts w:ascii="Garamond" w:hAnsi="Garamond"/>
          <w:sz w:val="22"/>
        </w:rPr>
        <w:t>H-1903 Hot Oil Heater</w:t>
      </w:r>
    </w:p>
    <w:p w14:paraId="0BF39DB7" w14:textId="049EF7B4" w:rsidR="00415688" w:rsidRDefault="00415688" w:rsidP="002826A2">
      <w:pPr>
        <w:keepNext/>
        <w:ind w:left="90"/>
        <w:rPr>
          <w:rFonts w:ascii="Garamond" w:hAnsi="Garamond"/>
          <w:sz w:val="22"/>
        </w:rPr>
      </w:pPr>
      <w:r>
        <w:rPr>
          <w:rFonts w:ascii="Garamond" w:hAnsi="Garamond"/>
          <w:sz w:val="22"/>
        </w:rPr>
        <w:t>New Larger Wetting Tank D-1901</w:t>
      </w:r>
    </w:p>
    <w:p w14:paraId="2A98A42F" w14:textId="18AE7EFC" w:rsidR="00415688" w:rsidRDefault="00415688" w:rsidP="002826A2">
      <w:pPr>
        <w:keepNext/>
        <w:ind w:left="90"/>
        <w:rPr>
          <w:rFonts w:ascii="Garamond" w:hAnsi="Garamond"/>
          <w:sz w:val="22"/>
        </w:rPr>
      </w:pPr>
      <w:r>
        <w:rPr>
          <w:rFonts w:ascii="Garamond" w:hAnsi="Garamond"/>
          <w:sz w:val="22"/>
        </w:rPr>
        <w:t>D-1906 Hot Oil Expansion Tank</w:t>
      </w:r>
    </w:p>
    <w:p w14:paraId="28B54945" w14:textId="5DD14F0F" w:rsidR="00415688" w:rsidRDefault="00415688" w:rsidP="002826A2">
      <w:pPr>
        <w:keepNext/>
        <w:ind w:left="90"/>
        <w:rPr>
          <w:rFonts w:ascii="Garamond" w:hAnsi="Garamond"/>
          <w:sz w:val="22"/>
        </w:rPr>
      </w:pPr>
      <w:r>
        <w:rPr>
          <w:rFonts w:ascii="Garamond" w:hAnsi="Garamond"/>
          <w:sz w:val="22"/>
        </w:rPr>
        <w:t>D-1908 Hot Oil Expansion Tank</w:t>
      </w:r>
    </w:p>
    <w:p w14:paraId="04C1CC68" w14:textId="69ED935D" w:rsidR="00415688" w:rsidRDefault="00415688" w:rsidP="002826A2">
      <w:pPr>
        <w:keepNext/>
        <w:ind w:left="90"/>
        <w:rPr>
          <w:rFonts w:ascii="Garamond" w:hAnsi="Garamond"/>
          <w:sz w:val="22"/>
        </w:rPr>
      </w:pPr>
      <w:r>
        <w:rPr>
          <w:rFonts w:ascii="Garamond" w:hAnsi="Garamond"/>
          <w:sz w:val="22"/>
        </w:rPr>
        <w:t xml:space="preserve">Cross-Linking Tank </w:t>
      </w:r>
      <w:r w:rsidR="00301D5B">
        <w:rPr>
          <w:rFonts w:ascii="Garamond" w:hAnsi="Garamond"/>
          <w:sz w:val="22"/>
        </w:rPr>
        <w:t>D-1907</w:t>
      </w:r>
    </w:p>
    <w:p w14:paraId="1C50850C" w14:textId="6FCA2B9D" w:rsidR="00415688" w:rsidRDefault="00415688" w:rsidP="002826A2">
      <w:pPr>
        <w:keepNext/>
        <w:ind w:left="90"/>
        <w:rPr>
          <w:rFonts w:ascii="Garamond" w:hAnsi="Garamond"/>
          <w:sz w:val="22"/>
        </w:rPr>
      </w:pPr>
      <w:r>
        <w:rPr>
          <w:rFonts w:ascii="Garamond" w:hAnsi="Garamond"/>
          <w:sz w:val="22"/>
        </w:rPr>
        <w:t>Letdown Tanks T</w:t>
      </w:r>
      <w:r w:rsidR="00DC23B0">
        <w:rPr>
          <w:rFonts w:ascii="Garamond" w:hAnsi="Garamond"/>
          <w:sz w:val="22"/>
        </w:rPr>
        <w:t>-</w:t>
      </w:r>
      <w:r>
        <w:rPr>
          <w:rFonts w:ascii="Garamond" w:hAnsi="Garamond"/>
          <w:sz w:val="22"/>
        </w:rPr>
        <w:t>130, T</w:t>
      </w:r>
      <w:r w:rsidR="00DC23B0">
        <w:rPr>
          <w:rFonts w:ascii="Garamond" w:hAnsi="Garamond"/>
          <w:sz w:val="22"/>
        </w:rPr>
        <w:t>-</w:t>
      </w:r>
      <w:r>
        <w:rPr>
          <w:rFonts w:ascii="Garamond" w:hAnsi="Garamond"/>
          <w:sz w:val="22"/>
        </w:rPr>
        <w:t>132 and T</w:t>
      </w:r>
      <w:r w:rsidR="00DC23B0">
        <w:rPr>
          <w:rFonts w:ascii="Garamond" w:hAnsi="Garamond"/>
          <w:sz w:val="22"/>
        </w:rPr>
        <w:t>-</w:t>
      </w:r>
      <w:r>
        <w:rPr>
          <w:rFonts w:ascii="Garamond" w:hAnsi="Garamond"/>
          <w:sz w:val="22"/>
        </w:rPr>
        <w:t>133</w:t>
      </w:r>
    </w:p>
    <w:p w14:paraId="6AB6BCD1" w14:textId="1BA309D0" w:rsidR="00FC523D" w:rsidRDefault="00FC523D" w:rsidP="002826A2">
      <w:pPr>
        <w:keepNext/>
        <w:ind w:left="90"/>
        <w:rPr>
          <w:rFonts w:ascii="Garamond" w:hAnsi="Garamond"/>
          <w:sz w:val="22"/>
        </w:rPr>
      </w:pPr>
      <w:r>
        <w:rPr>
          <w:rFonts w:ascii="Garamond" w:hAnsi="Garamond"/>
          <w:sz w:val="22"/>
        </w:rPr>
        <w:t>Polymer Feed System</w:t>
      </w:r>
    </w:p>
    <w:p w14:paraId="460A81E1" w14:textId="409EE659" w:rsidR="00FC523D" w:rsidRDefault="00FC523D" w:rsidP="002826A2">
      <w:pPr>
        <w:keepNext/>
        <w:ind w:left="90"/>
        <w:rPr>
          <w:rFonts w:ascii="Garamond" w:hAnsi="Garamond"/>
          <w:sz w:val="22"/>
        </w:rPr>
      </w:pPr>
      <w:r>
        <w:rPr>
          <w:rFonts w:ascii="Garamond" w:hAnsi="Garamond"/>
          <w:sz w:val="22"/>
        </w:rPr>
        <w:t>Crosslink</w:t>
      </w:r>
      <w:r w:rsidR="00DC23B0">
        <w:rPr>
          <w:rFonts w:ascii="Garamond" w:hAnsi="Garamond"/>
          <w:sz w:val="22"/>
        </w:rPr>
        <w:t>ing</w:t>
      </w:r>
      <w:r>
        <w:rPr>
          <w:rFonts w:ascii="Garamond" w:hAnsi="Garamond"/>
          <w:sz w:val="22"/>
        </w:rPr>
        <w:t xml:space="preserve"> Additive System</w:t>
      </w:r>
    </w:p>
    <w:p w14:paraId="665F1234" w14:textId="2347A287" w:rsidR="00430E7C" w:rsidRDefault="00430E7C" w:rsidP="00457BE2">
      <w:pPr>
        <w:sectPr w:rsidR="00430E7C" w:rsidSect="00BC13F7">
          <w:type w:val="continuous"/>
          <w:pgSz w:w="12240" w:h="15840" w:code="1"/>
          <w:pgMar w:top="1152" w:right="1440" w:bottom="1008" w:left="1440" w:header="720" w:footer="720" w:gutter="0"/>
          <w:pgNumType w:start="1" w:chapStyle="9"/>
          <w:cols w:num="2" w:space="720"/>
          <w:noEndnote/>
        </w:sectPr>
      </w:pPr>
    </w:p>
    <w:p w14:paraId="04B0D147" w14:textId="1A4FADC9" w:rsidR="009B4DB8" w:rsidRPr="000060FF" w:rsidRDefault="009B4DB8" w:rsidP="000060FF">
      <w:pPr>
        <w:ind w:left="720"/>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28"/>
        <w:gridCol w:w="1670"/>
        <w:gridCol w:w="1401"/>
        <w:gridCol w:w="1502"/>
        <w:gridCol w:w="1668"/>
        <w:gridCol w:w="1681"/>
      </w:tblGrid>
      <w:tr w:rsidR="00B23260" w:rsidRPr="00E5445D" w14:paraId="590DEAFA" w14:textId="77777777" w:rsidTr="0094603B">
        <w:trPr>
          <w:cantSplit/>
          <w:tblHeader/>
          <w:jc w:val="center"/>
        </w:trPr>
        <w:tc>
          <w:tcPr>
            <w:tcW w:w="764" w:type="pct"/>
            <w:tcBorders>
              <w:top w:val="single" w:sz="4" w:space="0" w:color="auto"/>
              <w:left w:val="single" w:sz="4" w:space="0" w:color="auto"/>
              <w:bottom w:val="single" w:sz="4" w:space="0" w:color="auto"/>
            </w:tcBorders>
            <w:vAlign w:val="center"/>
          </w:tcPr>
          <w:p w14:paraId="39DA721B" w14:textId="77777777" w:rsidR="00B23260" w:rsidRPr="003719C4" w:rsidRDefault="00B23260">
            <w:pPr>
              <w:jc w:val="center"/>
              <w:rPr>
                <w:rFonts w:ascii="Garamond" w:hAnsi="Garamond"/>
                <w:b/>
                <w:bCs/>
                <w:sz w:val="22"/>
                <w:szCs w:val="22"/>
              </w:rPr>
            </w:pPr>
            <w:bookmarkStart w:id="386" w:name="_Hlk126921143"/>
            <w:bookmarkEnd w:id="301"/>
            <w:r w:rsidRPr="003719C4">
              <w:rPr>
                <w:rFonts w:ascii="Garamond" w:hAnsi="Garamond"/>
                <w:b/>
                <w:bCs/>
                <w:sz w:val="22"/>
                <w:szCs w:val="22"/>
              </w:rPr>
              <w:t>Condition(s)</w:t>
            </w:r>
          </w:p>
        </w:tc>
        <w:tc>
          <w:tcPr>
            <w:tcW w:w="893" w:type="pct"/>
            <w:tcBorders>
              <w:top w:val="single" w:sz="4" w:space="0" w:color="auto"/>
              <w:bottom w:val="single" w:sz="4" w:space="0" w:color="auto"/>
            </w:tcBorders>
            <w:vAlign w:val="center"/>
          </w:tcPr>
          <w:p w14:paraId="0C584D7A"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Pollutant/</w:t>
            </w:r>
          </w:p>
          <w:p w14:paraId="32A108BA"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Parameter</w:t>
            </w:r>
          </w:p>
        </w:tc>
        <w:tc>
          <w:tcPr>
            <w:tcW w:w="749" w:type="pct"/>
            <w:tcBorders>
              <w:top w:val="single" w:sz="4" w:space="0" w:color="auto"/>
              <w:bottom w:val="single" w:sz="4" w:space="0" w:color="auto"/>
            </w:tcBorders>
            <w:vAlign w:val="center"/>
          </w:tcPr>
          <w:p w14:paraId="66D8A561"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Permit Limit</w:t>
            </w:r>
          </w:p>
        </w:tc>
        <w:tc>
          <w:tcPr>
            <w:tcW w:w="1695" w:type="pct"/>
            <w:gridSpan w:val="2"/>
            <w:tcBorders>
              <w:top w:val="single" w:sz="4" w:space="0" w:color="auto"/>
              <w:bottom w:val="single" w:sz="4" w:space="0" w:color="auto"/>
            </w:tcBorders>
            <w:vAlign w:val="center"/>
          </w:tcPr>
          <w:p w14:paraId="204D63F7"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Compliance Demonstration</w:t>
            </w:r>
          </w:p>
          <w:p w14:paraId="5400B985" w14:textId="47466C08" w:rsidR="00B23260" w:rsidRPr="003719C4" w:rsidRDefault="00B23260">
            <w:pPr>
              <w:jc w:val="center"/>
              <w:rPr>
                <w:rFonts w:ascii="Garamond" w:hAnsi="Garamond"/>
                <w:b/>
                <w:bCs/>
                <w:sz w:val="22"/>
                <w:szCs w:val="22"/>
              </w:rPr>
            </w:pPr>
            <w:r w:rsidRPr="003719C4">
              <w:rPr>
                <w:rFonts w:ascii="Garamond" w:hAnsi="Garamond"/>
                <w:b/>
                <w:bCs/>
                <w:sz w:val="22"/>
                <w:szCs w:val="22"/>
              </w:rPr>
              <w:t xml:space="preserve">Method          </w:t>
            </w:r>
            <w:r w:rsidR="00104CBB">
              <w:rPr>
                <w:rFonts w:ascii="Garamond" w:hAnsi="Garamond"/>
                <w:b/>
                <w:bCs/>
                <w:sz w:val="22"/>
                <w:szCs w:val="22"/>
              </w:rPr>
              <w:t xml:space="preserve">         </w:t>
            </w:r>
            <w:r w:rsidRPr="003719C4">
              <w:rPr>
                <w:rFonts w:ascii="Garamond" w:hAnsi="Garamond"/>
                <w:b/>
                <w:bCs/>
                <w:sz w:val="22"/>
                <w:szCs w:val="22"/>
              </w:rPr>
              <w:t>Frequency</w:t>
            </w:r>
          </w:p>
        </w:tc>
        <w:tc>
          <w:tcPr>
            <w:tcW w:w="899" w:type="pct"/>
            <w:tcBorders>
              <w:top w:val="single" w:sz="4" w:space="0" w:color="auto"/>
              <w:bottom w:val="single" w:sz="4" w:space="0" w:color="auto"/>
              <w:right w:val="single" w:sz="4" w:space="0" w:color="auto"/>
            </w:tcBorders>
            <w:vAlign w:val="center"/>
          </w:tcPr>
          <w:p w14:paraId="3ADA0566"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Reporting Requirements</w:t>
            </w:r>
          </w:p>
        </w:tc>
      </w:tr>
      <w:tr w:rsidR="00C26DE1" w:rsidRPr="00E5445D" w14:paraId="58CEA168" w14:textId="77777777" w:rsidTr="0094603B">
        <w:trPr>
          <w:cantSplit/>
          <w:trHeight w:val="432"/>
          <w:jc w:val="center"/>
        </w:trPr>
        <w:tc>
          <w:tcPr>
            <w:tcW w:w="764" w:type="pct"/>
            <w:tcBorders>
              <w:top w:val="single" w:sz="4" w:space="0" w:color="auto"/>
              <w:left w:val="single" w:sz="4" w:space="0" w:color="auto"/>
            </w:tcBorders>
            <w:vAlign w:val="center"/>
          </w:tcPr>
          <w:p w14:paraId="4ADAC1BC" w14:textId="4B15A175" w:rsidR="00C26DE1" w:rsidRDefault="006C5DE2"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_Ref20384677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_Ref20384782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4" w:space="0" w:color="auto"/>
            </w:tcBorders>
            <w:vAlign w:val="center"/>
          </w:tcPr>
          <w:p w14:paraId="4547351F" w14:textId="6ADC08C5" w:rsidR="00C26DE1" w:rsidRDefault="006C5DE2">
            <w:pPr>
              <w:rPr>
                <w:rFonts w:ascii="Garamond" w:hAnsi="Garamond"/>
                <w:sz w:val="22"/>
                <w:szCs w:val="22"/>
              </w:rPr>
            </w:pPr>
            <w:r>
              <w:rPr>
                <w:rFonts w:ascii="Garamond" w:hAnsi="Garamond"/>
                <w:sz w:val="22"/>
                <w:szCs w:val="22"/>
              </w:rPr>
              <w:t>VOC</w:t>
            </w:r>
          </w:p>
        </w:tc>
        <w:tc>
          <w:tcPr>
            <w:tcW w:w="749" w:type="pct"/>
            <w:tcBorders>
              <w:top w:val="single" w:sz="4" w:space="0" w:color="auto"/>
            </w:tcBorders>
            <w:vAlign w:val="center"/>
          </w:tcPr>
          <w:p w14:paraId="57CDB3D0" w14:textId="165337BA" w:rsidR="00C26DE1" w:rsidRDefault="006C5DE2">
            <w:pPr>
              <w:rPr>
                <w:rFonts w:ascii="Garamond" w:hAnsi="Garamond"/>
                <w:sz w:val="22"/>
                <w:szCs w:val="22"/>
              </w:rPr>
            </w:pPr>
            <w:r>
              <w:rPr>
                <w:rFonts w:ascii="Garamond" w:hAnsi="Garamond"/>
                <w:sz w:val="22"/>
                <w:szCs w:val="22"/>
              </w:rPr>
              <w:t>Operational design and maintenance</w:t>
            </w:r>
          </w:p>
        </w:tc>
        <w:tc>
          <w:tcPr>
            <w:tcW w:w="803" w:type="pct"/>
            <w:tcBorders>
              <w:top w:val="single" w:sz="4" w:space="0" w:color="auto"/>
            </w:tcBorders>
            <w:vAlign w:val="center"/>
          </w:tcPr>
          <w:p w14:paraId="09780C55" w14:textId="6B3F60ED" w:rsidR="00C26DE1" w:rsidRDefault="004B464E">
            <w:pPr>
              <w:rPr>
                <w:rFonts w:ascii="Garamond" w:hAnsi="Garamond"/>
                <w:sz w:val="22"/>
                <w:szCs w:val="22"/>
              </w:rPr>
            </w:pPr>
            <w:r>
              <w:rPr>
                <w:rFonts w:ascii="Garamond" w:hAnsi="Garamond"/>
                <w:sz w:val="22"/>
                <w:szCs w:val="22"/>
              </w:rPr>
              <w:t xml:space="preserve">Inspection </w:t>
            </w:r>
          </w:p>
        </w:tc>
        <w:tc>
          <w:tcPr>
            <w:tcW w:w="892" w:type="pct"/>
            <w:tcBorders>
              <w:top w:val="single" w:sz="4" w:space="0" w:color="auto"/>
            </w:tcBorders>
            <w:vAlign w:val="center"/>
          </w:tcPr>
          <w:p w14:paraId="5D7DBD38" w14:textId="199C32CF" w:rsidR="00C26DE1" w:rsidRDefault="004B464E">
            <w:pPr>
              <w:rPr>
                <w:rFonts w:ascii="Garamond" w:hAnsi="Garamond"/>
                <w:sz w:val="22"/>
                <w:szCs w:val="22"/>
              </w:rPr>
            </w:pPr>
            <w:r>
              <w:rPr>
                <w:rFonts w:ascii="Garamond" w:hAnsi="Garamond"/>
                <w:sz w:val="22"/>
                <w:szCs w:val="22"/>
              </w:rPr>
              <w:t>Ongoing</w:t>
            </w:r>
          </w:p>
        </w:tc>
        <w:tc>
          <w:tcPr>
            <w:tcW w:w="899" w:type="pct"/>
            <w:tcBorders>
              <w:top w:val="single" w:sz="4" w:space="0" w:color="auto"/>
              <w:right w:val="single" w:sz="4" w:space="0" w:color="auto"/>
            </w:tcBorders>
            <w:vAlign w:val="center"/>
          </w:tcPr>
          <w:p w14:paraId="3BD0EADB" w14:textId="27597BAC" w:rsidR="00C26DE1" w:rsidRDefault="004B464E">
            <w:pPr>
              <w:rPr>
                <w:rFonts w:ascii="Garamond" w:hAnsi="Garamond"/>
                <w:sz w:val="22"/>
                <w:szCs w:val="22"/>
              </w:rPr>
            </w:pPr>
            <w:r>
              <w:rPr>
                <w:rFonts w:ascii="Garamond" w:hAnsi="Garamond"/>
                <w:sz w:val="22"/>
                <w:szCs w:val="22"/>
              </w:rPr>
              <w:t>Semiannually</w:t>
            </w:r>
          </w:p>
        </w:tc>
      </w:tr>
      <w:tr w:rsidR="00B23260" w:rsidRPr="00E5445D" w14:paraId="68088D80" w14:textId="77777777" w:rsidTr="0094603B">
        <w:trPr>
          <w:cantSplit/>
          <w:trHeight w:val="432"/>
          <w:jc w:val="center"/>
        </w:trPr>
        <w:tc>
          <w:tcPr>
            <w:tcW w:w="764" w:type="pct"/>
            <w:tcBorders>
              <w:top w:val="nil"/>
              <w:left w:val="single" w:sz="4" w:space="0" w:color="auto"/>
            </w:tcBorders>
            <w:vAlign w:val="center"/>
          </w:tcPr>
          <w:p w14:paraId="05FC5942" w14:textId="1727806F" w:rsidR="00B23260" w:rsidRPr="003719C4" w:rsidRDefault="00DE6ADF"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_Ref20385086 \r \h </w:instrText>
            </w:r>
            <w:r w:rsidR="00A4318B">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w:t>
            </w:r>
            <w:r>
              <w:rPr>
                <w:rFonts w:ascii="Garamond" w:hAnsi="Garamond"/>
                <w:sz w:val="22"/>
                <w:szCs w:val="22"/>
              </w:rPr>
              <w:fldChar w:fldCharType="end"/>
            </w:r>
            <w:r w:rsidR="00166B6D">
              <w:rPr>
                <w:rFonts w:ascii="Garamond" w:hAnsi="Garamond"/>
                <w:sz w:val="22"/>
                <w:szCs w:val="22"/>
              </w:rPr>
              <w:t xml:space="preserve">, </w:t>
            </w:r>
            <w:r w:rsidR="00A4318B">
              <w:rPr>
                <w:rFonts w:ascii="Garamond" w:hAnsi="Garamond"/>
                <w:sz w:val="22"/>
                <w:szCs w:val="22"/>
              </w:rPr>
              <w:fldChar w:fldCharType="begin"/>
            </w:r>
            <w:r w:rsidR="00A4318B">
              <w:rPr>
                <w:rFonts w:ascii="Garamond" w:hAnsi="Garamond"/>
                <w:sz w:val="22"/>
                <w:szCs w:val="22"/>
              </w:rPr>
              <w:instrText xml:space="preserve"> REF _Ref29192479 \r \h  \* MERGEFORMAT </w:instrText>
            </w:r>
            <w:r w:rsidR="00A4318B">
              <w:rPr>
                <w:rFonts w:ascii="Garamond" w:hAnsi="Garamond"/>
                <w:sz w:val="22"/>
                <w:szCs w:val="22"/>
              </w:rPr>
            </w:r>
            <w:r w:rsidR="00A4318B">
              <w:rPr>
                <w:rFonts w:ascii="Garamond" w:hAnsi="Garamond"/>
                <w:sz w:val="22"/>
                <w:szCs w:val="22"/>
              </w:rPr>
              <w:fldChar w:fldCharType="separate"/>
            </w:r>
            <w:r w:rsidR="00200F23">
              <w:rPr>
                <w:rFonts w:ascii="Garamond" w:hAnsi="Garamond"/>
                <w:sz w:val="22"/>
                <w:szCs w:val="22"/>
              </w:rPr>
              <w:t>K.22</w:t>
            </w:r>
            <w:r w:rsidR="00A4318B">
              <w:rPr>
                <w:rFonts w:ascii="Garamond" w:hAnsi="Garamond"/>
                <w:sz w:val="22"/>
                <w:szCs w:val="22"/>
              </w:rPr>
              <w:fldChar w:fldCharType="end"/>
            </w:r>
            <w:r w:rsidR="00166B6D">
              <w:rPr>
                <w:rFonts w:ascii="Garamond" w:hAnsi="Garamond"/>
                <w:sz w:val="22"/>
                <w:szCs w:val="22"/>
              </w:rPr>
              <w:t>,</w:t>
            </w:r>
            <w:r w:rsidR="00F163B1">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_Ref12258802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K.33</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_Ref14356250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K.34</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_Ref14356256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K.44</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_Ref14356259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K.53</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_Ref14356260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K.54</w:t>
            </w:r>
            <w:r w:rsidR="00166B6D">
              <w:rPr>
                <w:rFonts w:ascii="Garamond" w:hAnsi="Garamond"/>
                <w:sz w:val="22"/>
                <w:szCs w:val="22"/>
              </w:rPr>
              <w:fldChar w:fldCharType="end"/>
            </w:r>
          </w:p>
        </w:tc>
        <w:tc>
          <w:tcPr>
            <w:tcW w:w="893" w:type="pct"/>
            <w:tcBorders>
              <w:top w:val="nil"/>
            </w:tcBorders>
            <w:vAlign w:val="center"/>
          </w:tcPr>
          <w:p w14:paraId="3CF8E3B0" w14:textId="6B7676F2" w:rsidR="00B23260" w:rsidRPr="003719C4" w:rsidRDefault="0002174A">
            <w:pPr>
              <w:rPr>
                <w:rFonts w:ascii="Garamond" w:hAnsi="Garamond"/>
                <w:sz w:val="22"/>
                <w:szCs w:val="22"/>
              </w:rPr>
            </w:pPr>
            <w:r w:rsidRPr="00A4318B">
              <w:rPr>
                <w:rFonts w:ascii="Garamond" w:hAnsi="Garamond"/>
                <w:sz w:val="22"/>
                <w:szCs w:val="22"/>
              </w:rPr>
              <w:t>NSPS J</w:t>
            </w:r>
            <w:r w:rsidR="00E52741" w:rsidRPr="00A4318B">
              <w:rPr>
                <w:rFonts w:ascii="Garamond" w:hAnsi="Garamond"/>
                <w:sz w:val="22"/>
                <w:szCs w:val="22"/>
              </w:rPr>
              <w:t xml:space="preserve"> SO</w:t>
            </w:r>
            <w:r w:rsidR="00E52741" w:rsidRPr="00A4318B">
              <w:rPr>
                <w:rFonts w:ascii="Garamond" w:hAnsi="Garamond"/>
                <w:sz w:val="22"/>
                <w:szCs w:val="22"/>
                <w:vertAlign w:val="subscript"/>
              </w:rPr>
              <w:t>2</w:t>
            </w:r>
            <w:r w:rsidRPr="00A4318B">
              <w:rPr>
                <w:rFonts w:ascii="Garamond" w:hAnsi="Garamond"/>
                <w:sz w:val="22"/>
                <w:szCs w:val="22"/>
              </w:rPr>
              <w:t xml:space="preserve">:  Tank Heaters for </w:t>
            </w:r>
            <w:r w:rsidR="00E52741" w:rsidRPr="00A4318B">
              <w:rPr>
                <w:rFonts w:ascii="Garamond" w:hAnsi="Garamond"/>
                <w:sz w:val="22"/>
                <w:szCs w:val="22"/>
              </w:rPr>
              <w:t>Tanks 55</w:t>
            </w:r>
            <w:r w:rsidRPr="00A4318B">
              <w:rPr>
                <w:rFonts w:ascii="Garamond" w:hAnsi="Garamond"/>
                <w:sz w:val="22"/>
                <w:szCs w:val="22"/>
              </w:rPr>
              <w:t xml:space="preserve">, 130, 132, 133, 135, 137, 139 </w:t>
            </w:r>
          </w:p>
        </w:tc>
        <w:tc>
          <w:tcPr>
            <w:tcW w:w="749" w:type="pct"/>
            <w:tcBorders>
              <w:top w:val="nil"/>
            </w:tcBorders>
            <w:vAlign w:val="center"/>
          </w:tcPr>
          <w:p w14:paraId="33439EF2" w14:textId="54E76737" w:rsidR="00B23260" w:rsidRPr="003719C4" w:rsidRDefault="00E52741">
            <w:pPr>
              <w:rPr>
                <w:rFonts w:ascii="Garamond" w:hAnsi="Garamond"/>
                <w:sz w:val="22"/>
                <w:szCs w:val="22"/>
              </w:rPr>
            </w:pPr>
            <w:r>
              <w:rPr>
                <w:rFonts w:ascii="Garamond" w:hAnsi="Garamond"/>
                <w:sz w:val="22"/>
                <w:szCs w:val="22"/>
              </w:rPr>
              <w:t>40 CFR 60 Subpart J</w:t>
            </w:r>
          </w:p>
        </w:tc>
        <w:tc>
          <w:tcPr>
            <w:tcW w:w="803" w:type="pct"/>
            <w:tcBorders>
              <w:top w:val="nil"/>
            </w:tcBorders>
            <w:vAlign w:val="center"/>
          </w:tcPr>
          <w:p w14:paraId="517FD224" w14:textId="52337009" w:rsidR="005F7FC0" w:rsidRPr="003719C4" w:rsidRDefault="00E52741">
            <w:pPr>
              <w:rPr>
                <w:rFonts w:ascii="Garamond" w:hAnsi="Garamond"/>
                <w:sz w:val="22"/>
                <w:szCs w:val="22"/>
              </w:rPr>
            </w:pPr>
            <w:r>
              <w:rPr>
                <w:rFonts w:ascii="Garamond" w:hAnsi="Garamond"/>
                <w:sz w:val="22"/>
                <w:szCs w:val="22"/>
              </w:rPr>
              <w:t>Fuel Gas Monitoring</w:t>
            </w:r>
          </w:p>
        </w:tc>
        <w:tc>
          <w:tcPr>
            <w:tcW w:w="892" w:type="pct"/>
            <w:tcBorders>
              <w:top w:val="nil"/>
            </w:tcBorders>
            <w:vAlign w:val="center"/>
          </w:tcPr>
          <w:p w14:paraId="2FAD973B" w14:textId="31F2D3D9" w:rsidR="00B23260" w:rsidRPr="003719C4" w:rsidRDefault="00E52741">
            <w:pPr>
              <w:rPr>
                <w:rFonts w:ascii="Garamond" w:hAnsi="Garamond"/>
                <w:sz w:val="22"/>
                <w:szCs w:val="22"/>
              </w:rPr>
            </w:pPr>
            <w:r>
              <w:rPr>
                <w:rFonts w:ascii="Garamond" w:hAnsi="Garamond"/>
                <w:sz w:val="22"/>
                <w:szCs w:val="22"/>
              </w:rPr>
              <w:t>Continuous</w:t>
            </w:r>
          </w:p>
        </w:tc>
        <w:tc>
          <w:tcPr>
            <w:tcW w:w="899" w:type="pct"/>
            <w:tcBorders>
              <w:top w:val="nil"/>
              <w:right w:val="single" w:sz="4" w:space="0" w:color="auto"/>
            </w:tcBorders>
            <w:vAlign w:val="center"/>
          </w:tcPr>
          <w:p w14:paraId="318F7858" w14:textId="51F5FC3A" w:rsidR="00B23260" w:rsidRPr="003719C4" w:rsidRDefault="0050242E">
            <w:pPr>
              <w:rPr>
                <w:rFonts w:ascii="Garamond" w:hAnsi="Garamond"/>
                <w:sz w:val="22"/>
                <w:szCs w:val="22"/>
              </w:rPr>
            </w:pPr>
            <w:r>
              <w:rPr>
                <w:rFonts w:ascii="Garamond" w:hAnsi="Garamond"/>
                <w:sz w:val="22"/>
                <w:szCs w:val="22"/>
              </w:rPr>
              <w:t xml:space="preserve">Quarterly and </w:t>
            </w:r>
            <w:r w:rsidR="00E52741">
              <w:rPr>
                <w:rFonts w:ascii="Garamond" w:hAnsi="Garamond"/>
                <w:sz w:val="22"/>
                <w:szCs w:val="22"/>
              </w:rPr>
              <w:t>40 CFR 60 Subpart J</w:t>
            </w:r>
          </w:p>
        </w:tc>
      </w:tr>
      <w:tr w:rsidR="0002174A" w:rsidRPr="00E5445D" w14:paraId="4D69B444"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7C3E67F6" w14:textId="2CFD7CFE" w:rsidR="0002174A" w:rsidRPr="003719C4" w:rsidRDefault="006B195F" w:rsidP="00546FB3">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_Ref14356842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_Ref14356846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_Ref14356855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_Ref14356860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0127461A" w14:textId="20703368" w:rsidR="0002174A" w:rsidRPr="003719C4" w:rsidRDefault="0002174A" w:rsidP="00E72DBE">
            <w:pPr>
              <w:rPr>
                <w:rFonts w:ascii="Garamond" w:hAnsi="Garamond"/>
                <w:sz w:val="22"/>
                <w:szCs w:val="22"/>
              </w:rPr>
            </w:pPr>
            <w:r>
              <w:rPr>
                <w:rFonts w:ascii="Garamond" w:hAnsi="Garamond"/>
                <w:sz w:val="22"/>
                <w:szCs w:val="22"/>
              </w:rPr>
              <w:t>NSPS J</w:t>
            </w:r>
            <w:r w:rsidR="003A40DE">
              <w:rPr>
                <w:rFonts w:ascii="Garamond" w:hAnsi="Garamond"/>
                <w:sz w:val="22"/>
                <w:szCs w:val="22"/>
              </w:rPr>
              <w:t>a SO</w:t>
            </w:r>
            <w:r w:rsidR="003A40DE" w:rsidRPr="00766858">
              <w:rPr>
                <w:rFonts w:ascii="Garamond" w:hAnsi="Garamond"/>
                <w:sz w:val="22"/>
                <w:szCs w:val="22"/>
                <w:vertAlign w:val="subscript"/>
              </w:rPr>
              <w:t>2</w:t>
            </w:r>
            <w:r w:rsidR="003A40DE">
              <w:rPr>
                <w:rFonts w:ascii="Garamond" w:hAnsi="Garamond"/>
                <w:sz w:val="22"/>
                <w:szCs w:val="22"/>
              </w:rPr>
              <w:t xml:space="preserve">: </w:t>
            </w:r>
            <w:r>
              <w:rPr>
                <w:rFonts w:ascii="Garamond" w:hAnsi="Garamond"/>
                <w:sz w:val="22"/>
                <w:szCs w:val="22"/>
              </w:rPr>
              <w:t xml:space="preserve"> Tank Heater 138</w:t>
            </w:r>
            <w:r w:rsidR="004B74D4">
              <w:rPr>
                <w:rFonts w:ascii="Garamond" w:hAnsi="Garamond"/>
                <w:sz w:val="22"/>
                <w:szCs w:val="22"/>
              </w:rPr>
              <w:t xml:space="preserve"> </w:t>
            </w:r>
          </w:p>
        </w:tc>
        <w:tc>
          <w:tcPr>
            <w:tcW w:w="749" w:type="pct"/>
            <w:tcBorders>
              <w:top w:val="single" w:sz="6" w:space="0" w:color="000000"/>
              <w:bottom w:val="single" w:sz="6" w:space="0" w:color="000000"/>
            </w:tcBorders>
            <w:vAlign w:val="center"/>
          </w:tcPr>
          <w:p w14:paraId="5AB8FF21" w14:textId="5FD56DB2" w:rsidR="0002174A" w:rsidRPr="003719C4" w:rsidRDefault="003A40DE">
            <w:pPr>
              <w:rPr>
                <w:rFonts w:ascii="Garamond" w:hAnsi="Garamond"/>
                <w:sz w:val="22"/>
                <w:szCs w:val="22"/>
              </w:rPr>
            </w:pPr>
            <w:r>
              <w:rPr>
                <w:rFonts w:ascii="Garamond" w:hAnsi="Garamond"/>
                <w:sz w:val="22"/>
                <w:szCs w:val="22"/>
              </w:rPr>
              <w:t>40 CFR 60 Subpart Ja</w:t>
            </w:r>
          </w:p>
        </w:tc>
        <w:tc>
          <w:tcPr>
            <w:tcW w:w="803" w:type="pct"/>
            <w:tcBorders>
              <w:top w:val="single" w:sz="6" w:space="0" w:color="000000"/>
              <w:bottom w:val="single" w:sz="6" w:space="0" w:color="000000"/>
            </w:tcBorders>
            <w:vAlign w:val="center"/>
          </w:tcPr>
          <w:p w14:paraId="06206ADC" w14:textId="556C6610" w:rsidR="0002174A" w:rsidRPr="003719C4" w:rsidRDefault="003A40DE">
            <w:pPr>
              <w:rPr>
                <w:rFonts w:ascii="Garamond" w:hAnsi="Garamond"/>
                <w:sz w:val="22"/>
                <w:szCs w:val="22"/>
              </w:rPr>
            </w:pPr>
            <w:r>
              <w:rPr>
                <w:rFonts w:ascii="Garamond" w:hAnsi="Garamond"/>
                <w:sz w:val="22"/>
                <w:szCs w:val="22"/>
              </w:rPr>
              <w:t xml:space="preserve"> Fuel Gas Monitoring </w:t>
            </w:r>
          </w:p>
        </w:tc>
        <w:tc>
          <w:tcPr>
            <w:tcW w:w="892" w:type="pct"/>
            <w:tcBorders>
              <w:top w:val="single" w:sz="6" w:space="0" w:color="000000"/>
              <w:bottom w:val="single" w:sz="6" w:space="0" w:color="000000"/>
            </w:tcBorders>
            <w:vAlign w:val="center"/>
          </w:tcPr>
          <w:p w14:paraId="24B03F02" w14:textId="386985F0" w:rsidR="0002174A" w:rsidRPr="003719C4" w:rsidRDefault="003A40DE">
            <w:pPr>
              <w:rPr>
                <w:rFonts w:ascii="Garamond" w:hAnsi="Garamond"/>
                <w:sz w:val="22"/>
                <w:szCs w:val="22"/>
              </w:rPr>
            </w:pPr>
            <w:r>
              <w:rPr>
                <w:rFonts w:ascii="Garamond" w:hAnsi="Garamond"/>
                <w:sz w:val="22"/>
                <w:szCs w:val="22"/>
              </w:rPr>
              <w:t>Continuous</w:t>
            </w:r>
          </w:p>
        </w:tc>
        <w:tc>
          <w:tcPr>
            <w:tcW w:w="899" w:type="pct"/>
            <w:tcBorders>
              <w:right w:val="single" w:sz="4" w:space="0" w:color="auto"/>
            </w:tcBorders>
            <w:vAlign w:val="center"/>
          </w:tcPr>
          <w:p w14:paraId="186DF556" w14:textId="146C7A5D" w:rsidR="0002174A" w:rsidRPr="003719C4" w:rsidRDefault="003A40DE">
            <w:pPr>
              <w:rPr>
                <w:rFonts w:ascii="Garamond" w:hAnsi="Garamond"/>
                <w:sz w:val="22"/>
                <w:szCs w:val="22"/>
              </w:rPr>
            </w:pPr>
            <w:r>
              <w:rPr>
                <w:rFonts w:ascii="Garamond" w:hAnsi="Garamond"/>
                <w:sz w:val="22"/>
                <w:szCs w:val="22"/>
              </w:rPr>
              <w:t>40 CFR 60 Subpart Ja, Semiannual</w:t>
            </w:r>
          </w:p>
        </w:tc>
      </w:tr>
      <w:tr w:rsidR="00DC23B0" w:rsidRPr="00E5445D" w14:paraId="4C1E4D85"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7AE589B9" w14:textId="77E363AC" w:rsidR="00DC23B0" w:rsidRDefault="00DC23B0"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_Ref166155171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w:t>
            </w:r>
            <w:r>
              <w:rPr>
                <w:rFonts w:ascii="Garamond" w:hAnsi="Garamond"/>
                <w:sz w:val="22"/>
                <w:szCs w:val="22"/>
              </w:rPr>
              <w:fldChar w:fldCharType="end"/>
            </w:r>
            <w:r>
              <w:rPr>
                <w:rFonts w:ascii="Garamond" w:hAnsi="Garamond"/>
                <w:sz w:val="22"/>
                <w:szCs w:val="22"/>
              </w:rPr>
              <w:t xml:space="preserve">, </w:t>
            </w:r>
            <w:r w:rsidR="000D5277">
              <w:rPr>
                <w:rFonts w:ascii="Garamond" w:hAnsi="Garamond"/>
                <w:sz w:val="22"/>
                <w:szCs w:val="22"/>
              </w:rPr>
              <w:fldChar w:fldCharType="begin"/>
            </w:r>
            <w:r w:rsidR="000D5277">
              <w:rPr>
                <w:rFonts w:ascii="Garamond" w:hAnsi="Garamond"/>
                <w:sz w:val="22"/>
                <w:szCs w:val="22"/>
              </w:rPr>
              <w:instrText xml:space="preserve"> REF _Ref166155953 \r \h </w:instrText>
            </w:r>
            <w:r w:rsidR="000D5277">
              <w:rPr>
                <w:rFonts w:ascii="Garamond" w:hAnsi="Garamond"/>
                <w:sz w:val="22"/>
                <w:szCs w:val="22"/>
              </w:rPr>
            </w:r>
            <w:r w:rsidR="000D5277">
              <w:rPr>
                <w:rFonts w:ascii="Garamond" w:hAnsi="Garamond"/>
                <w:sz w:val="22"/>
                <w:szCs w:val="22"/>
              </w:rPr>
              <w:fldChar w:fldCharType="separate"/>
            </w:r>
            <w:r w:rsidR="00200F23">
              <w:rPr>
                <w:rFonts w:ascii="Garamond" w:hAnsi="Garamond"/>
                <w:sz w:val="22"/>
                <w:szCs w:val="22"/>
              </w:rPr>
              <w:t>K.24</w:t>
            </w:r>
            <w:r w:rsidR="000D5277">
              <w:rPr>
                <w:rFonts w:ascii="Garamond" w:hAnsi="Garamond"/>
                <w:sz w:val="22"/>
                <w:szCs w:val="22"/>
              </w:rPr>
              <w:fldChar w:fldCharType="end"/>
            </w:r>
            <w:r w:rsidR="000D5277">
              <w:rPr>
                <w:rFonts w:ascii="Garamond" w:hAnsi="Garamond"/>
                <w:sz w:val="22"/>
                <w:szCs w:val="22"/>
              </w:rPr>
              <w:t xml:space="preserve">, </w:t>
            </w:r>
            <w:r w:rsidR="00C86E86">
              <w:rPr>
                <w:rFonts w:ascii="Garamond" w:hAnsi="Garamond"/>
                <w:sz w:val="22"/>
                <w:szCs w:val="22"/>
              </w:rPr>
              <w:fldChar w:fldCharType="begin"/>
            </w:r>
            <w:r w:rsidR="00C86E86">
              <w:rPr>
                <w:rFonts w:ascii="Garamond" w:hAnsi="Garamond"/>
                <w:sz w:val="22"/>
                <w:szCs w:val="22"/>
              </w:rPr>
              <w:instrText xml:space="preserve"> REF _Ref12258802 \r \h </w:instrText>
            </w:r>
            <w:r w:rsidR="00C86E86">
              <w:rPr>
                <w:rFonts w:ascii="Garamond" w:hAnsi="Garamond"/>
                <w:sz w:val="22"/>
                <w:szCs w:val="22"/>
              </w:rPr>
            </w:r>
            <w:r w:rsidR="00C86E86">
              <w:rPr>
                <w:rFonts w:ascii="Garamond" w:hAnsi="Garamond"/>
                <w:sz w:val="22"/>
                <w:szCs w:val="22"/>
              </w:rPr>
              <w:fldChar w:fldCharType="separate"/>
            </w:r>
            <w:r w:rsidR="00200F23">
              <w:rPr>
                <w:rFonts w:ascii="Garamond" w:hAnsi="Garamond"/>
                <w:sz w:val="22"/>
                <w:szCs w:val="22"/>
              </w:rPr>
              <w:t>K.33</w:t>
            </w:r>
            <w:r w:rsidR="00C86E86">
              <w:rPr>
                <w:rFonts w:ascii="Garamond" w:hAnsi="Garamond"/>
                <w:sz w:val="22"/>
                <w:szCs w:val="22"/>
              </w:rPr>
              <w:fldChar w:fldCharType="end"/>
            </w:r>
            <w:r w:rsidR="00C86E86">
              <w:rPr>
                <w:rFonts w:ascii="Garamond" w:hAnsi="Garamond"/>
                <w:sz w:val="22"/>
                <w:szCs w:val="22"/>
              </w:rPr>
              <w:t xml:space="preserve">, </w:t>
            </w:r>
            <w:r w:rsidR="00861A2E">
              <w:rPr>
                <w:rFonts w:ascii="Garamond" w:hAnsi="Garamond"/>
                <w:sz w:val="22"/>
                <w:szCs w:val="22"/>
              </w:rPr>
              <w:fldChar w:fldCharType="begin"/>
            </w:r>
            <w:r w:rsidR="00861A2E">
              <w:rPr>
                <w:rFonts w:ascii="Garamond" w:hAnsi="Garamond"/>
                <w:sz w:val="22"/>
                <w:szCs w:val="22"/>
              </w:rPr>
              <w:instrText xml:space="preserve"> REF _Ref14356855 \r \h </w:instrText>
            </w:r>
            <w:r w:rsidR="00861A2E">
              <w:rPr>
                <w:rFonts w:ascii="Garamond" w:hAnsi="Garamond"/>
                <w:sz w:val="22"/>
                <w:szCs w:val="22"/>
              </w:rPr>
            </w:r>
            <w:r w:rsidR="00861A2E">
              <w:rPr>
                <w:rFonts w:ascii="Garamond" w:hAnsi="Garamond"/>
                <w:sz w:val="22"/>
                <w:szCs w:val="22"/>
              </w:rPr>
              <w:fldChar w:fldCharType="separate"/>
            </w:r>
            <w:r w:rsidR="00200F23">
              <w:rPr>
                <w:rFonts w:ascii="Garamond" w:hAnsi="Garamond"/>
                <w:sz w:val="22"/>
                <w:szCs w:val="22"/>
              </w:rPr>
              <w:t>K.35</w:t>
            </w:r>
            <w:r w:rsidR="00861A2E">
              <w:rPr>
                <w:rFonts w:ascii="Garamond" w:hAnsi="Garamond"/>
                <w:sz w:val="22"/>
                <w:szCs w:val="22"/>
              </w:rPr>
              <w:fldChar w:fldCharType="end"/>
            </w:r>
            <w:r w:rsidR="004564DE">
              <w:rPr>
                <w:rFonts w:ascii="Garamond" w:hAnsi="Garamond"/>
                <w:sz w:val="22"/>
                <w:szCs w:val="22"/>
              </w:rPr>
              <w:t xml:space="preserve">, </w:t>
            </w:r>
            <w:r w:rsidR="00861A2E">
              <w:rPr>
                <w:rFonts w:ascii="Garamond" w:hAnsi="Garamond"/>
                <w:sz w:val="22"/>
                <w:szCs w:val="22"/>
              </w:rPr>
              <w:fldChar w:fldCharType="begin"/>
            </w:r>
            <w:r w:rsidR="00861A2E">
              <w:rPr>
                <w:rFonts w:ascii="Garamond" w:hAnsi="Garamond"/>
                <w:sz w:val="22"/>
                <w:szCs w:val="22"/>
              </w:rPr>
              <w:instrText xml:space="preserve"> REF _Ref144119366 \r \h </w:instrText>
            </w:r>
            <w:r w:rsidR="00861A2E">
              <w:rPr>
                <w:rFonts w:ascii="Garamond" w:hAnsi="Garamond"/>
                <w:sz w:val="22"/>
                <w:szCs w:val="22"/>
              </w:rPr>
            </w:r>
            <w:r w:rsidR="00861A2E">
              <w:rPr>
                <w:rFonts w:ascii="Garamond" w:hAnsi="Garamond"/>
                <w:sz w:val="22"/>
                <w:szCs w:val="22"/>
              </w:rPr>
              <w:fldChar w:fldCharType="separate"/>
            </w:r>
            <w:r w:rsidR="00200F23">
              <w:rPr>
                <w:rFonts w:ascii="Garamond" w:hAnsi="Garamond"/>
                <w:sz w:val="22"/>
                <w:szCs w:val="22"/>
              </w:rPr>
              <w:t>K.41</w:t>
            </w:r>
            <w:r w:rsidR="00861A2E">
              <w:rPr>
                <w:rFonts w:ascii="Garamond" w:hAnsi="Garamond"/>
                <w:sz w:val="22"/>
                <w:szCs w:val="22"/>
              </w:rPr>
              <w:fldChar w:fldCharType="end"/>
            </w:r>
            <w:r w:rsidR="00861A2E">
              <w:rPr>
                <w:rFonts w:ascii="Garamond" w:hAnsi="Garamond"/>
                <w:sz w:val="22"/>
                <w:szCs w:val="22"/>
              </w:rPr>
              <w:t xml:space="preserve">, </w:t>
            </w:r>
            <w:r w:rsidR="004E2A88">
              <w:rPr>
                <w:rFonts w:ascii="Garamond" w:hAnsi="Garamond"/>
                <w:sz w:val="22"/>
                <w:szCs w:val="22"/>
              </w:rPr>
              <w:fldChar w:fldCharType="begin"/>
            </w:r>
            <w:r w:rsidR="004E2A88">
              <w:rPr>
                <w:rFonts w:ascii="Garamond" w:hAnsi="Garamond"/>
                <w:sz w:val="22"/>
                <w:szCs w:val="22"/>
              </w:rPr>
              <w:instrText xml:space="preserve"> REF _Ref14356860 \r \h </w:instrText>
            </w:r>
            <w:r w:rsidR="004E2A88">
              <w:rPr>
                <w:rFonts w:ascii="Garamond" w:hAnsi="Garamond"/>
                <w:sz w:val="22"/>
                <w:szCs w:val="22"/>
              </w:rPr>
            </w:r>
            <w:r w:rsidR="004E2A88">
              <w:rPr>
                <w:rFonts w:ascii="Garamond" w:hAnsi="Garamond"/>
                <w:sz w:val="22"/>
                <w:szCs w:val="22"/>
              </w:rPr>
              <w:fldChar w:fldCharType="separate"/>
            </w:r>
            <w:r w:rsidR="00200F23">
              <w:rPr>
                <w:rFonts w:ascii="Garamond" w:hAnsi="Garamond"/>
                <w:sz w:val="22"/>
                <w:szCs w:val="22"/>
              </w:rPr>
              <w:t>K.45</w:t>
            </w:r>
            <w:r w:rsidR="004E2A88">
              <w:rPr>
                <w:rFonts w:ascii="Garamond" w:hAnsi="Garamond"/>
                <w:sz w:val="22"/>
                <w:szCs w:val="22"/>
              </w:rPr>
              <w:fldChar w:fldCharType="end"/>
            </w:r>
            <w:r w:rsidR="004E2A88">
              <w:rPr>
                <w:rFonts w:ascii="Garamond" w:hAnsi="Garamond"/>
                <w:sz w:val="22"/>
                <w:szCs w:val="22"/>
              </w:rPr>
              <w:t>,</w:t>
            </w:r>
            <w:r w:rsidR="006B6B78">
              <w:rPr>
                <w:rFonts w:ascii="Garamond" w:hAnsi="Garamond"/>
                <w:sz w:val="22"/>
                <w:szCs w:val="22"/>
              </w:rPr>
              <w:t xml:space="preserve"> </w:t>
            </w:r>
            <w:r w:rsidR="004E2A88">
              <w:rPr>
                <w:rFonts w:ascii="Garamond" w:hAnsi="Garamond"/>
                <w:sz w:val="22"/>
                <w:szCs w:val="22"/>
              </w:rPr>
              <w:fldChar w:fldCharType="begin"/>
            </w:r>
            <w:r w:rsidR="004E2A88">
              <w:rPr>
                <w:rFonts w:ascii="Garamond" w:hAnsi="Garamond"/>
                <w:sz w:val="22"/>
                <w:szCs w:val="22"/>
              </w:rPr>
              <w:instrText xml:space="preserve"> REF _Ref166157239 \r \h </w:instrText>
            </w:r>
            <w:r w:rsidR="004E2A88">
              <w:rPr>
                <w:rFonts w:ascii="Garamond" w:hAnsi="Garamond"/>
                <w:sz w:val="22"/>
                <w:szCs w:val="22"/>
              </w:rPr>
            </w:r>
            <w:r w:rsidR="004E2A88">
              <w:rPr>
                <w:rFonts w:ascii="Garamond" w:hAnsi="Garamond"/>
                <w:sz w:val="22"/>
                <w:szCs w:val="22"/>
              </w:rPr>
              <w:fldChar w:fldCharType="separate"/>
            </w:r>
            <w:r w:rsidR="00200F23">
              <w:rPr>
                <w:rFonts w:ascii="Garamond" w:hAnsi="Garamond"/>
                <w:sz w:val="22"/>
                <w:szCs w:val="22"/>
              </w:rPr>
              <w:t>K.51</w:t>
            </w:r>
            <w:r w:rsidR="004E2A88">
              <w:rPr>
                <w:rFonts w:ascii="Garamond" w:hAnsi="Garamond"/>
                <w:sz w:val="22"/>
                <w:szCs w:val="22"/>
              </w:rPr>
              <w:fldChar w:fldCharType="end"/>
            </w:r>
            <w:r w:rsidR="006B6B78">
              <w:rPr>
                <w:rFonts w:ascii="Garamond" w:hAnsi="Garamond"/>
                <w:sz w:val="22"/>
                <w:szCs w:val="22"/>
              </w:rPr>
              <w:t>,</w:t>
            </w:r>
            <w:r w:rsidR="004564DE">
              <w:rPr>
                <w:rFonts w:ascii="Garamond" w:hAnsi="Garamond"/>
                <w:sz w:val="22"/>
                <w:szCs w:val="22"/>
              </w:rPr>
              <w:t xml:space="preserve"> </w:t>
            </w:r>
            <w:r w:rsidR="006B6B78">
              <w:rPr>
                <w:rFonts w:ascii="Garamond" w:hAnsi="Garamond"/>
                <w:sz w:val="22"/>
                <w:szCs w:val="22"/>
              </w:rPr>
              <w:fldChar w:fldCharType="begin"/>
            </w:r>
            <w:r w:rsidR="006B6B78">
              <w:rPr>
                <w:rFonts w:ascii="Garamond" w:hAnsi="Garamond"/>
                <w:sz w:val="22"/>
                <w:szCs w:val="22"/>
              </w:rPr>
              <w:instrText xml:space="preserve"> REF _Ref14356259 \r \h </w:instrText>
            </w:r>
            <w:r w:rsidR="006B6B78">
              <w:rPr>
                <w:rFonts w:ascii="Garamond" w:hAnsi="Garamond"/>
                <w:sz w:val="22"/>
                <w:szCs w:val="22"/>
              </w:rPr>
            </w:r>
            <w:r w:rsidR="006B6B78">
              <w:rPr>
                <w:rFonts w:ascii="Garamond" w:hAnsi="Garamond"/>
                <w:sz w:val="22"/>
                <w:szCs w:val="22"/>
              </w:rPr>
              <w:fldChar w:fldCharType="separate"/>
            </w:r>
            <w:r w:rsidR="00200F23">
              <w:rPr>
                <w:rFonts w:ascii="Garamond" w:hAnsi="Garamond"/>
                <w:sz w:val="22"/>
                <w:szCs w:val="22"/>
              </w:rPr>
              <w:t>K.53</w:t>
            </w:r>
            <w:r w:rsidR="006B6B78">
              <w:rPr>
                <w:rFonts w:ascii="Garamond" w:hAnsi="Garamond"/>
                <w:sz w:val="22"/>
                <w:szCs w:val="22"/>
              </w:rPr>
              <w:fldChar w:fldCharType="end"/>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_Ref14356260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K.54</w:t>
            </w:r>
            <w:r w:rsidR="004564DE">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52E1666E" w14:textId="706A1A06" w:rsidR="00DC23B0" w:rsidRDefault="00DC23B0" w:rsidP="00E72DBE">
            <w:pPr>
              <w:rPr>
                <w:rFonts w:ascii="Garamond" w:hAnsi="Garamond"/>
                <w:sz w:val="22"/>
                <w:szCs w:val="22"/>
              </w:rPr>
            </w:pPr>
            <w:r w:rsidRPr="00DC23B0">
              <w:rPr>
                <w:rFonts w:ascii="Garamond" w:hAnsi="Garamond"/>
                <w:sz w:val="22"/>
                <w:szCs w:val="22"/>
              </w:rPr>
              <w:t xml:space="preserve">Hot Oil Heater H-1903 </w:t>
            </w:r>
          </w:p>
        </w:tc>
        <w:tc>
          <w:tcPr>
            <w:tcW w:w="749" w:type="pct"/>
            <w:tcBorders>
              <w:top w:val="single" w:sz="6" w:space="0" w:color="000000"/>
              <w:bottom w:val="single" w:sz="6" w:space="0" w:color="000000"/>
            </w:tcBorders>
            <w:vAlign w:val="center"/>
          </w:tcPr>
          <w:p w14:paraId="2C237D47" w14:textId="257DFC43" w:rsidR="00DC23B0" w:rsidRDefault="00DC23B0">
            <w:pPr>
              <w:rPr>
                <w:rFonts w:ascii="Garamond" w:hAnsi="Garamond"/>
                <w:sz w:val="22"/>
                <w:szCs w:val="22"/>
              </w:rPr>
            </w:pPr>
            <w:r w:rsidRPr="00DC23B0">
              <w:rPr>
                <w:rFonts w:ascii="Garamond" w:hAnsi="Garamond"/>
                <w:sz w:val="22"/>
                <w:szCs w:val="22"/>
              </w:rPr>
              <w:t>40 CFR 60 Subpart Ja and Subpart Dc</w:t>
            </w:r>
          </w:p>
        </w:tc>
        <w:tc>
          <w:tcPr>
            <w:tcW w:w="803" w:type="pct"/>
            <w:tcBorders>
              <w:top w:val="single" w:sz="6" w:space="0" w:color="000000"/>
              <w:bottom w:val="single" w:sz="6" w:space="0" w:color="000000"/>
            </w:tcBorders>
            <w:vAlign w:val="center"/>
          </w:tcPr>
          <w:p w14:paraId="6889D52C" w14:textId="38FAFA1C" w:rsidR="00DC23B0" w:rsidRDefault="00DC23B0">
            <w:pPr>
              <w:rPr>
                <w:rFonts w:ascii="Garamond" w:hAnsi="Garamond"/>
                <w:sz w:val="22"/>
                <w:szCs w:val="22"/>
              </w:rPr>
            </w:pPr>
            <w:r w:rsidRPr="00DC23B0">
              <w:rPr>
                <w:rFonts w:ascii="Garamond" w:hAnsi="Garamond"/>
                <w:sz w:val="22"/>
                <w:szCs w:val="22"/>
              </w:rPr>
              <w:t>40 CFR 60 Subpart Ja and Subpart Dc</w:t>
            </w:r>
          </w:p>
        </w:tc>
        <w:tc>
          <w:tcPr>
            <w:tcW w:w="892" w:type="pct"/>
            <w:tcBorders>
              <w:top w:val="single" w:sz="6" w:space="0" w:color="000000"/>
              <w:bottom w:val="single" w:sz="6" w:space="0" w:color="000000"/>
            </w:tcBorders>
            <w:vAlign w:val="center"/>
          </w:tcPr>
          <w:p w14:paraId="0AC3E4A9" w14:textId="224E4856" w:rsidR="00DC23B0" w:rsidRDefault="00DC23B0">
            <w:pPr>
              <w:rPr>
                <w:rFonts w:ascii="Garamond" w:hAnsi="Garamond"/>
                <w:sz w:val="22"/>
                <w:szCs w:val="22"/>
              </w:rPr>
            </w:pPr>
            <w:r w:rsidRPr="00DC23B0">
              <w:rPr>
                <w:rFonts w:ascii="Garamond" w:hAnsi="Garamond"/>
                <w:sz w:val="22"/>
                <w:szCs w:val="22"/>
              </w:rPr>
              <w:t>40 CFR 60 Subpart Ja and Subpart Dc</w:t>
            </w:r>
          </w:p>
        </w:tc>
        <w:tc>
          <w:tcPr>
            <w:tcW w:w="899" w:type="pct"/>
            <w:tcBorders>
              <w:right w:val="single" w:sz="4" w:space="0" w:color="auto"/>
            </w:tcBorders>
            <w:vAlign w:val="center"/>
          </w:tcPr>
          <w:p w14:paraId="1827DB8C" w14:textId="08A3C325" w:rsidR="00DC23B0" w:rsidRDefault="00DC23B0">
            <w:pPr>
              <w:rPr>
                <w:rFonts w:ascii="Garamond" w:hAnsi="Garamond"/>
                <w:sz w:val="22"/>
                <w:szCs w:val="22"/>
              </w:rPr>
            </w:pPr>
            <w:r w:rsidRPr="00DC23B0">
              <w:rPr>
                <w:rFonts w:ascii="Garamond" w:hAnsi="Garamond"/>
                <w:sz w:val="22"/>
                <w:szCs w:val="22"/>
              </w:rPr>
              <w:t>40 CFR 60 Subpart Ja and Subpart Dc</w:t>
            </w:r>
            <w:r>
              <w:rPr>
                <w:rFonts w:ascii="Garamond" w:hAnsi="Garamond"/>
                <w:sz w:val="22"/>
                <w:szCs w:val="22"/>
              </w:rPr>
              <w:t>, Semiannual</w:t>
            </w:r>
          </w:p>
        </w:tc>
      </w:tr>
      <w:tr w:rsidR="00554A1A" w:rsidRPr="00E5445D" w14:paraId="71E25541"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18A24A8F" w14:textId="45B37AE0" w:rsidR="00554A1A" w:rsidRPr="003719C4" w:rsidRDefault="00380409"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_Ref14357039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_Ref14357045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K.36</w:t>
            </w:r>
            <w:r>
              <w:rPr>
                <w:rFonts w:ascii="Garamond" w:hAnsi="Garamond"/>
                <w:sz w:val="22"/>
                <w:szCs w:val="22"/>
              </w:rPr>
              <w:fldChar w:fldCharType="end"/>
            </w:r>
            <w:r>
              <w:rPr>
                <w:rFonts w:ascii="Garamond" w:hAnsi="Garamond"/>
                <w:sz w:val="22"/>
                <w:szCs w:val="22"/>
              </w:rPr>
              <w:t xml:space="preserve">, </w:t>
            </w:r>
            <w:r w:rsidR="00F163B1">
              <w:rPr>
                <w:rFonts w:ascii="Garamond" w:hAnsi="Garamond"/>
                <w:sz w:val="22"/>
                <w:szCs w:val="22"/>
              </w:rPr>
              <w:fldChar w:fldCharType="begin"/>
            </w:r>
            <w:r w:rsidR="00F163B1">
              <w:rPr>
                <w:rFonts w:ascii="Garamond" w:hAnsi="Garamond"/>
                <w:sz w:val="22"/>
                <w:szCs w:val="22"/>
              </w:rPr>
              <w:instrText xml:space="preserve"> REF _Ref29192548 \r \h </w:instrText>
            </w:r>
            <w:r w:rsidR="00F163B1">
              <w:rPr>
                <w:rFonts w:ascii="Garamond" w:hAnsi="Garamond"/>
                <w:sz w:val="22"/>
                <w:szCs w:val="22"/>
              </w:rPr>
            </w:r>
            <w:r w:rsidR="00F163B1">
              <w:rPr>
                <w:rFonts w:ascii="Garamond" w:hAnsi="Garamond"/>
                <w:sz w:val="22"/>
                <w:szCs w:val="22"/>
              </w:rPr>
              <w:fldChar w:fldCharType="separate"/>
            </w:r>
            <w:r w:rsidR="00200F23">
              <w:rPr>
                <w:rFonts w:ascii="Garamond" w:hAnsi="Garamond"/>
                <w:sz w:val="22"/>
                <w:szCs w:val="22"/>
              </w:rPr>
              <w:t>K.43</w:t>
            </w:r>
            <w:r w:rsidR="00F163B1">
              <w:rPr>
                <w:rFonts w:ascii="Garamond" w:hAnsi="Garamond"/>
                <w:sz w:val="22"/>
                <w:szCs w:val="22"/>
              </w:rPr>
              <w:fldChar w:fldCharType="end"/>
            </w:r>
            <w:r w:rsidR="00F163B1">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_Ref14357061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25130E5E" w14:textId="4D80D2BE" w:rsidR="00554A1A" w:rsidRPr="003719C4" w:rsidRDefault="00554A1A" w:rsidP="00E72DBE">
            <w:pPr>
              <w:rPr>
                <w:rFonts w:ascii="Garamond" w:hAnsi="Garamond"/>
                <w:sz w:val="22"/>
                <w:szCs w:val="22"/>
              </w:rPr>
            </w:pPr>
            <w:r>
              <w:rPr>
                <w:rFonts w:ascii="Garamond" w:hAnsi="Garamond"/>
                <w:sz w:val="22"/>
                <w:szCs w:val="22"/>
              </w:rPr>
              <w:t>MACT DDDDD:  All tank heaters</w:t>
            </w:r>
          </w:p>
        </w:tc>
        <w:tc>
          <w:tcPr>
            <w:tcW w:w="749" w:type="pct"/>
            <w:tcBorders>
              <w:top w:val="single" w:sz="6" w:space="0" w:color="000000"/>
              <w:bottom w:val="single" w:sz="6" w:space="0" w:color="000000"/>
            </w:tcBorders>
            <w:vAlign w:val="center"/>
          </w:tcPr>
          <w:p w14:paraId="671AEB63" w14:textId="4EF557B2" w:rsidR="00554A1A" w:rsidRPr="003719C4" w:rsidRDefault="00104CBB">
            <w:pPr>
              <w:rPr>
                <w:rFonts w:ascii="Garamond" w:hAnsi="Garamond"/>
                <w:sz w:val="22"/>
                <w:szCs w:val="22"/>
              </w:rPr>
            </w:pPr>
            <w:r>
              <w:rPr>
                <w:rFonts w:ascii="Garamond" w:hAnsi="Garamond"/>
                <w:sz w:val="22"/>
                <w:szCs w:val="22"/>
              </w:rPr>
              <w:t>40 CFR 63 Subpart DDDDD</w:t>
            </w:r>
          </w:p>
        </w:tc>
        <w:tc>
          <w:tcPr>
            <w:tcW w:w="803" w:type="pct"/>
            <w:tcBorders>
              <w:top w:val="single" w:sz="6" w:space="0" w:color="000000"/>
              <w:bottom w:val="single" w:sz="6" w:space="0" w:color="000000"/>
            </w:tcBorders>
            <w:vAlign w:val="center"/>
          </w:tcPr>
          <w:p w14:paraId="0EC51A7F" w14:textId="1195C1EF" w:rsidR="00554A1A" w:rsidRPr="003719C4" w:rsidRDefault="00766858">
            <w:pPr>
              <w:rPr>
                <w:rFonts w:ascii="Garamond" w:hAnsi="Garamond"/>
                <w:sz w:val="22"/>
                <w:szCs w:val="22"/>
              </w:rPr>
            </w:pPr>
            <w:r>
              <w:rPr>
                <w:rFonts w:ascii="Garamond" w:hAnsi="Garamond"/>
                <w:sz w:val="22"/>
                <w:szCs w:val="22"/>
              </w:rPr>
              <w:t>40 CFR 63 Subpart DDDDD</w:t>
            </w:r>
          </w:p>
        </w:tc>
        <w:tc>
          <w:tcPr>
            <w:tcW w:w="892" w:type="pct"/>
            <w:tcBorders>
              <w:top w:val="single" w:sz="6" w:space="0" w:color="000000"/>
              <w:bottom w:val="single" w:sz="6" w:space="0" w:color="000000"/>
            </w:tcBorders>
            <w:vAlign w:val="center"/>
          </w:tcPr>
          <w:p w14:paraId="3A963255" w14:textId="20E8079F" w:rsidR="00554A1A" w:rsidRPr="003719C4" w:rsidRDefault="00766858">
            <w:pPr>
              <w:rPr>
                <w:rFonts w:ascii="Garamond" w:hAnsi="Garamond"/>
                <w:sz w:val="22"/>
                <w:szCs w:val="22"/>
              </w:rPr>
            </w:pPr>
            <w:r>
              <w:rPr>
                <w:rFonts w:ascii="Garamond" w:hAnsi="Garamond"/>
                <w:sz w:val="22"/>
                <w:szCs w:val="22"/>
              </w:rPr>
              <w:t>40 CFR 63 Subpart DDDDD</w:t>
            </w:r>
          </w:p>
        </w:tc>
        <w:tc>
          <w:tcPr>
            <w:tcW w:w="899" w:type="pct"/>
            <w:tcBorders>
              <w:bottom w:val="single" w:sz="4" w:space="0" w:color="auto"/>
              <w:right w:val="single" w:sz="4" w:space="0" w:color="auto"/>
            </w:tcBorders>
            <w:vAlign w:val="center"/>
          </w:tcPr>
          <w:p w14:paraId="2F15C990" w14:textId="5C7B126A" w:rsidR="00554A1A" w:rsidRPr="003719C4" w:rsidRDefault="00766858">
            <w:pPr>
              <w:rPr>
                <w:rFonts w:ascii="Garamond" w:hAnsi="Garamond"/>
                <w:sz w:val="22"/>
                <w:szCs w:val="22"/>
              </w:rPr>
            </w:pPr>
            <w:r>
              <w:rPr>
                <w:rFonts w:ascii="Garamond" w:hAnsi="Garamond"/>
                <w:sz w:val="22"/>
                <w:szCs w:val="22"/>
              </w:rPr>
              <w:t>40 CFR 63 Subpart DDDDD</w:t>
            </w:r>
            <w:r w:rsidR="003C10BE">
              <w:rPr>
                <w:rFonts w:ascii="Garamond" w:hAnsi="Garamond"/>
                <w:sz w:val="22"/>
                <w:szCs w:val="22"/>
              </w:rPr>
              <w:t xml:space="preserve"> and semiannual</w:t>
            </w:r>
          </w:p>
        </w:tc>
      </w:tr>
      <w:tr w:rsidR="00B42C48" w:rsidRPr="00E5445D" w14:paraId="60D4BE05"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78A88C76" w14:textId="251A31D1" w:rsidR="00B42C48" w:rsidRDefault="00380409"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_Ref14357246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K.6</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K.26</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_Ref14358137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K.37</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_Ref14358144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K.47</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p w14:paraId="133C7E7E" w14:textId="63F9F4BE" w:rsidR="00CC3B53" w:rsidRPr="00CC3B53" w:rsidRDefault="00CC3B53" w:rsidP="00CC3B53">
            <w:pPr>
              <w:rPr>
                <w:rFonts w:ascii="Garamond" w:hAnsi="Garamond"/>
                <w:sz w:val="22"/>
                <w:szCs w:val="22"/>
              </w:rPr>
            </w:pPr>
          </w:p>
        </w:tc>
        <w:tc>
          <w:tcPr>
            <w:tcW w:w="893" w:type="pct"/>
            <w:tcBorders>
              <w:top w:val="single" w:sz="6" w:space="0" w:color="000000"/>
              <w:bottom w:val="single" w:sz="4" w:space="0" w:color="auto"/>
            </w:tcBorders>
            <w:vAlign w:val="center"/>
          </w:tcPr>
          <w:p w14:paraId="12CD5509" w14:textId="476A8A8D" w:rsidR="00B42C48" w:rsidRPr="003719C4" w:rsidRDefault="00B42C48" w:rsidP="00E72DBE">
            <w:pPr>
              <w:rPr>
                <w:rFonts w:ascii="Garamond" w:hAnsi="Garamond"/>
                <w:sz w:val="22"/>
                <w:szCs w:val="22"/>
              </w:rPr>
            </w:pPr>
            <w:r>
              <w:rPr>
                <w:rFonts w:ascii="Garamond" w:hAnsi="Garamond"/>
                <w:sz w:val="22"/>
                <w:szCs w:val="22"/>
              </w:rPr>
              <w:t xml:space="preserve">MACT CC:  </w:t>
            </w:r>
            <w:r w:rsidR="0076685F">
              <w:rPr>
                <w:rFonts w:ascii="Garamond" w:hAnsi="Garamond"/>
                <w:sz w:val="22"/>
                <w:szCs w:val="22"/>
              </w:rPr>
              <w:t xml:space="preserve">Group II Tanks – All Tanks </w:t>
            </w:r>
          </w:p>
        </w:tc>
        <w:tc>
          <w:tcPr>
            <w:tcW w:w="749" w:type="pct"/>
            <w:tcBorders>
              <w:top w:val="single" w:sz="6" w:space="0" w:color="000000"/>
              <w:bottom w:val="single" w:sz="4" w:space="0" w:color="auto"/>
            </w:tcBorders>
            <w:vAlign w:val="center"/>
          </w:tcPr>
          <w:p w14:paraId="6A43E2A7" w14:textId="1747ED66" w:rsidR="00B42C48" w:rsidRPr="003719C4" w:rsidRDefault="0076685F">
            <w:pPr>
              <w:rPr>
                <w:rFonts w:ascii="Garamond" w:hAnsi="Garamond"/>
                <w:sz w:val="22"/>
                <w:szCs w:val="22"/>
              </w:rPr>
            </w:pPr>
            <w:r>
              <w:rPr>
                <w:rFonts w:ascii="Garamond" w:hAnsi="Garamond"/>
                <w:sz w:val="22"/>
                <w:szCs w:val="22"/>
              </w:rPr>
              <w:t>40 CFR 63 Subpart CC</w:t>
            </w:r>
          </w:p>
        </w:tc>
        <w:tc>
          <w:tcPr>
            <w:tcW w:w="803" w:type="pct"/>
            <w:tcBorders>
              <w:top w:val="single" w:sz="6" w:space="0" w:color="000000"/>
              <w:bottom w:val="single" w:sz="4" w:space="0" w:color="auto"/>
            </w:tcBorders>
            <w:vAlign w:val="center"/>
          </w:tcPr>
          <w:p w14:paraId="495B1D33" w14:textId="3F86963A" w:rsidR="00B42C48" w:rsidRPr="003719C4" w:rsidRDefault="0076685F">
            <w:pPr>
              <w:rPr>
                <w:rFonts w:ascii="Garamond" w:hAnsi="Garamond"/>
                <w:sz w:val="22"/>
                <w:szCs w:val="22"/>
              </w:rPr>
            </w:pPr>
            <w:r>
              <w:rPr>
                <w:rFonts w:ascii="Garamond" w:hAnsi="Garamond"/>
                <w:sz w:val="22"/>
                <w:szCs w:val="22"/>
              </w:rPr>
              <w:t>40 CFR 63 Subpart CC</w:t>
            </w:r>
          </w:p>
        </w:tc>
        <w:tc>
          <w:tcPr>
            <w:tcW w:w="892" w:type="pct"/>
            <w:tcBorders>
              <w:top w:val="single" w:sz="6" w:space="0" w:color="000000"/>
              <w:bottom w:val="single" w:sz="4" w:space="0" w:color="auto"/>
              <w:right w:val="single" w:sz="4" w:space="0" w:color="auto"/>
            </w:tcBorders>
            <w:vAlign w:val="center"/>
          </w:tcPr>
          <w:p w14:paraId="477C0305" w14:textId="086D3B62" w:rsidR="00B42C48" w:rsidRPr="003719C4" w:rsidRDefault="0076685F">
            <w:pPr>
              <w:rPr>
                <w:rFonts w:ascii="Garamond" w:hAnsi="Garamond"/>
                <w:sz w:val="22"/>
                <w:szCs w:val="22"/>
              </w:rPr>
            </w:pPr>
            <w:r>
              <w:rPr>
                <w:rFonts w:ascii="Garamond" w:hAnsi="Garamond"/>
                <w:sz w:val="22"/>
                <w:szCs w:val="22"/>
              </w:rPr>
              <w:t>40 CFR 63 Subpart CC</w:t>
            </w:r>
          </w:p>
        </w:tc>
        <w:tc>
          <w:tcPr>
            <w:tcW w:w="899" w:type="pct"/>
            <w:tcBorders>
              <w:top w:val="single" w:sz="4" w:space="0" w:color="auto"/>
              <w:left w:val="single" w:sz="4" w:space="0" w:color="auto"/>
              <w:bottom w:val="single" w:sz="4" w:space="0" w:color="auto"/>
              <w:right w:val="single" w:sz="4" w:space="0" w:color="auto"/>
            </w:tcBorders>
            <w:vAlign w:val="center"/>
          </w:tcPr>
          <w:p w14:paraId="3390C799" w14:textId="77777777" w:rsidR="00B42C48" w:rsidRDefault="0076685F">
            <w:pPr>
              <w:rPr>
                <w:rFonts w:ascii="Garamond" w:hAnsi="Garamond"/>
                <w:sz w:val="22"/>
                <w:szCs w:val="22"/>
              </w:rPr>
            </w:pPr>
            <w:r>
              <w:rPr>
                <w:rFonts w:ascii="Garamond" w:hAnsi="Garamond"/>
                <w:sz w:val="22"/>
                <w:szCs w:val="22"/>
              </w:rPr>
              <w:t>40 CFR 63 Subpart CC and semiannual</w:t>
            </w:r>
          </w:p>
          <w:p w14:paraId="1FF86281" w14:textId="77777777" w:rsidR="003F73C6" w:rsidRPr="003F73C6" w:rsidRDefault="003F73C6" w:rsidP="003F73C6">
            <w:pPr>
              <w:rPr>
                <w:rFonts w:ascii="Garamond" w:hAnsi="Garamond"/>
                <w:sz w:val="22"/>
                <w:szCs w:val="22"/>
              </w:rPr>
            </w:pPr>
          </w:p>
          <w:p w14:paraId="4F5454E4" w14:textId="77777777" w:rsidR="003F73C6" w:rsidRDefault="003F73C6" w:rsidP="003F73C6">
            <w:pPr>
              <w:rPr>
                <w:rFonts w:ascii="Garamond" w:hAnsi="Garamond"/>
                <w:sz w:val="22"/>
                <w:szCs w:val="22"/>
              </w:rPr>
            </w:pPr>
          </w:p>
          <w:p w14:paraId="7B8CBA51" w14:textId="451400A5" w:rsidR="003F73C6" w:rsidRPr="003F73C6" w:rsidRDefault="003F73C6" w:rsidP="003F73C6">
            <w:pPr>
              <w:rPr>
                <w:rFonts w:ascii="Garamond" w:hAnsi="Garamond"/>
                <w:sz w:val="22"/>
                <w:szCs w:val="22"/>
              </w:rPr>
            </w:pPr>
          </w:p>
        </w:tc>
      </w:tr>
      <w:tr w:rsidR="0076685F" w:rsidRPr="00E5445D" w14:paraId="0CBFD523" w14:textId="77777777" w:rsidTr="0094603B">
        <w:trPr>
          <w:cantSplit/>
          <w:trHeight w:val="432"/>
          <w:jc w:val="center"/>
        </w:trPr>
        <w:tc>
          <w:tcPr>
            <w:tcW w:w="764" w:type="pct"/>
            <w:tcBorders>
              <w:top w:val="single" w:sz="6" w:space="0" w:color="000000"/>
              <w:left w:val="single" w:sz="4" w:space="0" w:color="auto"/>
              <w:bottom w:val="single" w:sz="6" w:space="0" w:color="000000"/>
              <w:right w:val="single" w:sz="4" w:space="0" w:color="auto"/>
            </w:tcBorders>
            <w:vAlign w:val="center"/>
          </w:tcPr>
          <w:p w14:paraId="19E94C04" w14:textId="5727F6B8" w:rsidR="0076685F" w:rsidRPr="003719C4" w:rsidRDefault="00A734C4"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_Ref14358318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_Ref14358325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_Ref14358332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_Ref14358338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4" w:space="0" w:color="auto"/>
              <w:left w:val="single" w:sz="4" w:space="0" w:color="auto"/>
              <w:bottom w:val="single" w:sz="4" w:space="0" w:color="auto"/>
            </w:tcBorders>
            <w:vAlign w:val="center"/>
          </w:tcPr>
          <w:p w14:paraId="2615F91E" w14:textId="61219E1B" w:rsidR="0076685F" w:rsidRPr="003719C4" w:rsidRDefault="0076685F" w:rsidP="00E72DBE">
            <w:pPr>
              <w:rPr>
                <w:rFonts w:ascii="Garamond" w:hAnsi="Garamond"/>
                <w:sz w:val="22"/>
                <w:szCs w:val="22"/>
              </w:rPr>
            </w:pPr>
            <w:r>
              <w:rPr>
                <w:rFonts w:ascii="Garamond" w:hAnsi="Garamond"/>
                <w:sz w:val="22"/>
                <w:szCs w:val="22"/>
              </w:rPr>
              <w:t xml:space="preserve">NSPS UU:  Tanks </w:t>
            </w:r>
            <w:r w:rsidR="00301D5B">
              <w:rPr>
                <w:rFonts w:ascii="Garamond" w:hAnsi="Garamond"/>
                <w:sz w:val="22"/>
                <w:szCs w:val="22"/>
              </w:rPr>
              <w:t>55</w:t>
            </w:r>
            <w:r>
              <w:rPr>
                <w:rFonts w:ascii="Garamond" w:hAnsi="Garamond"/>
                <w:sz w:val="22"/>
                <w:szCs w:val="22"/>
              </w:rPr>
              <w:t xml:space="preserve">, </w:t>
            </w:r>
            <w:r w:rsidR="00301D5B">
              <w:rPr>
                <w:rFonts w:ascii="Garamond" w:hAnsi="Garamond"/>
                <w:sz w:val="22"/>
                <w:szCs w:val="22"/>
              </w:rPr>
              <w:t>135</w:t>
            </w:r>
            <w:r>
              <w:rPr>
                <w:rFonts w:ascii="Garamond" w:hAnsi="Garamond"/>
                <w:sz w:val="22"/>
                <w:szCs w:val="22"/>
              </w:rPr>
              <w:t>, 137, 138, 139</w:t>
            </w:r>
          </w:p>
        </w:tc>
        <w:tc>
          <w:tcPr>
            <w:tcW w:w="749" w:type="pct"/>
            <w:tcBorders>
              <w:top w:val="single" w:sz="4" w:space="0" w:color="auto"/>
              <w:bottom w:val="single" w:sz="4" w:space="0" w:color="auto"/>
            </w:tcBorders>
            <w:vAlign w:val="center"/>
          </w:tcPr>
          <w:p w14:paraId="3402A833" w14:textId="0594E04C" w:rsidR="0076685F" w:rsidRPr="003719C4" w:rsidRDefault="0076685F">
            <w:pPr>
              <w:rPr>
                <w:rFonts w:ascii="Garamond" w:hAnsi="Garamond"/>
                <w:sz w:val="22"/>
                <w:szCs w:val="22"/>
              </w:rPr>
            </w:pPr>
            <w:r>
              <w:rPr>
                <w:rFonts w:ascii="Garamond" w:hAnsi="Garamond"/>
                <w:sz w:val="22"/>
                <w:szCs w:val="22"/>
              </w:rPr>
              <w:t>40 CFR 60 Subpart UU</w:t>
            </w:r>
          </w:p>
        </w:tc>
        <w:tc>
          <w:tcPr>
            <w:tcW w:w="803" w:type="pct"/>
            <w:tcBorders>
              <w:top w:val="single" w:sz="4" w:space="0" w:color="auto"/>
              <w:bottom w:val="single" w:sz="4" w:space="0" w:color="auto"/>
            </w:tcBorders>
            <w:vAlign w:val="center"/>
          </w:tcPr>
          <w:p w14:paraId="64FB7E1F" w14:textId="5F564775" w:rsidR="0076685F" w:rsidRPr="003719C4" w:rsidRDefault="0076685F">
            <w:pPr>
              <w:rPr>
                <w:rFonts w:ascii="Garamond" w:hAnsi="Garamond"/>
                <w:sz w:val="22"/>
                <w:szCs w:val="22"/>
              </w:rPr>
            </w:pPr>
            <w:r>
              <w:rPr>
                <w:rFonts w:ascii="Garamond" w:hAnsi="Garamond"/>
                <w:sz w:val="22"/>
                <w:szCs w:val="22"/>
              </w:rPr>
              <w:t>40 CFR 60 Subpart UU</w:t>
            </w:r>
          </w:p>
        </w:tc>
        <w:tc>
          <w:tcPr>
            <w:tcW w:w="892" w:type="pct"/>
            <w:tcBorders>
              <w:top w:val="single" w:sz="4" w:space="0" w:color="auto"/>
              <w:bottom w:val="single" w:sz="4" w:space="0" w:color="auto"/>
            </w:tcBorders>
            <w:vAlign w:val="center"/>
          </w:tcPr>
          <w:p w14:paraId="1F22640C" w14:textId="487D3D96" w:rsidR="0076685F" w:rsidRPr="003719C4" w:rsidRDefault="0076685F">
            <w:pPr>
              <w:rPr>
                <w:rFonts w:ascii="Garamond" w:hAnsi="Garamond"/>
                <w:sz w:val="22"/>
                <w:szCs w:val="22"/>
              </w:rPr>
            </w:pPr>
            <w:r>
              <w:rPr>
                <w:rFonts w:ascii="Garamond" w:hAnsi="Garamond"/>
                <w:sz w:val="22"/>
                <w:szCs w:val="22"/>
              </w:rPr>
              <w:t>40 CFR 60 Subpart UU</w:t>
            </w:r>
          </w:p>
        </w:tc>
        <w:tc>
          <w:tcPr>
            <w:tcW w:w="899" w:type="pct"/>
            <w:tcBorders>
              <w:top w:val="single" w:sz="4" w:space="0" w:color="auto"/>
              <w:bottom w:val="single" w:sz="4" w:space="0" w:color="auto"/>
              <w:right w:val="single" w:sz="4" w:space="0" w:color="auto"/>
            </w:tcBorders>
            <w:vAlign w:val="center"/>
          </w:tcPr>
          <w:p w14:paraId="0564F2B6" w14:textId="7AD908BD" w:rsidR="0076685F" w:rsidRPr="003719C4" w:rsidRDefault="0076685F">
            <w:pPr>
              <w:rPr>
                <w:rFonts w:ascii="Garamond" w:hAnsi="Garamond"/>
                <w:sz w:val="22"/>
                <w:szCs w:val="22"/>
              </w:rPr>
            </w:pPr>
            <w:r>
              <w:rPr>
                <w:rFonts w:ascii="Garamond" w:hAnsi="Garamond"/>
                <w:sz w:val="22"/>
                <w:szCs w:val="22"/>
              </w:rPr>
              <w:t>40 CFR 60 Subpart UU and semiannual</w:t>
            </w:r>
          </w:p>
        </w:tc>
      </w:tr>
      <w:tr w:rsidR="00CF777C" w:rsidRPr="00E5445D" w14:paraId="34C413FB"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21CC115D" w14:textId="3D0AA868" w:rsidR="00CF777C" w:rsidRPr="003719C4" w:rsidRDefault="004E7132"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_Ref14357246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K.6</w:t>
            </w:r>
            <w:r>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_Ref14358128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K.26</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_Ref12258802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K.33</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_Ref14358137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K.37</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_Ref14358144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K.47</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_Ref14356259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K.53</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_Ref14356260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K.54</w:t>
            </w:r>
            <w:r w:rsidR="00236AC3">
              <w:rPr>
                <w:rFonts w:ascii="Garamond" w:hAnsi="Garamond"/>
                <w:sz w:val="22"/>
                <w:szCs w:val="22"/>
              </w:rPr>
              <w:fldChar w:fldCharType="end"/>
            </w:r>
          </w:p>
        </w:tc>
        <w:tc>
          <w:tcPr>
            <w:tcW w:w="893" w:type="pct"/>
            <w:tcBorders>
              <w:top w:val="single" w:sz="4" w:space="0" w:color="auto"/>
              <w:bottom w:val="single" w:sz="6" w:space="0" w:color="000000"/>
            </w:tcBorders>
            <w:vAlign w:val="center"/>
          </w:tcPr>
          <w:p w14:paraId="2CC2D44F" w14:textId="709DEEDA" w:rsidR="00CF777C" w:rsidRDefault="00CF777C" w:rsidP="00E72DBE">
            <w:pPr>
              <w:rPr>
                <w:rFonts w:ascii="Garamond" w:hAnsi="Garamond"/>
                <w:sz w:val="22"/>
                <w:szCs w:val="22"/>
              </w:rPr>
            </w:pPr>
            <w:r>
              <w:rPr>
                <w:rFonts w:ascii="Garamond" w:hAnsi="Garamond"/>
                <w:sz w:val="22"/>
                <w:szCs w:val="22"/>
              </w:rPr>
              <w:t>MACT CC:  leaks from equipment components</w:t>
            </w:r>
          </w:p>
        </w:tc>
        <w:tc>
          <w:tcPr>
            <w:tcW w:w="749" w:type="pct"/>
            <w:tcBorders>
              <w:top w:val="single" w:sz="4" w:space="0" w:color="auto"/>
              <w:bottom w:val="single" w:sz="6" w:space="0" w:color="000000"/>
            </w:tcBorders>
            <w:vAlign w:val="center"/>
          </w:tcPr>
          <w:p w14:paraId="4957A507" w14:textId="0F208737" w:rsidR="00CF777C" w:rsidRDefault="00373E70">
            <w:pPr>
              <w:rPr>
                <w:rFonts w:ascii="Garamond" w:hAnsi="Garamond"/>
                <w:sz w:val="22"/>
                <w:szCs w:val="22"/>
              </w:rPr>
            </w:pPr>
            <w:r>
              <w:rPr>
                <w:rFonts w:ascii="Garamond" w:hAnsi="Garamond"/>
                <w:sz w:val="22"/>
                <w:szCs w:val="22"/>
              </w:rPr>
              <w:t>40 CFR 63 Subpart CC</w:t>
            </w:r>
          </w:p>
        </w:tc>
        <w:tc>
          <w:tcPr>
            <w:tcW w:w="803" w:type="pct"/>
            <w:tcBorders>
              <w:top w:val="single" w:sz="4" w:space="0" w:color="auto"/>
              <w:bottom w:val="single" w:sz="6" w:space="0" w:color="000000"/>
            </w:tcBorders>
            <w:vAlign w:val="center"/>
          </w:tcPr>
          <w:p w14:paraId="4262DE93" w14:textId="22AC30DE" w:rsidR="00CF777C" w:rsidRPr="003719C4" w:rsidRDefault="00373E70">
            <w:pPr>
              <w:rPr>
                <w:rFonts w:ascii="Garamond" w:hAnsi="Garamond"/>
                <w:sz w:val="22"/>
                <w:szCs w:val="22"/>
              </w:rPr>
            </w:pPr>
            <w:r>
              <w:rPr>
                <w:rFonts w:ascii="Garamond" w:hAnsi="Garamond"/>
                <w:sz w:val="22"/>
                <w:szCs w:val="22"/>
              </w:rPr>
              <w:t>40 CFR 63 Subpart CC</w:t>
            </w:r>
          </w:p>
        </w:tc>
        <w:tc>
          <w:tcPr>
            <w:tcW w:w="892" w:type="pct"/>
            <w:tcBorders>
              <w:top w:val="single" w:sz="4" w:space="0" w:color="auto"/>
              <w:bottom w:val="single" w:sz="6" w:space="0" w:color="000000"/>
            </w:tcBorders>
            <w:vAlign w:val="center"/>
          </w:tcPr>
          <w:p w14:paraId="66018FDB" w14:textId="7DC88E86" w:rsidR="00CF777C" w:rsidRPr="003719C4" w:rsidRDefault="00373E70">
            <w:pPr>
              <w:rPr>
                <w:rFonts w:ascii="Garamond" w:hAnsi="Garamond"/>
                <w:sz w:val="22"/>
                <w:szCs w:val="22"/>
              </w:rPr>
            </w:pPr>
            <w:r>
              <w:rPr>
                <w:rFonts w:ascii="Garamond" w:hAnsi="Garamond"/>
                <w:sz w:val="22"/>
                <w:szCs w:val="22"/>
              </w:rPr>
              <w:t>40 CFR 63 Subpart CC</w:t>
            </w:r>
          </w:p>
        </w:tc>
        <w:tc>
          <w:tcPr>
            <w:tcW w:w="899" w:type="pct"/>
            <w:tcBorders>
              <w:top w:val="single" w:sz="4" w:space="0" w:color="auto"/>
              <w:right w:val="single" w:sz="4" w:space="0" w:color="auto"/>
            </w:tcBorders>
            <w:vAlign w:val="center"/>
          </w:tcPr>
          <w:p w14:paraId="5EEFE12B" w14:textId="1D232EE9" w:rsidR="00CF777C" w:rsidRPr="001F6027" w:rsidRDefault="00373E70" w:rsidP="00261B60">
            <w:pPr>
              <w:rPr>
                <w:rFonts w:ascii="Garamond" w:hAnsi="Garamond"/>
                <w:sz w:val="22"/>
                <w:szCs w:val="22"/>
              </w:rPr>
            </w:pPr>
            <w:r>
              <w:rPr>
                <w:rFonts w:ascii="Garamond" w:hAnsi="Garamond"/>
                <w:sz w:val="22"/>
                <w:szCs w:val="22"/>
              </w:rPr>
              <w:t>40 CFR 63 Subpart CC and semiannual</w:t>
            </w:r>
          </w:p>
        </w:tc>
      </w:tr>
      <w:tr w:rsidR="00373E70" w:rsidRPr="00E5445D" w14:paraId="512C44E6"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491E3E4D" w14:textId="1AD7BF11" w:rsidR="00373E70" w:rsidRPr="003719C4" w:rsidRDefault="00DF47B5"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_Ref14360662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_Ref14360669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_Ref14360679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_Ref14360685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2848E58B" w14:textId="05957E6F" w:rsidR="00373E70" w:rsidRDefault="00373E70" w:rsidP="00373E70">
            <w:pPr>
              <w:rPr>
                <w:rFonts w:ascii="Garamond" w:hAnsi="Garamond"/>
                <w:sz w:val="22"/>
                <w:szCs w:val="22"/>
              </w:rPr>
            </w:pPr>
            <w:r>
              <w:rPr>
                <w:rFonts w:ascii="Garamond" w:hAnsi="Garamond"/>
                <w:sz w:val="22"/>
                <w:szCs w:val="22"/>
              </w:rPr>
              <w:t>NSPS GGG</w:t>
            </w:r>
            <w:r w:rsidR="00771FAB">
              <w:rPr>
                <w:rFonts w:ascii="Garamond" w:hAnsi="Garamond"/>
                <w:sz w:val="22"/>
                <w:szCs w:val="22"/>
              </w:rPr>
              <w:t>a</w:t>
            </w:r>
            <w:r>
              <w:rPr>
                <w:rFonts w:ascii="Garamond" w:hAnsi="Garamond"/>
                <w:sz w:val="22"/>
                <w:szCs w:val="22"/>
              </w:rPr>
              <w:t>: leaks from equipment components</w:t>
            </w:r>
          </w:p>
        </w:tc>
        <w:tc>
          <w:tcPr>
            <w:tcW w:w="749" w:type="pct"/>
            <w:tcBorders>
              <w:top w:val="single" w:sz="6" w:space="0" w:color="000000"/>
              <w:bottom w:val="single" w:sz="6" w:space="0" w:color="000000"/>
            </w:tcBorders>
            <w:vAlign w:val="center"/>
          </w:tcPr>
          <w:p w14:paraId="0F9AC99C" w14:textId="4A3DADB7" w:rsidR="00373E70" w:rsidRDefault="00373E70" w:rsidP="00373E70">
            <w:pPr>
              <w:rPr>
                <w:rFonts w:ascii="Garamond" w:hAnsi="Garamond"/>
                <w:sz w:val="22"/>
                <w:szCs w:val="22"/>
              </w:rPr>
            </w:pPr>
            <w:r>
              <w:rPr>
                <w:rFonts w:ascii="Garamond" w:hAnsi="Garamond"/>
                <w:sz w:val="22"/>
                <w:szCs w:val="22"/>
              </w:rPr>
              <w:t>40 CFR 60 Subpart GGG</w:t>
            </w:r>
          </w:p>
        </w:tc>
        <w:tc>
          <w:tcPr>
            <w:tcW w:w="803" w:type="pct"/>
            <w:tcBorders>
              <w:top w:val="single" w:sz="6" w:space="0" w:color="000000"/>
              <w:bottom w:val="single" w:sz="6" w:space="0" w:color="000000"/>
            </w:tcBorders>
          </w:tcPr>
          <w:p w14:paraId="40351D6B" w14:textId="0F28B273" w:rsidR="00373E70" w:rsidRPr="003719C4" w:rsidRDefault="00373E70" w:rsidP="00373E70">
            <w:pPr>
              <w:rPr>
                <w:rFonts w:ascii="Garamond" w:hAnsi="Garamond"/>
                <w:sz w:val="22"/>
                <w:szCs w:val="22"/>
              </w:rPr>
            </w:pPr>
            <w:r w:rsidRPr="001F6147">
              <w:rPr>
                <w:rFonts w:ascii="Garamond" w:hAnsi="Garamond"/>
                <w:sz w:val="22"/>
                <w:szCs w:val="22"/>
              </w:rPr>
              <w:t>40 CFR 60 Subpart GGG</w:t>
            </w:r>
          </w:p>
        </w:tc>
        <w:tc>
          <w:tcPr>
            <w:tcW w:w="892" w:type="pct"/>
            <w:tcBorders>
              <w:top w:val="single" w:sz="6" w:space="0" w:color="000000"/>
              <w:bottom w:val="single" w:sz="6" w:space="0" w:color="000000"/>
            </w:tcBorders>
          </w:tcPr>
          <w:p w14:paraId="50B6711B" w14:textId="27529270" w:rsidR="00373E70" w:rsidRPr="003719C4" w:rsidRDefault="00373E70" w:rsidP="00373E70">
            <w:pPr>
              <w:rPr>
                <w:rFonts w:ascii="Garamond" w:hAnsi="Garamond"/>
                <w:sz w:val="22"/>
                <w:szCs w:val="22"/>
              </w:rPr>
            </w:pPr>
            <w:r w:rsidRPr="001F6147">
              <w:rPr>
                <w:rFonts w:ascii="Garamond" w:hAnsi="Garamond"/>
                <w:sz w:val="22"/>
                <w:szCs w:val="22"/>
              </w:rPr>
              <w:t>40 CFR 60 Subpart GGG</w:t>
            </w:r>
          </w:p>
        </w:tc>
        <w:tc>
          <w:tcPr>
            <w:tcW w:w="899" w:type="pct"/>
            <w:tcBorders>
              <w:right w:val="single" w:sz="4" w:space="0" w:color="auto"/>
            </w:tcBorders>
            <w:vAlign w:val="center"/>
          </w:tcPr>
          <w:p w14:paraId="021DED7B" w14:textId="79A63097" w:rsidR="001F6027" w:rsidRDefault="00373E70" w:rsidP="00373E70">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 xml:space="preserve">a </w:t>
            </w:r>
            <w:r>
              <w:rPr>
                <w:rFonts w:ascii="Garamond" w:hAnsi="Garamond"/>
                <w:sz w:val="22"/>
                <w:szCs w:val="22"/>
              </w:rPr>
              <w:t>and semiannual</w:t>
            </w:r>
          </w:p>
          <w:p w14:paraId="63447022" w14:textId="77777777" w:rsidR="001F6027" w:rsidRPr="001F6027" w:rsidRDefault="001F6027" w:rsidP="001F6027">
            <w:pPr>
              <w:rPr>
                <w:rFonts w:ascii="Garamond" w:hAnsi="Garamond"/>
                <w:sz w:val="22"/>
                <w:szCs w:val="22"/>
              </w:rPr>
            </w:pPr>
          </w:p>
          <w:p w14:paraId="46248887" w14:textId="029683A1" w:rsidR="00373E70" w:rsidRPr="001F6027" w:rsidRDefault="00373E70" w:rsidP="001F6027">
            <w:pPr>
              <w:rPr>
                <w:rFonts w:ascii="Garamond" w:hAnsi="Garamond"/>
                <w:sz w:val="22"/>
                <w:szCs w:val="22"/>
              </w:rPr>
            </w:pPr>
          </w:p>
        </w:tc>
      </w:tr>
      <w:tr w:rsidR="00373E70" w:rsidRPr="00E5445D" w14:paraId="6895691F"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6F32EBE1" w14:textId="743F8C97" w:rsidR="00373E70" w:rsidRPr="003719C4" w:rsidRDefault="004E7132"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_Ref14357246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K.6</w:t>
            </w:r>
            <w:r>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_Ref14358128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K.26</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_Ref12258802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K.33</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_Ref14358137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K.37</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_Ref14358144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K.47</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_Ref14356259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K.53</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_Ref14356260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K.54</w:t>
            </w:r>
            <w:r w:rsidR="006B35CF">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0F90026A" w14:textId="1452135C" w:rsidR="00373E70" w:rsidRDefault="00373E70" w:rsidP="00373E70">
            <w:pPr>
              <w:rPr>
                <w:rFonts w:ascii="Garamond" w:hAnsi="Garamond"/>
                <w:sz w:val="22"/>
                <w:szCs w:val="22"/>
              </w:rPr>
            </w:pPr>
            <w:r>
              <w:rPr>
                <w:rFonts w:ascii="Garamond" w:hAnsi="Garamond"/>
                <w:sz w:val="22"/>
                <w:szCs w:val="22"/>
              </w:rPr>
              <w:t>MACT CC:  HAPs from individual drain system</w:t>
            </w:r>
          </w:p>
        </w:tc>
        <w:tc>
          <w:tcPr>
            <w:tcW w:w="749" w:type="pct"/>
            <w:tcBorders>
              <w:top w:val="single" w:sz="6" w:space="0" w:color="000000"/>
              <w:bottom w:val="single" w:sz="6" w:space="0" w:color="000000"/>
            </w:tcBorders>
            <w:vAlign w:val="center"/>
          </w:tcPr>
          <w:p w14:paraId="22B950BC" w14:textId="1871F24F" w:rsidR="00373E70" w:rsidRDefault="00373E70" w:rsidP="00373E70">
            <w:pPr>
              <w:rPr>
                <w:rFonts w:ascii="Garamond" w:hAnsi="Garamond"/>
                <w:sz w:val="22"/>
                <w:szCs w:val="22"/>
              </w:rPr>
            </w:pPr>
            <w:r>
              <w:rPr>
                <w:rFonts w:ascii="Garamond" w:hAnsi="Garamond"/>
                <w:sz w:val="22"/>
                <w:szCs w:val="22"/>
              </w:rPr>
              <w:t>40 CFR 63 Subpart CC</w:t>
            </w:r>
          </w:p>
        </w:tc>
        <w:tc>
          <w:tcPr>
            <w:tcW w:w="803" w:type="pct"/>
            <w:tcBorders>
              <w:top w:val="single" w:sz="6" w:space="0" w:color="000000"/>
              <w:bottom w:val="single" w:sz="6" w:space="0" w:color="000000"/>
            </w:tcBorders>
          </w:tcPr>
          <w:p w14:paraId="3A5B06ED" w14:textId="501E67A0" w:rsidR="00373E70" w:rsidRPr="003719C4" w:rsidRDefault="00373E70" w:rsidP="00373E70">
            <w:pPr>
              <w:rPr>
                <w:rFonts w:ascii="Garamond" w:hAnsi="Garamond"/>
                <w:sz w:val="22"/>
                <w:szCs w:val="22"/>
              </w:rPr>
            </w:pPr>
            <w:r w:rsidRPr="00C90DE7">
              <w:rPr>
                <w:rFonts w:ascii="Garamond" w:hAnsi="Garamond"/>
                <w:sz w:val="22"/>
                <w:szCs w:val="22"/>
              </w:rPr>
              <w:t>40 CFR 63 Subpart CC</w:t>
            </w:r>
          </w:p>
        </w:tc>
        <w:tc>
          <w:tcPr>
            <w:tcW w:w="892" w:type="pct"/>
            <w:tcBorders>
              <w:top w:val="single" w:sz="6" w:space="0" w:color="000000"/>
              <w:bottom w:val="single" w:sz="6" w:space="0" w:color="000000"/>
            </w:tcBorders>
          </w:tcPr>
          <w:p w14:paraId="512588A4" w14:textId="397A3A05" w:rsidR="00373E70" w:rsidRPr="003719C4" w:rsidRDefault="00373E70" w:rsidP="00373E70">
            <w:pPr>
              <w:rPr>
                <w:rFonts w:ascii="Garamond" w:hAnsi="Garamond"/>
                <w:sz w:val="22"/>
                <w:szCs w:val="22"/>
              </w:rPr>
            </w:pPr>
            <w:r w:rsidRPr="00C90DE7">
              <w:rPr>
                <w:rFonts w:ascii="Garamond" w:hAnsi="Garamond"/>
                <w:sz w:val="22"/>
                <w:szCs w:val="22"/>
              </w:rPr>
              <w:t>40 CFR 63 Subpart CC</w:t>
            </w:r>
          </w:p>
        </w:tc>
        <w:tc>
          <w:tcPr>
            <w:tcW w:w="899" w:type="pct"/>
            <w:tcBorders>
              <w:right w:val="single" w:sz="4" w:space="0" w:color="auto"/>
            </w:tcBorders>
            <w:vAlign w:val="center"/>
          </w:tcPr>
          <w:p w14:paraId="27F7CD8D" w14:textId="552925B5" w:rsidR="00373E70" w:rsidRPr="003719C4" w:rsidRDefault="00373E70" w:rsidP="00373E70">
            <w:pPr>
              <w:rPr>
                <w:rFonts w:ascii="Garamond" w:hAnsi="Garamond"/>
                <w:sz w:val="22"/>
                <w:szCs w:val="22"/>
              </w:rPr>
            </w:pPr>
            <w:r>
              <w:rPr>
                <w:rFonts w:ascii="Garamond" w:hAnsi="Garamond"/>
                <w:sz w:val="22"/>
                <w:szCs w:val="22"/>
              </w:rPr>
              <w:t>40 CFR 63 Subpart CC and semiannual</w:t>
            </w:r>
          </w:p>
        </w:tc>
      </w:tr>
      <w:tr w:rsidR="00373E70" w:rsidRPr="00E5445D" w14:paraId="0834A8E3"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26FDF1E4" w14:textId="1F67C8CE" w:rsidR="002E485F" w:rsidRPr="002E485F" w:rsidRDefault="006B35CF" w:rsidP="0055085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_Ref14441538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_Ref14441544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_Ref14441553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_Ref14441559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77356E4C" w14:textId="021CF3CD" w:rsidR="00373E70" w:rsidRDefault="00373E70" w:rsidP="0055085F">
            <w:pPr>
              <w:jc w:val="both"/>
              <w:rPr>
                <w:rFonts w:ascii="Garamond" w:hAnsi="Garamond"/>
                <w:sz w:val="22"/>
                <w:szCs w:val="22"/>
              </w:rPr>
            </w:pPr>
            <w:r>
              <w:rPr>
                <w:rFonts w:ascii="Garamond" w:hAnsi="Garamond"/>
                <w:sz w:val="22"/>
                <w:szCs w:val="22"/>
              </w:rPr>
              <w:t>NESHAP FF:  benzene from individual drain system</w:t>
            </w:r>
          </w:p>
        </w:tc>
        <w:tc>
          <w:tcPr>
            <w:tcW w:w="749" w:type="pct"/>
            <w:tcBorders>
              <w:top w:val="single" w:sz="6" w:space="0" w:color="000000"/>
              <w:bottom w:val="single" w:sz="6" w:space="0" w:color="000000"/>
            </w:tcBorders>
            <w:vAlign w:val="center"/>
          </w:tcPr>
          <w:p w14:paraId="57D55BD5" w14:textId="59FE9D3C" w:rsidR="00373E70" w:rsidRDefault="00373E70" w:rsidP="0055085F">
            <w:pPr>
              <w:jc w:val="both"/>
              <w:rPr>
                <w:rFonts w:ascii="Garamond" w:hAnsi="Garamond"/>
                <w:sz w:val="22"/>
                <w:szCs w:val="22"/>
              </w:rPr>
            </w:pPr>
            <w:r>
              <w:rPr>
                <w:rFonts w:ascii="Garamond" w:hAnsi="Garamond"/>
                <w:sz w:val="22"/>
                <w:szCs w:val="22"/>
              </w:rPr>
              <w:t>40 CFR 61 Subpart FF</w:t>
            </w:r>
          </w:p>
        </w:tc>
        <w:tc>
          <w:tcPr>
            <w:tcW w:w="803" w:type="pct"/>
            <w:tcBorders>
              <w:top w:val="single" w:sz="6" w:space="0" w:color="000000"/>
              <w:bottom w:val="single" w:sz="6" w:space="0" w:color="000000"/>
            </w:tcBorders>
            <w:vAlign w:val="center"/>
          </w:tcPr>
          <w:p w14:paraId="2F30EEE5" w14:textId="63597499" w:rsidR="00373E70" w:rsidRPr="003719C4" w:rsidRDefault="00373E70" w:rsidP="0055085F">
            <w:pPr>
              <w:jc w:val="both"/>
              <w:rPr>
                <w:rFonts w:ascii="Garamond" w:hAnsi="Garamond"/>
                <w:sz w:val="22"/>
                <w:szCs w:val="22"/>
              </w:rPr>
            </w:pPr>
            <w:r>
              <w:rPr>
                <w:rFonts w:ascii="Garamond" w:hAnsi="Garamond"/>
                <w:sz w:val="22"/>
                <w:szCs w:val="22"/>
              </w:rPr>
              <w:t>40 CFR 61 Subpart FF</w:t>
            </w:r>
          </w:p>
        </w:tc>
        <w:tc>
          <w:tcPr>
            <w:tcW w:w="892" w:type="pct"/>
            <w:tcBorders>
              <w:top w:val="single" w:sz="6" w:space="0" w:color="000000"/>
              <w:bottom w:val="single" w:sz="6" w:space="0" w:color="000000"/>
            </w:tcBorders>
            <w:vAlign w:val="center"/>
          </w:tcPr>
          <w:p w14:paraId="03498BFB" w14:textId="79DB01E5" w:rsidR="00373E70" w:rsidRPr="003719C4" w:rsidRDefault="00373E70" w:rsidP="0055085F">
            <w:pPr>
              <w:jc w:val="both"/>
              <w:rPr>
                <w:rFonts w:ascii="Garamond" w:hAnsi="Garamond"/>
                <w:sz w:val="22"/>
                <w:szCs w:val="22"/>
              </w:rPr>
            </w:pPr>
            <w:r>
              <w:rPr>
                <w:rFonts w:ascii="Garamond" w:hAnsi="Garamond"/>
                <w:sz w:val="22"/>
                <w:szCs w:val="22"/>
              </w:rPr>
              <w:t>40 CFR 61 Subpart FF</w:t>
            </w:r>
          </w:p>
        </w:tc>
        <w:tc>
          <w:tcPr>
            <w:tcW w:w="899" w:type="pct"/>
            <w:tcBorders>
              <w:right w:val="single" w:sz="4" w:space="0" w:color="auto"/>
            </w:tcBorders>
            <w:vAlign w:val="center"/>
          </w:tcPr>
          <w:p w14:paraId="4878587D" w14:textId="77777777" w:rsidR="002E485F" w:rsidRDefault="00373E70" w:rsidP="00261B60">
            <w:pPr>
              <w:rPr>
                <w:rFonts w:ascii="Garamond" w:hAnsi="Garamond"/>
                <w:sz w:val="22"/>
                <w:szCs w:val="22"/>
              </w:rPr>
            </w:pPr>
            <w:r>
              <w:rPr>
                <w:rFonts w:ascii="Garamond" w:hAnsi="Garamond"/>
                <w:sz w:val="22"/>
                <w:szCs w:val="22"/>
              </w:rPr>
              <w:t>40 CFR 61 Subpart FF and semiannual</w:t>
            </w:r>
          </w:p>
          <w:p w14:paraId="378BC5EB" w14:textId="648BF1DD" w:rsidR="00C379C2" w:rsidRPr="00C379C2" w:rsidRDefault="00C379C2" w:rsidP="0055085F">
            <w:pPr>
              <w:rPr>
                <w:rFonts w:ascii="Garamond" w:hAnsi="Garamond"/>
                <w:sz w:val="22"/>
                <w:szCs w:val="22"/>
              </w:rPr>
            </w:pPr>
          </w:p>
        </w:tc>
      </w:tr>
      <w:tr w:rsidR="00941347" w:rsidRPr="00E5445D" w14:paraId="687726AB" w14:textId="77777777" w:rsidTr="0094603B">
        <w:trPr>
          <w:cantSplit/>
          <w:trHeight w:val="1029"/>
          <w:jc w:val="center"/>
        </w:trPr>
        <w:tc>
          <w:tcPr>
            <w:tcW w:w="764" w:type="pct"/>
            <w:tcBorders>
              <w:top w:val="single" w:sz="6" w:space="0" w:color="000000"/>
              <w:left w:val="single" w:sz="4" w:space="0" w:color="auto"/>
              <w:bottom w:val="single" w:sz="6" w:space="0" w:color="000000"/>
            </w:tcBorders>
          </w:tcPr>
          <w:p w14:paraId="323FC3EB" w14:textId="31A44458" w:rsidR="00941347" w:rsidRPr="003719C4" w:rsidRDefault="00CD5BAB" w:rsidP="00941347">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_Ref14442124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_Ref14441662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tcPr>
          <w:p w14:paraId="534BCC90" w14:textId="28F2FDAD" w:rsidR="00941347" w:rsidRPr="003719C4" w:rsidRDefault="00941347" w:rsidP="00941347">
            <w:pPr>
              <w:rPr>
                <w:rFonts w:ascii="Garamond" w:hAnsi="Garamond"/>
                <w:sz w:val="22"/>
                <w:szCs w:val="22"/>
              </w:rPr>
            </w:pPr>
            <w:r>
              <w:rPr>
                <w:rFonts w:ascii="Garamond" w:hAnsi="Garamond"/>
                <w:sz w:val="22"/>
                <w:szCs w:val="22"/>
              </w:rPr>
              <w:t xml:space="preserve">Storage Tanks 55, 130, 132, 133, 135, 137, 139 </w:t>
            </w:r>
          </w:p>
        </w:tc>
        <w:tc>
          <w:tcPr>
            <w:tcW w:w="749" w:type="pct"/>
            <w:tcBorders>
              <w:top w:val="single" w:sz="6" w:space="0" w:color="000000"/>
              <w:bottom w:val="single" w:sz="6" w:space="0" w:color="000000"/>
            </w:tcBorders>
          </w:tcPr>
          <w:p w14:paraId="1DF38103" w14:textId="4D443567" w:rsidR="00941347" w:rsidRPr="003719C4" w:rsidRDefault="00941347" w:rsidP="00941347">
            <w:pPr>
              <w:rPr>
                <w:rFonts w:ascii="Garamond" w:hAnsi="Garamond"/>
                <w:sz w:val="22"/>
                <w:szCs w:val="22"/>
              </w:rPr>
            </w:pPr>
            <w:r>
              <w:rPr>
                <w:rFonts w:ascii="Garamond" w:hAnsi="Garamond"/>
                <w:sz w:val="22"/>
                <w:szCs w:val="22"/>
              </w:rPr>
              <w:t>Heavy Oil use only</w:t>
            </w:r>
          </w:p>
        </w:tc>
        <w:tc>
          <w:tcPr>
            <w:tcW w:w="803" w:type="pct"/>
            <w:tcBorders>
              <w:top w:val="single" w:sz="6" w:space="0" w:color="000000"/>
              <w:bottom w:val="single" w:sz="6" w:space="0" w:color="000000"/>
            </w:tcBorders>
          </w:tcPr>
          <w:p w14:paraId="21A91B9F" w14:textId="78D85A0D" w:rsidR="00941347" w:rsidRPr="003719C4" w:rsidRDefault="00941347" w:rsidP="00941347">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tcBorders>
          </w:tcPr>
          <w:p w14:paraId="6F9559D5" w14:textId="1F03AC58" w:rsidR="00941347" w:rsidRPr="003719C4" w:rsidRDefault="00941347" w:rsidP="00941347">
            <w:pPr>
              <w:rPr>
                <w:rFonts w:ascii="Garamond" w:hAnsi="Garamond"/>
                <w:sz w:val="22"/>
                <w:szCs w:val="22"/>
              </w:rPr>
            </w:pPr>
            <w:r>
              <w:rPr>
                <w:rFonts w:ascii="Garamond" w:hAnsi="Garamond"/>
                <w:sz w:val="22"/>
                <w:szCs w:val="22"/>
              </w:rPr>
              <w:t>Ongoing</w:t>
            </w:r>
          </w:p>
        </w:tc>
        <w:tc>
          <w:tcPr>
            <w:tcW w:w="899" w:type="pct"/>
            <w:tcBorders>
              <w:right w:val="single" w:sz="4" w:space="0" w:color="auto"/>
            </w:tcBorders>
          </w:tcPr>
          <w:p w14:paraId="2D729B1F" w14:textId="77777777" w:rsidR="00941347" w:rsidRDefault="00941347" w:rsidP="00941347">
            <w:pPr>
              <w:rPr>
                <w:rFonts w:ascii="Garamond" w:hAnsi="Garamond"/>
                <w:sz w:val="22"/>
                <w:szCs w:val="22"/>
              </w:rPr>
            </w:pPr>
            <w:r>
              <w:rPr>
                <w:rFonts w:ascii="Garamond" w:hAnsi="Garamond"/>
                <w:sz w:val="22"/>
                <w:szCs w:val="22"/>
              </w:rPr>
              <w:t>Semiannual</w:t>
            </w:r>
          </w:p>
          <w:p w14:paraId="4FA42DA0" w14:textId="6AF77D1D" w:rsidR="00C379C2" w:rsidRPr="00C379C2" w:rsidRDefault="00C379C2" w:rsidP="0055085F">
            <w:pPr>
              <w:rPr>
                <w:rFonts w:ascii="Garamond" w:hAnsi="Garamond"/>
                <w:sz w:val="22"/>
                <w:szCs w:val="22"/>
              </w:rPr>
            </w:pPr>
          </w:p>
        </w:tc>
      </w:tr>
      <w:tr w:rsidR="00373E70" w:rsidRPr="00E5445D" w14:paraId="1BF818DF" w14:textId="77777777" w:rsidTr="0094603B">
        <w:trPr>
          <w:cantSplit/>
          <w:trHeight w:val="1479"/>
          <w:jc w:val="center"/>
        </w:trPr>
        <w:tc>
          <w:tcPr>
            <w:tcW w:w="764" w:type="pct"/>
            <w:tcBorders>
              <w:top w:val="single" w:sz="6" w:space="0" w:color="000000"/>
              <w:left w:val="single" w:sz="4" w:space="0" w:color="auto"/>
              <w:bottom w:val="single" w:sz="6" w:space="0" w:color="000000"/>
            </w:tcBorders>
          </w:tcPr>
          <w:p w14:paraId="3E135C44" w14:textId="21CBE2A7" w:rsidR="00373E70" w:rsidRPr="003719C4" w:rsidRDefault="00A215BA" w:rsidP="00184265">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_Ref14443962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K.11</w:t>
            </w:r>
            <w:r>
              <w:rPr>
                <w:rFonts w:ascii="Garamond" w:hAnsi="Garamond"/>
                <w:sz w:val="22"/>
                <w:szCs w:val="22"/>
              </w:rPr>
              <w:fldChar w:fldCharType="end"/>
            </w:r>
            <w:r>
              <w:rPr>
                <w:rFonts w:ascii="Garamond" w:hAnsi="Garamond"/>
                <w:sz w:val="22"/>
                <w:szCs w:val="22"/>
              </w:rPr>
              <w:t xml:space="preserve">, </w:t>
            </w:r>
            <w:r w:rsidR="00767F7A">
              <w:rPr>
                <w:rFonts w:ascii="Garamond" w:hAnsi="Garamond"/>
                <w:sz w:val="22"/>
                <w:szCs w:val="22"/>
              </w:rPr>
              <w:fldChar w:fldCharType="begin"/>
            </w:r>
            <w:r w:rsidR="00767F7A">
              <w:rPr>
                <w:rFonts w:ascii="Garamond" w:hAnsi="Garamond"/>
                <w:sz w:val="22"/>
                <w:szCs w:val="22"/>
              </w:rPr>
              <w:instrText xml:space="preserve"> REF _Ref29192479 \r \h </w:instrText>
            </w:r>
            <w:r w:rsidR="00767F7A">
              <w:rPr>
                <w:rFonts w:ascii="Garamond" w:hAnsi="Garamond"/>
                <w:sz w:val="22"/>
                <w:szCs w:val="22"/>
              </w:rPr>
            </w:r>
            <w:r w:rsidR="00767F7A">
              <w:rPr>
                <w:rFonts w:ascii="Garamond" w:hAnsi="Garamond"/>
                <w:sz w:val="22"/>
                <w:szCs w:val="22"/>
              </w:rPr>
              <w:fldChar w:fldCharType="separate"/>
            </w:r>
            <w:r w:rsidR="00200F23">
              <w:rPr>
                <w:rFonts w:ascii="Garamond" w:hAnsi="Garamond"/>
                <w:sz w:val="22"/>
                <w:szCs w:val="22"/>
              </w:rPr>
              <w:t>K.22</w:t>
            </w:r>
            <w:r w:rsidR="00767F7A">
              <w:rPr>
                <w:rFonts w:ascii="Garamond" w:hAnsi="Garamond"/>
                <w:sz w:val="22"/>
                <w:szCs w:val="22"/>
              </w:rPr>
              <w:fldChar w:fldCharType="end"/>
            </w:r>
            <w:r w:rsidR="00767F7A">
              <w:rPr>
                <w:rFonts w:ascii="Garamond" w:hAnsi="Garamond"/>
                <w:sz w:val="22"/>
                <w:szCs w:val="22"/>
              </w:rPr>
              <w:t>,</w:t>
            </w:r>
            <w:r w:rsidR="0055085F">
              <w:rPr>
                <w:rFonts w:ascii="Garamond" w:hAnsi="Garamond"/>
                <w:sz w:val="22"/>
                <w:szCs w:val="22"/>
              </w:rPr>
              <w:t xml:space="preserve"> </w:t>
            </w:r>
            <w:r w:rsidR="0050242E">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_Ref14356250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K.34</w:t>
            </w:r>
            <w:r>
              <w:rPr>
                <w:rFonts w:ascii="Garamond" w:hAnsi="Garamond"/>
                <w:sz w:val="22"/>
                <w:szCs w:val="22"/>
              </w:rPr>
              <w:fldChar w:fldCharType="end"/>
            </w:r>
            <w:r>
              <w:rPr>
                <w:rFonts w:ascii="Garamond" w:hAnsi="Garamond"/>
                <w:sz w:val="22"/>
                <w:szCs w:val="22"/>
              </w:rPr>
              <w:t xml:space="preserve">, </w:t>
            </w:r>
            <w:r w:rsidR="00767F7A">
              <w:rPr>
                <w:rFonts w:ascii="Garamond" w:hAnsi="Garamond"/>
                <w:sz w:val="22"/>
                <w:szCs w:val="22"/>
              </w:rPr>
              <w:fldChar w:fldCharType="begin"/>
            </w:r>
            <w:r w:rsidR="00767F7A">
              <w:rPr>
                <w:rFonts w:ascii="Garamond" w:hAnsi="Garamond"/>
                <w:sz w:val="22"/>
                <w:szCs w:val="22"/>
              </w:rPr>
              <w:instrText xml:space="preserve"> REF _Ref14356256 \r \h </w:instrText>
            </w:r>
            <w:r w:rsidR="00767F7A">
              <w:rPr>
                <w:rFonts w:ascii="Garamond" w:hAnsi="Garamond"/>
                <w:sz w:val="22"/>
                <w:szCs w:val="22"/>
              </w:rPr>
            </w:r>
            <w:r w:rsidR="00767F7A">
              <w:rPr>
                <w:rFonts w:ascii="Garamond" w:hAnsi="Garamond"/>
                <w:sz w:val="22"/>
                <w:szCs w:val="22"/>
              </w:rPr>
              <w:fldChar w:fldCharType="separate"/>
            </w:r>
            <w:r w:rsidR="00200F23">
              <w:rPr>
                <w:rFonts w:ascii="Garamond" w:hAnsi="Garamond"/>
                <w:sz w:val="22"/>
                <w:szCs w:val="22"/>
              </w:rPr>
              <w:t>K.44</w:t>
            </w:r>
            <w:r w:rsidR="00767F7A">
              <w:rPr>
                <w:rFonts w:ascii="Garamond" w:hAnsi="Garamond"/>
                <w:sz w:val="22"/>
                <w:szCs w:val="22"/>
              </w:rPr>
              <w:fldChar w:fldCharType="end"/>
            </w:r>
            <w:r w:rsidR="00767F7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tcPr>
          <w:p w14:paraId="07C776FF" w14:textId="5FE30631" w:rsidR="00373E70" w:rsidRPr="003719C4" w:rsidRDefault="00373E70" w:rsidP="002826A2">
            <w:pPr>
              <w:rPr>
                <w:rFonts w:ascii="Garamond" w:hAnsi="Garamond"/>
                <w:sz w:val="22"/>
                <w:szCs w:val="22"/>
              </w:rPr>
            </w:pPr>
            <w:r>
              <w:rPr>
                <w:rFonts w:ascii="Garamond" w:hAnsi="Garamond"/>
                <w:sz w:val="22"/>
                <w:szCs w:val="22"/>
              </w:rPr>
              <w:t>Asphalt</w:t>
            </w:r>
            <w:r w:rsidR="002826A2">
              <w:rPr>
                <w:rFonts w:ascii="Garamond" w:hAnsi="Garamond"/>
                <w:sz w:val="22"/>
                <w:szCs w:val="22"/>
              </w:rPr>
              <w:t xml:space="preserve"> </w:t>
            </w:r>
            <w:r>
              <w:rPr>
                <w:rFonts w:ascii="Garamond" w:hAnsi="Garamond"/>
                <w:sz w:val="22"/>
                <w:szCs w:val="22"/>
              </w:rPr>
              <w:t>Tank Heaters on Tanks #135, 137</w:t>
            </w:r>
            <w:r w:rsidR="00767F7A">
              <w:rPr>
                <w:rFonts w:ascii="Garamond" w:hAnsi="Garamond"/>
                <w:sz w:val="22"/>
                <w:szCs w:val="22"/>
              </w:rPr>
              <w:t xml:space="preserve"> and </w:t>
            </w:r>
            <w:r>
              <w:rPr>
                <w:rFonts w:ascii="Garamond" w:hAnsi="Garamond"/>
                <w:sz w:val="22"/>
                <w:szCs w:val="22"/>
              </w:rPr>
              <w:t xml:space="preserve">139 </w:t>
            </w:r>
          </w:p>
        </w:tc>
        <w:tc>
          <w:tcPr>
            <w:tcW w:w="749" w:type="pct"/>
            <w:tcBorders>
              <w:top w:val="single" w:sz="6" w:space="0" w:color="000000"/>
              <w:bottom w:val="single" w:sz="6" w:space="0" w:color="000000"/>
            </w:tcBorders>
          </w:tcPr>
          <w:p w14:paraId="0A2CC365" w14:textId="2D1295C8" w:rsidR="00373E70" w:rsidRPr="003719C4" w:rsidRDefault="00373E70" w:rsidP="00801C9E">
            <w:pPr>
              <w:jc w:val="both"/>
              <w:rPr>
                <w:rFonts w:ascii="Garamond" w:hAnsi="Garamond"/>
                <w:sz w:val="22"/>
                <w:szCs w:val="22"/>
              </w:rPr>
            </w:pPr>
            <w:r>
              <w:rPr>
                <w:rFonts w:ascii="Garamond" w:hAnsi="Garamond"/>
                <w:sz w:val="22"/>
                <w:szCs w:val="22"/>
              </w:rPr>
              <w:t>Natural Gas or NSPS J compliant fuel gas only</w:t>
            </w:r>
          </w:p>
        </w:tc>
        <w:tc>
          <w:tcPr>
            <w:tcW w:w="803" w:type="pct"/>
            <w:tcBorders>
              <w:top w:val="single" w:sz="6" w:space="0" w:color="000000"/>
              <w:bottom w:val="single" w:sz="6" w:space="0" w:color="000000"/>
            </w:tcBorders>
          </w:tcPr>
          <w:p w14:paraId="7250BA5A" w14:textId="1B98D213" w:rsidR="00373E70" w:rsidRPr="003719C4" w:rsidRDefault="00941347" w:rsidP="00801C9E">
            <w:pPr>
              <w:jc w:val="both"/>
              <w:rPr>
                <w:rFonts w:ascii="Garamond" w:hAnsi="Garamond"/>
                <w:sz w:val="22"/>
                <w:szCs w:val="22"/>
              </w:rPr>
            </w:pPr>
            <w:r>
              <w:rPr>
                <w:rFonts w:ascii="Garamond" w:hAnsi="Garamond"/>
                <w:sz w:val="22"/>
                <w:szCs w:val="22"/>
              </w:rPr>
              <w:t>40 CFR 60 Subpart J</w:t>
            </w:r>
          </w:p>
        </w:tc>
        <w:tc>
          <w:tcPr>
            <w:tcW w:w="892" w:type="pct"/>
            <w:tcBorders>
              <w:top w:val="single" w:sz="6" w:space="0" w:color="000000"/>
              <w:bottom w:val="single" w:sz="6" w:space="0" w:color="000000"/>
            </w:tcBorders>
          </w:tcPr>
          <w:p w14:paraId="1E0A0589" w14:textId="74DB0F94" w:rsidR="00373E70" w:rsidRPr="003719C4" w:rsidRDefault="00941347" w:rsidP="00801C9E">
            <w:pPr>
              <w:pStyle w:val="Header"/>
              <w:tabs>
                <w:tab w:val="clear" w:pos="4320"/>
                <w:tab w:val="clear" w:pos="8640"/>
              </w:tabs>
              <w:jc w:val="both"/>
              <w:rPr>
                <w:rFonts w:ascii="Garamond" w:hAnsi="Garamond"/>
                <w:sz w:val="22"/>
                <w:szCs w:val="22"/>
              </w:rPr>
            </w:pPr>
            <w:r>
              <w:rPr>
                <w:rFonts w:ascii="Garamond" w:hAnsi="Garamond"/>
                <w:sz w:val="22"/>
                <w:szCs w:val="22"/>
              </w:rPr>
              <w:t>40 CFR 60 Subpart J</w:t>
            </w:r>
          </w:p>
        </w:tc>
        <w:tc>
          <w:tcPr>
            <w:tcW w:w="899" w:type="pct"/>
            <w:tcBorders>
              <w:right w:val="single" w:sz="4" w:space="0" w:color="auto"/>
            </w:tcBorders>
          </w:tcPr>
          <w:p w14:paraId="4000BC17" w14:textId="77777777" w:rsidR="00373E70" w:rsidRDefault="0050242E" w:rsidP="00373E70">
            <w:pPr>
              <w:rPr>
                <w:rFonts w:ascii="Garamond" w:hAnsi="Garamond"/>
                <w:sz w:val="22"/>
                <w:szCs w:val="22"/>
              </w:rPr>
            </w:pPr>
            <w:r>
              <w:rPr>
                <w:rFonts w:ascii="Garamond" w:hAnsi="Garamond"/>
                <w:sz w:val="22"/>
                <w:szCs w:val="22"/>
              </w:rPr>
              <w:t xml:space="preserve">Quarterly and </w:t>
            </w:r>
            <w:r w:rsidR="00941347">
              <w:rPr>
                <w:rFonts w:ascii="Garamond" w:hAnsi="Garamond"/>
                <w:sz w:val="22"/>
                <w:szCs w:val="22"/>
              </w:rPr>
              <w:t>40 CFR 60 Subpart J</w:t>
            </w:r>
          </w:p>
          <w:p w14:paraId="01830F8C" w14:textId="382F34ED" w:rsidR="00C379C2" w:rsidRPr="00C379C2" w:rsidRDefault="00C379C2" w:rsidP="0055085F">
            <w:pPr>
              <w:rPr>
                <w:rFonts w:ascii="Garamond" w:hAnsi="Garamond"/>
                <w:sz w:val="22"/>
                <w:szCs w:val="22"/>
              </w:rPr>
            </w:pPr>
          </w:p>
        </w:tc>
      </w:tr>
      <w:tr w:rsidR="003B4769" w:rsidRPr="00E5445D" w14:paraId="2430161A"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0C60BC87" w14:textId="2F826FC0" w:rsidR="003B4769" w:rsidRDefault="009C7453" w:rsidP="00373E70">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_Ref144115902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K.12</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762D2EC1" w14:textId="1BCC0509" w:rsidR="003B4769" w:rsidRDefault="00205485" w:rsidP="00373E70">
            <w:pPr>
              <w:rPr>
                <w:rFonts w:ascii="Garamond" w:hAnsi="Garamond"/>
                <w:sz w:val="22"/>
                <w:szCs w:val="22"/>
              </w:rPr>
            </w:pPr>
            <w:r>
              <w:rPr>
                <w:rFonts w:ascii="Garamond" w:hAnsi="Garamond"/>
                <w:sz w:val="22"/>
                <w:szCs w:val="22"/>
              </w:rPr>
              <w:t>Clean Burning Fuels</w:t>
            </w:r>
            <w:r w:rsidR="00BC243D">
              <w:rPr>
                <w:rFonts w:ascii="Garamond" w:hAnsi="Garamond"/>
                <w:sz w:val="22"/>
                <w:szCs w:val="22"/>
              </w:rPr>
              <w:t>- Hot</w:t>
            </w:r>
            <w:r w:rsidR="009C7453" w:rsidRPr="009C7453">
              <w:rPr>
                <w:rFonts w:ascii="Garamond" w:hAnsi="Garamond"/>
                <w:sz w:val="22"/>
                <w:szCs w:val="22"/>
              </w:rPr>
              <w:t xml:space="preserve"> Oil Heater H-1903 </w:t>
            </w:r>
          </w:p>
        </w:tc>
        <w:tc>
          <w:tcPr>
            <w:tcW w:w="749" w:type="pct"/>
            <w:tcBorders>
              <w:top w:val="single" w:sz="6" w:space="0" w:color="000000"/>
              <w:bottom w:val="single" w:sz="6" w:space="0" w:color="000000"/>
            </w:tcBorders>
          </w:tcPr>
          <w:p w14:paraId="3E67864B" w14:textId="36B3BAFF" w:rsidR="003B4769" w:rsidRDefault="00205485" w:rsidP="00373E70">
            <w:pPr>
              <w:rPr>
                <w:rFonts w:ascii="Garamond" w:hAnsi="Garamond"/>
                <w:sz w:val="22"/>
                <w:szCs w:val="22"/>
              </w:rPr>
            </w:pPr>
            <w:r>
              <w:rPr>
                <w:rFonts w:ascii="Garamond" w:hAnsi="Garamond"/>
                <w:sz w:val="22"/>
                <w:szCs w:val="22"/>
              </w:rPr>
              <w:t>Burn only natural gas</w:t>
            </w:r>
          </w:p>
        </w:tc>
        <w:tc>
          <w:tcPr>
            <w:tcW w:w="803" w:type="pct"/>
            <w:tcBorders>
              <w:top w:val="single" w:sz="6" w:space="0" w:color="000000"/>
              <w:bottom w:val="single" w:sz="6" w:space="0" w:color="000000"/>
            </w:tcBorders>
          </w:tcPr>
          <w:p w14:paraId="2497BF8B" w14:textId="66E8E8E4" w:rsidR="003B4769" w:rsidRDefault="00927AD7" w:rsidP="00373E70">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tcBorders>
          </w:tcPr>
          <w:p w14:paraId="6C9BF83B" w14:textId="2A4DF281"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bottom w:val="single" w:sz="4" w:space="0" w:color="auto"/>
              <w:right w:val="single" w:sz="4" w:space="0" w:color="auto"/>
            </w:tcBorders>
          </w:tcPr>
          <w:p w14:paraId="6A970A3D" w14:textId="77777777" w:rsidR="003B4769" w:rsidRDefault="00927AD7" w:rsidP="00373E70">
            <w:pPr>
              <w:rPr>
                <w:rFonts w:ascii="Garamond" w:hAnsi="Garamond"/>
                <w:sz w:val="22"/>
                <w:szCs w:val="22"/>
              </w:rPr>
            </w:pPr>
            <w:r w:rsidRPr="00927AD7">
              <w:rPr>
                <w:rFonts w:ascii="Garamond" w:hAnsi="Garamond"/>
                <w:sz w:val="22"/>
                <w:szCs w:val="22"/>
              </w:rPr>
              <w:t>Semiannual</w:t>
            </w:r>
          </w:p>
          <w:p w14:paraId="368EED3D" w14:textId="5957F1CB" w:rsidR="00C379C2" w:rsidRPr="00C379C2" w:rsidRDefault="00C379C2" w:rsidP="0055085F">
            <w:pPr>
              <w:rPr>
                <w:rFonts w:ascii="Garamond" w:hAnsi="Garamond"/>
                <w:sz w:val="22"/>
                <w:szCs w:val="22"/>
              </w:rPr>
            </w:pPr>
          </w:p>
        </w:tc>
      </w:tr>
      <w:tr w:rsidR="003B4769" w:rsidRPr="00E5445D" w14:paraId="44976751" w14:textId="77777777" w:rsidTr="006971B4">
        <w:trPr>
          <w:cantSplit/>
          <w:trHeight w:val="786"/>
          <w:jc w:val="center"/>
        </w:trPr>
        <w:tc>
          <w:tcPr>
            <w:tcW w:w="764" w:type="pct"/>
            <w:tcBorders>
              <w:top w:val="single" w:sz="6" w:space="0" w:color="000000"/>
              <w:left w:val="single" w:sz="4" w:space="0" w:color="auto"/>
              <w:bottom w:val="single" w:sz="6" w:space="0" w:color="000000"/>
            </w:tcBorders>
          </w:tcPr>
          <w:p w14:paraId="3AC5E665" w14:textId="0E02FCCB"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K.13</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55249086" w14:textId="16C896DB" w:rsidR="003B4769" w:rsidRDefault="00205485" w:rsidP="00373E70">
            <w:pPr>
              <w:rPr>
                <w:rFonts w:ascii="Garamond" w:hAnsi="Garamond"/>
                <w:sz w:val="22"/>
                <w:szCs w:val="22"/>
              </w:rPr>
            </w:pPr>
            <w:r>
              <w:rPr>
                <w:rFonts w:ascii="Garamond" w:hAnsi="Garamond"/>
                <w:sz w:val="22"/>
                <w:szCs w:val="22"/>
              </w:rPr>
              <w:t xml:space="preserve">NOx - </w:t>
            </w:r>
            <w:r w:rsidR="009C7453" w:rsidRPr="009C7453">
              <w:rPr>
                <w:rFonts w:ascii="Garamond" w:hAnsi="Garamond"/>
                <w:sz w:val="22"/>
                <w:szCs w:val="22"/>
              </w:rPr>
              <w:t xml:space="preserve">Hot Oil Heater H-1903 </w:t>
            </w:r>
          </w:p>
        </w:tc>
        <w:tc>
          <w:tcPr>
            <w:tcW w:w="749" w:type="pct"/>
            <w:tcBorders>
              <w:top w:val="single" w:sz="6" w:space="0" w:color="000000"/>
              <w:bottom w:val="single" w:sz="6" w:space="0" w:color="000000"/>
            </w:tcBorders>
          </w:tcPr>
          <w:p w14:paraId="76C94ABB" w14:textId="06CA486B" w:rsidR="003B4769" w:rsidRDefault="00205485" w:rsidP="00373E70">
            <w:pPr>
              <w:rPr>
                <w:rFonts w:ascii="Garamond" w:hAnsi="Garamond"/>
                <w:sz w:val="22"/>
                <w:szCs w:val="22"/>
              </w:rPr>
            </w:pPr>
            <w:r>
              <w:rPr>
                <w:rFonts w:ascii="Garamond" w:hAnsi="Garamond"/>
                <w:sz w:val="22"/>
                <w:szCs w:val="22"/>
              </w:rPr>
              <w:t>Operate with ULNBs</w:t>
            </w:r>
          </w:p>
        </w:tc>
        <w:tc>
          <w:tcPr>
            <w:tcW w:w="803" w:type="pct"/>
            <w:tcBorders>
              <w:top w:val="single" w:sz="6" w:space="0" w:color="000000"/>
              <w:bottom w:val="single" w:sz="6" w:space="0" w:color="000000"/>
            </w:tcBorders>
          </w:tcPr>
          <w:p w14:paraId="2344D0E9" w14:textId="2870CCE7" w:rsidR="003B4769" w:rsidRDefault="00927AD7" w:rsidP="00373E70">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right w:val="single" w:sz="4" w:space="0" w:color="auto"/>
            </w:tcBorders>
          </w:tcPr>
          <w:p w14:paraId="220F408E" w14:textId="0A6E08BC"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top w:val="single" w:sz="4" w:space="0" w:color="auto"/>
              <w:left w:val="single" w:sz="4" w:space="0" w:color="auto"/>
              <w:bottom w:val="single" w:sz="4" w:space="0" w:color="auto"/>
              <w:right w:val="single" w:sz="4" w:space="0" w:color="auto"/>
            </w:tcBorders>
          </w:tcPr>
          <w:p w14:paraId="1E7EB4DC" w14:textId="77777777" w:rsidR="00877A19" w:rsidRDefault="00927AD7" w:rsidP="00877A19">
            <w:pPr>
              <w:rPr>
                <w:rFonts w:ascii="Garamond" w:hAnsi="Garamond"/>
                <w:sz w:val="22"/>
                <w:szCs w:val="22"/>
              </w:rPr>
            </w:pPr>
            <w:r w:rsidRPr="00927AD7">
              <w:rPr>
                <w:rFonts w:ascii="Garamond" w:hAnsi="Garamond"/>
                <w:sz w:val="22"/>
                <w:szCs w:val="22"/>
              </w:rPr>
              <w:t>Semiannual</w:t>
            </w:r>
          </w:p>
          <w:p w14:paraId="0A29D118" w14:textId="77777777" w:rsidR="00012A35" w:rsidRPr="00012A35" w:rsidRDefault="00012A35" w:rsidP="00012A35">
            <w:pPr>
              <w:rPr>
                <w:rFonts w:ascii="Garamond" w:hAnsi="Garamond"/>
                <w:sz w:val="22"/>
                <w:szCs w:val="22"/>
              </w:rPr>
            </w:pPr>
          </w:p>
          <w:p w14:paraId="23281353" w14:textId="77777777" w:rsidR="00012A35" w:rsidRPr="00012A35" w:rsidRDefault="00012A35" w:rsidP="00012A35">
            <w:pPr>
              <w:rPr>
                <w:rFonts w:ascii="Garamond" w:hAnsi="Garamond"/>
                <w:sz w:val="22"/>
                <w:szCs w:val="22"/>
              </w:rPr>
            </w:pPr>
          </w:p>
          <w:p w14:paraId="0C135E5F" w14:textId="77777777" w:rsidR="00012A35" w:rsidRPr="00012A35" w:rsidRDefault="00012A35" w:rsidP="00012A35">
            <w:pPr>
              <w:rPr>
                <w:rFonts w:ascii="Garamond" w:hAnsi="Garamond"/>
                <w:sz w:val="22"/>
                <w:szCs w:val="22"/>
              </w:rPr>
            </w:pPr>
          </w:p>
          <w:p w14:paraId="5EC2690D" w14:textId="77777777" w:rsidR="00012A35" w:rsidRPr="00012A35" w:rsidRDefault="00012A35" w:rsidP="00012A35">
            <w:pPr>
              <w:rPr>
                <w:rFonts w:ascii="Garamond" w:hAnsi="Garamond"/>
                <w:sz w:val="22"/>
                <w:szCs w:val="22"/>
              </w:rPr>
            </w:pPr>
          </w:p>
          <w:p w14:paraId="6B5DA028" w14:textId="77777777" w:rsidR="00012A35" w:rsidRPr="00012A35" w:rsidRDefault="00012A35" w:rsidP="00012A35">
            <w:pPr>
              <w:rPr>
                <w:rFonts w:ascii="Garamond" w:hAnsi="Garamond"/>
                <w:sz w:val="22"/>
                <w:szCs w:val="22"/>
              </w:rPr>
            </w:pPr>
          </w:p>
          <w:p w14:paraId="3E2C4D1F" w14:textId="01D615F9" w:rsidR="00012A35" w:rsidRPr="00012A35" w:rsidRDefault="00012A35" w:rsidP="006037D9">
            <w:pPr>
              <w:tabs>
                <w:tab w:val="left" w:pos="1188"/>
              </w:tabs>
              <w:rPr>
                <w:rFonts w:ascii="Garamond" w:hAnsi="Garamond"/>
                <w:sz w:val="22"/>
                <w:szCs w:val="22"/>
              </w:rPr>
            </w:pPr>
            <w:r>
              <w:rPr>
                <w:rFonts w:ascii="Garamond" w:hAnsi="Garamond"/>
                <w:sz w:val="22"/>
                <w:szCs w:val="22"/>
              </w:rPr>
              <w:tab/>
            </w:r>
          </w:p>
        </w:tc>
      </w:tr>
      <w:tr w:rsidR="003B4769" w:rsidRPr="00E5445D" w14:paraId="0D24B85F"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3432B42E" w14:textId="08C6DDAC"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K.14</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18371045" w14:textId="2850189E" w:rsidR="003B4769" w:rsidRDefault="00205485" w:rsidP="00373E70">
            <w:pPr>
              <w:rPr>
                <w:rFonts w:ascii="Garamond" w:hAnsi="Garamond"/>
                <w:sz w:val="22"/>
                <w:szCs w:val="22"/>
              </w:rPr>
            </w:pPr>
            <w:r>
              <w:rPr>
                <w:rFonts w:ascii="Garamond" w:hAnsi="Garamond"/>
                <w:sz w:val="22"/>
                <w:szCs w:val="22"/>
              </w:rPr>
              <w:t xml:space="preserve">CO - </w:t>
            </w:r>
            <w:r w:rsidR="009C7453" w:rsidRPr="009C7453">
              <w:rPr>
                <w:rFonts w:ascii="Garamond" w:hAnsi="Garamond"/>
                <w:sz w:val="22"/>
                <w:szCs w:val="22"/>
              </w:rPr>
              <w:t xml:space="preserve">Hot Oil Heater H-1903 </w:t>
            </w:r>
          </w:p>
        </w:tc>
        <w:tc>
          <w:tcPr>
            <w:tcW w:w="749" w:type="pct"/>
            <w:tcBorders>
              <w:top w:val="single" w:sz="6" w:space="0" w:color="000000"/>
              <w:bottom w:val="single" w:sz="6" w:space="0" w:color="000000"/>
            </w:tcBorders>
          </w:tcPr>
          <w:p w14:paraId="1377EC74" w14:textId="772B62D5" w:rsidR="003B4769" w:rsidRDefault="00205485" w:rsidP="00373E70">
            <w:pPr>
              <w:rPr>
                <w:rFonts w:ascii="Garamond" w:hAnsi="Garamond"/>
                <w:sz w:val="22"/>
                <w:szCs w:val="22"/>
              </w:rPr>
            </w:pPr>
            <w:r>
              <w:rPr>
                <w:rFonts w:ascii="Garamond" w:hAnsi="Garamond"/>
                <w:sz w:val="22"/>
                <w:szCs w:val="22"/>
              </w:rPr>
              <w:t>N</w:t>
            </w:r>
            <w:r w:rsidRPr="00205485">
              <w:rPr>
                <w:rFonts w:ascii="Garamond" w:hAnsi="Garamond"/>
                <w:sz w:val="22"/>
                <w:szCs w:val="22"/>
              </w:rPr>
              <w:t>ot exceed 0.040 lb/MMBtu (HHV), based on a 1-hour average</w:t>
            </w:r>
          </w:p>
        </w:tc>
        <w:tc>
          <w:tcPr>
            <w:tcW w:w="803" w:type="pct"/>
            <w:tcBorders>
              <w:top w:val="single" w:sz="6" w:space="0" w:color="000000"/>
              <w:bottom w:val="single" w:sz="6" w:space="0" w:color="000000"/>
            </w:tcBorders>
          </w:tcPr>
          <w:p w14:paraId="7AB6D941" w14:textId="706A2570" w:rsidR="003B4769" w:rsidRDefault="00C317CC" w:rsidP="00373E70">
            <w:pPr>
              <w:rPr>
                <w:rFonts w:ascii="Garamond" w:hAnsi="Garamond"/>
                <w:sz w:val="22"/>
                <w:szCs w:val="22"/>
              </w:rPr>
            </w:pPr>
            <w:r w:rsidRPr="00031783">
              <w:rPr>
                <w:rFonts w:ascii="Garamond" w:hAnsi="Garamond"/>
                <w:sz w:val="22"/>
                <w:szCs w:val="22"/>
              </w:rPr>
              <w:t>Source Test</w:t>
            </w:r>
          </w:p>
        </w:tc>
        <w:tc>
          <w:tcPr>
            <w:tcW w:w="892" w:type="pct"/>
            <w:tcBorders>
              <w:top w:val="single" w:sz="6" w:space="0" w:color="000000"/>
              <w:bottom w:val="single" w:sz="6" w:space="0" w:color="000000"/>
            </w:tcBorders>
          </w:tcPr>
          <w:p w14:paraId="53B99EE1" w14:textId="7727737E" w:rsidR="003B4769" w:rsidRDefault="00C317CC" w:rsidP="00373E70">
            <w:pPr>
              <w:pStyle w:val="Header"/>
              <w:tabs>
                <w:tab w:val="clear" w:pos="4320"/>
                <w:tab w:val="clear" w:pos="8640"/>
              </w:tabs>
              <w:rPr>
                <w:rFonts w:ascii="Garamond" w:hAnsi="Garamond"/>
                <w:sz w:val="22"/>
                <w:szCs w:val="22"/>
              </w:rPr>
            </w:pPr>
            <w:r>
              <w:rPr>
                <w:rFonts w:ascii="Garamond" w:hAnsi="Garamond"/>
                <w:sz w:val="22"/>
                <w:szCs w:val="22"/>
              </w:rPr>
              <w:t>As requested</w:t>
            </w:r>
            <w:r w:rsidR="00031783">
              <w:rPr>
                <w:rFonts w:ascii="Garamond" w:hAnsi="Garamond"/>
                <w:sz w:val="22"/>
                <w:szCs w:val="22"/>
              </w:rPr>
              <w:t xml:space="preserve"> by DEQ</w:t>
            </w:r>
          </w:p>
        </w:tc>
        <w:tc>
          <w:tcPr>
            <w:tcW w:w="899" w:type="pct"/>
            <w:tcBorders>
              <w:top w:val="single" w:sz="4" w:space="0" w:color="auto"/>
              <w:right w:val="single" w:sz="4" w:space="0" w:color="auto"/>
            </w:tcBorders>
          </w:tcPr>
          <w:p w14:paraId="64843B11" w14:textId="77777777" w:rsidR="003B4769" w:rsidRDefault="00927AD7" w:rsidP="00373E70">
            <w:pPr>
              <w:rPr>
                <w:rFonts w:ascii="Garamond" w:hAnsi="Garamond"/>
                <w:sz w:val="22"/>
                <w:szCs w:val="22"/>
              </w:rPr>
            </w:pPr>
            <w:r w:rsidRPr="00927AD7">
              <w:rPr>
                <w:rFonts w:ascii="Garamond" w:hAnsi="Garamond"/>
                <w:sz w:val="22"/>
                <w:szCs w:val="22"/>
              </w:rPr>
              <w:t>Semiannual</w:t>
            </w:r>
          </w:p>
          <w:p w14:paraId="4D15FEFD" w14:textId="77777777" w:rsidR="00877A19" w:rsidRPr="00877A19" w:rsidRDefault="00877A19" w:rsidP="00877A19">
            <w:pPr>
              <w:rPr>
                <w:rFonts w:ascii="Garamond" w:hAnsi="Garamond"/>
                <w:sz w:val="22"/>
                <w:szCs w:val="22"/>
              </w:rPr>
            </w:pPr>
          </w:p>
          <w:p w14:paraId="4D33DB71" w14:textId="77777777" w:rsidR="00877A19" w:rsidRPr="00877A19" w:rsidRDefault="00877A19" w:rsidP="00877A19">
            <w:pPr>
              <w:rPr>
                <w:rFonts w:ascii="Garamond" w:hAnsi="Garamond"/>
                <w:sz w:val="22"/>
                <w:szCs w:val="22"/>
              </w:rPr>
            </w:pPr>
          </w:p>
          <w:p w14:paraId="2F83500F" w14:textId="77777777" w:rsidR="00877A19" w:rsidRPr="00877A19" w:rsidRDefault="00877A19" w:rsidP="00877A19">
            <w:pPr>
              <w:rPr>
                <w:rFonts w:ascii="Garamond" w:hAnsi="Garamond"/>
                <w:sz w:val="22"/>
                <w:szCs w:val="22"/>
              </w:rPr>
            </w:pPr>
          </w:p>
          <w:p w14:paraId="18FEA0E6" w14:textId="77777777" w:rsidR="00877A19" w:rsidRPr="00877A19" w:rsidRDefault="00877A19" w:rsidP="00877A19">
            <w:pPr>
              <w:rPr>
                <w:rFonts w:ascii="Garamond" w:hAnsi="Garamond"/>
                <w:sz w:val="22"/>
                <w:szCs w:val="22"/>
              </w:rPr>
            </w:pPr>
          </w:p>
          <w:p w14:paraId="2183F1E5" w14:textId="77777777" w:rsidR="00877A19" w:rsidRPr="00877A19" w:rsidRDefault="00877A19" w:rsidP="00877A19">
            <w:pPr>
              <w:rPr>
                <w:rFonts w:ascii="Garamond" w:hAnsi="Garamond"/>
                <w:sz w:val="22"/>
                <w:szCs w:val="22"/>
              </w:rPr>
            </w:pPr>
          </w:p>
          <w:p w14:paraId="1310F8C7" w14:textId="6C748E50" w:rsidR="00877A19" w:rsidRPr="00877A19" w:rsidRDefault="00877A19" w:rsidP="00877A19">
            <w:pPr>
              <w:rPr>
                <w:rFonts w:ascii="Garamond" w:hAnsi="Garamond"/>
                <w:sz w:val="22"/>
                <w:szCs w:val="22"/>
              </w:rPr>
            </w:pPr>
          </w:p>
        </w:tc>
      </w:tr>
      <w:tr w:rsidR="003B4769" w:rsidRPr="00E5445D" w14:paraId="61689891"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234FF817" w14:textId="4CB542E0"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_Ref144115948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K.15</w:t>
            </w:r>
            <w:r>
              <w:rPr>
                <w:rFonts w:ascii="Garamond" w:hAnsi="Garamond"/>
                <w:sz w:val="22"/>
                <w:szCs w:val="22"/>
              </w:rPr>
              <w:fldChar w:fldCharType="end"/>
            </w:r>
            <w:r w:rsidR="007B306D">
              <w:rPr>
                <w:rFonts w:ascii="Garamond" w:hAnsi="Garamond"/>
                <w:sz w:val="22"/>
                <w:szCs w:val="22"/>
              </w:rPr>
              <w:t xml:space="preserve">, </w:t>
            </w:r>
            <w:r w:rsidR="007B306D">
              <w:rPr>
                <w:rFonts w:ascii="Garamond" w:hAnsi="Garamond"/>
                <w:sz w:val="22"/>
                <w:szCs w:val="22"/>
              </w:rPr>
              <w:fldChar w:fldCharType="begin"/>
            </w:r>
            <w:r w:rsidR="007B306D">
              <w:rPr>
                <w:rFonts w:ascii="Garamond" w:hAnsi="Garamond"/>
                <w:sz w:val="22"/>
                <w:szCs w:val="22"/>
              </w:rPr>
              <w:instrText xml:space="preserve"> REF _Ref144119307 \r \h </w:instrText>
            </w:r>
            <w:r w:rsidR="007B306D">
              <w:rPr>
                <w:rFonts w:ascii="Garamond" w:hAnsi="Garamond"/>
                <w:sz w:val="22"/>
                <w:szCs w:val="22"/>
              </w:rPr>
            </w:r>
            <w:r w:rsidR="007B306D">
              <w:rPr>
                <w:rFonts w:ascii="Garamond" w:hAnsi="Garamond"/>
                <w:sz w:val="22"/>
                <w:szCs w:val="22"/>
              </w:rPr>
              <w:fldChar w:fldCharType="separate"/>
            </w:r>
            <w:r w:rsidR="00200F23">
              <w:rPr>
                <w:rFonts w:ascii="Garamond" w:hAnsi="Garamond"/>
                <w:sz w:val="22"/>
                <w:szCs w:val="22"/>
              </w:rPr>
              <w:t>K.31</w:t>
            </w:r>
            <w:r w:rsidR="007B306D">
              <w:rPr>
                <w:rFonts w:ascii="Garamond" w:hAnsi="Garamond"/>
                <w:sz w:val="22"/>
                <w:szCs w:val="22"/>
              </w:rPr>
              <w:fldChar w:fldCharType="end"/>
            </w:r>
            <w:r w:rsidR="007B306D">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7B306D">
              <w:rPr>
                <w:rFonts w:ascii="Garamond" w:hAnsi="Garamond"/>
                <w:sz w:val="22"/>
                <w:szCs w:val="22"/>
              </w:rPr>
              <w:fldChar w:fldCharType="begin"/>
            </w:r>
            <w:r w:rsidR="007B306D">
              <w:rPr>
                <w:rFonts w:ascii="Garamond" w:hAnsi="Garamond"/>
                <w:sz w:val="22"/>
                <w:szCs w:val="22"/>
              </w:rPr>
              <w:instrText xml:space="preserve"> REF _Ref144119366 \r \h </w:instrText>
            </w:r>
            <w:r w:rsidR="007B306D">
              <w:rPr>
                <w:rFonts w:ascii="Garamond" w:hAnsi="Garamond"/>
                <w:sz w:val="22"/>
                <w:szCs w:val="22"/>
              </w:rPr>
            </w:r>
            <w:r w:rsidR="007B306D">
              <w:rPr>
                <w:rFonts w:ascii="Garamond" w:hAnsi="Garamond"/>
                <w:sz w:val="22"/>
                <w:szCs w:val="22"/>
              </w:rPr>
              <w:fldChar w:fldCharType="separate"/>
            </w:r>
            <w:r w:rsidR="00200F23">
              <w:rPr>
                <w:rFonts w:ascii="Garamond" w:hAnsi="Garamond"/>
                <w:sz w:val="22"/>
                <w:szCs w:val="22"/>
              </w:rPr>
              <w:t>K.41</w:t>
            </w:r>
            <w:r w:rsidR="007B306D">
              <w:rPr>
                <w:rFonts w:ascii="Garamond" w:hAnsi="Garamond"/>
                <w:sz w:val="22"/>
                <w:szCs w:val="22"/>
              </w:rPr>
              <w:fldChar w:fldCharType="end"/>
            </w:r>
            <w:r w:rsidR="007B306D">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4DED54C2" w14:textId="25F91187" w:rsidR="003B4769" w:rsidRDefault="009C7453" w:rsidP="00373E70">
            <w:pPr>
              <w:rPr>
                <w:rFonts w:ascii="Garamond" w:hAnsi="Garamond"/>
                <w:sz w:val="22"/>
                <w:szCs w:val="22"/>
              </w:rPr>
            </w:pPr>
            <w:r w:rsidRPr="009C7453">
              <w:rPr>
                <w:rFonts w:ascii="Garamond" w:hAnsi="Garamond"/>
                <w:sz w:val="22"/>
                <w:szCs w:val="22"/>
              </w:rPr>
              <w:t>Hot Oil Heater H-1903</w:t>
            </w:r>
          </w:p>
        </w:tc>
        <w:tc>
          <w:tcPr>
            <w:tcW w:w="749" w:type="pct"/>
            <w:tcBorders>
              <w:top w:val="single" w:sz="6" w:space="0" w:color="000000"/>
              <w:bottom w:val="single" w:sz="6" w:space="0" w:color="000000"/>
            </w:tcBorders>
          </w:tcPr>
          <w:p w14:paraId="24D97E7B" w14:textId="0893520B" w:rsidR="003B4769" w:rsidRDefault="008C0783" w:rsidP="00373E70">
            <w:pPr>
              <w:rPr>
                <w:rFonts w:ascii="Garamond" w:hAnsi="Garamond"/>
                <w:sz w:val="22"/>
                <w:szCs w:val="22"/>
              </w:rPr>
            </w:pPr>
            <w:r w:rsidRPr="008C0783">
              <w:rPr>
                <w:rFonts w:ascii="Garamond" w:hAnsi="Garamond"/>
                <w:sz w:val="22"/>
                <w:szCs w:val="22"/>
              </w:rPr>
              <w:t>40 CFR 60, Subpart Dc</w:t>
            </w:r>
          </w:p>
        </w:tc>
        <w:tc>
          <w:tcPr>
            <w:tcW w:w="803" w:type="pct"/>
            <w:tcBorders>
              <w:top w:val="single" w:sz="6" w:space="0" w:color="000000"/>
              <w:bottom w:val="single" w:sz="6" w:space="0" w:color="000000"/>
            </w:tcBorders>
          </w:tcPr>
          <w:p w14:paraId="46D5ECA8" w14:textId="2BCFC797" w:rsidR="003B4769" w:rsidRDefault="008C0783" w:rsidP="00373E70">
            <w:pPr>
              <w:rPr>
                <w:rFonts w:ascii="Garamond" w:hAnsi="Garamond"/>
                <w:sz w:val="22"/>
                <w:szCs w:val="22"/>
              </w:rPr>
            </w:pPr>
            <w:r w:rsidRPr="008C0783">
              <w:rPr>
                <w:rFonts w:ascii="Garamond" w:hAnsi="Garamond"/>
                <w:sz w:val="22"/>
                <w:szCs w:val="22"/>
              </w:rPr>
              <w:t>40 CFR 60, Subpart Dc</w:t>
            </w:r>
          </w:p>
        </w:tc>
        <w:tc>
          <w:tcPr>
            <w:tcW w:w="892" w:type="pct"/>
            <w:tcBorders>
              <w:top w:val="single" w:sz="6" w:space="0" w:color="000000"/>
              <w:bottom w:val="single" w:sz="6" w:space="0" w:color="000000"/>
            </w:tcBorders>
          </w:tcPr>
          <w:p w14:paraId="17E4B6CF" w14:textId="6B101BE6" w:rsidR="003B4769" w:rsidRDefault="008C0783" w:rsidP="00373E70">
            <w:pPr>
              <w:pStyle w:val="Header"/>
              <w:tabs>
                <w:tab w:val="clear" w:pos="4320"/>
                <w:tab w:val="clear" w:pos="8640"/>
              </w:tabs>
              <w:rPr>
                <w:rFonts w:ascii="Garamond" w:hAnsi="Garamond"/>
                <w:sz w:val="22"/>
                <w:szCs w:val="22"/>
              </w:rPr>
            </w:pPr>
            <w:r w:rsidRPr="008C0783">
              <w:rPr>
                <w:rFonts w:ascii="Garamond" w:hAnsi="Garamond"/>
                <w:sz w:val="22"/>
                <w:szCs w:val="22"/>
              </w:rPr>
              <w:t>40 CFR 60, Subpart Dc</w:t>
            </w:r>
          </w:p>
        </w:tc>
        <w:tc>
          <w:tcPr>
            <w:tcW w:w="899" w:type="pct"/>
            <w:tcBorders>
              <w:right w:val="single" w:sz="4" w:space="0" w:color="auto"/>
            </w:tcBorders>
          </w:tcPr>
          <w:p w14:paraId="3655C834" w14:textId="77777777" w:rsidR="003B4769" w:rsidRDefault="008C0783" w:rsidP="00373E70">
            <w:pPr>
              <w:rPr>
                <w:rFonts w:ascii="Garamond" w:hAnsi="Garamond"/>
                <w:sz w:val="22"/>
                <w:szCs w:val="22"/>
              </w:rPr>
            </w:pPr>
            <w:r>
              <w:rPr>
                <w:rFonts w:ascii="Garamond" w:hAnsi="Garamond"/>
                <w:sz w:val="22"/>
                <w:szCs w:val="22"/>
              </w:rPr>
              <w:t>Quarterly and 40 CFR 60 Subpart Dc</w:t>
            </w:r>
          </w:p>
          <w:p w14:paraId="319701F0" w14:textId="77777777" w:rsidR="00877A19" w:rsidRPr="00877A19" w:rsidRDefault="00877A19" w:rsidP="00877A19">
            <w:pPr>
              <w:rPr>
                <w:rFonts w:ascii="Garamond" w:hAnsi="Garamond"/>
                <w:sz w:val="22"/>
                <w:szCs w:val="22"/>
              </w:rPr>
            </w:pPr>
          </w:p>
          <w:p w14:paraId="3C45EB81" w14:textId="5A331A08" w:rsidR="00877A19" w:rsidRPr="00877A19" w:rsidRDefault="00877A19" w:rsidP="00877A19">
            <w:pPr>
              <w:rPr>
                <w:rFonts w:ascii="Garamond" w:hAnsi="Garamond"/>
                <w:sz w:val="22"/>
                <w:szCs w:val="22"/>
              </w:rPr>
            </w:pPr>
          </w:p>
        </w:tc>
      </w:tr>
      <w:tr w:rsidR="003B4769" w:rsidRPr="00E5445D" w14:paraId="57E67D7A"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4C72C1F7" w14:textId="2095FA4F"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K.16</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r w:rsidR="00E377D4">
              <w:rPr>
                <w:rFonts w:ascii="Garamond" w:hAnsi="Garamond"/>
                <w:sz w:val="22"/>
                <w:szCs w:val="22"/>
              </w:rPr>
              <w:t xml:space="preserve">, </w:t>
            </w:r>
          </w:p>
        </w:tc>
        <w:tc>
          <w:tcPr>
            <w:tcW w:w="893" w:type="pct"/>
            <w:tcBorders>
              <w:top w:val="single" w:sz="6" w:space="0" w:color="000000"/>
              <w:bottom w:val="single" w:sz="6" w:space="0" w:color="000000"/>
            </w:tcBorders>
          </w:tcPr>
          <w:p w14:paraId="6987F985" w14:textId="024FA45D" w:rsidR="003B4769" w:rsidRDefault="00205485" w:rsidP="00373E70">
            <w:pPr>
              <w:rPr>
                <w:rFonts w:ascii="Garamond" w:hAnsi="Garamond"/>
                <w:sz w:val="22"/>
                <w:szCs w:val="22"/>
              </w:rPr>
            </w:pPr>
            <w:r>
              <w:rPr>
                <w:rFonts w:ascii="Garamond" w:hAnsi="Garamond"/>
                <w:sz w:val="22"/>
                <w:szCs w:val="22"/>
              </w:rPr>
              <w:t>VOCs-</w:t>
            </w:r>
            <w:r w:rsidR="00F3386C" w:rsidRPr="00F3386C">
              <w:rPr>
                <w:rFonts w:ascii="Garamond" w:hAnsi="Garamond"/>
                <w:sz w:val="22"/>
                <w:szCs w:val="22"/>
              </w:rPr>
              <w:t>.</w:t>
            </w:r>
            <w:r w:rsidR="00F3386C" w:rsidRPr="00F3386C">
              <w:rPr>
                <w:rFonts w:ascii="Garamond" w:hAnsi="Garamond"/>
                <w:sz w:val="22"/>
                <w:szCs w:val="22"/>
              </w:rPr>
              <w:tab/>
              <w:t>Storage Tank #55, Process Tank #130, Process Tank #132, Process Tank #133, Wetting Tank D-1901, and Crosslinking Tank D-1907</w:t>
            </w:r>
          </w:p>
        </w:tc>
        <w:tc>
          <w:tcPr>
            <w:tcW w:w="749" w:type="pct"/>
            <w:tcBorders>
              <w:top w:val="single" w:sz="6" w:space="0" w:color="000000"/>
              <w:bottom w:val="single" w:sz="6" w:space="0" w:color="000000"/>
            </w:tcBorders>
          </w:tcPr>
          <w:p w14:paraId="207C4686" w14:textId="22F63395" w:rsidR="003B4769" w:rsidRDefault="00927AD7" w:rsidP="00373E70">
            <w:pPr>
              <w:rPr>
                <w:rFonts w:ascii="Garamond" w:hAnsi="Garamond"/>
                <w:sz w:val="22"/>
                <w:szCs w:val="22"/>
              </w:rPr>
            </w:pPr>
            <w:r>
              <w:rPr>
                <w:rFonts w:ascii="Garamond" w:hAnsi="Garamond"/>
                <w:sz w:val="22"/>
                <w:szCs w:val="22"/>
              </w:rPr>
              <w:t>Use of Carbon Adsorption Device</w:t>
            </w:r>
          </w:p>
        </w:tc>
        <w:tc>
          <w:tcPr>
            <w:tcW w:w="803" w:type="pct"/>
            <w:tcBorders>
              <w:top w:val="single" w:sz="6" w:space="0" w:color="000000"/>
              <w:bottom w:val="single" w:sz="6" w:space="0" w:color="000000"/>
            </w:tcBorders>
          </w:tcPr>
          <w:p w14:paraId="5AAA4909" w14:textId="188394B1" w:rsidR="003B4769" w:rsidRDefault="00927AD7" w:rsidP="00373E70">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tcBorders>
          </w:tcPr>
          <w:p w14:paraId="51C0CD9D" w14:textId="44F5325D"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right w:val="single" w:sz="4" w:space="0" w:color="auto"/>
            </w:tcBorders>
          </w:tcPr>
          <w:p w14:paraId="6C9CD6BA" w14:textId="347992EE" w:rsidR="003B4769" w:rsidRDefault="00927AD7" w:rsidP="00373E70">
            <w:pPr>
              <w:rPr>
                <w:rFonts w:ascii="Garamond" w:hAnsi="Garamond"/>
                <w:sz w:val="22"/>
                <w:szCs w:val="22"/>
              </w:rPr>
            </w:pPr>
            <w:r w:rsidRPr="00927AD7">
              <w:rPr>
                <w:rFonts w:ascii="Garamond" w:hAnsi="Garamond"/>
                <w:sz w:val="22"/>
                <w:szCs w:val="22"/>
              </w:rPr>
              <w:t>Semiannual</w:t>
            </w:r>
          </w:p>
        </w:tc>
      </w:tr>
      <w:tr w:rsidR="003B4769" w:rsidRPr="00E5445D" w14:paraId="67EC6136"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49AA4E33" w14:textId="114D37FA"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K.17</w:t>
            </w:r>
            <w:r>
              <w:rPr>
                <w:rFonts w:ascii="Garamond" w:hAnsi="Garamond"/>
                <w:sz w:val="22"/>
                <w:szCs w:val="22"/>
              </w:rPr>
              <w:fldChar w:fldCharType="end"/>
            </w:r>
            <w:r>
              <w:rPr>
                <w:rFonts w:ascii="Garamond" w:hAnsi="Garamond"/>
                <w:sz w:val="22"/>
                <w:szCs w:val="22"/>
              </w:rPr>
              <w:t>,</w:t>
            </w:r>
            <w:r w:rsidR="00E377D4">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r>
              <w:rPr>
                <w:rFonts w:ascii="Garamond" w:hAnsi="Garamond"/>
                <w:sz w:val="22"/>
                <w:szCs w:val="22"/>
              </w:rPr>
              <w:t xml:space="preserve"> </w:t>
            </w:r>
          </w:p>
        </w:tc>
        <w:tc>
          <w:tcPr>
            <w:tcW w:w="893" w:type="pct"/>
            <w:tcBorders>
              <w:top w:val="single" w:sz="6" w:space="0" w:color="000000"/>
              <w:bottom w:val="single" w:sz="6" w:space="0" w:color="000000"/>
            </w:tcBorders>
          </w:tcPr>
          <w:p w14:paraId="2586C768" w14:textId="2FFDD163" w:rsidR="003B4769" w:rsidRDefault="009C7453" w:rsidP="00373E70">
            <w:pPr>
              <w:rPr>
                <w:rFonts w:ascii="Garamond" w:hAnsi="Garamond"/>
                <w:sz w:val="22"/>
                <w:szCs w:val="22"/>
              </w:rPr>
            </w:pPr>
            <w:r w:rsidRPr="009C7453">
              <w:rPr>
                <w:rFonts w:ascii="Garamond" w:hAnsi="Garamond"/>
                <w:sz w:val="22"/>
                <w:szCs w:val="22"/>
              </w:rPr>
              <w:t>PMA Unit Polymer Handling Operations</w:t>
            </w:r>
          </w:p>
        </w:tc>
        <w:tc>
          <w:tcPr>
            <w:tcW w:w="749" w:type="pct"/>
            <w:tcBorders>
              <w:top w:val="single" w:sz="6" w:space="0" w:color="000000"/>
              <w:bottom w:val="single" w:sz="6" w:space="0" w:color="000000"/>
            </w:tcBorders>
          </w:tcPr>
          <w:p w14:paraId="3E9CA232" w14:textId="54D5E9C0" w:rsidR="003B4769" w:rsidRDefault="00927AD7" w:rsidP="00373E70">
            <w:pPr>
              <w:rPr>
                <w:rFonts w:ascii="Garamond" w:hAnsi="Garamond"/>
                <w:sz w:val="22"/>
                <w:szCs w:val="22"/>
              </w:rPr>
            </w:pPr>
            <w:r>
              <w:rPr>
                <w:rFonts w:ascii="Garamond" w:hAnsi="Garamond"/>
                <w:sz w:val="22"/>
                <w:szCs w:val="22"/>
              </w:rPr>
              <w:t>E</w:t>
            </w:r>
            <w:r w:rsidRPr="00927AD7">
              <w:rPr>
                <w:rFonts w:ascii="Garamond" w:hAnsi="Garamond"/>
                <w:sz w:val="22"/>
                <w:szCs w:val="22"/>
              </w:rPr>
              <w:t>quipped with partial or full enclosures at automated transfer points</w:t>
            </w:r>
          </w:p>
        </w:tc>
        <w:tc>
          <w:tcPr>
            <w:tcW w:w="803" w:type="pct"/>
            <w:tcBorders>
              <w:top w:val="single" w:sz="6" w:space="0" w:color="000000"/>
              <w:bottom w:val="single" w:sz="6" w:space="0" w:color="000000"/>
            </w:tcBorders>
          </w:tcPr>
          <w:p w14:paraId="1A072199" w14:textId="66638B28" w:rsidR="003B4769" w:rsidRDefault="00927AD7" w:rsidP="00373E70">
            <w:pPr>
              <w:rPr>
                <w:rFonts w:ascii="Garamond" w:hAnsi="Garamond"/>
                <w:sz w:val="22"/>
                <w:szCs w:val="22"/>
              </w:rPr>
            </w:pPr>
            <w:r w:rsidRPr="00927AD7">
              <w:rPr>
                <w:rFonts w:ascii="Garamond" w:hAnsi="Garamond"/>
                <w:sz w:val="22"/>
                <w:szCs w:val="22"/>
              </w:rPr>
              <w:t>Recordkeeping</w:t>
            </w:r>
          </w:p>
        </w:tc>
        <w:tc>
          <w:tcPr>
            <w:tcW w:w="892" w:type="pct"/>
            <w:tcBorders>
              <w:top w:val="single" w:sz="6" w:space="0" w:color="000000"/>
              <w:bottom w:val="single" w:sz="6" w:space="0" w:color="000000"/>
            </w:tcBorders>
          </w:tcPr>
          <w:p w14:paraId="1EA09E5C" w14:textId="3C5F15BB"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right w:val="single" w:sz="4" w:space="0" w:color="auto"/>
            </w:tcBorders>
          </w:tcPr>
          <w:p w14:paraId="12E7F69B" w14:textId="64FDCA1D" w:rsidR="003B4769" w:rsidRDefault="00927AD7" w:rsidP="00373E70">
            <w:pPr>
              <w:rPr>
                <w:rFonts w:ascii="Garamond" w:hAnsi="Garamond"/>
                <w:sz w:val="22"/>
                <w:szCs w:val="22"/>
              </w:rPr>
            </w:pPr>
            <w:r w:rsidRPr="00927AD7">
              <w:rPr>
                <w:rFonts w:ascii="Garamond" w:hAnsi="Garamond"/>
                <w:sz w:val="22"/>
                <w:szCs w:val="22"/>
              </w:rPr>
              <w:t>Semiannual</w:t>
            </w:r>
          </w:p>
        </w:tc>
      </w:tr>
      <w:tr w:rsidR="0037267D" w:rsidRPr="00E5445D" w14:paraId="1F45908A"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47828DD4" w14:textId="4841D0A4" w:rsidR="0037267D"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K.18</w:t>
            </w:r>
            <w:r>
              <w:rPr>
                <w:rFonts w:ascii="Garamond" w:hAnsi="Garamond"/>
                <w:sz w:val="22"/>
                <w:szCs w:val="22"/>
              </w:rPr>
              <w:fldChar w:fldCharType="end"/>
            </w:r>
            <w:r>
              <w:rPr>
                <w:rFonts w:ascii="Garamond" w:hAnsi="Garamond"/>
                <w:sz w:val="22"/>
                <w:szCs w:val="22"/>
              </w:rPr>
              <w:t>,</w:t>
            </w:r>
            <w:r w:rsidR="007B306D">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w:t>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r>
              <w:rPr>
                <w:rFonts w:ascii="Garamond" w:hAnsi="Garamond"/>
                <w:sz w:val="22"/>
                <w:szCs w:val="22"/>
              </w:rPr>
              <w:t xml:space="preserve"> </w:t>
            </w:r>
          </w:p>
        </w:tc>
        <w:tc>
          <w:tcPr>
            <w:tcW w:w="893" w:type="pct"/>
            <w:tcBorders>
              <w:top w:val="single" w:sz="6" w:space="0" w:color="000000"/>
              <w:bottom w:val="single" w:sz="6" w:space="0" w:color="000000"/>
            </w:tcBorders>
          </w:tcPr>
          <w:p w14:paraId="7687D9F3" w14:textId="2D443C4C" w:rsidR="0037267D" w:rsidRDefault="009C7453" w:rsidP="00373E70">
            <w:pPr>
              <w:rPr>
                <w:rFonts w:ascii="Garamond" w:hAnsi="Garamond"/>
                <w:sz w:val="22"/>
                <w:szCs w:val="22"/>
              </w:rPr>
            </w:pPr>
            <w:r w:rsidRPr="009C7453">
              <w:rPr>
                <w:rFonts w:ascii="Garamond" w:hAnsi="Garamond"/>
                <w:sz w:val="22"/>
                <w:szCs w:val="22"/>
              </w:rPr>
              <w:t>PMA Unit Prilled Sulfur Handling Operations</w:t>
            </w:r>
          </w:p>
        </w:tc>
        <w:tc>
          <w:tcPr>
            <w:tcW w:w="749" w:type="pct"/>
            <w:tcBorders>
              <w:top w:val="single" w:sz="6" w:space="0" w:color="000000"/>
              <w:bottom w:val="single" w:sz="6" w:space="0" w:color="000000"/>
            </w:tcBorders>
          </w:tcPr>
          <w:p w14:paraId="54C13A9C" w14:textId="4B99002A" w:rsidR="0037267D" w:rsidRDefault="00927AD7" w:rsidP="00373E70">
            <w:pPr>
              <w:rPr>
                <w:rFonts w:ascii="Garamond" w:hAnsi="Garamond"/>
                <w:sz w:val="22"/>
                <w:szCs w:val="22"/>
              </w:rPr>
            </w:pPr>
            <w:r>
              <w:rPr>
                <w:rFonts w:ascii="Garamond" w:hAnsi="Garamond"/>
                <w:sz w:val="22"/>
                <w:szCs w:val="22"/>
              </w:rPr>
              <w:t>E</w:t>
            </w:r>
            <w:r w:rsidRPr="00927AD7">
              <w:rPr>
                <w:rFonts w:ascii="Garamond" w:hAnsi="Garamond"/>
                <w:sz w:val="22"/>
                <w:szCs w:val="22"/>
              </w:rPr>
              <w:t>quipped with full enclosures at automated transfer points</w:t>
            </w:r>
          </w:p>
        </w:tc>
        <w:tc>
          <w:tcPr>
            <w:tcW w:w="803" w:type="pct"/>
            <w:tcBorders>
              <w:top w:val="single" w:sz="6" w:space="0" w:color="000000"/>
              <w:bottom w:val="single" w:sz="6" w:space="0" w:color="000000"/>
            </w:tcBorders>
          </w:tcPr>
          <w:p w14:paraId="13F24BEA" w14:textId="2021316D" w:rsidR="0037267D" w:rsidRDefault="00927AD7" w:rsidP="00373E70">
            <w:pPr>
              <w:rPr>
                <w:rFonts w:ascii="Garamond" w:hAnsi="Garamond"/>
                <w:sz w:val="22"/>
                <w:szCs w:val="22"/>
              </w:rPr>
            </w:pPr>
            <w:r w:rsidRPr="00927AD7">
              <w:rPr>
                <w:rFonts w:ascii="Garamond" w:hAnsi="Garamond"/>
                <w:sz w:val="22"/>
                <w:szCs w:val="22"/>
              </w:rPr>
              <w:t>Recordkeeping</w:t>
            </w:r>
          </w:p>
        </w:tc>
        <w:tc>
          <w:tcPr>
            <w:tcW w:w="892" w:type="pct"/>
            <w:tcBorders>
              <w:top w:val="single" w:sz="6" w:space="0" w:color="000000"/>
              <w:bottom w:val="single" w:sz="6" w:space="0" w:color="000000"/>
            </w:tcBorders>
          </w:tcPr>
          <w:p w14:paraId="5157104C" w14:textId="146B9AA1" w:rsidR="0037267D"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right w:val="single" w:sz="4" w:space="0" w:color="auto"/>
            </w:tcBorders>
          </w:tcPr>
          <w:p w14:paraId="1419079B" w14:textId="56060AC1" w:rsidR="0037267D" w:rsidRDefault="00927AD7" w:rsidP="00373E70">
            <w:pPr>
              <w:rPr>
                <w:rFonts w:ascii="Garamond" w:hAnsi="Garamond"/>
                <w:sz w:val="22"/>
                <w:szCs w:val="22"/>
              </w:rPr>
            </w:pPr>
            <w:r w:rsidRPr="00927AD7">
              <w:rPr>
                <w:rFonts w:ascii="Garamond" w:hAnsi="Garamond"/>
                <w:sz w:val="22"/>
                <w:szCs w:val="22"/>
              </w:rPr>
              <w:t>Semiannual</w:t>
            </w:r>
          </w:p>
        </w:tc>
      </w:tr>
      <w:tr w:rsidR="00B35D42" w:rsidRPr="000F57AE" w14:paraId="0CDD7CAE"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30A97D65" w14:textId="38911828" w:rsidR="00B35D42" w:rsidRPr="00190884" w:rsidRDefault="009C7453" w:rsidP="00373E70">
            <w:pPr>
              <w:rPr>
                <w:rFonts w:ascii="Garamond" w:hAnsi="Garamond"/>
                <w:sz w:val="22"/>
                <w:szCs w:val="22"/>
              </w:rPr>
            </w:pPr>
            <w:r w:rsidRPr="00031783">
              <w:rPr>
                <w:rFonts w:ascii="Garamond" w:hAnsi="Garamond"/>
                <w:sz w:val="22"/>
                <w:szCs w:val="22"/>
              </w:rPr>
              <w:fldChar w:fldCharType="begin"/>
            </w:r>
            <w:r w:rsidRPr="00031783">
              <w:rPr>
                <w:rFonts w:ascii="Garamond" w:hAnsi="Garamond"/>
                <w:sz w:val="22"/>
                <w:szCs w:val="22"/>
              </w:rPr>
              <w:instrText xml:space="preserve"> REF _Ref144115982 \r \h </w:instrText>
            </w:r>
            <w:r w:rsidR="00927AD7" w:rsidRPr="00031783">
              <w:rPr>
                <w:rFonts w:ascii="Garamond" w:hAnsi="Garamond"/>
                <w:sz w:val="22"/>
                <w:szCs w:val="22"/>
              </w:rPr>
              <w:instrText xml:space="preserve"> \* MERGEFORMAT </w:instrText>
            </w:r>
            <w:r w:rsidRPr="00031783">
              <w:rPr>
                <w:rFonts w:ascii="Garamond" w:hAnsi="Garamond"/>
                <w:sz w:val="22"/>
                <w:szCs w:val="22"/>
              </w:rPr>
            </w:r>
            <w:r w:rsidRPr="00031783">
              <w:rPr>
                <w:rFonts w:ascii="Garamond" w:hAnsi="Garamond"/>
                <w:sz w:val="22"/>
                <w:szCs w:val="22"/>
              </w:rPr>
              <w:fldChar w:fldCharType="separate"/>
            </w:r>
            <w:r w:rsidR="00200F23">
              <w:rPr>
                <w:rFonts w:ascii="Garamond" w:hAnsi="Garamond"/>
                <w:sz w:val="22"/>
                <w:szCs w:val="22"/>
              </w:rPr>
              <w:t>K.19</w:t>
            </w:r>
            <w:r w:rsidRPr="00031783">
              <w:rPr>
                <w:rFonts w:ascii="Garamond" w:hAnsi="Garamond"/>
                <w:sz w:val="22"/>
                <w:szCs w:val="22"/>
              </w:rPr>
              <w:fldChar w:fldCharType="end"/>
            </w:r>
            <w:r w:rsidRPr="00031783">
              <w:rPr>
                <w:rFonts w:ascii="Garamond" w:hAnsi="Garamond"/>
                <w:sz w:val="22"/>
                <w:szCs w:val="22"/>
              </w:rPr>
              <w:t>,</w:t>
            </w:r>
            <w:r w:rsidR="00E377D4" w:rsidRPr="00031783">
              <w:rPr>
                <w:rFonts w:ascii="Garamond" w:hAnsi="Garamond"/>
                <w:sz w:val="22"/>
                <w:szCs w:val="22"/>
              </w:rPr>
              <w:t xml:space="preserve"> </w:t>
            </w:r>
            <w:r w:rsidR="007B306D" w:rsidRPr="00031783">
              <w:rPr>
                <w:rFonts w:ascii="Garamond" w:hAnsi="Garamond"/>
                <w:sz w:val="22"/>
                <w:szCs w:val="22"/>
              </w:rPr>
              <w:fldChar w:fldCharType="begin"/>
            </w:r>
            <w:r w:rsidR="007B306D" w:rsidRPr="00031783">
              <w:rPr>
                <w:rFonts w:ascii="Garamond" w:hAnsi="Garamond"/>
                <w:sz w:val="22"/>
                <w:szCs w:val="22"/>
              </w:rPr>
              <w:instrText xml:space="preserve"> REF _Ref144119206 \r \h </w:instrText>
            </w:r>
            <w:r w:rsidR="00190884">
              <w:rPr>
                <w:rFonts w:ascii="Garamond" w:hAnsi="Garamond"/>
                <w:sz w:val="22"/>
                <w:szCs w:val="22"/>
              </w:rPr>
              <w:instrText xml:space="preserve"> \* MERGEFORMAT </w:instrText>
            </w:r>
            <w:r w:rsidR="007B306D" w:rsidRPr="00031783">
              <w:rPr>
                <w:rFonts w:ascii="Garamond" w:hAnsi="Garamond"/>
                <w:sz w:val="22"/>
                <w:szCs w:val="22"/>
              </w:rPr>
            </w:r>
            <w:r w:rsidR="007B306D" w:rsidRPr="00031783">
              <w:rPr>
                <w:rFonts w:ascii="Garamond" w:hAnsi="Garamond"/>
                <w:sz w:val="22"/>
                <w:szCs w:val="22"/>
              </w:rPr>
              <w:fldChar w:fldCharType="separate"/>
            </w:r>
            <w:r w:rsidR="00200F23">
              <w:rPr>
                <w:rFonts w:ascii="Garamond" w:hAnsi="Garamond"/>
                <w:sz w:val="22"/>
                <w:szCs w:val="22"/>
              </w:rPr>
              <w:t>K.32</w:t>
            </w:r>
            <w:r w:rsidR="007B306D" w:rsidRPr="00031783">
              <w:rPr>
                <w:rFonts w:ascii="Garamond" w:hAnsi="Garamond"/>
                <w:sz w:val="22"/>
                <w:szCs w:val="22"/>
              </w:rPr>
              <w:fldChar w:fldCharType="end"/>
            </w:r>
            <w:r w:rsidR="007B306D" w:rsidRPr="00031783">
              <w:rPr>
                <w:rFonts w:ascii="Garamond" w:hAnsi="Garamond"/>
                <w:sz w:val="22"/>
                <w:szCs w:val="22"/>
              </w:rPr>
              <w:t xml:space="preserve">, </w:t>
            </w:r>
            <w:r w:rsidR="00F3386C" w:rsidRPr="00031783">
              <w:rPr>
                <w:rFonts w:ascii="Garamond" w:hAnsi="Garamond"/>
                <w:sz w:val="22"/>
                <w:szCs w:val="22"/>
              </w:rPr>
              <w:fldChar w:fldCharType="begin"/>
            </w:r>
            <w:r w:rsidR="00F3386C" w:rsidRPr="00031783">
              <w:rPr>
                <w:rFonts w:ascii="Garamond" w:hAnsi="Garamond"/>
                <w:sz w:val="22"/>
                <w:szCs w:val="22"/>
              </w:rPr>
              <w:instrText xml:space="preserve"> REF _Ref12258802 \r \h </w:instrText>
            </w:r>
            <w:r w:rsidR="00190884">
              <w:rPr>
                <w:rFonts w:ascii="Garamond" w:hAnsi="Garamond"/>
                <w:sz w:val="22"/>
                <w:szCs w:val="22"/>
              </w:rPr>
              <w:instrText xml:space="preserve"> \* MERGEFORMAT </w:instrText>
            </w:r>
            <w:r w:rsidR="00F3386C" w:rsidRPr="00031783">
              <w:rPr>
                <w:rFonts w:ascii="Garamond" w:hAnsi="Garamond"/>
                <w:sz w:val="22"/>
                <w:szCs w:val="22"/>
              </w:rPr>
            </w:r>
            <w:r w:rsidR="00F3386C" w:rsidRPr="00031783">
              <w:rPr>
                <w:rFonts w:ascii="Garamond" w:hAnsi="Garamond"/>
                <w:sz w:val="22"/>
                <w:szCs w:val="22"/>
              </w:rPr>
              <w:fldChar w:fldCharType="separate"/>
            </w:r>
            <w:r w:rsidR="00200F23">
              <w:rPr>
                <w:rFonts w:ascii="Garamond" w:hAnsi="Garamond"/>
                <w:sz w:val="22"/>
                <w:szCs w:val="22"/>
              </w:rPr>
              <w:t>K.33</w:t>
            </w:r>
            <w:r w:rsidR="00F3386C" w:rsidRPr="00031783">
              <w:rPr>
                <w:rFonts w:ascii="Garamond" w:hAnsi="Garamond"/>
                <w:sz w:val="22"/>
                <w:szCs w:val="22"/>
              </w:rPr>
              <w:fldChar w:fldCharType="end"/>
            </w:r>
            <w:r w:rsidR="00F3386C" w:rsidRPr="00031783">
              <w:rPr>
                <w:rFonts w:ascii="Garamond" w:hAnsi="Garamond"/>
                <w:sz w:val="22"/>
                <w:szCs w:val="22"/>
              </w:rPr>
              <w:t xml:space="preserve">, </w:t>
            </w:r>
            <w:r w:rsidR="007B306D" w:rsidRPr="00031783">
              <w:rPr>
                <w:rFonts w:ascii="Garamond" w:hAnsi="Garamond"/>
                <w:sz w:val="22"/>
                <w:szCs w:val="22"/>
              </w:rPr>
              <w:fldChar w:fldCharType="begin"/>
            </w:r>
            <w:r w:rsidR="007B306D" w:rsidRPr="00031783">
              <w:rPr>
                <w:rFonts w:ascii="Garamond" w:hAnsi="Garamond"/>
                <w:sz w:val="22"/>
                <w:szCs w:val="22"/>
              </w:rPr>
              <w:instrText xml:space="preserve"> REF _Ref144119254 \r \h </w:instrText>
            </w:r>
            <w:r w:rsidR="00190884">
              <w:rPr>
                <w:rFonts w:ascii="Garamond" w:hAnsi="Garamond"/>
                <w:sz w:val="22"/>
                <w:szCs w:val="22"/>
              </w:rPr>
              <w:instrText xml:space="preserve"> \* MERGEFORMAT </w:instrText>
            </w:r>
            <w:r w:rsidR="007B306D" w:rsidRPr="00031783">
              <w:rPr>
                <w:rFonts w:ascii="Garamond" w:hAnsi="Garamond"/>
                <w:sz w:val="22"/>
                <w:szCs w:val="22"/>
              </w:rPr>
            </w:r>
            <w:r w:rsidR="007B306D" w:rsidRPr="00031783">
              <w:rPr>
                <w:rFonts w:ascii="Garamond" w:hAnsi="Garamond"/>
                <w:sz w:val="22"/>
                <w:szCs w:val="22"/>
              </w:rPr>
              <w:fldChar w:fldCharType="separate"/>
            </w:r>
            <w:r w:rsidR="00200F23">
              <w:rPr>
                <w:rFonts w:ascii="Garamond" w:hAnsi="Garamond"/>
                <w:sz w:val="22"/>
                <w:szCs w:val="22"/>
              </w:rPr>
              <w:t>K.42</w:t>
            </w:r>
            <w:r w:rsidR="007B306D" w:rsidRPr="00031783">
              <w:rPr>
                <w:rFonts w:ascii="Garamond" w:hAnsi="Garamond"/>
                <w:sz w:val="22"/>
                <w:szCs w:val="22"/>
              </w:rPr>
              <w:fldChar w:fldCharType="end"/>
            </w:r>
            <w:r w:rsidR="007B306D" w:rsidRPr="00031783">
              <w:rPr>
                <w:rFonts w:ascii="Garamond" w:hAnsi="Garamond"/>
                <w:sz w:val="22"/>
                <w:szCs w:val="22"/>
              </w:rPr>
              <w:t xml:space="preserve">, </w:t>
            </w:r>
            <w:r w:rsidR="00E377D4" w:rsidRPr="00031783">
              <w:rPr>
                <w:rFonts w:ascii="Garamond" w:hAnsi="Garamond"/>
                <w:sz w:val="22"/>
                <w:szCs w:val="22"/>
              </w:rPr>
              <w:fldChar w:fldCharType="begin"/>
            </w:r>
            <w:r w:rsidR="00E377D4" w:rsidRPr="00031783">
              <w:rPr>
                <w:rFonts w:ascii="Garamond" w:hAnsi="Garamond"/>
                <w:sz w:val="22"/>
                <w:szCs w:val="22"/>
              </w:rPr>
              <w:instrText xml:space="preserve"> REF _Ref14356259 \r \h </w:instrText>
            </w:r>
            <w:r w:rsidR="00190884">
              <w:rPr>
                <w:rFonts w:ascii="Garamond" w:hAnsi="Garamond"/>
                <w:sz w:val="22"/>
                <w:szCs w:val="22"/>
              </w:rPr>
              <w:instrText xml:space="preserve"> \* MERGEFORMAT </w:instrText>
            </w:r>
            <w:r w:rsidR="00E377D4" w:rsidRPr="00031783">
              <w:rPr>
                <w:rFonts w:ascii="Garamond" w:hAnsi="Garamond"/>
                <w:sz w:val="22"/>
                <w:szCs w:val="22"/>
              </w:rPr>
            </w:r>
            <w:r w:rsidR="00E377D4" w:rsidRPr="00031783">
              <w:rPr>
                <w:rFonts w:ascii="Garamond" w:hAnsi="Garamond"/>
                <w:sz w:val="22"/>
                <w:szCs w:val="22"/>
              </w:rPr>
              <w:fldChar w:fldCharType="separate"/>
            </w:r>
            <w:r w:rsidR="00200F23">
              <w:rPr>
                <w:rFonts w:ascii="Garamond" w:hAnsi="Garamond"/>
                <w:sz w:val="22"/>
                <w:szCs w:val="22"/>
              </w:rPr>
              <w:t>K.53</w:t>
            </w:r>
            <w:r w:rsidR="00E377D4" w:rsidRPr="00031783">
              <w:rPr>
                <w:rFonts w:ascii="Garamond" w:hAnsi="Garamond"/>
                <w:sz w:val="22"/>
                <w:szCs w:val="22"/>
              </w:rPr>
              <w:fldChar w:fldCharType="end"/>
            </w:r>
            <w:r w:rsidR="00E377D4" w:rsidRPr="00031783">
              <w:rPr>
                <w:rFonts w:ascii="Garamond" w:hAnsi="Garamond"/>
                <w:sz w:val="22"/>
                <w:szCs w:val="22"/>
              </w:rPr>
              <w:t xml:space="preserve">, </w:t>
            </w:r>
            <w:r w:rsidR="00E377D4" w:rsidRPr="00031783">
              <w:rPr>
                <w:rFonts w:ascii="Garamond" w:hAnsi="Garamond"/>
                <w:sz w:val="22"/>
                <w:szCs w:val="22"/>
              </w:rPr>
              <w:fldChar w:fldCharType="begin"/>
            </w:r>
            <w:r w:rsidR="00E377D4" w:rsidRPr="00031783">
              <w:rPr>
                <w:rFonts w:ascii="Garamond" w:hAnsi="Garamond"/>
                <w:sz w:val="22"/>
                <w:szCs w:val="22"/>
              </w:rPr>
              <w:instrText xml:space="preserve"> REF _Ref14356260 \r \h </w:instrText>
            </w:r>
            <w:r w:rsidR="00190884">
              <w:rPr>
                <w:rFonts w:ascii="Garamond" w:hAnsi="Garamond"/>
                <w:sz w:val="22"/>
                <w:szCs w:val="22"/>
              </w:rPr>
              <w:instrText xml:space="preserve"> \* MERGEFORMAT </w:instrText>
            </w:r>
            <w:r w:rsidR="00E377D4" w:rsidRPr="00031783">
              <w:rPr>
                <w:rFonts w:ascii="Garamond" w:hAnsi="Garamond"/>
                <w:sz w:val="22"/>
                <w:szCs w:val="22"/>
              </w:rPr>
            </w:r>
            <w:r w:rsidR="00E377D4" w:rsidRPr="00031783">
              <w:rPr>
                <w:rFonts w:ascii="Garamond" w:hAnsi="Garamond"/>
                <w:sz w:val="22"/>
                <w:szCs w:val="22"/>
              </w:rPr>
              <w:fldChar w:fldCharType="separate"/>
            </w:r>
            <w:r w:rsidR="00200F23">
              <w:rPr>
                <w:rFonts w:ascii="Garamond" w:hAnsi="Garamond"/>
                <w:sz w:val="22"/>
                <w:szCs w:val="22"/>
              </w:rPr>
              <w:t>K.54</w:t>
            </w:r>
            <w:r w:rsidR="00E377D4" w:rsidRPr="00031783">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713C6694" w14:textId="0622A642" w:rsidR="00B35D42" w:rsidRPr="00190884" w:rsidRDefault="009C7453" w:rsidP="00373E70">
            <w:pPr>
              <w:rPr>
                <w:rFonts w:ascii="Garamond" w:hAnsi="Garamond"/>
                <w:sz w:val="22"/>
                <w:szCs w:val="22"/>
              </w:rPr>
            </w:pPr>
            <w:r w:rsidRPr="00031783">
              <w:rPr>
                <w:rFonts w:ascii="Garamond" w:hAnsi="Garamond"/>
                <w:sz w:val="22"/>
                <w:szCs w:val="22"/>
              </w:rPr>
              <w:t>PMA Unit</w:t>
            </w:r>
          </w:p>
        </w:tc>
        <w:tc>
          <w:tcPr>
            <w:tcW w:w="749" w:type="pct"/>
            <w:tcBorders>
              <w:top w:val="single" w:sz="6" w:space="0" w:color="000000"/>
              <w:bottom w:val="single" w:sz="6" w:space="0" w:color="000000"/>
            </w:tcBorders>
            <w:vAlign w:val="center"/>
          </w:tcPr>
          <w:p w14:paraId="35382245" w14:textId="296E8B78" w:rsidR="00B35D42" w:rsidRPr="00190884" w:rsidRDefault="00927AD7" w:rsidP="00373E70">
            <w:pPr>
              <w:rPr>
                <w:rFonts w:ascii="Garamond" w:hAnsi="Garamond"/>
                <w:sz w:val="22"/>
                <w:szCs w:val="22"/>
              </w:rPr>
            </w:pPr>
            <w:r w:rsidRPr="00031783">
              <w:rPr>
                <w:rFonts w:ascii="Garamond" w:hAnsi="Garamond"/>
                <w:sz w:val="22"/>
                <w:szCs w:val="22"/>
              </w:rPr>
              <w:t>40 CFR 60 Subpart QQQ</w:t>
            </w:r>
          </w:p>
        </w:tc>
        <w:tc>
          <w:tcPr>
            <w:tcW w:w="803" w:type="pct"/>
            <w:tcBorders>
              <w:top w:val="single" w:sz="6" w:space="0" w:color="000000"/>
              <w:bottom w:val="single" w:sz="6" w:space="0" w:color="000000"/>
            </w:tcBorders>
            <w:vAlign w:val="center"/>
          </w:tcPr>
          <w:p w14:paraId="45877720" w14:textId="43D2B90E" w:rsidR="00B35D42" w:rsidRPr="00190884" w:rsidRDefault="00927AD7" w:rsidP="00373E70">
            <w:pPr>
              <w:rPr>
                <w:rFonts w:ascii="Garamond" w:hAnsi="Garamond"/>
                <w:sz w:val="22"/>
                <w:szCs w:val="22"/>
              </w:rPr>
            </w:pPr>
            <w:r w:rsidRPr="00031783">
              <w:rPr>
                <w:rFonts w:ascii="Garamond" w:hAnsi="Garamond"/>
                <w:sz w:val="22"/>
                <w:szCs w:val="22"/>
              </w:rPr>
              <w:t>40 CFR 60 Subpart QQQ</w:t>
            </w:r>
          </w:p>
        </w:tc>
        <w:tc>
          <w:tcPr>
            <w:tcW w:w="892" w:type="pct"/>
            <w:tcBorders>
              <w:top w:val="single" w:sz="6" w:space="0" w:color="000000"/>
              <w:bottom w:val="single" w:sz="6" w:space="0" w:color="000000"/>
            </w:tcBorders>
            <w:vAlign w:val="center"/>
          </w:tcPr>
          <w:p w14:paraId="78F1DA18" w14:textId="50852B99" w:rsidR="00B35D42" w:rsidRPr="00190884" w:rsidRDefault="00927AD7" w:rsidP="00373E70">
            <w:pPr>
              <w:pStyle w:val="Header"/>
              <w:tabs>
                <w:tab w:val="clear" w:pos="4320"/>
                <w:tab w:val="clear" w:pos="8640"/>
              </w:tabs>
              <w:rPr>
                <w:rFonts w:ascii="Garamond" w:hAnsi="Garamond"/>
                <w:sz w:val="22"/>
                <w:szCs w:val="22"/>
              </w:rPr>
            </w:pPr>
            <w:r w:rsidRPr="00031783">
              <w:rPr>
                <w:rFonts w:ascii="Garamond" w:hAnsi="Garamond"/>
                <w:sz w:val="22"/>
                <w:szCs w:val="22"/>
              </w:rPr>
              <w:t>40 CFR 60 Subpart QQQ</w:t>
            </w:r>
          </w:p>
        </w:tc>
        <w:tc>
          <w:tcPr>
            <w:tcW w:w="899" w:type="pct"/>
            <w:tcBorders>
              <w:right w:val="single" w:sz="4" w:space="0" w:color="auto"/>
            </w:tcBorders>
            <w:vAlign w:val="center"/>
          </w:tcPr>
          <w:p w14:paraId="7148B1E4" w14:textId="49C01BDB" w:rsidR="00B35D42" w:rsidRPr="00190884" w:rsidRDefault="00927AD7" w:rsidP="00373E70">
            <w:pPr>
              <w:rPr>
                <w:rFonts w:ascii="Garamond" w:hAnsi="Garamond"/>
                <w:sz w:val="22"/>
                <w:szCs w:val="22"/>
              </w:rPr>
            </w:pPr>
            <w:r w:rsidRPr="00031783">
              <w:rPr>
                <w:rFonts w:ascii="Garamond" w:hAnsi="Garamond"/>
                <w:sz w:val="22"/>
                <w:szCs w:val="22"/>
              </w:rPr>
              <w:t>Quarterly and 40 CFR 60 Subpart QQQ</w:t>
            </w:r>
          </w:p>
        </w:tc>
      </w:tr>
      <w:tr w:rsidR="00C32AA7" w:rsidRPr="000F57AE" w14:paraId="4C9860D8" w14:textId="77777777" w:rsidTr="0094603B">
        <w:trPr>
          <w:cantSplit/>
          <w:trHeight w:val="432"/>
          <w:jc w:val="center"/>
        </w:trPr>
        <w:tc>
          <w:tcPr>
            <w:tcW w:w="764" w:type="pct"/>
            <w:tcBorders>
              <w:top w:val="single" w:sz="6" w:space="0" w:color="000000"/>
              <w:left w:val="single" w:sz="4" w:space="0" w:color="auto"/>
              <w:bottom w:val="single" w:sz="4" w:space="0" w:color="auto"/>
            </w:tcBorders>
            <w:vAlign w:val="center"/>
          </w:tcPr>
          <w:p w14:paraId="7BF74F72" w14:textId="4C940F3F" w:rsidR="00C32AA7" w:rsidRPr="00031783" w:rsidRDefault="00C32AA7" w:rsidP="00373E70">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_Ref166155756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K.20</w:t>
            </w:r>
            <w:r>
              <w:rPr>
                <w:rFonts w:ascii="Garamond" w:hAnsi="Garamond"/>
                <w:sz w:val="22"/>
                <w:szCs w:val="22"/>
              </w:rPr>
              <w:fldChar w:fldCharType="end"/>
            </w:r>
            <w:r>
              <w:rPr>
                <w:rFonts w:ascii="Garamond" w:hAnsi="Garamond"/>
                <w:sz w:val="22"/>
                <w:szCs w:val="22"/>
              </w:rPr>
              <w:t>,</w:t>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_Ref29192479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K.22</w:t>
            </w:r>
            <w:r w:rsidR="004564DE">
              <w:rPr>
                <w:rFonts w:ascii="Garamond" w:hAnsi="Garamond"/>
                <w:sz w:val="22"/>
                <w:szCs w:val="22"/>
              </w:rPr>
              <w:fldChar w:fldCharType="end"/>
            </w:r>
            <w:r w:rsidR="004564DE">
              <w:rPr>
                <w:rFonts w:ascii="Garamond" w:hAnsi="Garamond"/>
                <w:sz w:val="22"/>
                <w:szCs w:val="22"/>
              </w:rPr>
              <w:t xml:space="preserve">, </w:t>
            </w:r>
            <w:r>
              <w:rPr>
                <w:rFonts w:ascii="Garamond" w:hAnsi="Garamond"/>
                <w:sz w:val="22"/>
                <w:szCs w:val="22"/>
              </w:rPr>
              <w:t xml:space="preserve"> </w:t>
            </w:r>
            <w:r w:rsidR="003877C7">
              <w:rPr>
                <w:rFonts w:ascii="Garamond" w:hAnsi="Garamond"/>
                <w:sz w:val="22"/>
                <w:szCs w:val="22"/>
              </w:rPr>
              <w:fldChar w:fldCharType="begin"/>
            </w:r>
            <w:r w:rsidR="003877C7">
              <w:rPr>
                <w:rFonts w:ascii="Garamond" w:hAnsi="Garamond"/>
                <w:sz w:val="22"/>
                <w:szCs w:val="22"/>
              </w:rPr>
              <w:instrText xml:space="preserve"> REF _Ref14356250 \r \h </w:instrText>
            </w:r>
            <w:r w:rsidR="003877C7">
              <w:rPr>
                <w:rFonts w:ascii="Garamond" w:hAnsi="Garamond"/>
                <w:sz w:val="22"/>
                <w:szCs w:val="22"/>
              </w:rPr>
            </w:r>
            <w:r w:rsidR="003877C7">
              <w:rPr>
                <w:rFonts w:ascii="Garamond" w:hAnsi="Garamond"/>
                <w:sz w:val="22"/>
                <w:szCs w:val="22"/>
              </w:rPr>
              <w:fldChar w:fldCharType="separate"/>
            </w:r>
            <w:r w:rsidR="003877C7">
              <w:rPr>
                <w:rFonts w:ascii="Garamond" w:hAnsi="Garamond"/>
                <w:sz w:val="22"/>
                <w:szCs w:val="22"/>
              </w:rPr>
              <w:t>K.34</w:t>
            </w:r>
            <w:r w:rsidR="003877C7">
              <w:rPr>
                <w:rFonts w:ascii="Garamond" w:hAnsi="Garamond"/>
                <w:sz w:val="22"/>
                <w:szCs w:val="22"/>
              </w:rPr>
              <w:fldChar w:fldCharType="end"/>
            </w:r>
            <w:r w:rsidR="003877C7">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_Ref14356256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K.44</w:t>
            </w:r>
            <w:r w:rsidR="004564DE">
              <w:rPr>
                <w:rFonts w:ascii="Garamond" w:hAnsi="Garamond"/>
                <w:sz w:val="22"/>
                <w:szCs w:val="22"/>
              </w:rPr>
              <w:fldChar w:fldCharType="end"/>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_Ref14356259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K.53</w:t>
            </w:r>
            <w:r w:rsidR="004564DE">
              <w:rPr>
                <w:rFonts w:ascii="Garamond" w:hAnsi="Garamond"/>
                <w:sz w:val="22"/>
                <w:szCs w:val="22"/>
              </w:rPr>
              <w:fldChar w:fldCharType="end"/>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_Ref14356260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K.54</w:t>
            </w:r>
            <w:r w:rsidR="004564DE">
              <w:rPr>
                <w:rFonts w:ascii="Garamond" w:hAnsi="Garamond"/>
                <w:sz w:val="22"/>
                <w:szCs w:val="22"/>
              </w:rPr>
              <w:fldChar w:fldCharType="end"/>
            </w:r>
          </w:p>
        </w:tc>
        <w:tc>
          <w:tcPr>
            <w:tcW w:w="893" w:type="pct"/>
            <w:tcBorders>
              <w:top w:val="single" w:sz="6" w:space="0" w:color="000000"/>
              <w:bottom w:val="single" w:sz="4" w:space="0" w:color="auto"/>
            </w:tcBorders>
            <w:vAlign w:val="center"/>
          </w:tcPr>
          <w:p w14:paraId="59AFB3A3" w14:textId="7BD80F87" w:rsidR="00C32AA7" w:rsidRPr="00031783" w:rsidRDefault="00C32AA7" w:rsidP="00373E70">
            <w:pPr>
              <w:rPr>
                <w:rFonts w:ascii="Garamond" w:hAnsi="Garamond"/>
                <w:sz w:val="22"/>
                <w:szCs w:val="22"/>
              </w:rPr>
            </w:pPr>
            <w:r>
              <w:rPr>
                <w:rFonts w:ascii="Garamond" w:hAnsi="Garamond"/>
                <w:sz w:val="22"/>
                <w:szCs w:val="22"/>
              </w:rPr>
              <w:t>Tank Heaters on T-130, T-132 and T-133</w:t>
            </w:r>
          </w:p>
        </w:tc>
        <w:tc>
          <w:tcPr>
            <w:tcW w:w="749" w:type="pct"/>
            <w:tcBorders>
              <w:top w:val="single" w:sz="6" w:space="0" w:color="000000"/>
              <w:bottom w:val="single" w:sz="4" w:space="0" w:color="auto"/>
            </w:tcBorders>
            <w:vAlign w:val="center"/>
          </w:tcPr>
          <w:p w14:paraId="448B4B5B" w14:textId="0F0C8BEC" w:rsidR="00C32AA7" w:rsidRPr="00031783" w:rsidRDefault="00E91F23" w:rsidP="00373E70">
            <w:pPr>
              <w:rPr>
                <w:rFonts w:ascii="Garamond" w:hAnsi="Garamond"/>
                <w:sz w:val="22"/>
                <w:szCs w:val="22"/>
              </w:rPr>
            </w:pPr>
            <w:r>
              <w:rPr>
                <w:rFonts w:ascii="Garamond" w:hAnsi="Garamond"/>
                <w:sz w:val="22"/>
                <w:szCs w:val="22"/>
              </w:rPr>
              <w:t xml:space="preserve">Burn only </w:t>
            </w:r>
            <w:r w:rsidRPr="00E91F23">
              <w:rPr>
                <w:rFonts w:ascii="Garamond" w:hAnsi="Garamond"/>
                <w:sz w:val="22"/>
                <w:szCs w:val="22"/>
              </w:rPr>
              <w:t>natural gas or refinery fuel gas</w:t>
            </w:r>
          </w:p>
        </w:tc>
        <w:tc>
          <w:tcPr>
            <w:tcW w:w="803" w:type="pct"/>
            <w:tcBorders>
              <w:top w:val="single" w:sz="6" w:space="0" w:color="000000"/>
              <w:bottom w:val="single" w:sz="4" w:space="0" w:color="auto"/>
            </w:tcBorders>
            <w:vAlign w:val="center"/>
          </w:tcPr>
          <w:p w14:paraId="2ED6C56A" w14:textId="376DA1A9" w:rsidR="00C32AA7" w:rsidRPr="00031783" w:rsidRDefault="00E91F23" w:rsidP="00373E70">
            <w:pPr>
              <w:rPr>
                <w:rFonts w:ascii="Garamond" w:hAnsi="Garamond"/>
                <w:sz w:val="22"/>
                <w:szCs w:val="22"/>
              </w:rPr>
            </w:pPr>
            <w:r>
              <w:rPr>
                <w:rFonts w:ascii="Garamond" w:hAnsi="Garamond"/>
                <w:sz w:val="22"/>
                <w:szCs w:val="22"/>
              </w:rPr>
              <w:t>40 CFR 60 Subpart J</w:t>
            </w:r>
          </w:p>
        </w:tc>
        <w:tc>
          <w:tcPr>
            <w:tcW w:w="892" w:type="pct"/>
            <w:tcBorders>
              <w:top w:val="single" w:sz="6" w:space="0" w:color="000000"/>
              <w:bottom w:val="single" w:sz="4" w:space="0" w:color="auto"/>
            </w:tcBorders>
            <w:vAlign w:val="center"/>
          </w:tcPr>
          <w:p w14:paraId="006047CE" w14:textId="0B382071" w:rsidR="00C32AA7" w:rsidRPr="00031783" w:rsidRDefault="00E91F23" w:rsidP="00373E70">
            <w:pPr>
              <w:pStyle w:val="Header"/>
              <w:tabs>
                <w:tab w:val="clear" w:pos="4320"/>
                <w:tab w:val="clear" w:pos="8640"/>
              </w:tabs>
              <w:rPr>
                <w:rFonts w:ascii="Garamond" w:hAnsi="Garamond"/>
                <w:sz w:val="22"/>
                <w:szCs w:val="22"/>
              </w:rPr>
            </w:pPr>
            <w:r>
              <w:rPr>
                <w:rFonts w:ascii="Garamond" w:hAnsi="Garamond"/>
                <w:sz w:val="22"/>
                <w:szCs w:val="22"/>
              </w:rPr>
              <w:t>40 CFR 60 Subpart J</w:t>
            </w:r>
          </w:p>
        </w:tc>
        <w:tc>
          <w:tcPr>
            <w:tcW w:w="899" w:type="pct"/>
            <w:tcBorders>
              <w:bottom w:val="single" w:sz="4" w:space="0" w:color="auto"/>
              <w:right w:val="single" w:sz="4" w:space="0" w:color="auto"/>
            </w:tcBorders>
            <w:vAlign w:val="center"/>
          </w:tcPr>
          <w:p w14:paraId="08AF6A94" w14:textId="5CDD3139" w:rsidR="00C32AA7" w:rsidRPr="00031783" w:rsidRDefault="00E91F23" w:rsidP="00373E70">
            <w:pPr>
              <w:rPr>
                <w:rFonts w:ascii="Garamond" w:hAnsi="Garamond"/>
                <w:sz w:val="22"/>
                <w:szCs w:val="22"/>
              </w:rPr>
            </w:pPr>
            <w:r>
              <w:rPr>
                <w:rFonts w:ascii="Garamond" w:hAnsi="Garamond"/>
                <w:sz w:val="22"/>
                <w:szCs w:val="22"/>
              </w:rPr>
              <w:t>40 CFR 60 Subpart J, Semiannual</w:t>
            </w:r>
          </w:p>
        </w:tc>
      </w:tr>
    </w:tbl>
    <w:bookmarkEnd w:id="386"/>
    <w:p w14:paraId="506295F8" w14:textId="5AD92E6E" w:rsidR="001835AC" w:rsidRPr="00965266" w:rsidRDefault="00B23260">
      <w:pPr>
        <w:keepNext/>
        <w:outlineLvl w:val="0"/>
        <w:rPr>
          <w:rFonts w:ascii="Garamond" w:hAnsi="Garamond"/>
          <w:sz w:val="24"/>
          <w:szCs w:val="24"/>
        </w:rPr>
      </w:pPr>
      <w:r w:rsidRPr="00965266">
        <w:rPr>
          <w:rFonts w:ascii="Garamond" w:hAnsi="Garamond"/>
          <w:b/>
          <w:sz w:val="24"/>
          <w:szCs w:val="24"/>
        </w:rPr>
        <w:t>Conditions</w:t>
      </w:r>
    </w:p>
    <w:p w14:paraId="71201858" w14:textId="77777777" w:rsidR="001835AC" w:rsidRPr="00673019" w:rsidRDefault="001835AC">
      <w:pPr>
        <w:keepNext/>
        <w:rPr>
          <w:rFonts w:ascii="Garamond" w:hAnsi="Garamond"/>
          <w:sz w:val="24"/>
          <w:szCs w:val="24"/>
        </w:rPr>
      </w:pPr>
    </w:p>
    <w:p w14:paraId="31BB7BB3" w14:textId="079B988B" w:rsidR="00C26DE1" w:rsidRDefault="00C26DE1" w:rsidP="00B514DC">
      <w:pPr>
        <w:pStyle w:val="ListParagraph"/>
        <w:keepNext/>
        <w:widowControl w:val="0"/>
        <w:numPr>
          <w:ilvl w:val="0"/>
          <w:numId w:val="55"/>
        </w:numPr>
        <w:ind w:left="720" w:hanging="720"/>
        <w:rPr>
          <w:rFonts w:ascii="Garamond" w:hAnsi="Garamond"/>
          <w:sz w:val="24"/>
          <w:szCs w:val="24"/>
        </w:rPr>
      </w:pPr>
      <w:bookmarkStart w:id="387" w:name="_Ref20384677"/>
      <w:bookmarkStart w:id="388" w:name="_Ref14356233"/>
      <w:r>
        <w:rPr>
          <w:rFonts w:ascii="Garamond" w:hAnsi="Garamond"/>
          <w:sz w:val="24"/>
          <w:szCs w:val="24"/>
        </w:rPr>
        <w:t>The PMA unit shall be operated and maintained as follows</w:t>
      </w:r>
      <w:r w:rsidR="003B22C7">
        <w:rPr>
          <w:rFonts w:ascii="Garamond" w:hAnsi="Garamond"/>
          <w:sz w:val="24"/>
          <w:szCs w:val="24"/>
        </w:rPr>
        <w:t xml:space="preserve"> (ARM 17.8.752)</w:t>
      </w:r>
      <w:r>
        <w:rPr>
          <w:rFonts w:ascii="Garamond" w:hAnsi="Garamond"/>
          <w:sz w:val="24"/>
          <w:szCs w:val="24"/>
        </w:rPr>
        <w:t>:</w:t>
      </w:r>
      <w:bookmarkEnd w:id="387"/>
    </w:p>
    <w:p w14:paraId="7737CB0F" w14:textId="77777777" w:rsidR="00E43216" w:rsidRDefault="00E43216" w:rsidP="00E43216">
      <w:pPr>
        <w:pStyle w:val="ListParagraph"/>
        <w:keepNext/>
        <w:widowControl w:val="0"/>
        <w:rPr>
          <w:rFonts w:ascii="Garamond" w:hAnsi="Garamond"/>
          <w:sz w:val="24"/>
          <w:szCs w:val="24"/>
        </w:rPr>
      </w:pPr>
    </w:p>
    <w:p w14:paraId="223A6756" w14:textId="762D4726" w:rsidR="00C26DE1" w:rsidRDefault="00C26DE1" w:rsidP="00E43216">
      <w:pPr>
        <w:pStyle w:val="ListParagraph"/>
        <w:keepNext/>
        <w:widowControl w:val="0"/>
        <w:numPr>
          <w:ilvl w:val="1"/>
          <w:numId w:val="55"/>
        </w:numPr>
        <w:ind w:left="1080"/>
        <w:rPr>
          <w:rFonts w:ascii="Garamond" w:hAnsi="Garamond"/>
          <w:sz w:val="24"/>
          <w:szCs w:val="24"/>
        </w:rPr>
      </w:pPr>
      <w:r>
        <w:rPr>
          <w:rFonts w:ascii="Garamond" w:hAnsi="Garamond"/>
          <w:sz w:val="24"/>
          <w:szCs w:val="24"/>
        </w:rPr>
        <w:t>All open-ended valves shall have plugs or caps installed on the open end</w:t>
      </w:r>
    </w:p>
    <w:p w14:paraId="420F7C2F" w14:textId="379F365C" w:rsidR="00C26DE1" w:rsidRDefault="00C26DE1" w:rsidP="00E43216">
      <w:pPr>
        <w:pStyle w:val="ListParagraph"/>
        <w:keepNext/>
        <w:widowControl w:val="0"/>
        <w:numPr>
          <w:ilvl w:val="1"/>
          <w:numId w:val="55"/>
        </w:numPr>
        <w:ind w:left="1080"/>
        <w:rPr>
          <w:rFonts w:ascii="Garamond" w:hAnsi="Garamond"/>
          <w:sz w:val="24"/>
          <w:szCs w:val="24"/>
        </w:rPr>
      </w:pPr>
      <w:r>
        <w:rPr>
          <w:rFonts w:ascii="Garamond" w:hAnsi="Garamond"/>
          <w:sz w:val="24"/>
          <w:szCs w:val="24"/>
        </w:rPr>
        <w:t>All pumps in the PMA unit shall be equipped with standard single seals</w:t>
      </w:r>
    </w:p>
    <w:p w14:paraId="71F529F2" w14:textId="2537ECDD" w:rsidR="00C26DE1" w:rsidRDefault="00C26DE1" w:rsidP="00E43216">
      <w:pPr>
        <w:pStyle w:val="ListParagraph"/>
        <w:keepNext/>
        <w:widowControl w:val="0"/>
        <w:numPr>
          <w:ilvl w:val="1"/>
          <w:numId w:val="55"/>
        </w:numPr>
        <w:ind w:left="1080"/>
        <w:rPr>
          <w:rFonts w:ascii="Garamond" w:hAnsi="Garamond"/>
          <w:sz w:val="24"/>
          <w:szCs w:val="24"/>
        </w:rPr>
      </w:pPr>
      <w:r>
        <w:rPr>
          <w:rFonts w:ascii="Garamond" w:hAnsi="Garamond"/>
          <w:sz w:val="24"/>
          <w:szCs w:val="24"/>
        </w:rPr>
        <w:t>All pumps and valves in heavy liquid service, pressure relief devices in light liquid or heavy service, and flanges and other connectors shall meet the standards described in 40 CFR 60.482-8</w:t>
      </w:r>
      <w:r w:rsidR="006A1668">
        <w:rPr>
          <w:rFonts w:ascii="Garamond" w:hAnsi="Garamond"/>
          <w:sz w:val="24"/>
          <w:szCs w:val="24"/>
        </w:rPr>
        <w:t>a</w:t>
      </w:r>
      <w:r>
        <w:rPr>
          <w:rFonts w:ascii="Garamond" w:hAnsi="Garamond"/>
          <w:sz w:val="24"/>
          <w:szCs w:val="24"/>
        </w:rPr>
        <w:t>.  Repairs shall be made promptly as described in 40 CFR 60.482-7</w:t>
      </w:r>
      <w:r w:rsidR="004B7B95">
        <w:rPr>
          <w:rFonts w:ascii="Garamond" w:hAnsi="Garamond"/>
          <w:sz w:val="24"/>
          <w:szCs w:val="24"/>
        </w:rPr>
        <w:t>a(e)</w:t>
      </w:r>
      <w:r w:rsidR="0017669D">
        <w:rPr>
          <w:rFonts w:ascii="Garamond" w:hAnsi="Garamond"/>
          <w:sz w:val="24"/>
          <w:szCs w:val="24"/>
        </w:rPr>
        <w:t>.</w:t>
      </w:r>
    </w:p>
    <w:p w14:paraId="0046D8E3" w14:textId="77777777" w:rsidR="00C26DE1" w:rsidRDefault="00C26DE1" w:rsidP="00C26DE1">
      <w:pPr>
        <w:pStyle w:val="ListParagraph"/>
        <w:keepNext/>
        <w:widowControl w:val="0"/>
        <w:ind w:left="1440"/>
        <w:rPr>
          <w:rFonts w:ascii="Garamond" w:hAnsi="Garamond"/>
          <w:sz w:val="24"/>
          <w:szCs w:val="24"/>
        </w:rPr>
      </w:pPr>
    </w:p>
    <w:p w14:paraId="718C88E6" w14:textId="0FC5239C" w:rsidR="00F87E23" w:rsidRDefault="00DD38FF" w:rsidP="00B514DC">
      <w:pPr>
        <w:pStyle w:val="ListParagraph"/>
        <w:keepNext/>
        <w:widowControl w:val="0"/>
        <w:numPr>
          <w:ilvl w:val="0"/>
          <w:numId w:val="55"/>
        </w:numPr>
        <w:ind w:left="720" w:hanging="720"/>
        <w:rPr>
          <w:rFonts w:ascii="Garamond" w:hAnsi="Garamond"/>
          <w:sz w:val="24"/>
          <w:szCs w:val="24"/>
        </w:rPr>
      </w:pPr>
      <w:bookmarkStart w:id="389" w:name="_Ref20385086"/>
      <w:r w:rsidRPr="00DD38FF">
        <w:rPr>
          <w:rFonts w:ascii="Garamond" w:hAnsi="Garamond"/>
          <w:sz w:val="24"/>
          <w:szCs w:val="24"/>
        </w:rPr>
        <w:t xml:space="preserve">For the heaters on tanks </w:t>
      </w:r>
      <w:r w:rsidR="008E5B1F">
        <w:rPr>
          <w:rFonts w:ascii="Garamond" w:hAnsi="Garamond"/>
          <w:sz w:val="24"/>
          <w:szCs w:val="24"/>
        </w:rPr>
        <w:t xml:space="preserve">55, 130, 132, 133, 135, 137 and </w:t>
      </w:r>
      <w:r w:rsidRPr="00DD38FF">
        <w:rPr>
          <w:rFonts w:ascii="Garamond" w:hAnsi="Garamond"/>
          <w:sz w:val="24"/>
          <w:szCs w:val="24"/>
        </w:rPr>
        <w:t>139,</w:t>
      </w:r>
      <w:r>
        <w:rPr>
          <w:rFonts w:ascii="Garamond" w:hAnsi="Garamond"/>
          <w:sz w:val="24"/>
          <w:szCs w:val="24"/>
        </w:rPr>
        <w:t xml:space="preserve"> </w:t>
      </w:r>
      <w:r w:rsidR="00CE4484">
        <w:rPr>
          <w:rFonts w:ascii="Garamond" w:hAnsi="Garamond"/>
          <w:sz w:val="24"/>
          <w:szCs w:val="24"/>
        </w:rPr>
        <w:t>CMR</w:t>
      </w:r>
      <w:r w:rsidR="00CC0ECF">
        <w:rPr>
          <w:rFonts w:ascii="Garamond" w:hAnsi="Garamond"/>
          <w:sz w:val="24"/>
          <w:szCs w:val="24"/>
        </w:rPr>
        <w:t xml:space="preserve"> shall comply with all applicable requirements of 40 CFR 60 Subpart J (ARM 17.8.1211, ARM 17.8.302, ARM 17.8.340, and 40 CFR 60 Subpart J).</w:t>
      </w:r>
      <w:bookmarkEnd w:id="388"/>
      <w:bookmarkEnd w:id="389"/>
      <w:r w:rsidR="00CC0ECF">
        <w:rPr>
          <w:rFonts w:ascii="Garamond" w:hAnsi="Garamond"/>
          <w:sz w:val="24"/>
          <w:szCs w:val="24"/>
        </w:rPr>
        <w:t xml:space="preserve"> </w:t>
      </w:r>
    </w:p>
    <w:p w14:paraId="3AAC36A6" w14:textId="77777777" w:rsidR="00F87E23" w:rsidRDefault="00F87E23" w:rsidP="00CC0ECF">
      <w:pPr>
        <w:pStyle w:val="ListParagraph"/>
        <w:keepNext/>
        <w:widowControl w:val="0"/>
        <w:rPr>
          <w:rFonts w:ascii="Garamond" w:hAnsi="Garamond"/>
          <w:sz w:val="24"/>
          <w:szCs w:val="24"/>
        </w:rPr>
      </w:pPr>
    </w:p>
    <w:p w14:paraId="7356938A" w14:textId="6092A7D0" w:rsidR="00F87E23" w:rsidRDefault="00CE4484" w:rsidP="00B514DC">
      <w:pPr>
        <w:pStyle w:val="ListParagraph"/>
        <w:keepNext/>
        <w:widowControl w:val="0"/>
        <w:numPr>
          <w:ilvl w:val="0"/>
          <w:numId w:val="55"/>
        </w:numPr>
        <w:ind w:left="720" w:hanging="720"/>
        <w:rPr>
          <w:rFonts w:ascii="Garamond" w:hAnsi="Garamond"/>
          <w:sz w:val="24"/>
          <w:szCs w:val="24"/>
        </w:rPr>
      </w:pPr>
      <w:bookmarkStart w:id="390" w:name="_Ref14356842"/>
      <w:r>
        <w:rPr>
          <w:rFonts w:ascii="Garamond" w:hAnsi="Garamond"/>
          <w:sz w:val="24"/>
          <w:szCs w:val="24"/>
        </w:rPr>
        <w:t>CMR</w:t>
      </w:r>
      <w:r w:rsidR="00CC0ECF">
        <w:rPr>
          <w:rFonts w:ascii="Garamond" w:hAnsi="Garamond"/>
          <w:sz w:val="24"/>
          <w:szCs w:val="24"/>
        </w:rPr>
        <w:t xml:space="preserve"> shall comply with all applicable requirements of 40 CFR 60 Subpart Ja, including as applicable to the Tank 138</w:t>
      </w:r>
      <w:r w:rsidR="004B74D4">
        <w:rPr>
          <w:rFonts w:ascii="Garamond" w:hAnsi="Garamond"/>
          <w:sz w:val="24"/>
          <w:szCs w:val="24"/>
        </w:rPr>
        <w:t xml:space="preserve"> </w:t>
      </w:r>
      <w:r w:rsidR="00CC0ECF">
        <w:rPr>
          <w:rFonts w:ascii="Garamond" w:hAnsi="Garamond"/>
          <w:sz w:val="24"/>
          <w:szCs w:val="24"/>
        </w:rPr>
        <w:t>heat</w:t>
      </w:r>
      <w:r w:rsidR="00F93C3F">
        <w:rPr>
          <w:rFonts w:ascii="Garamond" w:hAnsi="Garamond"/>
          <w:sz w:val="24"/>
          <w:szCs w:val="24"/>
        </w:rPr>
        <w:t>er</w:t>
      </w:r>
      <w:r w:rsidR="00CC0ECF">
        <w:rPr>
          <w:rFonts w:ascii="Garamond" w:hAnsi="Garamond"/>
          <w:sz w:val="24"/>
          <w:szCs w:val="24"/>
        </w:rPr>
        <w:t xml:space="preserve"> (ARM 17.8.1211, ARM 17.8.340, ARM 17.8.302, and 40 CFR 60 Subpart Ja).</w:t>
      </w:r>
      <w:bookmarkEnd w:id="390"/>
    </w:p>
    <w:p w14:paraId="782774D0" w14:textId="77777777" w:rsidR="0083632E" w:rsidRPr="005A1C95" w:rsidRDefault="0083632E" w:rsidP="005A1C95">
      <w:pPr>
        <w:pStyle w:val="ListParagraph"/>
        <w:rPr>
          <w:rFonts w:ascii="Garamond" w:hAnsi="Garamond"/>
          <w:sz w:val="24"/>
          <w:szCs w:val="24"/>
        </w:rPr>
      </w:pPr>
    </w:p>
    <w:p w14:paraId="49C8F7A4" w14:textId="3DD2A564" w:rsidR="0083632E" w:rsidRDefault="00CE4484" w:rsidP="0083632E">
      <w:pPr>
        <w:pStyle w:val="ListParagraph"/>
        <w:keepNext/>
        <w:widowControl w:val="0"/>
        <w:numPr>
          <w:ilvl w:val="0"/>
          <w:numId w:val="55"/>
        </w:numPr>
        <w:ind w:left="720" w:hanging="720"/>
        <w:rPr>
          <w:rFonts w:ascii="Garamond" w:hAnsi="Garamond"/>
          <w:sz w:val="24"/>
          <w:szCs w:val="24"/>
        </w:rPr>
      </w:pPr>
      <w:bookmarkStart w:id="391" w:name="_Ref166155171"/>
      <w:r>
        <w:rPr>
          <w:rFonts w:ascii="Garamond" w:hAnsi="Garamond"/>
          <w:sz w:val="24"/>
          <w:szCs w:val="24"/>
        </w:rPr>
        <w:t>CMR</w:t>
      </w:r>
      <w:r w:rsidR="0083632E" w:rsidRPr="0083632E">
        <w:rPr>
          <w:rFonts w:ascii="Garamond" w:hAnsi="Garamond"/>
          <w:sz w:val="24"/>
          <w:szCs w:val="24"/>
        </w:rPr>
        <w:t xml:space="preserve"> shall comply with all applicable requirements of 40 CFR 60 Subpart Ja</w:t>
      </w:r>
      <w:r w:rsidR="0083632E">
        <w:rPr>
          <w:rFonts w:ascii="Garamond" w:hAnsi="Garamond"/>
          <w:sz w:val="24"/>
          <w:szCs w:val="24"/>
        </w:rPr>
        <w:t xml:space="preserve"> and Subpart Dc</w:t>
      </w:r>
      <w:r w:rsidR="0083632E" w:rsidRPr="0083632E">
        <w:rPr>
          <w:rFonts w:ascii="Garamond" w:hAnsi="Garamond"/>
          <w:sz w:val="24"/>
          <w:szCs w:val="24"/>
        </w:rPr>
        <w:t xml:space="preserve">, including as applicable to </w:t>
      </w:r>
      <w:r w:rsidR="0083632E">
        <w:rPr>
          <w:rFonts w:ascii="Garamond" w:hAnsi="Garamond"/>
          <w:sz w:val="24"/>
          <w:szCs w:val="24"/>
        </w:rPr>
        <w:t xml:space="preserve">Hot Oil Heater H-1903 </w:t>
      </w:r>
      <w:r w:rsidR="0083632E" w:rsidRPr="0083632E">
        <w:rPr>
          <w:rFonts w:ascii="Garamond" w:hAnsi="Garamond"/>
          <w:sz w:val="24"/>
          <w:szCs w:val="24"/>
        </w:rPr>
        <w:t>(ARM 17.8.1211, ARM 17.8.340, ARM 17.8.302, and 40 CFR 60 Subpart Ja</w:t>
      </w:r>
      <w:r w:rsidR="0083632E">
        <w:rPr>
          <w:rFonts w:ascii="Garamond" w:hAnsi="Garamond"/>
          <w:sz w:val="24"/>
          <w:szCs w:val="24"/>
        </w:rPr>
        <w:t xml:space="preserve"> and Subpart Dc</w:t>
      </w:r>
      <w:r w:rsidR="0083632E" w:rsidRPr="0083632E">
        <w:rPr>
          <w:rFonts w:ascii="Garamond" w:hAnsi="Garamond"/>
          <w:sz w:val="24"/>
          <w:szCs w:val="24"/>
        </w:rPr>
        <w:t>).</w:t>
      </w:r>
      <w:bookmarkEnd w:id="391"/>
    </w:p>
    <w:p w14:paraId="55D3643D" w14:textId="77777777" w:rsidR="00DA1332" w:rsidRPr="00DA1332" w:rsidRDefault="00DA1332" w:rsidP="00DA1332">
      <w:pPr>
        <w:pStyle w:val="ListParagraph"/>
        <w:rPr>
          <w:rFonts w:ascii="Garamond" w:hAnsi="Garamond"/>
          <w:sz w:val="24"/>
          <w:szCs w:val="24"/>
        </w:rPr>
      </w:pPr>
    </w:p>
    <w:p w14:paraId="2293FE59" w14:textId="54E26C04" w:rsidR="00F93C3F" w:rsidRDefault="00CE4484" w:rsidP="00B514DC">
      <w:pPr>
        <w:pStyle w:val="ListParagraph"/>
        <w:keepNext/>
        <w:widowControl w:val="0"/>
        <w:numPr>
          <w:ilvl w:val="0"/>
          <w:numId w:val="55"/>
        </w:numPr>
        <w:ind w:left="720" w:hanging="720"/>
        <w:rPr>
          <w:rFonts w:ascii="Garamond" w:hAnsi="Garamond"/>
          <w:sz w:val="24"/>
          <w:szCs w:val="24"/>
        </w:rPr>
      </w:pPr>
      <w:bookmarkStart w:id="392" w:name="_Ref14357039"/>
      <w:r>
        <w:rPr>
          <w:rFonts w:ascii="Garamond" w:hAnsi="Garamond"/>
          <w:sz w:val="24"/>
          <w:szCs w:val="24"/>
        </w:rPr>
        <w:t>CMR</w:t>
      </w:r>
      <w:r w:rsidR="00F93C3F">
        <w:rPr>
          <w:rFonts w:ascii="Garamond" w:hAnsi="Garamond"/>
          <w:sz w:val="24"/>
          <w:szCs w:val="24"/>
        </w:rPr>
        <w:t xml:space="preserve"> shall comply with all applicable requirements of 40 CFR 63 Subpart DDDDD, including as applicable to all tank heaters</w:t>
      </w:r>
      <w:r w:rsidR="004B7B95">
        <w:rPr>
          <w:rFonts w:ascii="Garamond" w:hAnsi="Garamond"/>
          <w:sz w:val="24"/>
          <w:szCs w:val="24"/>
        </w:rPr>
        <w:t xml:space="preserve">, Hot Oil Heater (H-1903), </w:t>
      </w:r>
      <w:r w:rsidR="00F93C3F">
        <w:rPr>
          <w:rFonts w:ascii="Garamond" w:hAnsi="Garamond"/>
          <w:sz w:val="24"/>
          <w:szCs w:val="24"/>
        </w:rPr>
        <w:t>(ARM 17.8.1211, ARM 17.8.342, ARM 17.8.302,</w:t>
      </w:r>
      <w:r w:rsidR="004B7B95">
        <w:rPr>
          <w:rFonts w:ascii="Garamond" w:hAnsi="Garamond"/>
          <w:sz w:val="24"/>
          <w:szCs w:val="24"/>
        </w:rPr>
        <w:t xml:space="preserve"> ARM 17.8.749</w:t>
      </w:r>
      <w:r w:rsidR="00F93C3F">
        <w:rPr>
          <w:rFonts w:ascii="Garamond" w:hAnsi="Garamond"/>
          <w:sz w:val="24"/>
          <w:szCs w:val="24"/>
        </w:rPr>
        <w:t xml:space="preserve"> and 40 CFR 63 Subpart DDDDD).</w:t>
      </w:r>
      <w:bookmarkEnd w:id="392"/>
    </w:p>
    <w:p w14:paraId="192E23B8" w14:textId="77777777" w:rsidR="00F93C3F" w:rsidRPr="00F93C3F" w:rsidRDefault="00F93C3F" w:rsidP="00F93C3F">
      <w:pPr>
        <w:pStyle w:val="ListParagraph"/>
        <w:rPr>
          <w:rFonts w:ascii="Garamond" w:hAnsi="Garamond"/>
          <w:sz w:val="24"/>
          <w:szCs w:val="24"/>
        </w:rPr>
      </w:pPr>
    </w:p>
    <w:p w14:paraId="6967EB32" w14:textId="4D8B7FBF" w:rsidR="00F87E23" w:rsidRDefault="00CE4484" w:rsidP="00B514DC">
      <w:pPr>
        <w:pStyle w:val="ListParagraph"/>
        <w:keepNext/>
        <w:widowControl w:val="0"/>
        <w:numPr>
          <w:ilvl w:val="0"/>
          <w:numId w:val="55"/>
        </w:numPr>
        <w:ind w:left="720" w:hanging="720"/>
        <w:rPr>
          <w:rFonts w:ascii="Garamond" w:hAnsi="Garamond"/>
          <w:sz w:val="24"/>
          <w:szCs w:val="24"/>
        </w:rPr>
      </w:pPr>
      <w:bookmarkStart w:id="393" w:name="_Ref14357246"/>
      <w:r>
        <w:rPr>
          <w:rFonts w:ascii="Garamond" w:hAnsi="Garamond"/>
          <w:sz w:val="24"/>
          <w:szCs w:val="24"/>
        </w:rPr>
        <w:t>CMR</w:t>
      </w:r>
      <w:r w:rsidR="00F93C3F">
        <w:rPr>
          <w:rFonts w:ascii="Garamond" w:hAnsi="Garamond"/>
          <w:sz w:val="24"/>
          <w:szCs w:val="24"/>
        </w:rPr>
        <w:t xml:space="preserve"> shall comply with all applicable requirements of 40 CFR 63 Subpart CC, including as applicable to all polymer modified asphalt unit tanks</w:t>
      </w:r>
      <w:r w:rsidR="004E7132">
        <w:rPr>
          <w:rFonts w:ascii="Garamond" w:hAnsi="Garamond"/>
          <w:sz w:val="24"/>
          <w:szCs w:val="24"/>
        </w:rPr>
        <w:t>, equipment components in the polymer modified asphalt unit, and the individual drain system in the polymer modified asphalt unit</w:t>
      </w:r>
      <w:r w:rsidR="00F93C3F">
        <w:rPr>
          <w:rFonts w:ascii="Garamond" w:hAnsi="Garamond"/>
          <w:sz w:val="24"/>
          <w:szCs w:val="24"/>
        </w:rPr>
        <w:t xml:space="preserve"> (ARM 17.8.1211, ARM 17.8.342, ARM 17.8.302, and 40 CFR 63 Subpart CC).</w:t>
      </w:r>
      <w:bookmarkEnd w:id="393"/>
    </w:p>
    <w:p w14:paraId="4DA3F704" w14:textId="77777777" w:rsidR="00F93C3F" w:rsidRPr="00F93C3F" w:rsidRDefault="00F93C3F" w:rsidP="00F93C3F">
      <w:pPr>
        <w:pStyle w:val="ListParagraph"/>
        <w:rPr>
          <w:rFonts w:ascii="Garamond" w:hAnsi="Garamond"/>
          <w:sz w:val="24"/>
          <w:szCs w:val="24"/>
        </w:rPr>
      </w:pPr>
    </w:p>
    <w:p w14:paraId="62B3E629" w14:textId="6B97B30F" w:rsidR="00F93C3F" w:rsidRDefault="00CE4484" w:rsidP="00B514DC">
      <w:pPr>
        <w:pStyle w:val="ListParagraph"/>
        <w:keepNext/>
        <w:widowControl w:val="0"/>
        <w:numPr>
          <w:ilvl w:val="0"/>
          <w:numId w:val="55"/>
        </w:numPr>
        <w:ind w:left="720" w:hanging="720"/>
        <w:rPr>
          <w:rFonts w:ascii="Garamond" w:hAnsi="Garamond"/>
          <w:sz w:val="24"/>
          <w:szCs w:val="24"/>
        </w:rPr>
      </w:pPr>
      <w:bookmarkStart w:id="394" w:name="_Ref14358318"/>
      <w:r>
        <w:rPr>
          <w:rFonts w:ascii="Garamond" w:hAnsi="Garamond"/>
          <w:sz w:val="24"/>
          <w:szCs w:val="24"/>
        </w:rPr>
        <w:t>CMR</w:t>
      </w:r>
      <w:r w:rsidR="00F93C3F">
        <w:rPr>
          <w:rFonts w:ascii="Garamond" w:hAnsi="Garamond"/>
          <w:sz w:val="24"/>
          <w:szCs w:val="24"/>
        </w:rPr>
        <w:t xml:space="preserve"> shall comply with all applicable requirements of 40 CFR 60 Subpart UU – Standards of Performance for Asphalt Processing and Asphalt Roofing Manufacture including as applicable to asphalt storage tanks </w:t>
      </w:r>
      <w:r w:rsidR="004B7B95">
        <w:rPr>
          <w:rFonts w:ascii="Garamond" w:hAnsi="Garamond"/>
          <w:sz w:val="24"/>
          <w:szCs w:val="24"/>
        </w:rPr>
        <w:t xml:space="preserve">55, </w:t>
      </w:r>
      <w:r w:rsidR="00F93C3F" w:rsidRPr="00F93C3F">
        <w:rPr>
          <w:rFonts w:ascii="Garamond" w:hAnsi="Garamond"/>
          <w:sz w:val="24"/>
          <w:szCs w:val="24"/>
        </w:rPr>
        <w:t>137, 138,</w:t>
      </w:r>
      <w:r w:rsidR="008E5B1F">
        <w:rPr>
          <w:rFonts w:ascii="Garamond" w:hAnsi="Garamond"/>
          <w:sz w:val="24"/>
          <w:szCs w:val="24"/>
        </w:rPr>
        <w:t xml:space="preserve"> and </w:t>
      </w:r>
      <w:r w:rsidR="00F93C3F" w:rsidRPr="00F93C3F">
        <w:rPr>
          <w:rFonts w:ascii="Garamond" w:hAnsi="Garamond"/>
          <w:sz w:val="24"/>
          <w:szCs w:val="24"/>
        </w:rPr>
        <w:t>139</w:t>
      </w:r>
      <w:r w:rsidR="00F93C3F">
        <w:rPr>
          <w:rFonts w:ascii="Garamond" w:hAnsi="Garamond"/>
          <w:sz w:val="24"/>
          <w:szCs w:val="24"/>
        </w:rPr>
        <w:t xml:space="preserve"> (ARM 17.8.1211, ARM 17.8.340, ARM 17.8.302, and 40 CFR 60 Subpart UU).</w:t>
      </w:r>
      <w:bookmarkEnd w:id="394"/>
    </w:p>
    <w:p w14:paraId="3F757772" w14:textId="77777777" w:rsidR="00F93C3F" w:rsidRPr="00F93C3F" w:rsidRDefault="00F93C3F" w:rsidP="00F93C3F">
      <w:pPr>
        <w:pStyle w:val="ListParagraph"/>
        <w:rPr>
          <w:rFonts w:ascii="Garamond" w:hAnsi="Garamond"/>
          <w:sz w:val="24"/>
          <w:szCs w:val="24"/>
        </w:rPr>
      </w:pPr>
    </w:p>
    <w:p w14:paraId="3A4579E8" w14:textId="4020A3C5" w:rsidR="003325A4" w:rsidRPr="00A47C0F" w:rsidRDefault="00CE4484" w:rsidP="003E45E0">
      <w:pPr>
        <w:pStyle w:val="ListParagraph"/>
        <w:keepNext/>
        <w:widowControl w:val="0"/>
        <w:numPr>
          <w:ilvl w:val="0"/>
          <w:numId w:val="55"/>
        </w:numPr>
        <w:ind w:left="720" w:hanging="720"/>
        <w:rPr>
          <w:rFonts w:ascii="Garamond" w:hAnsi="Garamond"/>
          <w:sz w:val="24"/>
          <w:szCs w:val="24"/>
        </w:rPr>
      </w:pPr>
      <w:bookmarkStart w:id="395" w:name="_Ref14360662"/>
      <w:r>
        <w:rPr>
          <w:rFonts w:ascii="Garamond" w:hAnsi="Garamond"/>
          <w:sz w:val="24"/>
          <w:szCs w:val="24"/>
        </w:rPr>
        <w:t>CMR</w:t>
      </w:r>
      <w:r w:rsidR="003E45E0" w:rsidRPr="003E45E0">
        <w:rPr>
          <w:rFonts w:ascii="Garamond" w:hAnsi="Garamond"/>
          <w:sz w:val="24"/>
          <w:szCs w:val="24"/>
        </w:rPr>
        <w:t xml:space="preserve"> shall comply with the applicable requirements of</w:t>
      </w:r>
      <w:r w:rsidR="003E45E0">
        <w:rPr>
          <w:rFonts w:ascii="Garamond" w:hAnsi="Garamond"/>
          <w:sz w:val="24"/>
          <w:szCs w:val="24"/>
        </w:rPr>
        <w:t xml:space="preserve"> </w:t>
      </w:r>
      <w:r w:rsidR="003E45E0" w:rsidRPr="00A47C0F">
        <w:rPr>
          <w:rFonts w:ascii="Garamond" w:hAnsi="Garamond"/>
          <w:sz w:val="24"/>
          <w:szCs w:val="24"/>
        </w:rPr>
        <w:t xml:space="preserve">40 CFR 60 Subpart GGGa </w:t>
      </w:r>
      <w:r w:rsidR="004B7B95">
        <w:rPr>
          <w:rFonts w:ascii="Garamond" w:hAnsi="Garamond"/>
          <w:sz w:val="24"/>
          <w:szCs w:val="24"/>
        </w:rPr>
        <w:t xml:space="preserve">including as applicable to the equipment components in the PMA Unit </w:t>
      </w:r>
      <w:r w:rsidR="003E45E0" w:rsidRPr="00A47C0F">
        <w:rPr>
          <w:rFonts w:ascii="Garamond" w:hAnsi="Garamond"/>
          <w:sz w:val="24"/>
          <w:szCs w:val="24"/>
        </w:rPr>
        <w:t>(ARM</w:t>
      </w:r>
      <w:r w:rsidR="004B7B95">
        <w:rPr>
          <w:rFonts w:ascii="Garamond" w:hAnsi="Garamond"/>
          <w:sz w:val="24"/>
          <w:szCs w:val="24"/>
        </w:rPr>
        <w:t xml:space="preserve"> 17.8.1222, </w:t>
      </w:r>
      <w:r w:rsidR="003E45E0" w:rsidRPr="00A47C0F">
        <w:rPr>
          <w:rFonts w:ascii="Garamond" w:hAnsi="Garamond"/>
          <w:sz w:val="24"/>
          <w:szCs w:val="24"/>
        </w:rPr>
        <w:t>17.8.340, ARM 17.8.302,</w:t>
      </w:r>
      <w:r w:rsidR="004B7B95">
        <w:rPr>
          <w:rFonts w:ascii="Garamond" w:hAnsi="Garamond"/>
          <w:sz w:val="24"/>
          <w:szCs w:val="24"/>
        </w:rPr>
        <w:t xml:space="preserve"> ARM 17.8.752, and</w:t>
      </w:r>
      <w:r w:rsidR="003E45E0" w:rsidRPr="00A47C0F">
        <w:rPr>
          <w:rFonts w:ascii="Garamond" w:hAnsi="Garamond"/>
          <w:sz w:val="24"/>
          <w:szCs w:val="24"/>
        </w:rPr>
        <w:t xml:space="preserve"> 40 CFR 60 Subpart GGGa).</w:t>
      </w:r>
      <w:bookmarkEnd w:id="395"/>
    </w:p>
    <w:p w14:paraId="16628E1A" w14:textId="77777777" w:rsidR="003325A4" w:rsidRPr="00AF1FED" w:rsidRDefault="003325A4" w:rsidP="003325A4">
      <w:pPr>
        <w:pStyle w:val="ListParagraph"/>
        <w:rPr>
          <w:rFonts w:ascii="Garamond" w:hAnsi="Garamond"/>
          <w:sz w:val="24"/>
          <w:szCs w:val="24"/>
        </w:rPr>
      </w:pPr>
    </w:p>
    <w:p w14:paraId="229E559F" w14:textId="35F5B4DB" w:rsidR="003325A4" w:rsidRDefault="00CE4484" w:rsidP="00B514DC">
      <w:pPr>
        <w:pStyle w:val="ListParagraph"/>
        <w:keepNext/>
        <w:widowControl w:val="0"/>
        <w:numPr>
          <w:ilvl w:val="0"/>
          <w:numId w:val="55"/>
        </w:numPr>
        <w:ind w:left="720" w:hanging="720"/>
        <w:rPr>
          <w:rFonts w:ascii="Garamond" w:hAnsi="Garamond"/>
          <w:sz w:val="24"/>
          <w:szCs w:val="24"/>
        </w:rPr>
      </w:pPr>
      <w:bookmarkStart w:id="396" w:name="_Ref14441538"/>
      <w:r>
        <w:rPr>
          <w:rFonts w:ascii="Garamond" w:hAnsi="Garamond"/>
          <w:sz w:val="24"/>
          <w:szCs w:val="24"/>
        </w:rPr>
        <w:t>CMR</w:t>
      </w:r>
      <w:r w:rsidR="003325A4">
        <w:rPr>
          <w:rFonts w:ascii="Garamond" w:hAnsi="Garamond"/>
          <w:sz w:val="24"/>
          <w:szCs w:val="24"/>
        </w:rPr>
        <w:t xml:space="preserve"> shall comply with all applicable requirements of 40 CFR 61 Subpart FF including as applicable to the individual drain system in the polymer modified asphalt unit (ARM </w:t>
      </w:r>
      <w:r w:rsidR="003325A4">
        <w:rPr>
          <w:rFonts w:ascii="Garamond" w:hAnsi="Garamond"/>
          <w:sz w:val="24"/>
          <w:szCs w:val="24"/>
        </w:rPr>
        <w:lastRenderedPageBreak/>
        <w:t>17.8.1211, ARM 17.8.341, ARM 17.8.302, and 40 CFR 61 Subpart FF).</w:t>
      </w:r>
      <w:bookmarkEnd w:id="396"/>
    </w:p>
    <w:p w14:paraId="42F6806C" w14:textId="77777777" w:rsidR="0086227C" w:rsidRPr="0086227C" w:rsidRDefault="0086227C" w:rsidP="0086227C">
      <w:pPr>
        <w:pStyle w:val="ListParagraph"/>
        <w:rPr>
          <w:rFonts w:ascii="Garamond" w:hAnsi="Garamond"/>
          <w:sz w:val="24"/>
          <w:szCs w:val="24"/>
        </w:rPr>
      </w:pPr>
    </w:p>
    <w:p w14:paraId="2CA3B185" w14:textId="2B74E450" w:rsidR="0086227C" w:rsidRDefault="0086227C" w:rsidP="00B514DC">
      <w:pPr>
        <w:pStyle w:val="ListParagraph"/>
        <w:keepNext/>
        <w:widowControl w:val="0"/>
        <w:numPr>
          <w:ilvl w:val="0"/>
          <w:numId w:val="55"/>
        </w:numPr>
        <w:ind w:left="720" w:hanging="720"/>
        <w:rPr>
          <w:rFonts w:ascii="Garamond" w:hAnsi="Garamond"/>
          <w:sz w:val="24"/>
          <w:szCs w:val="24"/>
        </w:rPr>
      </w:pPr>
      <w:bookmarkStart w:id="397" w:name="_Ref14442124"/>
      <w:r>
        <w:rPr>
          <w:rFonts w:ascii="Garamond" w:hAnsi="Garamond"/>
          <w:sz w:val="24"/>
          <w:szCs w:val="24"/>
        </w:rPr>
        <w:t xml:space="preserve">Storage tanks #55, </w:t>
      </w:r>
      <w:r w:rsidR="00A5336C">
        <w:rPr>
          <w:rFonts w:ascii="Garamond" w:hAnsi="Garamond"/>
          <w:sz w:val="24"/>
          <w:szCs w:val="24"/>
        </w:rPr>
        <w:t xml:space="preserve">#130, #132, #133, </w:t>
      </w:r>
      <w:r>
        <w:rPr>
          <w:rFonts w:ascii="Garamond" w:hAnsi="Garamond"/>
          <w:sz w:val="24"/>
          <w:szCs w:val="24"/>
        </w:rPr>
        <w:t>#135, #137,</w:t>
      </w:r>
      <w:r w:rsidR="00A5336C">
        <w:rPr>
          <w:rFonts w:ascii="Garamond" w:hAnsi="Garamond"/>
          <w:sz w:val="24"/>
          <w:szCs w:val="24"/>
        </w:rPr>
        <w:t xml:space="preserve"> and </w:t>
      </w:r>
      <w:r>
        <w:rPr>
          <w:rFonts w:ascii="Garamond" w:hAnsi="Garamond"/>
          <w:sz w:val="24"/>
          <w:szCs w:val="24"/>
        </w:rPr>
        <w:t>#139</w:t>
      </w:r>
      <w:r w:rsidR="00EB05D4">
        <w:rPr>
          <w:rFonts w:ascii="Garamond" w:hAnsi="Garamond"/>
          <w:sz w:val="24"/>
          <w:szCs w:val="24"/>
        </w:rPr>
        <w:t xml:space="preserve"> </w:t>
      </w:r>
      <w:r>
        <w:rPr>
          <w:rFonts w:ascii="Garamond" w:hAnsi="Garamond"/>
          <w:sz w:val="24"/>
          <w:szCs w:val="24"/>
        </w:rPr>
        <w:t>shall be used for heavy oil</w:t>
      </w:r>
      <w:r w:rsidR="004B7B95">
        <w:rPr>
          <w:rFonts w:ascii="Garamond" w:hAnsi="Garamond"/>
          <w:sz w:val="24"/>
          <w:szCs w:val="24"/>
        </w:rPr>
        <w:t xml:space="preserve"> or asphalt</w:t>
      </w:r>
      <w:r>
        <w:rPr>
          <w:rFonts w:ascii="Garamond" w:hAnsi="Garamond"/>
          <w:sz w:val="24"/>
          <w:szCs w:val="24"/>
        </w:rPr>
        <w:t xml:space="preserve"> (ARM 17.8.749).</w:t>
      </w:r>
      <w:bookmarkEnd w:id="397"/>
    </w:p>
    <w:p w14:paraId="0122DAD1" w14:textId="77777777" w:rsidR="006971B4" w:rsidRPr="00AF1FED" w:rsidRDefault="006971B4" w:rsidP="00AF1FED">
      <w:pPr>
        <w:pStyle w:val="ListParagraph"/>
        <w:rPr>
          <w:rFonts w:ascii="Garamond" w:hAnsi="Garamond"/>
          <w:sz w:val="24"/>
          <w:szCs w:val="24"/>
        </w:rPr>
      </w:pPr>
    </w:p>
    <w:p w14:paraId="0B3EC55F" w14:textId="08F73E71" w:rsidR="00331C5B" w:rsidRDefault="00331C5B" w:rsidP="00E728CA">
      <w:pPr>
        <w:pStyle w:val="ListParagraph"/>
        <w:keepNext/>
        <w:keepLines/>
        <w:widowControl w:val="0"/>
        <w:numPr>
          <w:ilvl w:val="0"/>
          <w:numId w:val="55"/>
        </w:numPr>
        <w:ind w:left="720" w:hanging="720"/>
        <w:rPr>
          <w:rFonts w:ascii="Garamond" w:hAnsi="Garamond"/>
          <w:sz w:val="24"/>
          <w:szCs w:val="24"/>
        </w:rPr>
      </w:pPr>
      <w:bookmarkStart w:id="398" w:name="_Ref14443962"/>
      <w:r>
        <w:rPr>
          <w:rFonts w:ascii="Garamond" w:hAnsi="Garamond"/>
          <w:sz w:val="24"/>
          <w:szCs w:val="24"/>
        </w:rPr>
        <w:t xml:space="preserve">Asphalt tank heaters #135, #137, </w:t>
      </w:r>
      <w:r w:rsidR="00DD38FF">
        <w:rPr>
          <w:rFonts w:ascii="Garamond" w:hAnsi="Garamond"/>
          <w:sz w:val="24"/>
          <w:szCs w:val="24"/>
        </w:rPr>
        <w:t xml:space="preserve">and </w:t>
      </w:r>
      <w:r>
        <w:rPr>
          <w:rFonts w:ascii="Garamond" w:hAnsi="Garamond"/>
          <w:sz w:val="24"/>
          <w:szCs w:val="24"/>
        </w:rPr>
        <w:t>#139</w:t>
      </w:r>
      <w:r w:rsidR="00DD38FF">
        <w:rPr>
          <w:rFonts w:ascii="Garamond" w:hAnsi="Garamond"/>
          <w:sz w:val="24"/>
          <w:szCs w:val="24"/>
        </w:rPr>
        <w:t xml:space="preserve"> </w:t>
      </w:r>
      <w:r>
        <w:rPr>
          <w:rFonts w:ascii="Garamond" w:hAnsi="Garamond"/>
          <w:sz w:val="24"/>
          <w:szCs w:val="24"/>
        </w:rPr>
        <w:t>shall burn only natural gas or refinery fuel gas in compliance with 40 CFR 60 Subpart J (ARM 17.8.749 and 40 CFR 60 Subpart J).</w:t>
      </w:r>
      <w:bookmarkEnd w:id="398"/>
    </w:p>
    <w:p w14:paraId="2A46B19A" w14:textId="77777777" w:rsidR="004A5C9E" w:rsidRPr="004A5C9E" w:rsidRDefault="004A5C9E" w:rsidP="004A5C9E">
      <w:pPr>
        <w:pStyle w:val="ListParagraph"/>
        <w:keepNext/>
        <w:widowControl w:val="0"/>
        <w:rPr>
          <w:rFonts w:ascii="Garamond" w:hAnsi="Garamond"/>
          <w:sz w:val="24"/>
          <w:szCs w:val="24"/>
        </w:rPr>
      </w:pPr>
    </w:p>
    <w:p w14:paraId="75183A7B" w14:textId="3BB3E509" w:rsidR="004A5C9E" w:rsidRDefault="004A5C9E" w:rsidP="004A5C9E">
      <w:pPr>
        <w:pStyle w:val="ListParagraph"/>
        <w:keepNext/>
        <w:widowControl w:val="0"/>
        <w:numPr>
          <w:ilvl w:val="0"/>
          <w:numId w:val="55"/>
        </w:numPr>
        <w:ind w:left="720" w:hanging="720"/>
        <w:rPr>
          <w:rFonts w:ascii="Garamond" w:hAnsi="Garamond"/>
          <w:sz w:val="24"/>
          <w:szCs w:val="24"/>
        </w:rPr>
      </w:pPr>
      <w:bookmarkStart w:id="399" w:name="_Ref144115902"/>
      <w:bookmarkStart w:id="400" w:name="_Hlk144111987"/>
      <w:r w:rsidRPr="004A5C9E">
        <w:rPr>
          <w:rFonts w:ascii="Garamond" w:hAnsi="Garamond"/>
          <w:sz w:val="24"/>
          <w:szCs w:val="24"/>
        </w:rPr>
        <w:t>Hot Oil Heater H-1903 shall burn only natural gas (ARM 17.8.1211 and ARM 17.8.752).</w:t>
      </w:r>
      <w:bookmarkEnd w:id="399"/>
    </w:p>
    <w:bookmarkEnd w:id="400"/>
    <w:p w14:paraId="7D0D5F3A" w14:textId="77777777" w:rsidR="00D73903" w:rsidRPr="00031783" w:rsidRDefault="00D73903" w:rsidP="00031783">
      <w:pPr>
        <w:pStyle w:val="ListParagraph"/>
        <w:rPr>
          <w:rFonts w:ascii="Garamond" w:hAnsi="Garamond"/>
          <w:sz w:val="24"/>
          <w:szCs w:val="24"/>
        </w:rPr>
      </w:pPr>
    </w:p>
    <w:p w14:paraId="5C536CF1" w14:textId="7B29C369" w:rsidR="00D73903" w:rsidRPr="00D73903" w:rsidRDefault="00D73903" w:rsidP="00111377">
      <w:pPr>
        <w:pStyle w:val="ListParagraph"/>
        <w:keepNext/>
        <w:numPr>
          <w:ilvl w:val="0"/>
          <w:numId w:val="55"/>
        </w:numPr>
        <w:ind w:left="720" w:hanging="720"/>
        <w:rPr>
          <w:rFonts w:ascii="Garamond" w:hAnsi="Garamond"/>
          <w:sz w:val="24"/>
          <w:szCs w:val="24"/>
        </w:rPr>
      </w:pPr>
      <w:bookmarkStart w:id="401" w:name="_Ref144115919"/>
      <w:r w:rsidRPr="00D73903">
        <w:rPr>
          <w:rFonts w:ascii="Garamond" w:hAnsi="Garamond"/>
          <w:sz w:val="24"/>
          <w:szCs w:val="24"/>
        </w:rPr>
        <w:t xml:space="preserve">Hot Oil Heater H-1903 shall </w:t>
      </w:r>
      <w:r>
        <w:rPr>
          <w:rFonts w:ascii="Garamond" w:hAnsi="Garamond"/>
          <w:sz w:val="24"/>
          <w:szCs w:val="24"/>
        </w:rPr>
        <w:t>be equipped and operated with ULNBs</w:t>
      </w:r>
      <w:r w:rsidRPr="00D73903">
        <w:rPr>
          <w:rFonts w:ascii="Garamond" w:hAnsi="Garamond"/>
          <w:sz w:val="24"/>
          <w:szCs w:val="24"/>
        </w:rPr>
        <w:t xml:space="preserve"> (ARM 17.8.1211 and ARM 17.8.752).</w:t>
      </w:r>
      <w:bookmarkEnd w:id="401"/>
    </w:p>
    <w:p w14:paraId="3D888336" w14:textId="77777777" w:rsidR="004A5C9E" w:rsidRPr="004A5C9E" w:rsidRDefault="004A5C9E" w:rsidP="004A5C9E">
      <w:pPr>
        <w:pStyle w:val="ListParagraph"/>
        <w:keepNext/>
        <w:widowControl w:val="0"/>
        <w:rPr>
          <w:rFonts w:ascii="Garamond" w:hAnsi="Garamond"/>
          <w:sz w:val="24"/>
          <w:szCs w:val="24"/>
        </w:rPr>
      </w:pPr>
    </w:p>
    <w:p w14:paraId="391E7247" w14:textId="22799C95"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2" w:name="_Ref144115923"/>
      <w:r w:rsidRPr="004A5C9E">
        <w:rPr>
          <w:rFonts w:ascii="Garamond" w:hAnsi="Garamond"/>
          <w:sz w:val="24"/>
          <w:szCs w:val="24"/>
        </w:rPr>
        <w:t>CO emissions from Hot Oil Heater H-1903 shall not exceed 0.040 lb/MMBtu (HHV), respectively, based on a 1-hour average (ARM 17.8.1211 and ARM 17.8.752).</w:t>
      </w:r>
      <w:bookmarkEnd w:id="402"/>
    </w:p>
    <w:p w14:paraId="6012E874" w14:textId="77777777" w:rsidR="004A5C9E" w:rsidRPr="004A5C9E" w:rsidRDefault="004A5C9E" w:rsidP="004A5C9E">
      <w:pPr>
        <w:pStyle w:val="ListParagraph"/>
        <w:keepNext/>
        <w:widowControl w:val="0"/>
        <w:rPr>
          <w:rFonts w:ascii="Garamond" w:hAnsi="Garamond"/>
          <w:sz w:val="24"/>
          <w:szCs w:val="24"/>
        </w:rPr>
      </w:pPr>
    </w:p>
    <w:p w14:paraId="506CA21A" w14:textId="234D0531" w:rsidR="004A5C9E" w:rsidRPr="004A5C9E" w:rsidRDefault="00CE4484" w:rsidP="00031783">
      <w:pPr>
        <w:pStyle w:val="ListParagraph"/>
        <w:keepNext/>
        <w:widowControl w:val="0"/>
        <w:numPr>
          <w:ilvl w:val="0"/>
          <w:numId w:val="55"/>
        </w:numPr>
        <w:ind w:left="720" w:hanging="720"/>
        <w:rPr>
          <w:rFonts w:ascii="Garamond" w:hAnsi="Garamond"/>
          <w:sz w:val="24"/>
          <w:szCs w:val="24"/>
        </w:rPr>
      </w:pPr>
      <w:bookmarkStart w:id="403" w:name="_Ref144115948"/>
      <w:r>
        <w:rPr>
          <w:rFonts w:ascii="Garamond" w:hAnsi="Garamond"/>
          <w:sz w:val="24"/>
          <w:szCs w:val="24"/>
        </w:rPr>
        <w:t>CMR</w:t>
      </w:r>
      <w:r w:rsidR="004A5C9E" w:rsidRPr="004A5C9E">
        <w:rPr>
          <w:rFonts w:ascii="Garamond" w:hAnsi="Garamond"/>
          <w:sz w:val="24"/>
          <w:szCs w:val="24"/>
        </w:rPr>
        <w:t xml:space="preserve"> shall comply with all applicable requirements of 40 CFR 60, Subpart Dc, including as applicable to Hot Oil</w:t>
      </w:r>
      <w:r w:rsidR="003D519A">
        <w:rPr>
          <w:rFonts w:ascii="Garamond" w:hAnsi="Garamond"/>
          <w:sz w:val="24"/>
          <w:szCs w:val="24"/>
        </w:rPr>
        <w:t xml:space="preserve"> </w:t>
      </w:r>
      <w:r w:rsidR="004A5C9E" w:rsidRPr="004A5C9E">
        <w:rPr>
          <w:rFonts w:ascii="Garamond" w:hAnsi="Garamond"/>
          <w:sz w:val="24"/>
          <w:szCs w:val="24"/>
        </w:rPr>
        <w:t>Heater H-1903 and (ARM 17.8.1211, ARM 17.8.340, ARM 17.8.302 and 40 CFR 60, Subpart Dc).</w:t>
      </w:r>
      <w:bookmarkEnd w:id="403"/>
    </w:p>
    <w:p w14:paraId="729391DD" w14:textId="77777777" w:rsidR="004A5C9E" w:rsidRPr="004A5C9E" w:rsidRDefault="004A5C9E" w:rsidP="004A5C9E">
      <w:pPr>
        <w:pStyle w:val="ListParagraph"/>
        <w:keepNext/>
        <w:widowControl w:val="0"/>
        <w:rPr>
          <w:rFonts w:ascii="Garamond" w:hAnsi="Garamond"/>
          <w:sz w:val="24"/>
          <w:szCs w:val="24"/>
        </w:rPr>
      </w:pPr>
    </w:p>
    <w:p w14:paraId="224FC3FF" w14:textId="229C8F5F"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4" w:name="_Ref144115955"/>
      <w:r w:rsidRPr="004A5C9E">
        <w:rPr>
          <w:rFonts w:ascii="Garamond" w:hAnsi="Garamond"/>
          <w:sz w:val="24"/>
          <w:szCs w:val="24"/>
        </w:rPr>
        <w:t>Storage Tank #55, Process Tank #130, Process Tank #132, Process Tank #133, Wetting Tank D-1901, and Crosslinking Tank D-1907 shall be equipped with a carbon adsorption device to control VOC emissions to the atmosphere (ARM 17.8.1211 and ARM 17.8.752).</w:t>
      </w:r>
      <w:bookmarkEnd w:id="404"/>
    </w:p>
    <w:p w14:paraId="691ED916" w14:textId="77777777" w:rsidR="004A5C9E" w:rsidRPr="004A5C9E" w:rsidRDefault="004A5C9E" w:rsidP="004A5C9E">
      <w:pPr>
        <w:pStyle w:val="ListParagraph"/>
        <w:keepNext/>
        <w:widowControl w:val="0"/>
        <w:rPr>
          <w:rFonts w:ascii="Garamond" w:hAnsi="Garamond"/>
          <w:sz w:val="24"/>
          <w:szCs w:val="24"/>
        </w:rPr>
      </w:pPr>
    </w:p>
    <w:p w14:paraId="5F7B1DD2" w14:textId="52F45DFD"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5" w:name="_Ref144115965"/>
      <w:r w:rsidRPr="004A5C9E">
        <w:rPr>
          <w:rFonts w:ascii="Garamond" w:hAnsi="Garamond"/>
          <w:sz w:val="24"/>
          <w:szCs w:val="24"/>
        </w:rPr>
        <w:t>The PMA Unit Polymer Handling Operations shall be equipped with partial or full enclosures at automated transfer points (ARM 17.8.1211 and ARM 17.8.752).</w:t>
      </w:r>
      <w:bookmarkEnd w:id="405"/>
    </w:p>
    <w:p w14:paraId="1133F2A9" w14:textId="77777777" w:rsidR="004A5C9E" w:rsidRPr="004A5C9E" w:rsidRDefault="004A5C9E" w:rsidP="004A5C9E">
      <w:pPr>
        <w:pStyle w:val="ListParagraph"/>
        <w:keepNext/>
        <w:widowControl w:val="0"/>
        <w:rPr>
          <w:rFonts w:ascii="Garamond" w:hAnsi="Garamond"/>
          <w:sz w:val="24"/>
          <w:szCs w:val="24"/>
        </w:rPr>
      </w:pPr>
    </w:p>
    <w:p w14:paraId="10F0EA0E" w14:textId="5ABAFE97"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6" w:name="_Ref144115973"/>
      <w:r w:rsidRPr="004A5C9E">
        <w:rPr>
          <w:rFonts w:ascii="Garamond" w:hAnsi="Garamond"/>
          <w:sz w:val="24"/>
          <w:szCs w:val="24"/>
        </w:rPr>
        <w:t>The PMA Unit Prilled Sulfur Handling Operations shall be equipped with full enclosures at automated transfer points (ARM 17.8.1211 and ARM 17.8.752).</w:t>
      </w:r>
      <w:bookmarkEnd w:id="406"/>
    </w:p>
    <w:p w14:paraId="054FD875" w14:textId="77777777" w:rsidR="004A5C9E" w:rsidRPr="004A5C9E" w:rsidRDefault="004A5C9E" w:rsidP="004A5C9E">
      <w:pPr>
        <w:pStyle w:val="ListParagraph"/>
        <w:keepNext/>
        <w:widowControl w:val="0"/>
        <w:rPr>
          <w:rFonts w:ascii="Garamond" w:hAnsi="Garamond"/>
          <w:sz w:val="24"/>
          <w:szCs w:val="24"/>
        </w:rPr>
      </w:pPr>
    </w:p>
    <w:p w14:paraId="1CD5BA15" w14:textId="49C68CC6" w:rsidR="004A5C9E" w:rsidRDefault="00CE4484" w:rsidP="004A5C9E">
      <w:pPr>
        <w:pStyle w:val="ListParagraph"/>
        <w:keepNext/>
        <w:widowControl w:val="0"/>
        <w:numPr>
          <w:ilvl w:val="0"/>
          <w:numId w:val="55"/>
        </w:numPr>
        <w:ind w:left="720" w:hanging="720"/>
        <w:rPr>
          <w:rFonts w:ascii="Garamond" w:hAnsi="Garamond"/>
          <w:sz w:val="24"/>
          <w:szCs w:val="24"/>
        </w:rPr>
      </w:pPr>
      <w:bookmarkStart w:id="407" w:name="_Ref144115982"/>
      <w:r>
        <w:rPr>
          <w:rFonts w:ascii="Garamond" w:hAnsi="Garamond"/>
          <w:sz w:val="24"/>
          <w:szCs w:val="24"/>
        </w:rPr>
        <w:t>CMR</w:t>
      </w:r>
      <w:r w:rsidR="004A5C9E" w:rsidRPr="004A5C9E">
        <w:rPr>
          <w:rFonts w:ascii="Garamond" w:hAnsi="Garamond"/>
          <w:sz w:val="24"/>
          <w:szCs w:val="24"/>
        </w:rPr>
        <w:t xml:space="preserve"> shall comply with all applicable requirements of 40 CFR 60 Subpart QQQ, including as applicable to the individual drain system in the PMA Unit (ARM 17.8.1211, ARM 17.8.340, ARM 17.8.302, and 40 CFR 60 Subpart QQQ).</w:t>
      </w:r>
      <w:bookmarkEnd w:id="407"/>
    </w:p>
    <w:p w14:paraId="47C0BD58" w14:textId="77777777" w:rsidR="0046409F" w:rsidRPr="00AC3D02" w:rsidRDefault="0046409F" w:rsidP="00AC3D02">
      <w:pPr>
        <w:pStyle w:val="ListParagraph"/>
        <w:rPr>
          <w:rFonts w:ascii="Garamond" w:hAnsi="Garamond"/>
          <w:sz w:val="24"/>
          <w:szCs w:val="24"/>
        </w:rPr>
      </w:pPr>
    </w:p>
    <w:p w14:paraId="0C3426CA" w14:textId="5FBFA003" w:rsidR="0046409F" w:rsidRPr="00AC3D02" w:rsidRDefault="0046409F" w:rsidP="00AC3D02">
      <w:pPr>
        <w:pStyle w:val="ListParagraph"/>
        <w:keepNext/>
        <w:widowControl w:val="0"/>
        <w:numPr>
          <w:ilvl w:val="0"/>
          <w:numId w:val="55"/>
        </w:numPr>
        <w:ind w:left="720" w:hanging="720"/>
        <w:rPr>
          <w:rFonts w:ascii="Garamond" w:hAnsi="Garamond"/>
          <w:sz w:val="24"/>
          <w:szCs w:val="24"/>
        </w:rPr>
      </w:pPr>
      <w:bookmarkStart w:id="408" w:name="_Ref166155756"/>
      <w:r w:rsidRPr="0046409F">
        <w:rPr>
          <w:rFonts w:ascii="Garamond" w:hAnsi="Garamond"/>
          <w:sz w:val="24"/>
          <w:szCs w:val="24"/>
        </w:rPr>
        <w:t>Tanks #130, #132, and #133, equipped with</w:t>
      </w:r>
      <w:r>
        <w:rPr>
          <w:rFonts w:ascii="Garamond" w:hAnsi="Garamond"/>
          <w:sz w:val="24"/>
          <w:szCs w:val="24"/>
        </w:rPr>
        <w:t xml:space="preserve"> 0</w:t>
      </w:r>
      <w:r w:rsidRPr="0046409F">
        <w:rPr>
          <w:rFonts w:ascii="Garamond" w:hAnsi="Garamond"/>
          <w:sz w:val="24"/>
          <w:szCs w:val="24"/>
        </w:rPr>
        <w:t>.8 MMBtu/hr tank heaters,</w:t>
      </w:r>
      <w:r w:rsidR="00F751F2">
        <w:rPr>
          <w:rFonts w:ascii="Garamond" w:hAnsi="Garamond"/>
          <w:sz w:val="24"/>
          <w:szCs w:val="24"/>
        </w:rPr>
        <w:t xml:space="preserve"> </w:t>
      </w:r>
      <w:r w:rsidR="00AC3D02">
        <w:rPr>
          <w:rFonts w:ascii="Garamond" w:hAnsi="Garamond"/>
          <w:sz w:val="24"/>
          <w:szCs w:val="24"/>
        </w:rPr>
        <w:t>shall</w:t>
      </w:r>
      <w:r>
        <w:rPr>
          <w:rFonts w:ascii="Garamond" w:hAnsi="Garamond"/>
          <w:sz w:val="24"/>
          <w:szCs w:val="24"/>
        </w:rPr>
        <w:t xml:space="preserve"> </w:t>
      </w:r>
      <w:r w:rsidRPr="00AC3D02">
        <w:rPr>
          <w:rFonts w:ascii="Garamond" w:hAnsi="Garamond"/>
          <w:sz w:val="24"/>
          <w:szCs w:val="24"/>
        </w:rPr>
        <w:t>burn natural gas or refinery fuel gas</w:t>
      </w:r>
      <w:r w:rsidR="00826F52">
        <w:rPr>
          <w:rFonts w:ascii="Garamond" w:hAnsi="Garamond"/>
          <w:sz w:val="24"/>
          <w:szCs w:val="24"/>
        </w:rPr>
        <w:t>. If burning refinery fuel gas, comply</w:t>
      </w:r>
      <w:r w:rsidRPr="00AC3D02">
        <w:rPr>
          <w:rFonts w:ascii="Garamond" w:hAnsi="Garamond"/>
          <w:sz w:val="24"/>
          <w:szCs w:val="24"/>
        </w:rPr>
        <w:t xml:space="preserve"> with 40 CFR 60 Subpart</w:t>
      </w:r>
      <w:r>
        <w:rPr>
          <w:rFonts w:ascii="Garamond" w:hAnsi="Garamond"/>
          <w:sz w:val="24"/>
          <w:szCs w:val="24"/>
        </w:rPr>
        <w:t xml:space="preserve"> </w:t>
      </w:r>
      <w:r w:rsidRPr="00AC3D02">
        <w:rPr>
          <w:rFonts w:ascii="Garamond" w:hAnsi="Garamond"/>
          <w:sz w:val="24"/>
          <w:szCs w:val="24"/>
        </w:rPr>
        <w:t>J (ARM 17.8.752, and 40 CFR 60 Subpart J).</w:t>
      </w:r>
      <w:bookmarkEnd w:id="408"/>
    </w:p>
    <w:p w14:paraId="357612F3" w14:textId="77777777" w:rsidR="00226D11" w:rsidRPr="00226D11" w:rsidRDefault="00226D11" w:rsidP="00226D11">
      <w:pPr>
        <w:rPr>
          <w:rFonts w:ascii="Garamond" w:hAnsi="Garamond"/>
          <w:sz w:val="24"/>
          <w:szCs w:val="24"/>
        </w:rPr>
      </w:pPr>
    </w:p>
    <w:p w14:paraId="59E452F3" w14:textId="77777777" w:rsidR="00B23260" w:rsidRPr="00965266" w:rsidRDefault="00B23260" w:rsidP="005B1BB5">
      <w:pPr>
        <w:keepNext/>
        <w:outlineLvl w:val="0"/>
        <w:rPr>
          <w:rFonts w:ascii="Garamond" w:hAnsi="Garamond"/>
          <w:sz w:val="24"/>
          <w:szCs w:val="24"/>
        </w:rPr>
      </w:pPr>
      <w:r w:rsidRPr="00965266">
        <w:rPr>
          <w:rFonts w:ascii="Garamond" w:hAnsi="Garamond"/>
          <w:b/>
          <w:sz w:val="24"/>
          <w:szCs w:val="24"/>
        </w:rPr>
        <w:t>Compliance Demonstration</w:t>
      </w:r>
    </w:p>
    <w:p w14:paraId="72D8ED44" w14:textId="77777777" w:rsidR="005D1005" w:rsidRDefault="005D1005" w:rsidP="00031783">
      <w:pPr>
        <w:pStyle w:val="ListParagraph"/>
        <w:keepNext/>
        <w:widowControl w:val="0"/>
        <w:rPr>
          <w:rFonts w:ascii="Garamond" w:hAnsi="Garamond"/>
          <w:sz w:val="24"/>
          <w:szCs w:val="24"/>
        </w:rPr>
      </w:pPr>
    </w:p>
    <w:p w14:paraId="1E0CE050" w14:textId="1CE8821B" w:rsidR="003B22C7" w:rsidRDefault="00CE4484" w:rsidP="005B1BB5">
      <w:pPr>
        <w:pStyle w:val="ListParagraph"/>
        <w:keepNext/>
        <w:numPr>
          <w:ilvl w:val="0"/>
          <w:numId w:val="55"/>
        </w:numPr>
        <w:tabs>
          <w:tab w:val="left" w:pos="-1440"/>
        </w:tabs>
        <w:ind w:left="720" w:hanging="720"/>
        <w:rPr>
          <w:rFonts w:ascii="Garamond" w:hAnsi="Garamond"/>
          <w:sz w:val="24"/>
          <w:szCs w:val="24"/>
        </w:rPr>
      </w:pPr>
      <w:bookmarkStart w:id="409" w:name="_Ref20384782"/>
      <w:bookmarkStart w:id="410" w:name="_Ref14356239"/>
      <w:r>
        <w:rPr>
          <w:rFonts w:ascii="Garamond" w:hAnsi="Garamond"/>
          <w:sz w:val="24"/>
          <w:szCs w:val="24"/>
        </w:rPr>
        <w:t>CMR</w:t>
      </w:r>
      <w:r w:rsidR="00DE6ADF">
        <w:rPr>
          <w:rFonts w:ascii="Garamond" w:hAnsi="Garamond"/>
          <w:sz w:val="24"/>
          <w:szCs w:val="24"/>
        </w:rPr>
        <w:t xml:space="preserve"> shall conduct inspection and maintain records monitoring compliance with Section III.</w:t>
      </w:r>
      <w:r w:rsidR="00DE6ADF">
        <w:rPr>
          <w:rFonts w:ascii="Garamond" w:hAnsi="Garamond"/>
          <w:sz w:val="24"/>
          <w:szCs w:val="24"/>
        </w:rPr>
        <w:fldChar w:fldCharType="begin"/>
      </w:r>
      <w:r w:rsidR="00DE6ADF">
        <w:rPr>
          <w:rFonts w:ascii="Garamond" w:hAnsi="Garamond"/>
          <w:sz w:val="24"/>
          <w:szCs w:val="24"/>
        </w:rPr>
        <w:instrText xml:space="preserve"> REF _Ref20384677 \r \h </w:instrText>
      </w:r>
      <w:r w:rsidR="00DE6ADF">
        <w:rPr>
          <w:rFonts w:ascii="Garamond" w:hAnsi="Garamond"/>
          <w:sz w:val="24"/>
          <w:szCs w:val="24"/>
        </w:rPr>
      </w:r>
      <w:r w:rsidR="00DE6ADF">
        <w:rPr>
          <w:rFonts w:ascii="Garamond" w:hAnsi="Garamond"/>
          <w:sz w:val="24"/>
          <w:szCs w:val="24"/>
        </w:rPr>
        <w:fldChar w:fldCharType="separate"/>
      </w:r>
      <w:r w:rsidR="00200F23">
        <w:rPr>
          <w:rFonts w:ascii="Garamond" w:hAnsi="Garamond"/>
          <w:sz w:val="24"/>
          <w:szCs w:val="24"/>
        </w:rPr>
        <w:t>K.1</w:t>
      </w:r>
      <w:r w:rsidR="00DE6ADF">
        <w:rPr>
          <w:rFonts w:ascii="Garamond" w:hAnsi="Garamond"/>
          <w:sz w:val="24"/>
          <w:szCs w:val="24"/>
        </w:rPr>
        <w:fldChar w:fldCharType="end"/>
      </w:r>
      <w:r w:rsidR="00DE6ADF">
        <w:rPr>
          <w:rFonts w:ascii="Garamond" w:hAnsi="Garamond"/>
          <w:sz w:val="24"/>
          <w:szCs w:val="24"/>
        </w:rPr>
        <w:t xml:space="preserve"> (ARM 17.8.1213).</w:t>
      </w:r>
      <w:bookmarkEnd w:id="409"/>
    </w:p>
    <w:p w14:paraId="7C0AACB6" w14:textId="77777777" w:rsidR="00DE6ADF" w:rsidRDefault="00DE6ADF" w:rsidP="00DE6ADF">
      <w:pPr>
        <w:pStyle w:val="ListParagraph"/>
        <w:tabs>
          <w:tab w:val="left" w:pos="-1440"/>
        </w:tabs>
        <w:rPr>
          <w:rFonts w:ascii="Garamond" w:hAnsi="Garamond"/>
          <w:sz w:val="24"/>
          <w:szCs w:val="24"/>
        </w:rPr>
      </w:pPr>
    </w:p>
    <w:p w14:paraId="72DA5D9D" w14:textId="1ED41469" w:rsidR="00F169C2" w:rsidRDefault="00CE4484" w:rsidP="00B514DC">
      <w:pPr>
        <w:pStyle w:val="ListParagraph"/>
        <w:numPr>
          <w:ilvl w:val="0"/>
          <w:numId w:val="55"/>
        </w:numPr>
        <w:tabs>
          <w:tab w:val="left" w:pos="-1440"/>
        </w:tabs>
        <w:ind w:left="720" w:hanging="720"/>
        <w:rPr>
          <w:rFonts w:ascii="Garamond" w:hAnsi="Garamond"/>
          <w:sz w:val="24"/>
          <w:szCs w:val="24"/>
        </w:rPr>
      </w:pPr>
      <w:bookmarkStart w:id="411" w:name="_Ref29192479"/>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60 Subpart J as required by 40 CFR 60 Subpart J (ARM 17.8.1213, ARM 17.8.340, ARM 17.8.302, and 40 CFR 60 Subpart J).</w:t>
      </w:r>
      <w:bookmarkEnd w:id="410"/>
      <w:bookmarkEnd w:id="411"/>
    </w:p>
    <w:p w14:paraId="7376FE10" w14:textId="77777777" w:rsidR="00F169C2" w:rsidRDefault="00F169C2" w:rsidP="00F169C2">
      <w:pPr>
        <w:pStyle w:val="ListParagraph"/>
        <w:tabs>
          <w:tab w:val="left" w:pos="-1440"/>
        </w:tabs>
        <w:rPr>
          <w:rFonts w:ascii="Garamond" w:hAnsi="Garamond"/>
          <w:sz w:val="24"/>
          <w:szCs w:val="24"/>
        </w:rPr>
      </w:pPr>
    </w:p>
    <w:p w14:paraId="390F7599" w14:textId="6BE3F5B7" w:rsidR="00F169C2" w:rsidRDefault="00CE4484" w:rsidP="00B514DC">
      <w:pPr>
        <w:pStyle w:val="ListParagraph"/>
        <w:numPr>
          <w:ilvl w:val="0"/>
          <w:numId w:val="55"/>
        </w:numPr>
        <w:tabs>
          <w:tab w:val="left" w:pos="-1440"/>
        </w:tabs>
        <w:ind w:left="720" w:hanging="720"/>
        <w:rPr>
          <w:rFonts w:ascii="Garamond" w:hAnsi="Garamond"/>
          <w:sz w:val="24"/>
          <w:szCs w:val="24"/>
        </w:rPr>
      </w:pPr>
      <w:bookmarkStart w:id="412" w:name="_Ref14356846"/>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60 Subpart Ja as required by 40 CFR 60 Subpart Ja (ARM 17.8.1213, ARM 17.8.340, ARM 17.8.302, and 40 CFR 60 Subpart Ja).</w:t>
      </w:r>
      <w:bookmarkEnd w:id="412"/>
    </w:p>
    <w:p w14:paraId="6E60E220" w14:textId="77777777" w:rsidR="007F117A" w:rsidRPr="00AC3D02" w:rsidRDefault="007F117A" w:rsidP="00AC3D02">
      <w:pPr>
        <w:pStyle w:val="ListParagraph"/>
        <w:rPr>
          <w:rFonts w:ascii="Garamond" w:hAnsi="Garamond"/>
          <w:sz w:val="24"/>
          <w:szCs w:val="24"/>
        </w:rPr>
      </w:pPr>
    </w:p>
    <w:p w14:paraId="162CB7E3" w14:textId="32BC0A1F" w:rsidR="007F117A" w:rsidRPr="007F117A" w:rsidRDefault="00CE4484" w:rsidP="00AC3D02">
      <w:pPr>
        <w:pStyle w:val="ListParagraph"/>
        <w:numPr>
          <w:ilvl w:val="0"/>
          <w:numId w:val="55"/>
        </w:numPr>
        <w:tabs>
          <w:tab w:val="left" w:pos="-1440"/>
        </w:tabs>
        <w:ind w:left="720" w:hanging="720"/>
        <w:rPr>
          <w:rFonts w:ascii="Garamond" w:hAnsi="Garamond"/>
          <w:sz w:val="24"/>
          <w:szCs w:val="24"/>
        </w:rPr>
      </w:pPr>
      <w:bookmarkStart w:id="413" w:name="_Ref166155953"/>
      <w:r>
        <w:rPr>
          <w:rFonts w:ascii="Garamond" w:hAnsi="Garamond"/>
          <w:sz w:val="24"/>
          <w:szCs w:val="24"/>
        </w:rPr>
        <w:lastRenderedPageBreak/>
        <w:t>CMR</w:t>
      </w:r>
      <w:r w:rsidR="007F117A" w:rsidRPr="007F117A">
        <w:rPr>
          <w:rFonts w:ascii="Garamond" w:hAnsi="Garamond"/>
          <w:sz w:val="24"/>
          <w:szCs w:val="24"/>
        </w:rPr>
        <w:t xml:space="preserve"> shall monitor compliance with 40 CFR 60 Subpart Ja</w:t>
      </w:r>
      <w:r w:rsidR="007F117A">
        <w:rPr>
          <w:rFonts w:ascii="Garamond" w:hAnsi="Garamond"/>
          <w:sz w:val="24"/>
          <w:szCs w:val="24"/>
        </w:rPr>
        <w:t xml:space="preserve"> and Subpart Dc</w:t>
      </w:r>
      <w:r w:rsidR="007F117A" w:rsidRPr="007F117A">
        <w:rPr>
          <w:rFonts w:ascii="Garamond" w:hAnsi="Garamond"/>
          <w:sz w:val="24"/>
          <w:szCs w:val="24"/>
        </w:rPr>
        <w:t xml:space="preserve"> as required by 40 CFR 60 Subpart Ja</w:t>
      </w:r>
      <w:r w:rsidR="007F117A">
        <w:rPr>
          <w:rFonts w:ascii="Garamond" w:hAnsi="Garamond"/>
          <w:sz w:val="24"/>
          <w:szCs w:val="24"/>
        </w:rPr>
        <w:t xml:space="preserve"> and Subpart Dc</w:t>
      </w:r>
      <w:r w:rsidR="007F117A" w:rsidRPr="007F117A">
        <w:rPr>
          <w:rFonts w:ascii="Garamond" w:hAnsi="Garamond"/>
          <w:sz w:val="24"/>
          <w:szCs w:val="24"/>
        </w:rPr>
        <w:t xml:space="preserve"> (ARM 17.8.1213, ARM 17.8.340, ARM 17.8.302, 40 CFR 60 Subpart Ja</w:t>
      </w:r>
      <w:r w:rsidR="007F117A">
        <w:rPr>
          <w:rFonts w:ascii="Garamond" w:hAnsi="Garamond"/>
          <w:sz w:val="24"/>
          <w:szCs w:val="24"/>
        </w:rPr>
        <w:t xml:space="preserve"> and 40 CFR 60 Subpart Dc</w:t>
      </w:r>
      <w:r w:rsidR="007F117A" w:rsidRPr="007F117A">
        <w:rPr>
          <w:rFonts w:ascii="Garamond" w:hAnsi="Garamond"/>
          <w:sz w:val="24"/>
          <w:szCs w:val="24"/>
        </w:rPr>
        <w:t>).</w:t>
      </w:r>
      <w:bookmarkEnd w:id="413"/>
    </w:p>
    <w:p w14:paraId="57F1B2B0" w14:textId="77777777" w:rsidR="007F117A" w:rsidRDefault="007F117A" w:rsidP="00AC3D02">
      <w:pPr>
        <w:pStyle w:val="ListParagraph"/>
        <w:tabs>
          <w:tab w:val="left" w:pos="-1440"/>
        </w:tabs>
        <w:rPr>
          <w:rFonts w:ascii="Garamond" w:hAnsi="Garamond"/>
          <w:sz w:val="24"/>
          <w:szCs w:val="24"/>
        </w:rPr>
      </w:pPr>
    </w:p>
    <w:p w14:paraId="5263CA13" w14:textId="29CC928A" w:rsidR="00F169C2" w:rsidRDefault="00CE4484" w:rsidP="00B514DC">
      <w:pPr>
        <w:pStyle w:val="ListParagraph"/>
        <w:keepNext/>
        <w:widowControl w:val="0"/>
        <w:numPr>
          <w:ilvl w:val="0"/>
          <w:numId w:val="55"/>
        </w:numPr>
        <w:ind w:left="720" w:hanging="720"/>
        <w:rPr>
          <w:rFonts w:ascii="Garamond" w:hAnsi="Garamond"/>
          <w:sz w:val="24"/>
          <w:szCs w:val="24"/>
        </w:rPr>
      </w:pPr>
      <w:bookmarkStart w:id="414" w:name="_Ref14357045"/>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63 Subpart DDDDD as required by 40 CFR 63 Subpart DDDDD (ARM 17.8.1213, ARM 17.8.342, ARM 17.8.302, and 40 CFR 63 Subpart DDDDD).</w:t>
      </w:r>
      <w:bookmarkEnd w:id="414"/>
    </w:p>
    <w:p w14:paraId="094EBDCB" w14:textId="77777777" w:rsidR="00E43216" w:rsidRPr="00F93C3F" w:rsidRDefault="00E43216" w:rsidP="00F169C2">
      <w:pPr>
        <w:pStyle w:val="ListParagraph"/>
        <w:rPr>
          <w:rFonts w:ascii="Garamond" w:hAnsi="Garamond"/>
          <w:sz w:val="24"/>
          <w:szCs w:val="24"/>
        </w:rPr>
      </w:pPr>
    </w:p>
    <w:p w14:paraId="5A034952" w14:textId="46F31F26" w:rsidR="00F169C2" w:rsidRDefault="00CE4484" w:rsidP="00B514DC">
      <w:pPr>
        <w:pStyle w:val="ListParagraph"/>
        <w:keepNext/>
        <w:widowControl w:val="0"/>
        <w:numPr>
          <w:ilvl w:val="0"/>
          <w:numId w:val="55"/>
        </w:numPr>
        <w:ind w:left="720" w:hanging="720"/>
        <w:rPr>
          <w:rFonts w:ascii="Garamond" w:hAnsi="Garamond"/>
          <w:sz w:val="24"/>
          <w:szCs w:val="24"/>
        </w:rPr>
      </w:pPr>
      <w:bookmarkStart w:id="415" w:name="_Ref14358128"/>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63 Subpart CC as required by 40 CFR 63 Subpart CC (ARM 17.8.1213, ARM 17.8.342, ARM 17.8.302, and 40 CFR 63 Subpart CC).</w:t>
      </w:r>
      <w:bookmarkEnd w:id="415"/>
    </w:p>
    <w:p w14:paraId="4B20A674" w14:textId="77777777" w:rsidR="00F169C2" w:rsidRPr="00F93C3F" w:rsidRDefault="00F169C2" w:rsidP="00F169C2">
      <w:pPr>
        <w:pStyle w:val="ListParagraph"/>
        <w:rPr>
          <w:rFonts w:ascii="Garamond" w:hAnsi="Garamond"/>
          <w:sz w:val="24"/>
          <w:szCs w:val="24"/>
        </w:rPr>
      </w:pPr>
    </w:p>
    <w:p w14:paraId="3E9E9DE9" w14:textId="61A15C03" w:rsidR="00F169C2" w:rsidRDefault="00CE4484" w:rsidP="00B514DC">
      <w:pPr>
        <w:pStyle w:val="ListParagraph"/>
        <w:keepNext/>
        <w:widowControl w:val="0"/>
        <w:numPr>
          <w:ilvl w:val="0"/>
          <w:numId w:val="55"/>
        </w:numPr>
        <w:ind w:left="720" w:hanging="720"/>
        <w:rPr>
          <w:rFonts w:ascii="Garamond" w:hAnsi="Garamond"/>
          <w:sz w:val="24"/>
          <w:szCs w:val="24"/>
        </w:rPr>
      </w:pPr>
      <w:bookmarkStart w:id="416" w:name="_Ref14358325"/>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60 Subpart UU as required by 40 CFR 60 Subpart UU (ARM 17.8.1213, ARM 17.8.340, ARM 17.8.302, and 40 CFR 60 Subpart UU).</w:t>
      </w:r>
      <w:bookmarkEnd w:id="416"/>
    </w:p>
    <w:p w14:paraId="7104E220" w14:textId="77777777" w:rsidR="00AF1FED" w:rsidRPr="00AF1FED" w:rsidRDefault="00AF1FED" w:rsidP="00AF1FED">
      <w:pPr>
        <w:pStyle w:val="ListParagraph"/>
        <w:rPr>
          <w:rFonts w:ascii="Garamond" w:hAnsi="Garamond"/>
          <w:sz w:val="24"/>
          <w:szCs w:val="24"/>
        </w:rPr>
      </w:pPr>
    </w:p>
    <w:p w14:paraId="4E6583C4" w14:textId="54A9EC13" w:rsidR="00AF1FED" w:rsidRDefault="003E45E0" w:rsidP="00B514DC">
      <w:pPr>
        <w:pStyle w:val="ListParagraph"/>
        <w:keepNext/>
        <w:widowControl w:val="0"/>
        <w:numPr>
          <w:ilvl w:val="0"/>
          <w:numId w:val="55"/>
        </w:numPr>
        <w:ind w:left="720" w:hanging="720"/>
        <w:rPr>
          <w:rFonts w:ascii="Garamond" w:hAnsi="Garamond"/>
          <w:sz w:val="24"/>
          <w:szCs w:val="24"/>
        </w:rPr>
      </w:pPr>
      <w:bookmarkStart w:id="417" w:name="_Ref14360669"/>
      <w:r w:rsidRPr="003E45E0">
        <w:rPr>
          <w:rFonts w:ascii="Garamond" w:hAnsi="Garamond"/>
          <w:sz w:val="24"/>
          <w:szCs w:val="24"/>
        </w:rPr>
        <w:t xml:space="preserve">For the polymer modified asphalt unit equipment components, </w:t>
      </w:r>
      <w:r w:rsidR="00CE4484">
        <w:rPr>
          <w:rFonts w:ascii="Garamond" w:hAnsi="Garamond"/>
          <w:sz w:val="24"/>
          <w:szCs w:val="24"/>
        </w:rPr>
        <w:t>CMR</w:t>
      </w:r>
      <w:r w:rsidR="00AF1FED">
        <w:rPr>
          <w:rFonts w:ascii="Garamond" w:hAnsi="Garamond"/>
          <w:sz w:val="24"/>
          <w:szCs w:val="24"/>
        </w:rPr>
        <w:t xml:space="preserve"> shall </w:t>
      </w:r>
      <w:r w:rsidR="00A4189D">
        <w:rPr>
          <w:rFonts w:ascii="Garamond" w:hAnsi="Garamond"/>
          <w:sz w:val="24"/>
          <w:szCs w:val="24"/>
        </w:rPr>
        <w:t>monitor</w:t>
      </w:r>
      <w:r w:rsidR="00AF1FED">
        <w:rPr>
          <w:rFonts w:ascii="Garamond" w:hAnsi="Garamond"/>
          <w:sz w:val="24"/>
          <w:szCs w:val="24"/>
        </w:rPr>
        <w:t xml:space="preserve"> compliance with 40 CFR 60 Subpart GGG</w:t>
      </w:r>
      <w:r>
        <w:rPr>
          <w:rFonts w:ascii="Garamond" w:hAnsi="Garamond"/>
          <w:sz w:val="24"/>
          <w:szCs w:val="24"/>
        </w:rPr>
        <w:t>a</w:t>
      </w:r>
      <w:r w:rsidR="00AF1FED">
        <w:rPr>
          <w:rFonts w:ascii="Garamond" w:hAnsi="Garamond"/>
          <w:sz w:val="24"/>
          <w:szCs w:val="24"/>
        </w:rPr>
        <w:t xml:space="preserve"> as required by 40 CFR 60 Subpart GGG</w:t>
      </w:r>
      <w:r>
        <w:rPr>
          <w:rFonts w:ascii="Garamond" w:hAnsi="Garamond"/>
          <w:sz w:val="24"/>
          <w:szCs w:val="24"/>
        </w:rPr>
        <w:t>a</w:t>
      </w:r>
      <w:r w:rsidR="00AF1FED">
        <w:rPr>
          <w:rFonts w:ascii="Garamond" w:hAnsi="Garamond"/>
          <w:sz w:val="24"/>
          <w:szCs w:val="24"/>
        </w:rPr>
        <w:t xml:space="preserve"> (ARM 17.8.1213, ARM 17.8.340, ARM 17.8.302, and 40 CFR 60 Subpart GGG</w:t>
      </w:r>
      <w:r>
        <w:rPr>
          <w:rFonts w:ascii="Garamond" w:hAnsi="Garamond"/>
          <w:sz w:val="24"/>
          <w:szCs w:val="24"/>
        </w:rPr>
        <w:t>a</w:t>
      </w:r>
      <w:r w:rsidR="00AF1FED">
        <w:rPr>
          <w:rFonts w:ascii="Garamond" w:hAnsi="Garamond"/>
          <w:sz w:val="24"/>
          <w:szCs w:val="24"/>
        </w:rPr>
        <w:t>).</w:t>
      </w:r>
      <w:bookmarkEnd w:id="417"/>
    </w:p>
    <w:p w14:paraId="015F78F1" w14:textId="77777777" w:rsidR="00AF1FED" w:rsidRPr="00AF1FED" w:rsidRDefault="00AF1FED" w:rsidP="00AF1FED">
      <w:pPr>
        <w:pStyle w:val="ListParagraph"/>
        <w:rPr>
          <w:rFonts w:ascii="Garamond" w:hAnsi="Garamond"/>
          <w:sz w:val="24"/>
          <w:szCs w:val="24"/>
        </w:rPr>
      </w:pPr>
    </w:p>
    <w:p w14:paraId="1E9F9BAC" w14:textId="3465A0F4" w:rsidR="00AF1FED" w:rsidRDefault="00CE4484" w:rsidP="00B514DC">
      <w:pPr>
        <w:pStyle w:val="ListParagraph"/>
        <w:keepNext/>
        <w:widowControl w:val="0"/>
        <w:numPr>
          <w:ilvl w:val="0"/>
          <w:numId w:val="55"/>
        </w:numPr>
        <w:ind w:left="720" w:hanging="720"/>
        <w:rPr>
          <w:rFonts w:ascii="Garamond" w:hAnsi="Garamond"/>
          <w:sz w:val="24"/>
          <w:szCs w:val="24"/>
        </w:rPr>
      </w:pPr>
      <w:bookmarkStart w:id="418" w:name="_Ref14441544"/>
      <w:r>
        <w:rPr>
          <w:rFonts w:ascii="Garamond" w:hAnsi="Garamond"/>
          <w:sz w:val="24"/>
          <w:szCs w:val="24"/>
        </w:rPr>
        <w:t>CMR</w:t>
      </w:r>
      <w:r w:rsidR="00AF1FED">
        <w:rPr>
          <w:rFonts w:ascii="Garamond" w:hAnsi="Garamond"/>
          <w:sz w:val="24"/>
          <w:szCs w:val="24"/>
        </w:rPr>
        <w:t xml:space="preserve"> shall </w:t>
      </w:r>
      <w:r w:rsidR="00A4189D">
        <w:rPr>
          <w:rFonts w:ascii="Garamond" w:hAnsi="Garamond"/>
          <w:sz w:val="24"/>
          <w:szCs w:val="24"/>
        </w:rPr>
        <w:t>monitor</w:t>
      </w:r>
      <w:r w:rsidR="00AF1FED">
        <w:rPr>
          <w:rFonts w:ascii="Garamond" w:hAnsi="Garamond"/>
          <w:sz w:val="24"/>
          <w:szCs w:val="24"/>
        </w:rPr>
        <w:t xml:space="preserve"> compliance with 40 CFR 61 Subpart FF as required by 40 CFR 61 Subpart FF (ARM 17.8.1213, ARM 17.8.341, ARM 17.8.302, and 40 CFR 61 Subpart FF).</w:t>
      </w:r>
      <w:bookmarkEnd w:id="418"/>
    </w:p>
    <w:p w14:paraId="3D12FF22" w14:textId="77777777" w:rsidR="00B23260" w:rsidRPr="00965266" w:rsidRDefault="00B2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ight="720" w:hanging="720"/>
        <w:rPr>
          <w:rFonts w:ascii="Garamond" w:hAnsi="Garamond"/>
          <w:sz w:val="24"/>
          <w:szCs w:val="24"/>
        </w:rPr>
      </w:pPr>
    </w:p>
    <w:p w14:paraId="7B5D2787" w14:textId="437A98F6" w:rsidR="009B3FCD" w:rsidRDefault="00CE4484" w:rsidP="00B514DC">
      <w:pPr>
        <w:pStyle w:val="ListParagraph"/>
        <w:numPr>
          <w:ilvl w:val="0"/>
          <w:numId w:val="55"/>
        </w:numPr>
        <w:tabs>
          <w:tab w:val="left" w:pos="-1440"/>
        </w:tabs>
        <w:ind w:left="720" w:hanging="720"/>
        <w:rPr>
          <w:rFonts w:ascii="Garamond" w:hAnsi="Garamond"/>
          <w:sz w:val="24"/>
          <w:szCs w:val="24"/>
        </w:rPr>
      </w:pPr>
      <w:bookmarkStart w:id="419" w:name="_Ref14441662"/>
      <w:r>
        <w:rPr>
          <w:rFonts w:ascii="Garamond" w:hAnsi="Garamond"/>
          <w:sz w:val="24"/>
          <w:szCs w:val="24"/>
        </w:rPr>
        <w:t>CMR</w:t>
      </w:r>
      <w:r w:rsidR="00812405">
        <w:rPr>
          <w:rFonts w:ascii="Garamond" w:hAnsi="Garamond"/>
          <w:sz w:val="24"/>
          <w:szCs w:val="24"/>
        </w:rPr>
        <w:t xml:space="preserve"> shall </w:t>
      </w:r>
      <w:r w:rsidR="00012A9D">
        <w:rPr>
          <w:rFonts w:ascii="Garamond" w:hAnsi="Garamond"/>
          <w:sz w:val="24"/>
          <w:szCs w:val="24"/>
        </w:rPr>
        <w:t>maintain onsite, and made available upon request, a map of tanks at the facility</w:t>
      </w:r>
      <w:r w:rsidR="00C52598">
        <w:rPr>
          <w:rFonts w:ascii="Garamond" w:hAnsi="Garamond"/>
          <w:sz w:val="24"/>
          <w:szCs w:val="24"/>
        </w:rPr>
        <w:t xml:space="preserve"> with Tank numbers clearly identified, and records of t</w:t>
      </w:r>
      <w:r w:rsidR="00012A9D">
        <w:rPr>
          <w:rFonts w:ascii="Garamond" w:hAnsi="Garamond"/>
          <w:sz w:val="24"/>
          <w:szCs w:val="24"/>
        </w:rPr>
        <w:t>he capacity</w:t>
      </w:r>
      <w:r w:rsidR="00C52598">
        <w:rPr>
          <w:rFonts w:ascii="Garamond" w:hAnsi="Garamond"/>
          <w:sz w:val="24"/>
          <w:szCs w:val="24"/>
        </w:rPr>
        <w:t xml:space="preserve">, </w:t>
      </w:r>
      <w:r w:rsidR="00012A9D">
        <w:rPr>
          <w:rFonts w:ascii="Garamond" w:hAnsi="Garamond"/>
          <w:sz w:val="24"/>
          <w:szCs w:val="24"/>
        </w:rPr>
        <w:t>design</w:t>
      </w:r>
      <w:r w:rsidR="00C52598">
        <w:rPr>
          <w:rFonts w:ascii="Garamond" w:hAnsi="Garamond"/>
          <w:sz w:val="24"/>
          <w:szCs w:val="24"/>
        </w:rPr>
        <w:t xml:space="preserve">, and service </w:t>
      </w:r>
      <w:r w:rsidR="00012A9D">
        <w:rPr>
          <w:rFonts w:ascii="Garamond" w:hAnsi="Garamond"/>
          <w:sz w:val="24"/>
          <w:szCs w:val="24"/>
        </w:rPr>
        <w:t>of those tanks</w:t>
      </w:r>
      <w:r w:rsidR="00C52598">
        <w:rPr>
          <w:rFonts w:ascii="Garamond" w:hAnsi="Garamond"/>
          <w:sz w:val="24"/>
          <w:szCs w:val="24"/>
        </w:rPr>
        <w:t xml:space="preserve">.  Service changes shall be clearly logged, maintaining a history of </w:t>
      </w:r>
      <w:r w:rsidR="001F0C0C">
        <w:rPr>
          <w:rFonts w:ascii="Garamond" w:hAnsi="Garamond"/>
          <w:sz w:val="24"/>
          <w:szCs w:val="24"/>
        </w:rPr>
        <w:t xml:space="preserve">the service of the tanks such that dates of service are maintained </w:t>
      </w:r>
      <w:r w:rsidR="00012A9D">
        <w:rPr>
          <w:rFonts w:ascii="Garamond" w:hAnsi="Garamond"/>
          <w:sz w:val="24"/>
          <w:szCs w:val="24"/>
        </w:rPr>
        <w:t>(ARM 17.8.1213).</w:t>
      </w:r>
      <w:bookmarkEnd w:id="419"/>
    </w:p>
    <w:p w14:paraId="73EA5DB5" w14:textId="77777777" w:rsidR="00B366BB" w:rsidRPr="00A47C0F" w:rsidRDefault="00B366BB" w:rsidP="00A47C0F">
      <w:pPr>
        <w:pStyle w:val="ListParagraph"/>
        <w:rPr>
          <w:rFonts w:ascii="Garamond" w:hAnsi="Garamond"/>
          <w:sz w:val="24"/>
          <w:szCs w:val="24"/>
        </w:rPr>
      </w:pPr>
    </w:p>
    <w:p w14:paraId="62F88A9C" w14:textId="46D36571" w:rsidR="00B366BB" w:rsidRDefault="00CE4484" w:rsidP="00B514DC">
      <w:pPr>
        <w:pStyle w:val="ListParagraph"/>
        <w:numPr>
          <w:ilvl w:val="0"/>
          <w:numId w:val="55"/>
        </w:numPr>
        <w:tabs>
          <w:tab w:val="left" w:pos="-1440"/>
        </w:tabs>
        <w:ind w:left="720" w:hanging="720"/>
        <w:rPr>
          <w:rFonts w:ascii="Garamond" w:hAnsi="Garamond"/>
          <w:sz w:val="24"/>
          <w:szCs w:val="24"/>
        </w:rPr>
      </w:pPr>
      <w:bookmarkStart w:id="420" w:name="_Ref144119307"/>
      <w:r>
        <w:rPr>
          <w:rFonts w:ascii="Garamond" w:hAnsi="Garamond"/>
          <w:sz w:val="24"/>
          <w:szCs w:val="24"/>
        </w:rPr>
        <w:t>CMR</w:t>
      </w:r>
      <w:r w:rsidR="00B366BB">
        <w:rPr>
          <w:rFonts w:ascii="Garamond" w:hAnsi="Garamond"/>
          <w:sz w:val="24"/>
          <w:szCs w:val="24"/>
        </w:rPr>
        <w:t xml:space="preserve"> shall monitor compliance with 40 CFR 60 Subpart Dc as required by 40 CFR 60 Subpart Dc (ARM 17.8.1213, ARM 17.8.340, ARM 17.8.302, and 40 CFR 60 Subpart Dc).</w:t>
      </w:r>
      <w:bookmarkEnd w:id="420"/>
    </w:p>
    <w:p w14:paraId="63B749C9" w14:textId="77777777" w:rsidR="00CB7ECB" w:rsidRPr="00A47C0F" w:rsidRDefault="00CB7ECB" w:rsidP="00A47C0F">
      <w:pPr>
        <w:pStyle w:val="ListParagraph"/>
        <w:rPr>
          <w:rFonts w:ascii="Garamond" w:hAnsi="Garamond"/>
          <w:sz w:val="24"/>
          <w:szCs w:val="24"/>
        </w:rPr>
      </w:pPr>
    </w:p>
    <w:p w14:paraId="1F38DE5D" w14:textId="1708AA81" w:rsidR="00CB7ECB" w:rsidRDefault="00CE4484" w:rsidP="00B514DC">
      <w:pPr>
        <w:pStyle w:val="ListParagraph"/>
        <w:numPr>
          <w:ilvl w:val="0"/>
          <w:numId w:val="55"/>
        </w:numPr>
        <w:tabs>
          <w:tab w:val="left" w:pos="-1440"/>
        </w:tabs>
        <w:ind w:left="720" w:hanging="720"/>
        <w:rPr>
          <w:rFonts w:ascii="Garamond" w:hAnsi="Garamond"/>
          <w:sz w:val="24"/>
          <w:szCs w:val="24"/>
        </w:rPr>
      </w:pPr>
      <w:bookmarkStart w:id="421" w:name="_Ref144119206"/>
      <w:r>
        <w:rPr>
          <w:rFonts w:ascii="Garamond" w:hAnsi="Garamond"/>
          <w:sz w:val="24"/>
          <w:szCs w:val="24"/>
        </w:rPr>
        <w:t>CMR</w:t>
      </w:r>
      <w:r w:rsidR="00CB7ECB">
        <w:rPr>
          <w:rFonts w:ascii="Garamond" w:hAnsi="Garamond"/>
          <w:sz w:val="24"/>
          <w:szCs w:val="24"/>
        </w:rPr>
        <w:t xml:space="preserve"> shall monitor compliance with 40 CFR 60 Subpart QQQ as required by 40 CFR 60 Subpart QQQ (ARM 17.8.1213, ARM 17.8.340, ARM 17.8.302 and 40 CFR 60 Subpart QQQ</w:t>
      </w:r>
      <w:r w:rsidR="000D5277">
        <w:rPr>
          <w:rFonts w:ascii="Garamond" w:hAnsi="Garamond"/>
          <w:sz w:val="24"/>
          <w:szCs w:val="24"/>
        </w:rPr>
        <w:t>).</w:t>
      </w:r>
      <w:bookmarkEnd w:id="421"/>
    </w:p>
    <w:p w14:paraId="1AFB6489" w14:textId="77777777" w:rsidR="009B3FCD" w:rsidRPr="009B3FCD" w:rsidRDefault="009B3FCD" w:rsidP="009B3FCD">
      <w:pPr>
        <w:pStyle w:val="ListParagraph"/>
        <w:rPr>
          <w:rFonts w:ascii="Garamond" w:hAnsi="Garamond"/>
          <w:sz w:val="24"/>
          <w:szCs w:val="24"/>
        </w:rPr>
      </w:pPr>
    </w:p>
    <w:p w14:paraId="3B729CF6" w14:textId="0D18ED60" w:rsidR="00B23260" w:rsidRDefault="00B23260" w:rsidP="00303659">
      <w:pPr>
        <w:keepNext/>
        <w:keepLines/>
        <w:outlineLvl w:val="0"/>
        <w:rPr>
          <w:rFonts w:ascii="Garamond" w:hAnsi="Garamond"/>
          <w:b/>
          <w:sz w:val="24"/>
          <w:szCs w:val="24"/>
        </w:rPr>
      </w:pPr>
      <w:r w:rsidRPr="00965266">
        <w:rPr>
          <w:rFonts w:ascii="Garamond" w:hAnsi="Garamond"/>
          <w:b/>
          <w:sz w:val="24"/>
          <w:szCs w:val="24"/>
        </w:rPr>
        <w:t>Recordkeeping</w:t>
      </w:r>
    </w:p>
    <w:p w14:paraId="105733DA" w14:textId="77777777" w:rsidR="00012A9D" w:rsidRPr="00965266" w:rsidRDefault="00012A9D" w:rsidP="00303659">
      <w:pPr>
        <w:keepNext/>
        <w:keepLines/>
        <w:outlineLvl w:val="0"/>
        <w:rPr>
          <w:rFonts w:ascii="Garamond" w:hAnsi="Garamond"/>
          <w:sz w:val="24"/>
          <w:szCs w:val="24"/>
        </w:rPr>
      </w:pPr>
    </w:p>
    <w:p w14:paraId="76716D6E" w14:textId="08E32DB3" w:rsidR="00012A9D" w:rsidRPr="000248F8" w:rsidRDefault="00CE4484" w:rsidP="00B514DC">
      <w:pPr>
        <w:pStyle w:val="ListParagraph"/>
        <w:numPr>
          <w:ilvl w:val="0"/>
          <w:numId w:val="55"/>
        </w:numPr>
        <w:spacing w:line="240" w:lineRule="exact"/>
        <w:ind w:left="720" w:hanging="720"/>
        <w:rPr>
          <w:rFonts w:ascii="Garamond" w:hAnsi="Garamond"/>
          <w:sz w:val="24"/>
          <w:szCs w:val="24"/>
        </w:rPr>
      </w:pPr>
      <w:bookmarkStart w:id="422" w:name="_Ref12258802"/>
      <w:r>
        <w:rPr>
          <w:rFonts w:ascii="Garamond" w:hAnsi="Garamond"/>
          <w:sz w:val="24"/>
          <w:szCs w:val="24"/>
        </w:rPr>
        <w:t>CMR</w:t>
      </w:r>
      <w:r w:rsidR="00012A9D" w:rsidRPr="000248F8">
        <w:rPr>
          <w:rFonts w:ascii="Garamond" w:hAnsi="Garamond"/>
          <w:sz w:val="24"/>
          <w:szCs w:val="24"/>
        </w:rPr>
        <w:t xml:space="preserve"> shall maintain, under </w:t>
      </w:r>
      <w:r>
        <w:rPr>
          <w:rFonts w:ascii="Garamond" w:hAnsi="Garamond"/>
          <w:sz w:val="24"/>
          <w:szCs w:val="24"/>
        </w:rPr>
        <w:t>CMR</w:t>
      </w:r>
      <w:r w:rsidR="00012A9D" w:rsidRPr="000248F8">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012A9D" w:rsidRPr="000248F8">
        <w:rPr>
          <w:rFonts w:ascii="Garamond" w:hAnsi="Garamond"/>
          <w:sz w:val="24"/>
          <w:szCs w:val="24"/>
        </w:rPr>
        <w:t xml:space="preserve"> must be submitted to </w:t>
      </w:r>
      <w:r w:rsidR="00516BAC">
        <w:rPr>
          <w:rFonts w:ascii="Garamond" w:hAnsi="Garamond"/>
          <w:sz w:val="24"/>
          <w:szCs w:val="24"/>
        </w:rPr>
        <w:t>DEQ</w:t>
      </w:r>
      <w:r w:rsidR="00012A9D" w:rsidRPr="000248F8">
        <w:rPr>
          <w:rFonts w:ascii="Garamond" w:hAnsi="Garamond"/>
          <w:sz w:val="24"/>
          <w:szCs w:val="24"/>
        </w:rPr>
        <w:t xml:space="preserve"> upon request (ARM 17.8.1212).</w:t>
      </w:r>
      <w:bookmarkEnd w:id="422"/>
      <w:r w:rsidR="00012A9D" w:rsidRPr="000248F8">
        <w:rPr>
          <w:rFonts w:ascii="Garamond" w:hAnsi="Garamond"/>
          <w:sz w:val="24"/>
          <w:szCs w:val="24"/>
        </w:rPr>
        <w:t xml:space="preserve"> </w:t>
      </w:r>
    </w:p>
    <w:p w14:paraId="36FC6F58" w14:textId="77777777" w:rsidR="00B23260" w:rsidRPr="00965266" w:rsidRDefault="00B23260" w:rsidP="00303659">
      <w:pPr>
        <w:pStyle w:val="ListParagraph"/>
        <w:keepNext/>
        <w:keepLines/>
        <w:tabs>
          <w:tab w:val="left" w:pos="-1080"/>
          <w:tab w:val="left" w:pos="-720"/>
          <w:tab w:val="left" w:pos="0"/>
        </w:tabs>
        <w:rPr>
          <w:rFonts w:ascii="Garamond" w:hAnsi="Garamond"/>
          <w:sz w:val="24"/>
          <w:szCs w:val="24"/>
        </w:rPr>
      </w:pPr>
    </w:p>
    <w:p w14:paraId="2B330C32" w14:textId="1E28A65C" w:rsidR="00530BB8" w:rsidRDefault="00CE4484" w:rsidP="00B514DC">
      <w:pPr>
        <w:pStyle w:val="ListParagraph"/>
        <w:keepNext/>
        <w:keepLines/>
        <w:numPr>
          <w:ilvl w:val="0"/>
          <w:numId w:val="55"/>
        </w:numPr>
        <w:tabs>
          <w:tab w:val="left" w:pos="-1080"/>
          <w:tab w:val="left" w:pos="-720"/>
          <w:tab w:val="left" w:pos="0"/>
        </w:tabs>
        <w:ind w:left="720" w:hanging="720"/>
        <w:rPr>
          <w:rFonts w:ascii="Garamond" w:hAnsi="Garamond"/>
          <w:sz w:val="24"/>
          <w:szCs w:val="24"/>
        </w:rPr>
      </w:pPr>
      <w:bookmarkStart w:id="423" w:name="_Ref14356250"/>
      <w:r>
        <w:rPr>
          <w:rFonts w:ascii="Garamond" w:hAnsi="Garamond"/>
          <w:sz w:val="24"/>
          <w:szCs w:val="24"/>
        </w:rPr>
        <w:t>CMR</w:t>
      </w:r>
      <w:r w:rsidR="00530BB8">
        <w:rPr>
          <w:rFonts w:ascii="Garamond" w:hAnsi="Garamond"/>
          <w:sz w:val="24"/>
          <w:szCs w:val="24"/>
        </w:rPr>
        <w:t xml:space="preserve"> shall comply with all applicable recordkeeping requirements of 40 CFR 60 Subpart J (ARM 17.8.1212, ARM 17.8.340, ARM 178.8.302, and 40 CFR 60 Subpart J).</w:t>
      </w:r>
      <w:bookmarkEnd w:id="423"/>
      <w:r w:rsidR="00530BB8">
        <w:rPr>
          <w:rFonts w:ascii="Garamond" w:hAnsi="Garamond"/>
          <w:sz w:val="24"/>
          <w:szCs w:val="24"/>
        </w:rPr>
        <w:t xml:space="preserve"> </w:t>
      </w:r>
    </w:p>
    <w:p w14:paraId="6067A46B" w14:textId="77777777" w:rsidR="00530BB8" w:rsidRDefault="00530BB8" w:rsidP="00530BB8">
      <w:pPr>
        <w:pStyle w:val="ListParagraph"/>
        <w:tabs>
          <w:tab w:val="left" w:pos="-1080"/>
          <w:tab w:val="left" w:pos="-720"/>
          <w:tab w:val="left" w:pos="0"/>
        </w:tabs>
        <w:rPr>
          <w:rFonts w:ascii="Garamond" w:hAnsi="Garamond"/>
          <w:sz w:val="24"/>
          <w:szCs w:val="24"/>
        </w:rPr>
      </w:pPr>
    </w:p>
    <w:p w14:paraId="031B76F0" w14:textId="389ABD54"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4" w:name="_Ref14356855"/>
      <w:r>
        <w:rPr>
          <w:rFonts w:ascii="Garamond" w:hAnsi="Garamond"/>
          <w:sz w:val="24"/>
          <w:szCs w:val="24"/>
        </w:rPr>
        <w:t>CMR</w:t>
      </w:r>
      <w:r w:rsidR="00530BB8">
        <w:rPr>
          <w:rFonts w:ascii="Garamond" w:hAnsi="Garamond"/>
          <w:sz w:val="24"/>
          <w:szCs w:val="24"/>
        </w:rPr>
        <w:t xml:space="preserve"> shall comply with all applicable recordkeeping requirements of 40 CFR 60 Subpart Ja (ARM 17.8.1212, ARM 17.8.340, ARM 17.8.302, and 40 CFR 60 Subpart Ja).</w:t>
      </w:r>
      <w:bookmarkEnd w:id="424"/>
    </w:p>
    <w:p w14:paraId="4FAE9567" w14:textId="77777777" w:rsidR="00530BB8" w:rsidRPr="00D0662B" w:rsidRDefault="00530BB8" w:rsidP="00530BB8">
      <w:pPr>
        <w:pStyle w:val="ListParagraph"/>
        <w:tabs>
          <w:tab w:val="left" w:pos="-1080"/>
          <w:tab w:val="left" w:pos="-720"/>
          <w:tab w:val="left" w:pos="0"/>
        </w:tabs>
        <w:rPr>
          <w:rFonts w:ascii="Garamond" w:hAnsi="Garamond"/>
          <w:sz w:val="24"/>
          <w:szCs w:val="24"/>
        </w:rPr>
      </w:pPr>
    </w:p>
    <w:p w14:paraId="77A65D72" w14:textId="69935E87"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5" w:name="_Ref14357055"/>
      <w:r>
        <w:rPr>
          <w:rFonts w:ascii="Garamond" w:hAnsi="Garamond"/>
          <w:sz w:val="24"/>
          <w:szCs w:val="24"/>
        </w:rPr>
        <w:t>CMR</w:t>
      </w:r>
      <w:r w:rsidR="00530BB8">
        <w:rPr>
          <w:rFonts w:ascii="Garamond" w:hAnsi="Garamond"/>
          <w:sz w:val="24"/>
          <w:szCs w:val="24"/>
        </w:rPr>
        <w:t xml:space="preserve"> shall comply with all applicable recordkeeping requirements of 40 CFR 63 Subpart DDDDD (ARM 17.8.1212, ARM 17.8.342, AM 17.8.302, and 40 CFR 63 Subpart DDDDD).</w:t>
      </w:r>
      <w:bookmarkEnd w:id="425"/>
    </w:p>
    <w:p w14:paraId="445BC4C4" w14:textId="77777777" w:rsidR="00530BB8" w:rsidRPr="00D0662B" w:rsidRDefault="00530BB8" w:rsidP="00530BB8">
      <w:pPr>
        <w:pStyle w:val="ListParagraph"/>
        <w:tabs>
          <w:tab w:val="left" w:pos="-1080"/>
          <w:tab w:val="left" w:pos="-720"/>
          <w:tab w:val="left" w:pos="0"/>
        </w:tabs>
        <w:rPr>
          <w:rFonts w:ascii="Garamond" w:hAnsi="Garamond"/>
          <w:sz w:val="24"/>
          <w:szCs w:val="24"/>
        </w:rPr>
      </w:pPr>
    </w:p>
    <w:p w14:paraId="40A4FAD3" w14:textId="18158589"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6" w:name="_Ref14358137"/>
      <w:r>
        <w:rPr>
          <w:rFonts w:ascii="Garamond" w:hAnsi="Garamond"/>
          <w:sz w:val="24"/>
          <w:szCs w:val="24"/>
        </w:rPr>
        <w:lastRenderedPageBreak/>
        <w:t>CMR</w:t>
      </w:r>
      <w:r w:rsidR="00530BB8">
        <w:rPr>
          <w:rFonts w:ascii="Garamond" w:hAnsi="Garamond"/>
          <w:sz w:val="24"/>
          <w:szCs w:val="24"/>
        </w:rPr>
        <w:t xml:space="preserve"> shall comply with all applicable recordkeeping requirements of 40 CFR 63 Subpart CC (ARM 17.8.1212, ARM 17.8.342, ARM 17.8.302, and 40 CFR 63 Subpart CC).</w:t>
      </w:r>
      <w:bookmarkEnd w:id="426"/>
    </w:p>
    <w:p w14:paraId="24D7A2F9" w14:textId="77777777" w:rsidR="00530BB8" w:rsidRPr="00530BB8" w:rsidRDefault="00530BB8" w:rsidP="00530BB8">
      <w:pPr>
        <w:pStyle w:val="ListParagraph"/>
        <w:rPr>
          <w:rFonts w:ascii="Garamond" w:hAnsi="Garamond"/>
          <w:sz w:val="24"/>
          <w:szCs w:val="24"/>
        </w:rPr>
      </w:pPr>
    </w:p>
    <w:p w14:paraId="067C6AB1" w14:textId="18670EFC"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7" w:name="_Ref14358332"/>
      <w:r>
        <w:rPr>
          <w:rFonts w:ascii="Garamond" w:hAnsi="Garamond"/>
          <w:sz w:val="24"/>
          <w:szCs w:val="24"/>
        </w:rPr>
        <w:t>CMR</w:t>
      </w:r>
      <w:r w:rsidR="00530BB8">
        <w:rPr>
          <w:rFonts w:ascii="Garamond" w:hAnsi="Garamond"/>
          <w:sz w:val="24"/>
          <w:szCs w:val="24"/>
        </w:rPr>
        <w:t xml:space="preserve"> shall comply with all applicable recordkeeping requirements of 40 CFR 60 Subpart UU (ARM 17.8.1212, ARM 17.8.340, ARM 17.8.302, and 40 CFR 60 Subpart UU).</w:t>
      </w:r>
      <w:bookmarkEnd w:id="427"/>
    </w:p>
    <w:p w14:paraId="723ACAF0" w14:textId="77777777" w:rsidR="00530BB8" w:rsidRDefault="00530BB8" w:rsidP="00530BB8">
      <w:pPr>
        <w:pStyle w:val="ListParagraph"/>
        <w:tabs>
          <w:tab w:val="left" w:pos="-1080"/>
          <w:tab w:val="left" w:pos="-720"/>
          <w:tab w:val="left" w:pos="0"/>
        </w:tabs>
        <w:rPr>
          <w:rFonts w:ascii="Garamond" w:hAnsi="Garamond"/>
          <w:sz w:val="24"/>
          <w:szCs w:val="24"/>
        </w:rPr>
      </w:pPr>
    </w:p>
    <w:p w14:paraId="0F9871D7" w14:textId="19019DAE" w:rsidR="00530BB8" w:rsidRDefault="003E45E0"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8" w:name="_Ref14360679"/>
      <w:r w:rsidRPr="003E45E0">
        <w:rPr>
          <w:rFonts w:ascii="Garamond" w:hAnsi="Garamond"/>
          <w:sz w:val="24"/>
          <w:szCs w:val="24"/>
        </w:rPr>
        <w:t xml:space="preserve">For the polymer modified asphalt unit equipment components, </w:t>
      </w:r>
      <w:r w:rsidR="00CE4484">
        <w:rPr>
          <w:rFonts w:ascii="Garamond" w:hAnsi="Garamond"/>
          <w:sz w:val="24"/>
          <w:szCs w:val="24"/>
        </w:rPr>
        <w:t>CMR</w:t>
      </w:r>
      <w:r w:rsidR="00530BB8">
        <w:rPr>
          <w:rFonts w:ascii="Garamond" w:hAnsi="Garamond"/>
          <w:sz w:val="24"/>
          <w:szCs w:val="24"/>
        </w:rPr>
        <w:t xml:space="preserve"> shall comply with </w:t>
      </w:r>
      <w:r w:rsidR="004E250B">
        <w:rPr>
          <w:rFonts w:ascii="Garamond" w:hAnsi="Garamond"/>
          <w:sz w:val="24"/>
          <w:szCs w:val="24"/>
        </w:rPr>
        <w:t xml:space="preserve">the </w:t>
      </w:r>
      <w:r w:rsidR="00530BB8">
        <w:rPr>
          <w:rFonts w:ascii="Garamond" w:hAnsi="Garamond"/>
          <w:sz w:val="24"/>
          <w:szCs w:val="24"/>
        </w:rPr>
        <w:t>applicable recordkeeping requirements of 40 CFR 60 Subpart GGG</w:t>
      </w:r>
      <w:r>
        <w:rPr>
          <w:rFonts w:ascii="Garamond" w:hAnsi="Garamond"/>
          <w:sz w:val="24"/>
          <w:szCs w:val="24"/>
        </w:rPr>
        <w:t>a</w:t>
      </w:r>
      <w:r w:rsidR="00530BB8">
        <w:rPr>
          <w:rFonts w:ascii="Garamond" w:hAnsi="Garamond"/>
          <w:sz w:val="24"/>
          <w:szCs w:val="24"/>
        </w:rPr>
        <w:t xml:space="preserve"> </w:t>
      </w:r>
      <w:r w:rsidR="00530BB8" w:rsidRPr="004B14E2">
        <w:rPr>
          <w:rFonts w:ascii="Garamond" w:hAnsi="Garamond"/>
          <w:sz w:val="24"/>
          <w:szCs w:val="24"/>
        </w:rPr>
        <w:t>(</w:t>
      </w:r>
      <w:r w:rsidR="00530BB8">
        <w:rPr>
          <w:rFonts w:ascii="Garamond" w:hAnsi="Garamond"/>
          <w:sz w:val="24"/>
          <w:szCs w:val="24"/>
        </w:rPr>
        <w:t xml:space="preserve">ARM 17.8.1212, </w:t>
      </w:r>
      <w:r w:rsidR="00530BB8" w:rsidRPr="004B14E2">
        <w:rPr>
          <w:rFonts w:ascii="Garamond" w:hAnsi="Garamond"/>
          <w:sz w:val="24"/>
          <w:szCs w:val="24"/>
        </w:rPr>
        <w:t>ARM 17.8.34</w:t>
      </w:r>
      <w:r w:rsidR="00530BB8">
        <w:rPr>
          <w:rFonts w:ascii="Garamond" w:hAnsi="Garamond"/>
          <w:sz w:val="24"/>
          <w:szCs w:val="24"/>
        </w:rPr>
        <w:t xml:space="preserve">0, ARM 17.8.302, </w:t>
      </w:r>
      <w:r w:rsidR="00530BB8" w:rsidRPr="004B14E2">
        <w:rPr>
          <w:rFonts w:ascii="Garamond" w:hAnsi="Garamond"/>
          <w:sz w:val="24"/>
          <w:szCs w:val="24"/>
        </w:rPr>
        <w:t>and 40 CFR 6</w:t>
      </w:r>
      <w:r w:rsidR="00530BB8">
        <w:rPr>
          <w:rFonts w:ascii="Garamond" w:hAnsi="Garamond"/>
          <w:sz w:val="24"/>
          <w:szCs w:val="24"/>
        </w:rPr>
        <w:t>0</w:t>
      </w:r>
      <w:r w:rsidR="00530BB8" w:rsidRPr="004B14E2">
        <w:rPr>
          <w:rFonts w:ascii="Garamond" w:hAnsi="Garamond"/>
          <w:sz w:val="24"/>
          <w:szCs w:val="24"/>
        </w:rPr>
        <w:t xml:space="preserve"> Subpart </w:t>
      </w:r>
      <w:r w:rsidR="00530BB8">
        <w:rPr>
          <w:rFonts w:ascii="Garamond" w:hAnsi="Garamond"/>
          <w:sz w:val="24"/>
          <w:szCs w:val="24"/>
        </w:rPr>
        <w:t>GGG</w:t>
      </w:r>
      <w:r>
        <w:rPr>
          <w:rFonts w:ascii="Garamond" w:hAnsi="Garamond"/>
          <w:sz w:val="24"/>
          <w:szCs w:val="24"/>
        </w:rPr>
        <w:t>a</w:t>
      </w:r>
      <w:r w:rsidR="00530BB8" w:rsidRPr="004B14E2">
        <w:rPr>
          <w:rFonts w:ascii="Garamond" w:hAnsi="Garamond"/>
          <w:sz w:val="24"/>
          <w:szCs w:val="24"/>
        </w:rPr>
        <w:t>).</w:t>
      </w:r>
      <w:bookmarkEnd w:id="428"/>
    </w:p>
    <w:p w14:paraId="07082E65" w14:textId="77777777" w:rsidR="00530BB8" w:rsidRPr="00530BB8" w:rsidRDefault="00530BB8" w:rsidP="00530BB8">
      <w:pPr>
        <w:pStyle w:val="ListParagraph"/>
        <w:rPr>
          <w:rFonts w:ascii="Garamond" w:hAnsi="Garamond"/>
          <w:sz w:val="24"/>
          <w:szCs w:val="24"/>
        </w:rPr>
      </w:pPr>
    </w:p>
    <w:p w14:paraId="40D2C283" w14:textId="08F6FB76"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9" w:name="_Ref14441553"/>
      <w:r>
        <w:rPr>
          <w:rFonts w:ascii="Garamond" w:hAnsi="Garamond"/>
          <w:sz w:val="24"/>
          <w:szCs w:val="24"/>
        </w:rPr>
        <w:t>CMR</w:t>
      </w:r>
      <w:r w:rsidR="00530BB8">
        <w:rPr>
          <w:rFonts w:ascii="Garamond" w:hAnsi="Garamond"/>
          <w:sz w:val="24"/>
          <w:szCs w:val="24"/>
        </w:rPr>
        <w:t xml:space="preserve"> shall comply with all applicable recordkeeping requirements of 40 CFR 61 Subpart FF (ARM 17.8.1212, ARM 17.8.341, ARM 17.8.302, and 40 CFR 61 Subpart FF).</w:t>
      </w:r>
      <w:bookmarkEnd w:id="429"/>
    </w:p>
    <w:p w14:paraId="6E7C97AF" w14:textId="77777777" w:rsidR="00CC7647" w:rsidRPr="00A47C0F" w:rsidRDefault="00CC7647" w:rsidP="00A47C0F">
      <w:pPr>
        <w:pStyle w:val="ListParagraph"/>
        <w:rPr>
          <w:rFonts w:ascii="Garamond" w:hAnsi="Garamond"/>
          <w:sz w:val="24"/>
          <w:szCs w:val="24"/>
        </w:rPr>
      </w:pPr>
    </w:p>
    <w:p w14:paraId="617F5F6C" w14:textId="43B609DF" w:rsidR="00CC7647"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0" w:name="_Ref144119366"/>
      <w:bookmarkStart w:id="431" w:name="_Hlk141864402"/>
      <w:r>
        <w:rPr>
          <w:rFonts w:ascii="Garamond" w:hAnsi="Garamond"/>
          <w:sz w:val="24"/>
          <w:szCs w:val="24"/>
        </w:rPr>
        <w:t>CMR</w:t>
      </w:r>
      <w:r w:rsidR="00CC7647">
        <w:rPr>
          <w:rFonts w:ascii="Garamond" w:hAnsi="Garamond"/>
          <w:sz w:val="24"/>
          <w:szCs w:val="24"/>
        </w:rPr>
        <w:t xml:space="preserve"> shall comply with all applicable recordkeeping requirements of 40 CFR 60 Subpart Dc (ARM 17.8.1212, ARM 17.8.340, ARM 17.8.302, and 40 CFR 60 Subpart Dc).</w:t>
      </w:r>
      <w:bookmarkEnd w:id="430"/>
      <w:bookmarkEnd w:id="431"/>
    </w:p>
    <w:p w14:paraId="53FF69B9" w14:textId="77777777" w:rsidR="00CC7647" w:rsidRPr="00A47C0F" w:rsidRDefault="00CC7647" w:rsidP="00A47C0F">
      <w:pPr>
        <w:pStyle w:val="ListParagraph"/>
        <w:rPr>
          <w:rFonts w:ascii="Garamond" w:hAnsi="Garamond"/>
          <w:sz w:val="24"/>
          <w:szCs w:val="24"/>
        </w:rPr>
      </w:pPr>
    </w:p>
    <w:p w14:paraId="6C780908" w14:textId="498EC900" w:rsidR="00CC7647"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2" w:name="_Ref144119254"/>
      <w:r>
        <w:rPr>
          <w:rFonts w:ascii="Garamond" w:hAnsi="Garamond"/>
          <w:sz w:val="24"/>
          <w:szCs w:val="24"/>
        </w:rPr>
        <w:t>CMR</w:t>
      </w:r>
      <w:r w:rsidR="00CC7647">
        <w:rPr>
          <w:rFonts w:ascii="Garamond" w:hAnsi="Garamond"/>
          <w:sz w:val="24"/>
          <w:szCs w:val="24"/>
        </w:rPr>
        <w:t xml:space="preserve"> shall comply with all applicable recordkeeping requirements of 40 CFR 60 Subpart QQQ (ARM 17.8.1212, ARM 17.8.340, ARM 17.8.302, and 40 CFR 60 Subpart QQQ).</w:t>
      </w:r>
      <w:bookmarkEnd w:id="432"/>
    </w:p>
    <w:p w14:paraId="4CFC9C35" w14:textId="77777777" w:rsidR="000248F8" w:rsidRPr="000248F8" w:rsidRDefault="000248F8" w:rsidP="000248F8">
      <w:pPr>
        <w:rPr>
          <w:rFonts w:ascii="Garamond" w:hAnsi="Garamond"/>
          <w:sz w:val="24"/>
          <w:szCs w:val="24"/>
        </w:rPr>
      </w:pPr>
    </w:p>
    <w:p w14:paraId="6347AF75" w14:textId="77777777" w:rsidR="00B23260" w:rsidRPr="00965266" w:rsidRDefault="00B23260">
      <w:pPr>
        <w:keepNext/>
        <w:keepLines/>
        <w:outlineLvl w:val="0"/>
        <w:rPr>
          <w:rFonts w:ascii="Garamond" w:hAnsi="Garamond"/>
          <w:b/>
          <w:sz w:val="24"/>
          <w:szCs w:val="24"/>
        </w:rPr>
      </w:pPr>
      <w:r w:rsidRPr="00965266">
        <w:rPr>
          <w:rFonts w:ascii="Garamond" w:hAnsi="Garamond"/>
          <w:b/>
          <w:sz w:val="24"/>
          <w:szCs w:val="24"/>
        </w:rPr>
        <w:t>Reporting</w:t>
      </w:r>
    </w:p>
    <w:p w14:paraId="50230574" w14:textId="77777777" w:rsidR="00B23260" w:rsidRPr="00965266" w:rsidRDefault="00B23260">
      <w:pPr>
        <w:rPr>
          <w:rFonts w:ascii="Garamond" w:hAnsi="Garamond"/>
          <w:b/>
          <w:sz w:val="24"/>
          <w:szCs w:val="24"/>
        </w:rPr>
      </w:pPr>
    </w:p>
    <w:p w14:paraId="6A9506D5" w14:textId="748CB525" w:rsidR="000248F8" w:rsidRDefault="00B23260" w:rsidP="00B514DC">
      <w:pPr>
        <w:pStyle w:val="ListParagraph"/>
        <w:numPr>
          <w:ilvl w:val="0"/>
          <w:numId w:val="55"/>
        </w:numPr>
        <w:ind w:left="720" w:hanging="720"/>
        <w:rPr>
          <w:rFonts w:ascii="Garamond" w:hAnsi="Garamond"/>
          <w:sz w:val="24"/>
          <w:szCs w:val="24"/>
        </w:rPr>
      </w:pPr>
      <w:bookmarkStart w:id="433" w:name="_Ref29192548"/>
      <w:r w:rsidRPr="000248F8">
        <w:rPr>
          <w:rFonts w:ascii="Garamond" w:hAnsi="Garamond"/>
          <w:sz w:val="24"/>
          <w:szCs w:val="24"/>
        </w:rPr>
        <w:t>Any compliance source test reports</w:t>
      </w:r>
      <w:r w:rsidR="005B20DD" w:rsidRPr="000248F8">
        <w:rPr>
          <w:rFonts w:ascii="Garamond" w:hAnsi="Garamond"/>
          <w:sz w:val="24"/>
          <w:szCs w:val="24"/>
        </w:rPr>
        <w:t xml:space="preserve"> and/or</w:t>
      </w:r>
      <w:r w:rsidR="004F3E8B" w:rsidRPr="000248F8">
        <w:rPr>
          <w:rFonts w:ascii="Garamond" w:hAnsi="Garamond"/>
          <w:sz w:val="24"/>
          <w:szCs w:val="24"/>
        </w:rPr>
        <w:t xml:space="preserve"> log</w:t>
      </w:r>
      <w:r w:rsidR="005B20DD" w:rsidRPr="000248F8">
        <w:rPr>
          <w:rFonts w:ascii="Garamond" w:hAnsi="Garamond"/>
          <w:sz w:val="24"/>
          <w:szCs w:val="24"/>
        </w:rPr>
        <w:t>s</w:t>
      </w:r>
      <w:r w:rsidRPr="000248F8">
        <w:rPr>
          <w:rFonts w:ascii="Garamond" w:hAnsi="Garamond"/>
          <w:sz w:val="24"/>
          <w:szCs w:val="24"/>
        </w:rPr>
        <w:t xml:space="preserve"> must be submitted in accordance with Section III.A.2 (ARM 17.8.106 and ARM 17.8.1212).</w:t>
      </w:r>
      <w:bookmarkEnd w:id="433"/>
    </w:p>
    <w:p w14:paraId="550E3830" w14:textId="77777777" w:rsidR="00F163B1" w:rsidRDefault="00F163B1" w:rsidP="00FE2A95">
      <w:pPr>
        <w:pStyle w:val="ListParagraph"/>
        <w:rPr>
          <w:rFonts w:ascii="Garamond" w:hAnsi="Garamond"/>
          <w:sz w:val="24"/>
          <w:szCs w:val="24"/>
        </w:rPr>
      </w:pPr>
    </w:p>
    <w:p w14:paraId="00D6E281" w14:textId="27D3895E" w:rsidR="00303659" w:rsidRDefault="00CE4484" w:rsidP="00B514DC">
      <w:pPr>
        <w:pStyle w:val="ListParagraph"/>
        <w:keepNext/>
        <w:keepLines/>
        <w:numPr>
          <w:ilvl w:val="0"/>
          <w:numId w:val="55"/>
        </w:numPr>
        <w:tabs>
          <w:tab w:val="left" w:pos="-1080"/>
          <w:tab w:val="left" w:pos="-720"/>
          <w:tab w:val="left" w:pos="0"/>
        </w:tabs>
        <w:ind w:left="720" w:hanging="720"/>
        <w:rPr>
          <w:rFonts w:ascii="Garamond" w:hAnsi="Garamond"/>
          <w:sz w:val="24"/>
          <w:szCs w:val="24"/>
        </w:rPr>
      </w:pPr>
      <w:bookmarkStart w:id="434" w:name="_Ref14356256"/>
      <w:r>
        <w:rPr>
          <w:rFonts w:ascii="Garamond" w:hAnsi="Garamond"/>
          <w:sz w:val="24"/>
          <w:szCs w:val="24"/>
        </w:rPr>
        <w:t>CMR</w:t>
      </w:r>
      <w:r w:rsidR="00303659">
        <w:rPr>
          <w:rFonts w:ascii="Garamond" w:hAnsi="Garamond"/>
          <w:sz w:val="24"/>
          <w:szCs w:val="24"/>
        </w:rPr>
        <w:t xml:space="preserve"> shall comply with all applicable reporting requirements of 40 CFR 60 Subpart J (ARM 17.8.1212, ARM 17.8.340, ARM 178.8.302, and 40 CFR 60 Subpart J).</w:t>
      </w:r>
      <w:bookmarkEnd w:id="434"/>
      <w:r w:rsidR="00303659">
        <w:rPr>
          <w:rFonts w:ascii="Garamond" w:hAnsi="Garamond"/>
          <w:sz w:val="24"/>
          <w:szCs w:val="24"/>
        </w:rPr>
        <w:t xml:space="preserve"> </w:t>
      </w:r>
    </w:p>
    <w:p w14:paraId="4EBC1B12" w14:textId="77777777" w:rsidR="00303659" w:rsidRDefault="00303659" w:rsidP="00303659">
      <w:pPr>
        <w:pStyle w:val="ListParagraph"/>
        <w:tabs>
          <w:tab w:val="left" w:pos="-1080"/>
          <w:tab w:val="left" w:pos="-720"/>
          <w:tab w:val="left" w:pos="0"/>
        </w:tabs>
        <w:rPr>
          <w:rFonts w:ascii="Garamond" w:hAnsi="Garamond"/>
          <w:sz w:val="24"/>
          <w:szCs w:val="24"/>
        </w:rPr>
      </w:pPr>
    </w:p>
    <w:p w14:paraId="216761D3" w14:textId="46A7153C"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5" w:name="_Ref14356860"/>
      <w:r>
        <w:rPr>
          <w:rFonts w:ascii="Garamond" w:hAnsi="Garamond"/>
          <w:sz w:val="24"/>
          <w:szCs w:val="24"/>
        </w:rPr>
        <w:t>CMR</w:t>
      </w:r>
      <w:r w:rsidR="00303659">
        <w:rPr>
          <w:rFonts w:ascii="Garamond" w:hAnsi="Garamond"/>
          <w:sz w:val="24"/>
          <w:szCs w:val="24"/>
        </w:rPr>
        <w:t xml:space="preserve"> shall comply with all applicable reporting requirements of 40 CFR 60 Subpart Ja (ARM 17.8.1212, ARM 17.8.340, ARM 17.8.302, and 40 CFR 60 Subpart Ja).</w:t>
      </w:r>
      <w:bookmarkEnd w:id="435"/>
    </w:p>
    <w:p w14:paraId="1620AA41" w14:textId="77777777" w:rsidR="00303659" w:rsidRPr="00D0662B" w:rsidRDefault="00303659" w:rsidP="00303659">
      <w:pPr>
        <w:pStyle w:val="ListParagraph"/>
        <w:tabs>
          <w:tab w:val="left" w:pos="-1080"/>
          <w:tab w:val="left" w:pos="-720"/>
          <w:tab w:val="left" w:pos="0"/>
        </w:tabs>
        <w:rPr>
          <w:rFonts w:ascii="Garamond" w:hAnsi="Garamond"/>
          <w:sz w:val="24"/>
          <w:szCs w:val="24"/>
        </w:rPr>
      </w:pPr>
    </w:p>
    <w:p w14:paraId="7E3047D7" w14:textId="1EF84372"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6" w:name="_Ref14357061"/>
      <w:r>
        <w:rPr>
          <w:rFonts w:ascii="Garamond" w:hAnsi="Garamond"/>
          <w:sz w:val="24"/>
          <w:szCs w:val="24"/>
        </w:rPr>
        <w:t>CMR</w:t>
      </w:r>
      <w:r w:rsidR="00303659">
        <w:rPr>
          <w:rFonts w:ascii="Garamond" w:hAnsi="Garamond"/>
          <w:sz w:val="24"/>
          <w:szCs w:val="24"/>
        </w:rPr>
        <w:t xml:space="preserve"> shall comply with all applicable reporting requirements of 40 CFR 63 Subpart DDDDD (ARM 17.8.1212, ARM 17.8.342, AM 17.8.302, and 40 CFR 63 Subpart DDDDD).</w:t>
      </w:r>
      <w:bookmarkEnd w:id="436"/>
    </w:p>
    <w:p w14:paraId="1D410735" w14:textId="77777777" w:rsidR="00303659" w:rsidRPr="00D0662B" w:rsidRDefault="00303659" w:rsidP="00303659">
      <w:pPr>
        <w:pStyle w:val="ListParagraph"/>
        <w:tabs>
          <w:tab w:val="left" w:pos="-1080"/>
          <w:tab w:val="left" w:pos="-720"/>
          <w:tab w:val="left" w:pos="0"/>
        </w:tabs>
        <w:rPr>
          <w:rFonts w:ascii="Garamond" w:hAnsi="Garamond"/>
          <w:sz w:val="24"/>
          <w:szCs w:val="24"/>
        </w:rPr>
      </w:pPr>
    </w:p>
    <w:p w14:paraId="62BE38B8" w14:textId="2B9496B3"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7" w:name="_Ref14358144"/>
      <w:r>
        <w:rPr>
          <w:rFonts w:ascii="Garamond" w:hAnsi="Garamond"/>
          <w:sz w:val="24"/>
          <w:szCs w:val="24"/>
        </w:rPr>
        <w:t>CMR</w:t>
      </w:r>
      <w:r w:rsidR="00303659">
        <w:rPr>
          <w:rFonts w:ascii="Garamond" w:hAnsi="Garamond"/>
          <w:sz w:val="24"/>
          <w:szCs w:val="24"/>
        </w:rPr>
        <w:t xml:space="preserve"> shall comply with all applicable reporting requirements of 40 CFR 63 Subpart CC (ARM 17.8.1212, ARM 17.8.342, ARM 17.8.302, and 40 CFR 63 Subpart CC).</w:t>
      </w:r>
      <w:bookmarkEnd w:id="437"/>
    </w:p>
    <w:p w14:paraId="3692DB16" w14:textId="77777777" w:rsidR="00303659" w:rsidRPr="00530BB8" w:rsidRDefault="00303659" w:rsidP="00303659">
      <w:pPr>
        <w:pStyle w:val="ListParagraph"/>
        <w:rPr>
          <w:rFonts w:ascii="Garamond" w:hAnsi="Garamond"/>
          <w:sz w:val="24"/>
          <w:szCs w:val="24"/>
        </w:rPr>
      </w:pPr>
    </w:p>
    <w:p w14:paraId="3AEBB894" w14:textId="5D52CF50"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8" w:name="_Ref14358338"/>
      <w:r>
        <w:rPr>
          <w:rFonts w:ascii="Garamond" w:hAnsi="Garamond"/>
          <w:sz w:val="24"/>
          <w:szCs w:val="24"/>
        </w:rPr>
        <w:t>CMR</w:t>
      </w:r>
      <w:r w:rsidR="00303659">
        <w:rPr>
          <w:rFonts w:ascii="Garamond" w:hAnsi="Garamond"/>
          <w:sz w:val="24"/>
          <w:szCs w:val="24"/>
        </w:rPr>
        <w:t xml:space="preserve"> shall comply with all applicable reporting requirements of 40 CFR 60 Subpart UU (ARM 17.8.1212, ARM 17.8.340, ARM 17.8.302, and 40 CFR 60 Subpart UU).</w:t>
      </w:r>
      <w:bookmarkEnd w:id="438"/>
    </w:p>
    <w:p w14:paraId="0014DA97" w14:textId="77777777" w:rsidR="00303659" w:rsidRDefault="00303659" w:rsidP="00303659">
      <w:pPr>
        <w:pStyle w:val="ListParagraph"/>
        <w:tabs>
          <w:tab w:val="left" w:pos="-1080"/>
          <w:tab w:val="left" w:pos="-720"/>
          <w:tab w:val="left" w:pos="0"/>
        </w:tabs>
        <w:rPr>
          <w:rFonts w:ascii="Garamond" w:hAnsi="Garamond"/>
          <w:sz w:val="24"/>
          <w:szCs w:val="24"/>
        </w:rPr>
      </w:pPr>
    </w:p>
    <w:p w14:paraId="3B1277A5" w14:textId="658E5E64" w:rsidR="00303659" w:rsidRDefault="004E250B"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9" w:name="_Ref14360685"/>
      <w:r w:rsidRPr="003E45E0">
        <w:rPr>
          <w:rFonts w:ascii="Garamond" w:hAnsi="Garamond"/>
          <w:sz w:val="24"/>
          <w:szCs w:val="24"/>
        </w:rPr>
        <w:t xml:space="preserve">For the polymer modified asphalt unit equipment components, </w:t>
      </w:r>
      <w:r w:rsidR="00CE4484">
        <w:rPr>
          <w:rFonts w:ascii="Garamond" w:hAnsi="Garamond"/>
          <w:sz w:val="24"/>
          <w:szCs w:val="24"/>
        </w:rPr>
        <w:t>CMR</w:t>
      </w:r>
      <w:r w:rsidR="00303659">
        <w:rPr>
          <w:rFonts w:ascii="Garamond" w:hAnsi="Garamond"/>
          <w:sz w:val="24"/>
          <w:szCs w:val="24"/>
        </w:rPr>
        <w:t xml:space="preserve"> shall comply with </w:t>
      </w:r>
      <w:r>
        <w:rPr>
          <w:rFonts w:ascii="Garamond" w:hAnsi="Garamond"/>
          <w:sz w:val="24"/>
          <w:szCs w:val="24"/>
        </w:rPr>
        <w:t xml:space="preserve">the </w:t>
      </w:r>
      <w:r w:rsidR="00303659">
        <w:rPr>
          <w:rFonts w:ascii="Garamond" w:hAnsi="Garamond"/>
          <w:sz w:val="24"/>
          <w:szCs w:val="24"/>
        </w:rPr>
        <w:t>applicable reporting requirements of 40 CFR 60 Subpart GGG</w:t>
      </w:r>
      <w:r>
        <w:rPr>
          <w:rFonts w:ascii="Garamond" w:hAnsi="Garamond"/>
          <w:sz w:val="24"/>
          <w:szCs w:val="24"/>
        </w:rPr>
        <w:t>a</w:t>
      </w:r>
      <w:r w:rsidR="00303659">
        <w:rPr>
          <w:rFonts w:ascii="Garamond" w:hAnsi="Garamond"/>
          <w:sz w:val="24"/>
          <w:szCs w:val="24"/>
        </w:rPr>
        <w:t xml:space="preserve"> </w:t>
      </w:r>
      <w:r w:rsidR="00303659" w:rsidRPr="004B14E2">
        <w:rPr>
          <w:rFonts w:ascii="Garamond" w:hAnsi="Garamond"/>
          <w:sz w:val="24"/>
          <w:szCs w:val="24"/>
        </w:rPr>
        <w:t>(</w:t>
      </w:r>
      <w:r w:rsidR="00303659">
        <w:rPr>
          <w:rFonts w:ascii="Garamond" w:hAnsi="Garamond"/>
          <w:sz w:val="24"/>
          <w:szCs w:val="24"/>
        </w:rPr>
        <w:t xml:space="preserve">ARM 17.8.1212, </w:t>
      </w:r>
      <w:r w:rsidR="00303659" w:rsidRPr="004B14E2">
        <w:rPr>
          <w:rFonts w:ascii="Garamond" w:hAnsi="Garamond"/>
          <w:sz w:val="24"/>
          <w:szCs w:val="24"/>
        </w:rPr>
        <w:t>ARM 17.8.34</w:t>
      </w:r>
      <w:r w:rsidR="00303659">
        <w:rPr>
          <w:rFonts w:ascii="Garamond" w:hAnsi="Garamond"/>
          <w:sz w:val="24"/>
          <w:szCs w:val="24"/>
        </w:rPr>
        <w:t xml:space="preserve">0, ARM 17.8.302, </w:t>
      </w:r>
      <w:r w:rsidR="00303659" w:rsidRPr="004B14E2">
        <w:rPr>
          <w:rFonts w:ascii="Garamond" w:hAnsi="Garamond"/>
          <w:sz w:val="24"/>
          <w:szCs w:val="24"/>
        </w:rPr>
        <w:t>and 40 CFR 6</w:t>
      </w:r>
      <w:r w:rsidR="00303659">
        <w:rPr>
          <w:rFonts w:ascii="Garamond" w:hAnsi="Garamond"/>
          <w:sz w:val="24"/>
          <w:szCs w:val="24"/>
        </w:rPr>
        <w:t>0</w:t>
      </w:r>
      <w:r w:rsidR="00303659" w:rsidRPr="004B14E2">
        <w:rPr>
          <w:rFonts w:ascii="Garamond" w:hAnsi="Garamond"/>
          <w:sz w:val="24"/>
          <w:szCs w:val="24"/>
        </w:rPr>
        <w:t xml:space="preserve"> Subpart </w:t>
      </w:r>
      <w:r w:rsidR="00303659">
        <w:rPr>
          <w:rFonts w:ascii="Garamond" w:hAnsi="Garamond"/>
          <w:sz w:val="24"/>
          <w:szCs w:val="24"/>
        </w:rPr>
        <w:t>GGG</w:t>
      </w:r>
      <w:r>
        <w:rPr>
          <w:rFonts w:ascii="Garamond" w:hAnsi="Garamond"/>
          <w:sz w:val="24"/>
          <w:szCs w:val="24"/>
        </w:rPr>
        <w:t>a</w:t>
      </w:r>
      <w:r w:rsidR="00303659" w:rsidRPr="004B14E2">
        <w:rPr>
          <w:rFonts w:ascii="Garamond" w:hAnsi="Garamond"/>
          <w:sz w:val="24"/>
          <w:szCs w:val="24"/>
        </w:rPr>
        <w:t>).</w:t>
      </w:r>
      <w:bookmarkEnd w:id="439"/>
    </w:p>
    <w:p w14:paraId="4E84D5E6" w14:textId="77777777" w:rsidR="00303659" w:rsidRPr="00530BB8" w:rsidRDefault="00303659" w:rsidP="00303659">
      <w:pPr>
        <w:pStyle w:val="ListParagraph"/>
        <w:rPr>
          <w:rFonts w:ascii="Garamond" w:hAnsi="Garamond"/>
          <w:sz w:val="24"/>
          <w:szCs w:val="24"/>
        </w:rPr>
      </w:pPr>
    </w:p>
    <w:p w14:paraId="590EC1AE" w14:textId="3C3FEDB5"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40" w:name="_Ref14441559"/>
      <w:r>
        <w:rPr>
          <w:rFonts w:ascii="Garamond" w:hAnsi="Garamond"/>
          <w:sz w:val="24"/>
          <w:szCs w:val="24"/>
        </w:rPr>
        <w:t>CMR</w:t>
      </w:r>
      <w:r w:rsidR="00303659">
        <w:rPr>
          <w:rFonts w:ascii="Garamond" w:hAnsi="Garamond"/>
          <w:sz w:val="24"/>
          <w:szCs w:val="24"/>
        </w:rPr>
        <w:t xml:space="preserve"> shall comply with all applicable reporting requirements of 40 CFR 61 Subpart FF (ARM 17.8.1212, ARM 17.8.341, ARM 17.8.302, and 40 CFR 61 Subpart FF).</w:t>
      </w:r>
      <w:bookmarkEnd w:id="440"/>
    </w:p>
    <w:p w14:paraId="0FA4AAE0" w14:textId="77777777" w:rsidR="00083D63" w:rsidRPr="00A47C0F" w:rsidRDefault="00083D63" w:rsidP="00A47C0F">
      <w:pPr>
        <w:pStyle w:val="ListParagraph"/>
        <w:rPr>
          <w:rFonts w:ascii="Garamond" w:hAnsi="Garamond"/>
          <w:sz w:val="24"/>
          <w:szCs w:val="24"/>
        </w:rPr>
      </w:pPr>
    </w:p>
    <w:p w14:paraId="2B8E5D79" w14:textId="27013A44" w:rsidR="00083D63"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41" w:name="_Ref166157239"/>
      <w:r>
        <w:rPr>
          <w:rFonts w:ascii="Garamond" w:hAnsi="Garamond"/>
          <w:sz w:val="24"/>
          <w:szCs w:val="24"/>
        </w:rPr>
        <w:t>CMR</w:t>
      </w:r>
      <w:r w:rsidR="00083D63">
        <w:rPr>
          <w:rFonts w:ascii="Garamond" w:hAnsi="Garamond"/>
          <w:sz w:val="24"/>
          <w:szCs w:val="24"/>
        </w:rPr>
        <w:t xml:space="preserve"> shall comply with all applicable reporting requirements of 40 CFR 60 Subpart Dc (ARM 17.8.1212, ARM 17.8.340, ARM 17.8.302, and 40 CFR 60 Subpart Dc).</w:t>
      </w:r>
      <w:bookmarkEnd w:id="441"/>
    </w:p>
    <w:p w14:paraId="6BA3FC3D" w14:textId="77777777" w:rsidR="00083D63" w:rsidRPr="00A47C0F" w:rsidRDefault="00083D63" w:rsidP="00A47C0F">
      <w:pPr>
        <w:pStyle w:val="ListParagraph"/>
        <w:rPr>
          <w:rFonts w:ascii="Garamond" w:hAnsi="Garamond"/>
          <w:sz w:val="24"/>
          <w:szCs w:val="24"/>
        </w:rPr>
      </w:pPr>
    </w:p>
    <w:p w14:paraId="7078F6E1" w14:textId="58AC540A" w:rsidR="00083D63"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r>
        <w:rPr>
          <w:rFonts w:ascii="Garamond" w:hAnsi="Garamond"/>
          <w:sz w:val="24"/>
          <w:szCs w:val="24"/>
        </w:rPr>
        <w:t>CMR</w:t>
      </w:r>
      <w:r w:rsidR="00083D63">
        <w:rPr>
          <w:rFonts w:ascii="Garamond" w:hAnsi="Garamond"/>
          <w:sz w:val="24"/>
          <w:szCs w:val="24"/>
        </w:rPr>
        <w:t xml:space="preserve"> shall comply with all applicable reporting requirements of 40 CFR 60 Subpart QQQ (ARM 17.8.1212, ARM 17.8.340, ARM 17.8.302, and 40 CFR 60 Subpart QQQ).</w:t>
      </w:r>
    </w:p>
    <w:p w14:paraId="6711B84C" w14:textId="77777777" w:rsidR="00303659" w:rsidRPr="00303659" w:rsidRDefault="00303659" w:rsidP="00303659">
      <w:pPr>
        <w:pStyle w:val="ListParagraph"/>
        <w:rPr>
          <w:rFonts w:ascii="Garamond" w:hAnsi="Garamond"/>
          <w:sz w:val="24"/>
          <w:szCs w:val="24"/>
        </w:rPr>
      </w:pPr>
    </w:p>
    <w:p w14:paraId="72341575" w14:textId="77777777" w:rsidR="000248F8" w:rsidRDefault="00B23260" w:rsidP="00B514DC">
      <w:pPr>
        <w:pStyle w:val="ListParagraph"/>
        <w:numPr>
          <w:ilvl w:val="0"/>
          <w:numId w:val="55"/>
        </w:numPr>
        <w:ind w:left="720" w:hanging="720"/>
        <w:rPr>
          <w:rFonts w:ascii="Garamond" w:hAnsi="Garamond"/>
          <w:sz w:val="24"/>
          <w:szCs w:val="24"/>
        </w:rPr>
      </w:pPr>
      <w:bookmarkStart w:id="442" w:name="_Ref14356259"/>
      <w:r w:rsidRPr="000248F8">
        <w:rPr>
          <w:rFonts w:ascii="Garamond" w:hAnsi="Garamond"/>
          <w:sz w:val="24"/>
          <w:szCs w:val="24"/>
        </w:rPr>
        <w:t>The annual compliance certification report required by Section V.B must contain a certification statement for the above applicable requirements.</w:t>
      </w:r>
      <w:bookmarkEnd w:id="442"/>
      <w:r w:rsidRPr="000248F8">
        <w:rPr>
          <w:rFonts w:ascii="Garamond" w:hAnsi="Garamond"/>
          <w:sz w:val="24"/>
          <w:szCs w:val="24"/>
        </w:rPr>
        <w:t xml:space="preserve">  </w:t>
      </w:r>
    </w:p>
    <w:p w14:paraId="532821EA" w14:textId="77777777" w:rsidR="000248F8" w:rsidRPr="000248F8" w:rsidRDefault="000248F8" w:rsidP="000248F8">
      <w:pPr>
        <w:rPr>
          <w:rFonts w:ascii="Garamond" w:hAnsi="Garamond"/>
          <w:sz w:val="24"/>
          <w:szCs w:val="24"/>
        </w:rPr>
      </w:pPr>
    </w:p>
    <w:p w14:paraId="45A9E3F3" w14:textId="28B0183A" w:rsidR="001835AC" w:rsidRPr="000248F8" w:rsidRDefault="00B23260" w:rsidP="00E714D5">
      <w:pPr>
        <w:pStyle w:val="ListParagraph"/>
        <w:keepNext/>
        <w:numPr>
          <w:ilvl w:val="0"/>
          <w:numId w:val="55"/>
        </w:numPr>
        <w:ind w:left="720" w:hanging="720"/>
        <w:rPr>
          <w:rFonts w:ascii="Garamond" w:hAnsi="Garamond"/>
          <w:sz w:val="24"/>
          <w:szCs w:val="24"/>
        </w:rPr>
      </w:pPr>
      <w:bookmarkStart w:id="443" w:name="_Ref14356260"/>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443"/>
    </w:p>
    <w:p w14:paraId="219AC83B" w14:textId="77777777" w:rsidR="001835AC" w:rsidRPr="00965266" w:rsidRDefault="001835AC">
      <w:pPr>
        <w:keepNext/>
        <w:rPr>
          <w:rFonts w:ascii="Garamond" w:hAnsi="Garamond"/>
          <w:sz w:val="24"/>
          <w:szCs w:val="24"/>
        </w:rPr>
      </w:pPr>
    </w:p>
    <w:p w14:paraId="4177151E" w14:textId="79E3361D" w:rsidR="00DE6ADF" w:rsidRDefault="0017669D" w:rsidP="006971B4">
      <w:pPr>
        <w:numPr>
          <w:ilvl w:val="0"/>
          <w:numId w:val="10"/>
        </w:numPr>
        <w:rPr>
          <w:rFonts w:ascii="Garamond" w:hAnsi="Garamond"/>
          <w:sz w:val="24"/>
          <w:szCs w:val="24"/>
        </w:rPr>
      </w:pPr>
      <w:r>
        <w:rPr>
          <w:rFonts w:ascii="Garamond" w:hAnsi="Garamond"/>
          <w:sz w:val="24"/>
          <w:szCs w:val="24"/>
        </w:rPr>
        <w:t>A summary highlighting inspection</w:t>
      </w:r>
      <w:r w:rsidR="00DE6ADF">
        <w:rPr>
          <w:rFonts w:ascii="Garamond" w:hAnsi="Garamond"/>
          <w:sz w:val="24"/>
          <w:szCs w:val="24"/>
        </w:rPr>
        <w:t xml:space="preserve"> as required by Section III.</w:t>
      </w:r>
      <w:r w:rsidR="00DE6ADF">
        <w:rPr>
          <w:rFonts w:ascii="Garamond" w:hAnsi="Garamond"/>
          <w:sz w:val="24"/>
          <w:szCs w:val="24"/>
        </w:rPr>
        <w:fldChar w:fldCharType="begin"/>
      </w:r>
      <w:r w:rsidR="00DE6ADF">
        <w:rPr>
          <w:rFonts w:ascii="Garamond" w:hAnsi="Garamond"/>
          <w:sz w:val="24"/>
          <w:szCs w:val="24"/>
        </w:rPr>
        <w:instrText xml:space="preserve"> REF _Ref20384782 \r \h </w:instrText>
      </w:r>
      <w:r w:rsidR="00DE6ADF">
        <w:rPr>
          <w:rFonts w:ascii="Garamond" w:hAnsi="Garamond"/>
          <w:sz w:val="24"/>
          <w:szCs w:val="24"/>
        </w:rPr>
      </w:r>
      <w:r w:rsidR="00DE6ADF">
        <w:rPr>
          <w:rFonts w:ascii="Garamond" w:hAnsi="Garamond"/>
          <w:sz w:val="24"/>
          <w:szCs w:val="24"/>
        </w:rPr>
        <w:fldChar w:fldCharType="separate"/>
      </w:r>
      <w:r w:rsidR="00200F23">
        <w:rPr>
          <w:rFonts w:ascii="Garamond" w:hAnsi="Garamond"/>
          <w:sz w:val="24"/>
          <w:szCs w:val="24"/>
        </w:rPr>
        <w:t>K.21</w:t>
      </w:r>
      <w:r w:rsidR="00DE6ADF">
        <w:rPr>
          <w:rFonts w:ascii="Garamond" w:hAnsi="Garamond"/>
          <w:sz w:val="24"/>
          <w:szCs w:val="24"/>
        </w:rPr>
        <w:fldChar w:fldCharType="end"/>
      </w:r>
    </w:p>
    <w:p w14:paraId="24EAC9FE" w14:textId="2D0FF18D" w:rsidR="00B829C4" w:rsidRDefault="00B829C4" w:rsidP="00E714D5">
      <w:pPr>
        <w:numPr>
          <w:ilvl w:val="0"/>
          <w:numId w:val="10"/>
        </w:numPr>
        <w:rPr>
          <w:rFonts w:ascii="Garamond" w:hAnsi="Garamond"/>
          <w:sz w:val="24"/>
          <w:szCs w:val="24"/>
        </w:rPr>
      </w:pPr>
      <w:bookmarkStart w:id="444" w:name="_Hlk141864998"/>
      <w:r>
        <w:rPr>
          <w:rFonts w:ascii="Garamond" w:hAnsi="Garamond"/>
          <w:sz w:val="24"/>
          <w:szCs w:val="24"/>
        </w:rPr>
        <w:t>A summary demonstrating compliance status with 40 CFR 60 Subpart Dc including reference to submittal dates or reports made or included</w:t>
      </w:r>
    </w:p>
    <w:bookmarkEnd w:id="444"/>
    <w:p w14:paraId="26978CAD" w14:textId="50ACAECF"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w:t>
      </w:r>
      <w:r>
        <w:rPr>
          <w:rFonts w:ascii="Garamond" w:hAnsi="Garamond"/>
          <w:sz w:val="24"/>
          <w:szCs w:val="24"/>
        </w:rPr>
        <w:t xml:space="preserve">compliance </w:t>
      </w:r>
      <w:r w:rsidR="007760A9">
        <w:rPr>
          <w:rFonts w:ascii="Garamond" w:hAnsi="Garamond"/>
          <w:sz w:val="24"/>
          <w:szCs w:val="24"/>
        </w:rPr>
        <w:t xml:space="preserve">status </w:t>
      </w:r>
      <w:r>
        <w:rPr>
          <w:rFonts w:ascii="Garamond" w:hAnsi="Garamond"/>
          <w:sz w:val="24"/>
          <w:szCs w:val="24"/>
        </w:rPr>
        <w:t>with 40 CFR 60 Sub</w:t>
      </w:r>
      <w:r w:rsidR="007760A9">
        <w:rPr>
          <w:rFonts w:ascii="Garamond" w:hAnsi="Garamond"/>
          <w:sz w:val="24"/>
          <w:szCs w:val="24"/>
        </w:rPr>
        <w:t>p</w:t>
      </w:r>
      <w:r>
        <w:rPr>
          <w:rFonts w:ascii="Garamond" w:hAnsi="Garamond"/>
          <w:sz w:val="24"/>
          <w:szCs w:val="24"/>
        </w:rPr>
        <w:t>art J</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4750FA2F" w14:textId="30357D13"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60 Subpart Ja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3AC01DEA" w14:textId="336C9A6C" w:rsidR="00B829C4" w:rsidRPr="00B829C4" w:rsidRDefault="00B829C4" w:rsidP="00B829C4">
      <w:pPr>
        <w:pStyle w:val="ListParagraph"/>
        <w:numPr>
          <w:ilvl w:val="0"/>
          <w:numId w:val="10"/>
        </w:numPr>
        <w:rPr>
          <w:rFonts w:ascii="Garamond" w:hAnsi="Garamond"/>
          <w:sz w:val="24"/>
          <w:szCs w:val="24"/>
        </w:rPr>
      </w:pPr>
      <w:r w:rsidRPr="00B829C4">
        <w:rPr>
          <w:rFonts w:ascii="Garamond" w:hAnsi="Garamond"/>
          <w:sz w:val="24"/>
          <w:szCs w:val="24"/>
        </w:rPr>
        <w:t xml:space="preserve">A summary demonstrating compliance status with 40 CFR 60 Subpart </w:t>
      </w:r>
      <w:r>
        <w:rPr>
          <w:rFonts w:ascii="Garamond" w:hAnsi="Garamond"/>
          <w:sz w:val="24"/>
          <w:szCs w:val="24"/>
        </w:rPr>
        <w:t>QQQ</w:t>
      </w:r>
      <w:r w:rsidRPr="00B829C4">
        <w:rPr>
          <w:rFonts w:ascii="Garamond" w:hAnsi="Garamond"/>
          <w:sz w:val="24"/>
          <w:szCs w:val="24"/>
        </w:rPr>
        <w:t xml:space="preserve"> including reference to submittal dates or reports made or included</w:t>
      </w:r>
    </w:p>
    <w:p w14:paraId="512BCEEA" w14:textId="4B5AB928"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DDDDD</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581899F7" w14:textId="4E32902D"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CC</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476EEC0B" w14:textId="59D09254"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60 Subpart UU</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46B7F510" w14:textId="1A6896BD" w:rsidR="00AD6691" w:rsidRPr="006037D9" w:rsidRDefault="00AD6691" w:rsidP="006037D9">
      <w:pPr>
        <w:pStyle w:val="ListParagraph"/>
        <w:numPr>
          <w:ilvl w:val="0"/>
          <w:numId w:val="10"/>
        </w:numPr>
        <w:rPr>
          <w:rFonts w:ascii="Garamond" w:hAnsi="Garamond"/>
          <w:sz w:val="24"/>
          <w:szCs w:val="24"/>
        </w:rPr>
      </w:pPr>
      <w:r w:rsidRPr="00AD6691">
        <w:rPr>
          <w:rFonts w:ascii="Garamond" w:hAnsi="Garamond"/>
          <w:sz w:val="24"/>
          <w:szCs w:val="24"/>
        </w:rPr>
        <w:t xml:space="preserve">A summary demonstrating compliance status with 40 CFR 60 Subpart </w:t>
      </w:r>
      <w:r>
        <w:rPr>
          <w:rFonts w:ascii="Garamond" w:hAnsi="Garamond"/>
          <w:sz w:val="24"/>
          <w:szCs w:val="24"/>
        </w:rPr>
        <w:t>Dc</w:t>
      </w:r>
      <w:r w:rsidRPr="00AD6691">
        <w:rPr>
          <w:rFonts w:ascii="Garamond" w:hAnsi="Garamond"/>
          <w:sz w:val="24"/>
          <w:szCs w:val="24"/>
        </w:rPr>
        <w:t xml:space="preserve"> including reference to submittal dates or reports made or included</w:t>
      </w:r>
    </w:p>
    <w:p w14:paraId="1322BB78" w14:textId="2FC7991B" w:rsidR="0091767D" w:rsidRDefault="004E250B" w:rsidP="00E714D5">
      <w:pPr>
        <w:numPr>
          <w:ilvl w:val="0"/>
          <w:numId w:val="10"/>
        </w:numPr>
        <w:rPr>
          <w:rFonts w:ascii="Garamond" w:hAnsi="Garamond"/>
          <w:sz w:val="24"/>
          <w:szCs w:val="24"/>
        </w:rPr>
      </w:pPr>
      <w:r w:rsidRPr="003E45E0">
        <w:rPr>
          <w:rFonts w:ascii="Garamond" w:hAnsi="Garamond"/>
          <w:sz w:val="24"/>
          <w:szCs w:val="24"/>
        </w:rPr>
        <w:t xml:space="preserve">For the polymer modified asphalt unit equipment components, </w:t>
      </w:r>
      <w:r w:rsidR="0091767D">
        <w:rPr>
          <w:rFonts w:ascii="Garamond" w:hAnsi="Garamond"/>
          <w:sz w:val="24"/>
          <w:szCs w:val="24"/>
        </w:rPr>
        <w:t xml:space="preserve">summary </w:t>
      </w:r>
      <w:r w:rsidR="007760A9">
        <w:rPr>
          <w:rFonts w:ascii="Garamond" w:hAnsi="Garamond"/>
          <w:sz w:val="24"/>
          <w:szCs w:val="24"/>
        </w:rPr>
        <w:t xml:space="preserve">demonstrating compliance status with </w:t>
      </w:r>
      <w:r w:rsidR="0091767D">
        <w:rPr>
          <w:rFonts w:ascii="Garamond" w:hAnsi="Garamond"/>
          <w:sz w:val="24"/>
          <w:szCs w:val="24"/>
        </w:rPr>
        <w:t xml:space="preserve">40 CFR 60 Subpart </w:t>
      </w:r>
      <w:r w:rsidR="00655CA9">
        <w:rPr>
          <w:rFonts w:ascii="Garamond" w:hAnsi="Garamond"/>
          <w:sz w:val="24"/>
          <w:szCs w:val="24"/>
        </w:rPr>
        <w:t>GGG</w:t>
      </w:r>
      <w:r w:rsidR="00771FAB">
        <w:rPr>
          <w:rFonts w:ascii="Garamond" w:hAnsi="Garamond"/>
          <w:sz w:val="24"/>
          <w:szCs w:val="24"/>
        </w:rPr>
        <w:t>a</w:t>
      </w:r>
      <w:r w:rsidR="00B829C4">
        <w:rPr>
          <w:rFonts w:ascii="Garamond" w:hAnsi="Garamond"/>
          <w:sz w:val="24"/>
          <w:szCs w:val="24"/>
        </w:rPr>
        <w:t xml:space="preserve"> </w:t>
      </w:r>
      <w:r w:rsidR="007760A9">
        <w:rPr>
          <w:rFonts w:ascii="Garamond" w:hAnsi="Garamond"/>
          <w:sz w:val="24"/>
          <w:szCs w:val="24"/>
        </w:rPr>
        <w:t>including reference to submittal dates or reports made or included</w:t>
      </w:r>
    </w:p>
    <w:p w14:paraId="11AC00D4" w14:textId="7190A21E"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61 Subpart FF</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0EC2FAAE" w14:textId="3EACEF23" w:rsidR="0091767D" w:rsidRDefault="00012A9D" w:rsidP="00E714D5">
      <w:pPr>
        <w:numPr>
          <w:ilvl w:val="0"/>
          <w:numId w:val="10"/>
        </w:numPr>
        <w:rPr>
          <w:rFonts w:ascii="Garamond" w:hAnsi="Garamond"/>
          <w:sz w:val="24"/>
          <w:szCs w:val="24"/>
        </w:rPr>
      </w:pPr>
      <w:r>
        <w:rPr>
          <w:rFonts w:ascii="Garamond" w:hAnsi="Garamond"/>
          <w:sz w:val="24"/>
          <w:szCs w:val="24"/>
        </w:rPr>
        <w:t xml:space="preserve">A </w:t>
      </w:r>
      <w:r w:rsidR="0087293D">
        <w:rPr>
          <w:rFonts w:ascii="Garamond" w:hAnsi="Garamond"/>
          <w:sz w:val="24"/>
          <w:szCs w:val="24"/>
        </w:rPr>
        <w:t>summary of any updates made to the records required by Section III.</w:t>
      </w:r>
      <w:r w:rsidR="0087293D">
        <w:rPr>
          <w:rFonts w:ascii="Garamond" w:hAnsi="Garamond"/>
          <w:sz w:val="24"/>
          <w:szCs w:val="24"/>
        </w:rPr>
        <w:fldChar w:fldCharType="begin"/>
      </w:r>
      <w:r w:rsidR="0087293D">
        <w:rPr>
          <w:rFonts w:ascii="Garamond" w:hAnsi="Garamond"/>
          <w:sz w:val="24"/>
          <w:szCs w:val="24"/>
        </w:rPr>
        <w:instrText xml:space="preserve"> REF _Ref14441662 \r \h </w:instrText>
      </w:r>
      <w:r w:rsidR="0087293D">
        <w:rPr>
          <w:rFonts w:ascii="Garamond" w:hAnsi="Garamond"/>
          <w:sz w:val="24"/>
          <w:szCs w:val="24"/>
        </w:rPr>
      </w:r>
      <w:r w:rsidR="0087293D">
        <w:rPr>
          <w:rFonts w:ascii="Garamond" w:hAnsi="Garamond"/>
          <w:sz w:val="24"/>
          <w:szCs w:val="24"/>
        </w:rPr>
        <w:fldChar w:fldCharType="separate"/>
      </w:r>
      <w:r w:rsidR="00200F23">
        <w:rPr>
          <w:rFonts w:ascii="Garamond" w:hAnsi="Garamond"/>
          <w:sz w:val="24"/>
          <w:szCs w:val="24"/>
        </w:rPr>
        <w:t>K.30</w:t>
      </w:r>
      <w:r w:rsidR="0087293D">
        <w:rPr>
          <w:rFonts w:ascii="Garamond" w:hAnsi="Garamond"/>
          <w:sz w:val="24"/>
          <w:szCs w:val="24"/>
        </w:rPr>
        <w:fldChar w:fldCharType="end"/>
      </w:r>
      <w:r>
        <w:rPr>
          <w:rFonts w:ascii="Garamond" w:hAnsi="Garamond"/>
          <w:sz w:val="24"/>
          <w:szCs w:val="24"/>
        </w:rPr>
        <w:t xml:space="preserve"> </w:t>
      </w:r>
    </w:p>
    <w:p w14:paraId="4A0048F0" w14:textId="69FBF261" w:rsidR="001835AC" w:rsidRDefault="00B23260" w:rsidP="00E714D5">
      <w:pPr>
        <w:numPr>
          <w:ilvl w:val="0"/>
          <w:numId w:val="10"/>
        </w:numPr>
        <w:rPr>
          <w:rFonts w:ascii="Garamond" w:hAnsi="Garamond"/>
          <w:sz w:val="24"/>
          <w:szCs w:val="24"/>
        </w:rPr>
      </w:pPr>
      <w:r w:rsidRPr="00965266">
        <w:rPr>
          <w:rFonts w:ascii="Garamond" w:hAnsi="Garamond"/>
          <w:sz w:val="24"/>
          <w:szCs w:val="24"/>
        </w:rPr>
        <w:t xml:space="preserve">A summary of results of any testing that was performed on any of the storage units during the reporting period; </w:t>
      </w:r>
    </w:p>
    <w:p w14:paraId="018E6788" w14:textId="77777777" w:rsidR="00A91F19" w:rsidRDefault="00A91F19" w:rsidP="00FE2A95">
      <w:pPr>
        <w:ind w:left="1080"/>
        <w:rPr>
          <w:rFonts w:ascii="Garamond" w:hAnsi="Garamond"/>
          <w:sz w:val="24"/>
          <w:szCs w:val="24"/>
        </w:rPr>
      </w:pPr>
    </w:p>
    <w:p w14:paraId="003A20FB" w14:textId="213281A4" w:rsidR="000E2068" w:rsidRPr="000C6697" w:rsidRDefault="000E2068" w:rsidP="009E3146">
      <w:pPr>
        <w:pStyle w:val="Heading2"/>
        <w:keepLines/>
        <w:rPr>
          <w:rFonts w:ascii="Garamond" w:hAnsi="Garamond"/>
          <w:sz w:val="24"/>
          <w:szCs w:val="24"/>
        </w:rPr>
      </w:pPr>
      <w:bookmarkStart w:id="445" w:name="_Toc29394617"/>
      <w:bookmarkStart w:id="446" w:name="_Toc225415642"/>
      <w:bookmarkStart w:id="447" w:name="_Ref21505934"/>
      <w:r w:rsidRPr="000C6697">
        <w:rPr>
          <w:rFonts w:ascii="Garamond" w:hAnsi="Garamond"/>
          <w:sz w:val="24"/>
          <w:szCs w:val="24"/>
        </w:rPr>
        <w:t>EU1</w:t>
      </w:r>
      <w:r w:rsidR="003C553C" w:rsidRPr="000C6697">
        <w:rPr>
          <w:rFonts w:ascii="Garamond" w:hAnsi="Garamond"/>
          <w:sz w:val="24"/>
          <w:szCs w:val="24"/>
        </w:rPr>
        <w:t>2</w:t>
      </w:r>
      <w:r w:rsidRPr="000C6697">
        <w:rPr>
          <w:rFonts w:ascii="Garamond" w:hAnsi="Garamond"/>
          <w:sz w:val="24"/>
          <w:szCs w:val="24"/>
        </w:rPr>
        <w:t xml:space="preserve"> – </w:t>
      </w:r>
      <w:r w:rsidR="00441E3B">
        <w:rPr>
          <w:rFonts w:ascii="Garamond" w:hAnsi="Garamond"/>
          <w:sz w:val="24"/>
          <w:szCs w:val="24"/>
        </w:rPr>
        <w:t>HYDROTREATER UNIT</w:t>
      </w:r>
      <w:bookmarkEnd w:id="445"/>
      <w:bookmarkEnd w:id="446"/>
      <w:r w:rsidR="00441E3B">
        <w:rPr>
          <w:rFonts w:ascii="Garamond" w:hAnsi="Garamond"/>
          <w:sz w:val="24"/>
          <w:szCs w:val="24"/>
        </w:rPr>
        <w:t xml:space="preserve"> </w:t>
      </w:r>
      <w:bookmarkEnd w:id="447"/>
    </w:p>
    <w:p w14:paraId="24D3B349" w14:textId="326FBB50" w:rsidR="008D06DA" w:rsidRDefault="008D06DA" w:rsidP="009E3146">
      <w:pPr>
        <w:keepNext/>
        <w:keepLines/>
      </w:pPr>
    </w:p>
    <w:p w14:paraId="33B6FF82" w14:textId="36251135" w:rsidR="008D06DA" w:rsidRPr="008C009A" w:rsidRDefault="00EC0CC6" w:rsidP="009E3146">
      <w:pPr>
        <w:keepNext/>
        <w:keepLines/>
        <w:rPr>
          <w:rFonts w:ascii="Garamond" w:hAnsi="Garamond"/>
          <w:b/>
          <w:bCs/>
          <w:sz w:val="24"/>
        </w:rPr>
      </w:pPr>
      <w:r w:rsidRPr="008C009A">
        <w:rPr>
          <w:rFonts w:ascii="Garamond" w:hAnsi="Garamond"/>
          <w:b/>
          <w:bCs/>
          <w:sz w:val="24"/>
        </w:rPr>
        <w:t xml:space="preserve">EU12b: </w:t>
      </w:r>
      <w:r w:rsidR="008D06DA" w:rsidRPr="008C009A">
        <w:rPr>
          <w:rFonts w:ascii="Garamond" w:hAnsi="Garamond"/>
          <w:b/>
          <w:bCs/>
          <w:sz w:val="24"/>
        </w:rPr>
        <w:t>HTU Heater</w:t>
      </w:r>
      <w:r w:rsidR="00487E1A" w:rsidRPr="008C009A">
        <w:rPr>
          <w:rFonts w:ascii="Garamond" w:hAnsi="Garamond"/>
          <w:b/>
          <w:bCs/>
          <w:sz w:val="24"/>
        </w:rPr>
        <w:t xml:space="preserve"> (HDS Furnace Stack)</w:t>
      </w:r>
    </w:p>
    <w:p w14:paraId="782445DA" w14:textId="10CF3830" w:rsidR="008D06DA" w:rsidRPr="008C009A" w:rsidRDefault="00EC0CC6" w:rsidP="009E3146">
      <w:pPr>
        <w:keepNext/>
        <w:keepLines/>
        <w:rPr>
          <w:rFonts w:ascii="Garamond" w:hAnsi="Garamond"/>
          <w:b/>
          <w:bCs/>
          <w:sz w:val="24"/>
          <w:lang w:val="fr-FR"/>
        </w:rPr>
      </w:pPr>
      <w:r w:rsidRPr="008C009A">
        <w:rPr>
          <w:rFonts w:ascii="Garamond" w:hAnsi="Garamond"/>
          <w:b/>
          <w:bCs/>
          <w:sz w:val="24"/>
          <w:lang w:val="fr-FR"/>
        </w:rPr>
        <w:t xml:space="preserve">EU12c: </w:t>
      </w:r>
      <w:r w:rsidR="008D06DA" w:rsidRPr="008C009A">
        <w:rPr>
          <w:rFonts w:ascii="Garamond" w:hAnsi="Garamond"/>
          <w:b/>
          <w:bCs/>
          <w:sz w:val="24"/>
          <w:lang w:val="fr-FR"/>
        </w:rPr>
        <w:t xml:space="preserve">Process Vents </w:t>
      </w:r>
    </w:p>
    <w:p w14:paraId="4867A10A" w14:textId="7A4509E9" w:rsidR="008D06DA" w:rsidRPr="008C009A" w:rsidRDefault="00EC0CC6" w:rsidP="009E3146">
      <w:pPr>
        <w:keepNext/>
        <w:keepLines/>
        <w:rPr>
          <w:rFonts w:ascii="Garamond" w:hAnsi="Garamond"/>
          <w:b/>
          <w:bCs/>
          <w:sz w:val="24"/>
          <w:lang w:val="fr-FR"/>
        </w:rPr>
      </w:pPr>
      <w:r w:rsidRPr="008C009A">
        <w:rPr>
          <w:rFonts w:ascii="Garamond" w:hAnsi="Garamond"/>
          <w:b/>
          <w:bCs/>
          <w:sz w:val="24"/>
          <w:lang w:val="fr-FR"/>
        </w:rPr>
        <w:t xml:space="preserve">EU12d: </w:t>
      </w:r>
      <w:r w:rsidR="008D06DA" w:rsidRPr="008C009A">
        <w:rPr>
          <w:rFonts w:ascii="Garamond" w:hAnsi="Garamond"/>
          <w:b/>
          <w:bCs/>
          <w:sz w:val="24"/>
          <w:lang w:val="fr-FR"/>
        </w:rPr>
        <w:t>Equipment Components</w:t>
      </w:r>
    </w:p>
    <w:p w14:paraId="4D59AE8A" w14:textId="111B0587" w:rsidR="008D06DA" w:rsidRPr="008C009A" w:rsidRDefault="00EC0CC6" w:rsidP="009E3146">
      <w:pPr>
        <w:keepNext/>
        <w:keepLines/>
        <w:rPr>
          <w:rFonts w:ascii="Garamond" w:hAnsi="Garamond"/>
          <w:b/>
          <w:bCs/>
          <w:sz w:val="24"/>
        </w:rPr>
      </w:pPr>
      <w:r w:rsidRPr="008C009A">
        <w:rPr>
          <w:rFonts w:ascii="Garamond" w:hAnsi="Garamond"/>
          <w:b/>
          <w:bCs/>
          <w:sz w:val="24"/>
        </w:rPr>
        <w:t xml:space="preserve">EU12e: </w:t>
      </w:r>
      <w:r w:rsidR="008D06DA" w:rsidRPr="008C009A">
        <w:rPr>
          <w:rFonts w:ascii="Garamond" w:hAnsi="Garamond"/>
          <w:b/>
          <w:bCs/>
          <w:sz w:val="24"/>
        </w:rPr>
        <w:t>Individual Drain System</w:t>
      </w:r>
    </w:p>
    <w:p w14:paraId="1E55B961" w14:textId="01F30682" w:rsidR="003C553C" w:rsidRDefault="003C553C">
      <w:pPr>
        <w:rPr>
          <w:rFonts w:ascii="Garamond" w:hAnsi="Garamond"/>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8D06DA" w:rsidRPr="00E26632" w14:paraId="278ED4B0" w14:textId="77777777" w:rsidTr="00E714D5">
        <w:trPr>
          <w:cantSplit/>
          <w:tblHeader/>
          <w:jc w:val="center"/>
        </w:trPr>
        <w:tc>
          <w:tcPr>
            <w:tcW w:w="761" w:type="pct"/>
            <w:vAlign w:val="center"/>
          </w:tcPr>
          <w:p w14:paraId="547E5260"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lastRenderedPageBreak/>
              <w:t>Condition(s)</w:t>
            </w:r>
          </w:p>
        </w:tc>
        <w:tc>
          <w:tcPr>
            <w:tcW w:w="965" w:type="pct"/>
            <w:vAlign w:val="center"/>
          </w:tcPr>
          <w:p w14:paraId="0D2B012C"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Pollutant/</w:t>
            </w:r>
          </w:p>
          <w:p w14:paraId="45D8B5B9"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25C051A6"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5E09262B"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Compliance Demonstration</w:t>
            </w:r>
          </w:p>
          <w:p w14:paraId="200A29CC"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40F23959"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Reporting Requirements</w:t>
            </w:r>
          </w:p>
        </w:tc>
      </w:tr>
      <w:tr w:rsidR="008D06DA" w:rsidRPr="00E26632" w14:paraId="093513AB" w14:textId="77777777" w:rsidTr="00E714D5">
        <w:trPr>
          <w:cantSplit/>
          <w:trHeight w:val="432"/>
          <w:jc w:val="center"/>
        </w:trPr>
        <w:tc>
          <w:tcPr>
            <w:tcW w:w="761" w:type="pct"/>
            <w:vAlign w:val="center"/>
          </w:tcPr>
          <w:p w14:paraId="0FC790AF" w14:textId="08B863EC" w:rsidR="008D06DA" w:rsidRPr="00E26632" w:rsidRDefault="00772F57" w:rsidP="0076500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_Ref17707281 \h \r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w:t>
            </w:r>
            <w:r>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_Ref20206597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L.9</w:t>
            </w:r>
            <w:r w:rsidR="00770208">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_Ref20206598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L.16</w:t>
            </w:r>
            <w:r w:rsidR="00770208">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_Ref20206605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L.29</w:t>
            </w:r>
            <w:r w:rsidR="00770208">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_Ref20206607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L.30</w:t>
            </w:r>
            <w:r w:rsidR="00770208">
              <w:rPr>
                <w:rFonts w:ascii="Garamond" w:hAnsi="Garamond"/>
                <w:sz w:val="22"/>
                <w:szCs w:val="22"/>
              </w:rPr>
              <w:fldChar w:fldCharType="end"/>
            </w:r>
          </w:p>
        </w:tc>
        <w:tc>
          <w:tcPr>
            <w:tcW w:w="965" w:type="pct"/>
            <w:vAlign w:val="center"/>
          </w:tcPr>
          <w:p w14:paraId="760654A6" w14:textId="649CF053" w:rsidR="008D06DA" w:rsidRPr="00E26632" w:rsidRDefault="006F7EBA" w:rsidP="00765001">
            <w:pPr>
              <w:tabs>
                <w:tab w:val="center" w:pos="4320"/>
                <w:tab w:val="right" w:pos="8640"/>
              </w:tabs>
              <w:rPr>
                <w:rFonts w:ascii="Garamond" w:hAnsi="Garamond"/>
                <w:sz w:val="22"/>
                <w:szCs w:val="22"/>
              </w:rPr>
            </w:pPr>
            <w:r>
              <w:rPr>
                <w:rFonts w:ascii="Garamond" w:hAnsi="Garamond"/>
                <w:sz w:val="22"/>
                <w:szCs w:val="22"/>
              </w:rPr>
              <w:t>NO</w:t>
            </w:r>
            <w:r w:rsidRPr="006F7EBA">
              <w:rPr>
                <w:rFonts w:ascii="Garamond" w:hAnsi="Garamond"/>
                <w:sz w:val="22"/>
                <w:szCs w:val="22"/>
                <w:vertAlign w:val="subscript"/>
              </w:rPr>
              <w:t>X</w:t>
            </w:r>
            <w:r>
              <w:rPr>
                <w:rFonts w:ascii="Garamond" w:hAnsi="Garamond"/>
                <w:sz w:val="22"/>
                <w:szCs w:val="22"/>
              </w:rPr>
              <w:t xml:space="preserve"> emissions from the HTU Heater</w:t>
            </w:r>
          </w:p>
        </w:tc>
        <w:tc>
          <w:tcPr>
            <w:tcW w:w="818" w:type="pct"/>
            <w:vAlign w:val="center"/>
          </w:tcPr>
          <w:p w14:paraId="44445845" w14:textId="77777777" w:rsidR="008D06DA" w:rsidRPr="007D751A" w:rsidRDefault="006F7EBA" w:rsidP="00765001">
            <w:pPr>
              <w:tabs>
                <w:tab w:val="center" w:pos="4320"/>
                <w:tab w:val="right" w:pos="8640"/>
              </w:tabs>
              <w:rPr>
                <w:rFonts w:ascii="Garamond" w:hAnsi="Garamond"/>
                <w:sz w:val="22"/>
                <w:szCs w:val="22"/>
                <w:lang w:val="fr-FR"/>
              </w:rPr>
            </w:pPr>
            <w:r w:rsidRPr="007D751A">
              <w:rPr>
                <w:rFonts w:ascii="Garamond" w:hAnsi="Garamond"/>
                <w:sz w:val="22"/>
                <w:szCs w:val="22"/>
                <w:lang w:val="fr-FR"/>
              </w:rPr>
              <w:t>0.07 lb/MMBtu</w:t>
            </w:r>
          </w:p>
          <w:p w14:paraId="593945A8" w14:textId="77777777" w:rsidR="006F7EBA" w:rsidRPr="007D751A" w:rsidRDefault="006F7EBA" w:rsidP="00765001">
            <w:pPr>
              <w:tabs>
                <w:tab w:val="center" w:pos="4320"/>
                <w:tab w:val="right" w:pos="8640"/>
              </w:tabs>
              <w:rPr>
                <w:rFonts w:ascii="Garamond" w:hAnsi="Garamond"/>
                <w:sz w:val="22"/>
                <w:szCs w:val="22"/>
                <w:lang w:val="fr-FR"/>
              </w:rPr>
            </w:pPr>
          </w:p>
          <w:p w14:paraId="242969ED" w14:textId="0E145E68" w:rsidR="006F7EBA" w:rsidRPr="007D751A" w:rsidRDefault="006F7EBA" w:rsidP="00765001">
            <w:pPr>
              <w:tabs>
                <w:tab w:val="center" w:pos="4320"/>
                <w:tab w:val="right" w:pos="8640"/>
              </w:tabs>
              <w:rPr>
                <w:rFonts w:ascii="Garamond" w:hAnsi="Garamond"/>
                <w:sz w:val="22"/>
                <w:szCs w:val="22"/>
                <w:lang w:val="fr-FR"/>
              </w:rPr>
            </w:pPr>
            <w:r w:rsidRPr="007D751A">
              <w:rPr>
                <w:rFonts w:ascii="Garamond" w:hAnsi="Garamond"/>
                <w:sz w:val="22"/>
                <w:szCs w:val="22"/>
                <w:lang w:val="fr-FR"/>
              </w:rPr>
              <w:t>1.</w:t>
            </w:r>
            <w:r w:rsidR="00510D37">
              <w:rPr>
                <w:rFonts w:ascii="Garamond" w:hAnsi="Garamond"/>
                <w:sz w:val="22"/>
                <w:szCs w:val="22"/>
                <w:lang w:val="fr-FR"/>
              </w:rPr>
              <w:t>58</w:t>
            </w:r>
            <w:r w:rsidR="00510D37" w:rsidRPr="007D751A">
              <w:rPr>
                <w:rFonts w:ascii="Garamond" w:hAnsi="Garamond"/>
                <w:sz w:val="22"/>
                <w:szCs w:val="22"/>
                <w:lang w:val="fr-FR"/>
              </w:rPr>
              <w:t xml:space="preserve"> </w:t>
            </w:r>
            <w:r w:rsidRPr="007D751A">
              <w:rPr>
                <w:rFonts w:ascii="Garamond" w:hAnsi="Garamond"/>
                <w:sz w:val="22"/>
                <w:szCs w:val="22"/>
                <w:lang w:val="fr-FR"/>
              </w:rPr>
              <w:t>lb/hr</w:t>
            </w:r>
          </w:p>
          <w:p w14:paraId="1EABB899" w14:textId="77777777" w:rsidR="006F7EBA" w:rsidRPr="007D751A" w:rsidRDefault="006F7EBA" w:rsidP="00765001">
            <w:pPr>
              <w:tabs>
                <w:tab w:val="center" w:pos="4320"/>
                <w:tab w:val="right" w:pos="8640"/>
              </w:tabs>
              <w:rPr>
                <w:rFonts w:ascii="Garamond" w:hAnsi="Garamond"/>
                <w:sz w:val="22"/>
                <w:szCs w:val="22"/>
                <w:lang w:val="fr-FR"/>
              </w:rPr>
            </w:pPr>
          </w:p>
          <w:p w14:paraId="6BEA64A8" w14:textId="3E766D76" w:rsidR="006F7EBA" w:rsidRPr="007D751A" w:rsidRDefault="006F7EBA" w:rsidP="00765001">
            <w:pPr>
              <w:tabs>
                <w:tab w:val="center" w:pos="4320"/>
                <w:tab w:val="right" w:pos="8640"/>
              </w:tabs>
              <w:rPr>
                <w:rFonts w:ascii="Garamond" w:hAnsi="Garamond"/>
                <w:sz w:val="22"/>
                <w:szCs w:val="22"/>
                <w:lang w:val="fr-FR"/>
              </w:rPr>
            </w:pPr>
            <w:r w:rsidRPr="007D751A">
              <w:rPr>
                <w:rFonts w:ascii="Garamond" w:hAnsi="Garamond"/>
                <w:sz w:val="22"/>
                <w:szCs w:val="22"/>
                <w:lang w:val="fr-FR"/>
              </w:rPr>
              <w:t>6.</w:t>
            </w:r>
            <w:r w:rsidR="00510D37">
              <w:rPr>
                <w:rFonts w:ascii="Garamond" w:hAnsi="Garamond"/>
                <w:sz w:val="22"/>
                <w:szCs w:val="22"/>
                <w:lang w:val="fr-FR"/>
              </w:rPr>
              <w:t>9</w:t>
            </w:r>
            <w:r w:rsidR="00510D37" w:rsidRPr="007D751A">
              <w:rPr>
                <w:rFonts w:ascii="Garamond" w:hAnsi="Garamond"/>
                <w:sz w:val="22"/>
                <w:szCs w:val="22"/>
                <w:lang w:val="fr-FR"/>
              </w:rPr>
              <w:t xml:space="preserve"> </w:t>
            </w:r>
            <w:r w:rsidRPr="007D751A">
              <w:rPr>
                <w:rFonts w:ascii="Garamond" w:hAnsi="Garamond"/>
                <w:sz w:val="22"/>
                <w:szCs w:val="22"/>
                <w:lang w:val="fr-FR"/>
              </w:rPr>
              <w:t>ton/yr</w:t>
            </w:r>
          </w:p>
        </w:tc>
        <w:tc>
          <w:tcPr>
            <w:tcW w:w="801" w:type="pct"/>
            <w:vAlign w:val="center"/>
          </w:tcPr>
          <w:p w14:paraId="1A2460B8" w14:textId="307DDD16" w:rsidR="008D06DA" w:rsidRPr="00E26632" w:rsidRDefault="007C2C96" w:rsidP="00765001">
            <w:pPr>
              <w:rPr>
                <w:rFonts w:ascii="Garamond" w:hAnsi="Garamond"/>
                <w:sz w:val="22"/>
                <w:szCs w:val="22"/>
              </w:rPr>
            </w:pPr>
            <w:r>
              <w:rPr>
                <w:rFonts w:ascii="Garamond" w:hAnsi="Garamond"/>
                <w:sz w:val="22"/>
                <w:szCs w:val="22"/>
              </w:rPr>
              <w:t>Method 7 with emissions factor development and monthly calc</w:t>
            </w:r>
          </w:p>
        </w:tc>
        <w:tc>
          <w:tcPr>
            <w:tcW w:w="836" w:type="pct"/>
            <w:vAlign w:val="center"/>
          </w:tcPr>
          <w:p w14:paraId="34D25AD6" w14:textId="77777777" w:rsidR="008D06DA" w:rsidRDefault="007C2C96" w:rsidP="00765001">
            <w:pPr>
              <w:rPr>
                <w:rFonts w:ascii="Garamond" w:hAnsi="Garamond"/>
                <w:sz w:val="22"/>
                <w:szCs w:val="22"/>
              </w:rPr>
            </w:pPr>
            <w:r>
              <w:rPr>
                <w:rFonts w:ascii="Garamond" w:hAnsi="Garamond"/>
                <w:sz w:val="22"/>
                <w:szCs w:val="22"/>
              </w:rPr>
              <w:t>Method 7:  Once during permit term</w:t>
            </w:r>
          </w:p>
          <w:p w14:paraId="158EF16F" w14:textId="77777777" w:rsidR="007C2C96" w:rsidRDefault="007C2C96" w:rsidP="00765001">
            <w:pPr>
              <w:rPr>
                <w:rFonts w:ascii="Garamond" w:hAnsi="Garamond"/>
                <w:sz w:val="22"/>
                <w:szCs w:val="22"/>
              </w:rPr>
            </w:pPr>
          </w:p>
          <w:p w14:paraId="009F24AD" w14:textId="45090782" w:rsidR="007C2C96" w:rsidRPr="00E26632" w:rsidRDefault="007C2C96" w:rsidP="00765001">
            <w:pPr>
              <w:rPr>
                <w:rFonts w:ascii="Garamond" w:hAnsi="Garamond"/>
                <w:sz w:val="22"/>
                <w:szCs w:val="22"/>
              </w:rPr>
            </w:pPr>
            <w:r>
              <w:rPr>
                <w:rFonts w:ascii="Garamond" w:hAnsi="Garamond"/>
                <w:sz w:val="22"/>
                <w:szCs w:val="22"/>
              </w:rPr>
              <w:t>Ton/yr:  Monthly</w:t>
            </w:r>
          </w:p>
        </w:tc>
        <w:tc>
          <w:tcPr>
            <w:tcW w:w="818" w:type="pct"/>
            <w:vAlign w:val="center"/>
          </w:tcPr>
          <w:p w14:paraId="744EAC4E" w14:textId="77DC0F88" w:rsidR="008D06DA" w:rsidRPr="00E26632" w:rsidRDefault="007C2C96" w:rsidP="00765001">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8D06DA" w:rsidRPr="00E26632" w14:paraId="10478033" w14:textId="77777777" w:rsidTr="00E714D5">
        <w:trPr>
          <w:cantSplit/>
          <w:trHeight w:val="432"/>
          <w:jc w:val="center"/>
        </w:trPr>
        <w:tc>
          <w:tcPr>
            <w:tcW w:w="761" w:type="pct"/>
            <w:vAlign w:val="center"/>
          </w:tcPr>
          <w:p w14:paraId="5440325B" w14:textId="2D3FC640" w:rsidR="008D06DA" w:rsidRPr="00E26632" w:rsidRDefault="00770208" w:rsidP="0076500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_Ref17707282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3DD89F7B" w14:textId="2A103671" w:rsidR="008D06DA" w:rsidRPr="00E26632" w:rsidRDefault="006F7EBA" w:rsidP="00765001">
            <w:pPr>
              <w:tabs>
                <w:tab w:val="center" w:pos="4320"/>
                <w:tab w:val="right" w:pos="8640"/>
              </w:tabs>
              <w:rPr>
                <w:rFonts w:ascii="Garamond" w:hAnsi="Garamond"/>
                <w:sz w:val="22"/>
                <w:szCs w:val="22"/>
              </w:rPr>
            </w:pPr>
            <w:r>
              <w:rPr>
                <w:rFonts w:ascii="Garamond" w:hAnsi="Garamond"/>
                <w:sz w:val="22"/>
                <w:szCs w:val="22"/>
              </w:rPr>
              <w:t>CO emissions from the HTU Heater</w:t>
            </w:r>
          </w:p>
        </w:tc>
        <w:tc>
          <w:tcPr>
            <w:tcW w:w="818" w:type="pct"/>
            <w:vAlign w:val="center"/>
          </w:tcPr>
          <w:p w14:paraId="53592C0C" w14:textId="60520BC0" w:rsidR="008D06DA" w:rsidRDefault="006F7EBA" w:rsidP="00765001">
            <w:pPr>
              <w:tabs>
                <w:tab w:val="center" w:pos="4320"/>
                <w:tab w:val="right" w:pos="8640"/>
              </w:tabs>
              <w:rPr>
                <w:rFonts w:ascii="Garamond" w:hAnsi="Garamond"/>
                <w:sz w:val="22"/>
                <w:szCs w:val="22"/>
              </w:rPr>
            </w:pPr>
            <w:r>
              <w:rPr>
                <w:rFonts w:ascii="Garamond" w:hAnsi="Garamond"/>
                <w:sz w:val="22"/>
                <w:szCs w:val="22"/>
              </w:rPr>
              <w:t>0.</w:t>
            </w:r>
            <w:r w:rsidR="00510D37">
              <w:rPr>
                <w:rFonts w:ascii="Garamond" w:hAnsi="Garamond"/>
                <w:sz w:val="22"/>
                <w:szCs w:val="22"/>
              </w:rPr>
              <w:t xml:space="preserve">88 </w:t>
            </w:r>
            <w:r>
              <w:rPr>
                <w:rFonts w:ascii="Garamond" w:hAnsi="Garamond"/>
                <w:sz w:val="22"/>
                <w:szCs w:val="22"/>
              </w:rPr>
              <w:t>lb/hr</w:t>
            </w:r>
          </w:p>
          <w:p w14:paraId="079C55B0" w14:textId="77777777" w:rsidR="006F7EBA" w:rsidRDefault="006F7EBA" w:rsidP="00765001">
            <w:pPr>
              <w:tabs>
                <w:tab w:val="center" w:pos="4320"/>
                <w:tab w:val="right" w:pos="8640"/>
              </w:tabs>
              <w:rPr>
                <w:rFonts w:ascii="Garamond" w:hAnsi="Garamond"/>
                <w:sz w:val="22"/>
                <w:szCs w:val="22"/>
              </w:rPr>
            </w:pPr>
          </w:p>
          <w:p w14:paraId="3A6B0408" w14:textId="4699B451" w:rsidR="006F7EBA" w:rsidRPr="00E26632" w:rsidRDefault="006F7EBA" w:rsidP="00765001">
            <w:pPr>
              <w:tabs>
                <w:tab w:val="center" w:pos="4320"/>
                <w:tab w:val="right" w:pos="8640"/>
              </w:tabs>
              <w:rPr>
                <w:rFonts w:ascii="Garamond" w:hAnsi="Garamond"/>
                <w:sz w:val="22"/>
                <w:szCs w:val="22"/>
              </w:rPr>
            </w:pPr>
            <w:r>
              <w:rPr>
                <w:rFonts w:ascii="Garamond" w:hAnsi="Garamond"/>
                <w:sz w:val="22"/>
                <w:szCs w:val="22"/>
              </w:rPr>
              <w:t>3.</w:t>
            </w:r>
            <w:r w:rsidR="00510D37">
              <w:rPr>
                <w:rFonts w:ascii="Garamond" w:hAnsi="Garamond"/>
                <w:sz w:val="22"/>
                <w:szCs w:val="22"/>
              </w:rPr>
              <w:t xml:space="preserve">84 </w:t>
            </w:r>
            <w:r>
              <w:rPr>
                <w:rFonts w:ascii="Garamond" w:hAnsi="Garamond"/>
                <w:sz w:val="22"/>
                <w:szCs w:val="22"/>
              </w:rPr>
              <w:t>ton/yr</w:t>
            </w:r>
          </w:p>
        </w:tc>
        <w:tc>
          <w:tcPr>
            <w:tcW w:w="801" w:type="pct"/>
            <w:vAlign w:val="center"/>
          </w:tcPr>
          <w:p w14:paraId="36867249" w14:textId="5CE89A5C" w:rsidR="008D06DA" w:rsidRPr="00E26632" w:rsidRDefault="007C2C96" w:rsidP="00765001">
            <w:pPr>
              <w:rPr>
                <w:rFonts w:ascii="Garamond" w:hAnsi="Garamond"/>
                <w:sz w:val="22"/>
                <w:szCs w:val="22"/>
              </w:rPr>
            </w:pPr>
            <w:r>
              <w:rPr>
                <w:rFonts w:ascii="Garamond" w:hAnsi="Garamond"/>
                <w:sz w:val="22"/>
                <w:szCs w:val="22"/>
              </w:rPr>
              <w:t>Method 10 with emissions factor development and monthly calc</w:t>
            </w:r>
          </w:p>
        </w:tc>
        <w:tc>
          <w:tcPr>
            <w:tcW w:w="836" w:type="pct"/>
            <w:vAlign w:val="center"/>
          </w:tcPr>
          <w:p w14:paraId="0F02D90D" w14:textId="77777777" w:rsidR="008D06DA" w:rsidRDefault="007C2C96" w:rsidP="00765001">
            <w:pPr>
              <w:rPr>
                <w:rFonts w:ascii="Garamond" w:hAnsi="Garamond"/>
                <w:sz w:val="22"/>
                <w:szCs w:val="22"/>
              </w:rPr>
            </w:pPr>
            <w:r>
              <w:rPr>
                <w:rFonts w:ascii="Garamond" w:hAnsi="Garamond"/>
                <w:sz w:val="22"/>
                <w:szCs w:val="22"/>
              </w:rPr>
              <w:t>Method 10:  Once during permit term</w:t>
            </w:r>
          </w:p>
          <w:p w14:paraId="4BC21535" w14:textId="77777777" w:rsidR="007C2C96" w:rsidRDefault="007C2C96" w:rsidP="00765001">
            <w:pPr>
              <w:rPr>
                <w:rFonts w:ascii="Garamond" w:hAnsi="Garamond"/>
                <w:sz w:val="22"/>
                <w:szCs w:val="22"/>
              </w:rPr>
            </w:pPr>
          </w:p>
          <w:p w14:paraId="5EDB2A04" w14:textId="38938EA7" w:rsidR="007C2C96" w:rsidRPr="00E26632" w:rsidRDefault="007C2C96" w:rsidP="00765001">
            <w:pPr>
              <w:rPr>
                <w:rFonts w:ascii="Garamond" w:hAnsi="Garamond"/>
                <w:sz w:val="22"/>
                <w:szCs w:val="22"/>
              </w:rPr>
            </w:pPr>
            <w:r>
              <w:rPr>
                <w:rFonts w:ascii="Garamond" w:hAnsi="Garamond"/>
                <w:sz w:val="22"/>
                <w:szCs w:val="22"/>
              </w:rPr>
              <w:t>Ton/yr:  Monthly</w:t>
            </w:r>
          </w:p>
        </w:tc>
        <w:tc>
          <w:tcPr>
            <w:tcW w:w="818" w:type="pct"/>
            <w:vAlign w:val="center"/>
          </w:tcPr>
          <w:p w14:paraId="18E7D0F2" w14:textId="1A74E71A" w:rsidR="008D06DA" w:rsidRPr="00E26632" w:rsidRDefault="007C2C96" w:rsidP="00765001">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B470AA" w:rsidRPr="00E26632" w14:paraId="60568764" w14:textId="77777777" w:rsidTr="00E714D5">
        <w:trPr>
          <w:cantSplit/>
          <w:trHeight w:val="432"/>
          <w:jc w:val="center"/>
        </w:trPr>
        <w:tc>
          <w:tcPr>
            <w:tcW w:w="761" w:type="pct"/>
            <w:vAlign w:val="center"/>
          </w:tcPr>
          <w:p w14:paraId="6CEED4F6" w14:textId="028441B7" w:rsidR="00B470AA" w:rsidRPr="00E26632" w:rsidRDefault="000D794F" w:rsidP="00B470A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_Ref20206716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_Ref20206720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L.10</w:t>
            </w:r>
            <w:r>
              <w:rPr>
                <w:rFonts w:ascii="Garamond" w:hAnsi="Garamond"/>
                <w:sz w:val="22"/>
                <w:szCs w:val="22"/>
              </w:rPr>
              <w:fldChar w:fldCharType="end"/>
            </w:r>
            <w:r>
              <w:rPr>
                <w:rFonts w:ascii="Garamond" w:hAnsi="Garamond"/>
                <w:sz w:val="22"/>
                <w:szCs w:val="22"/>
              </w:rPr>
              <w:t>,</w:t>
            </w:r>
            <w:r w:rsidR="0050242E">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_Ref20206724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_Ref20206729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216CD8E1" w14:textId="3A5990A9" w:rsidR="00B470AA" w:rsidRDefault="00B470AA" w:rsidP="00B470AA">
            <w:pPr>
              <w:tabs>
                <w:tab w:val="center" w:pos="4320"/>
                <w:tab w:val="right" w:pos="8640"/>
              </w:tabs>
              <w:rPr>
                <w:rFonts w:ascii="Garamond" w:hAnsi="Garamond"/>
                <w:sz w:val="22"/>
                <w:szCs w:val="22"/>
              </w:rPr>
            </w:pPr>
            <w:r>
              <w:rPr>
                <w:rFonts w:ascii="Garamond" w:hAnsi="Garamond"/>
                <w:sz w:val="22"/>
                <w:szCs w:val="22"/>
              </w:rPr>
              <w:t>40 CFR 60 Subpart J: H</w:t>
            </w:r>
            <w:r w:rsidRPr="008610FE">
              <w:rPr>
                <w:rFonts w:ascii="Garamond" w:hAnsi="Garamond"/>
                <w:sz w:val="22"/>
                <w:szCs w:val="22"/>
                <w:vertAlign w:val="subscript"/>
              </w:rPr>
              <w:t>2</w:t>
            </w:r>
            <w:r>
              <w:rPr>
                <w:rFonts w:ascii="Garamond" w:hAnsi="Garamond"/>
                <w:sz w:val="22"/>
                <w:szCs w:val="22"/>
              </w:rPr>
              <w:t>S in Fuel Gas Units HTU Heater</w:t>
            </w:r>
          </w:p>
        </w:tc>
        <w:tc>
          <w:tcPr>
            <w:tcW w:w="818" w:type="pct"/>
            <w:vAlign w:val="center"/>
          </w:tcPr>
          <w:p w14:paraId="67C8FEC9" w14:textId="15C398DE" w:rsidR="00B470AA" w:rsidRDefault="00B470AA" w:rsidP="00B470AA">
            <w:pPr>
              <w:tabs>
                <w:tab w:val="center" w:pos="4320"/>
                <w:tab w:val="right" w:pos="8640"/>
              </w:tabs>
              <w:rPr>
                <w:rFonts w:ascii="Garamond" w:hAnsi="Garamond"/>
                <w:sz w:val="22"/>
                <w:szCs w:val="22"/>
              </w:rPr>
            </w:pPr>
            <w:r>
              <w:rPr>
                <w:rFonts w:ascii="Garamond" w:hAnsi="Garamond"/>
                <w:sz w:val="22"/>
                <w:szCs w:val="22"/>
              </w:rPr>
              <w:t xml:space="preserve">162 ppmv on a 3-hr average basis </w:t>
            </w:r>
          </w:p>
        </w:tc>
        <w:tc>
          <w:tcPr>
            <w:tcW w:w="801" w:type="pct"/>
            <w:vAlign w:val="center"/>
          </w:tcPr>
          <w:p w14:paraId="24E35710" w14:textId="0BCC2B42" w:rsidR="00B470AA" w:rsidRPr="002A0DB4" w:rsidRDefault="00B470AA" w:rsidP="00B470AA">
            <w:pPr>
              <w:rPr>
                <w:rFonts w:ascii="Garamond" w:hAnsi="Garamond"/>
                <w:sz w:val="22"/>
                <w:szCs w:val="22"/>
              </w:rPr>
            </w:pPr>
            <w:r>
              <w:rPr>
                <w:rFonts w:ascii="Garamond" w:hAnsi="Garamond"/>
                <w:sz w:val="22"/>
                <w:szCs w:val="22"/>
              </w:rPr>
              <w:t>Fuel Gas H</w:t>
            </w:r>
            <w:r w:rsidRPr="008610FE">
              <w:rPr>
                <w:rFonts w:ascii="Garamond" w:hAnsi="Garamond"/>
                <w:sz w:val="22"/>
                <w:szCs w:val="22"/>
                <w:vertAlign w:val="subscript"/>
              </w:rPr>
              <w:t>2</w:t>
            </w:r>
            <w:r>
              <w:rPr>
                <w:rFonts w:ascii="Garamond" w:hAnsi="Garamond"/>
                <w:sz w:val="22"/>
                <w:szCs w:val="22"/>
              </w:rPr>
              <w:t>S CMS</w:t>
            </w:r>
          </w:p>
        </w:tc>
        <w:tc>
          <w:tcPr>
            <w:tcW w:w="836" w:type="pct"/>
            <w:vAlign w:val="center"/>
          </w:tcPr>
          <w:p w14:paraId="408FC5D2" w14:textId="32A435B4" w:rsidR="00B470AA" w:rsidRPr="002A0DB4" w:rsidRDefault="00B470AA" w:rsidP="00B470AA">
            <w:pPr>
              <w:rPr>
                <w:rFonts w:ascii="Garamond" w:hAnsi="Garamond"/>
                <w:sz w:val="22"/>
                <w:szCs w:val="22"/>
              </w:rPr>
            </w:pPr>
            <w:r>
              <w:rPr>
                <w:rFonts w:ascii="Garamond" w:hAnsi="Garamond"/>
                <w:sz w:val="22"/>
                <w:szCs w:val="22"/>
              </w:rPr>
              <w:t>Continuous</w:t>
            </w:r>
          </w:p>
        </w:tc>
        <w:tc>
          <w:tcPr>
            <w:tcW w:w="818" w:type="pct"/>
            <w:vAlign w:val="center"/>
          </w:tcPr>
          <w:p w14:paraId="66A4EE4A" w14:textId="60AD131B" w:rsidR="00B470AA" w:rsidRDefault="00B470AA" w:rsidP="00B470AA">
            <w:pPr>
              <w:rPr>
                <w:rFonts w:ascii="Garamond" w:hAnsi="Garamond"/>
                <w:sz w:val="22"/>
                <w:szCs w:val="22"/>
              </w:rPr>
            </w:pPr>
            <w:r>
              <w:rPr>
                <w:rFonts w:ascii="Garamond" w:hAnsi="Garamond"/>
                <w:sz w:val="22"/>
                <w:szCs w:val="22"/>
              </w:rPr>
              <w:t>Quarterly and 40 CFR 60 Subpart J</w:t>
            </w:r>
          </w:p>
        </w:tc>
      </w:tr>
      <w:tr w:rsidR="00487E1A" w:rsidRPr="00E26632" w14:paraId="52B54BFD" w14:textId="77777777" w:rsidTr="00E714D5">
        <w:trPr>
          <w:cantSplit/>
          <w:trHeight w:val="432"/>
          <w:jc w:val="center"/>
        </w:trPr>
        <w:tc>
          <w:tcPr>
            <w:tcW w:w="761" w:type="pct"/>
            <w:vAlign w:val="center"/>
          </w:tcPr>
          <w:p w14:paraId="220DE56B" w14:textId="32C74A6A" w:rsidR="00487E1A" w:rsidRPr="00E26632" w:rsidRDefault="000D794F" w:rsidP="00487E1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_Ref20206850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_Ref20206857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_Ref20206868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0A26F8E4" w14:textId="446CE676"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MACT DDDDD:  HAPs from HTU Heater</w:t>
            </w:r>
          </w:p>
        </w:tc>
        <w:tc>
          <w:tcPr>
            <w:tcW w:w="818" w:type="pct"/>
            <w:vAlign w:val="center"/>
          </w:tcPr>
          <w:p w14:paraId="1426ED17" w14:textId="77631B4F"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40 CFR 63 Subpart DDDDD</w:t>
            </w:r>
          </w:p>
        </w:tc>
        <w:tc>
          <w:tcPr>
            <w:tcW w:w="801" w:type="pct"/>
            <w:vAlign w:val="center"/>
          </w:tcPr>
          <w:p w14:paraId="34624FEA" w14:textId="3FFE7F83" w:rsidR="00487E1A" w:rsidRPr="00E26632" w:rsidRDefault="00487E1A" w:rsidP="00487E1A">
            <w:pPr>
              <w:rPr>
                <w:rFonts w:ascii="Garamond" w:hAnsi="Garamond"/>
                <w:sz w:val="22"/>
                <w:szCs w:val="22"/>
              </w:rPr>
            </w:pPr>
            <w:r w:rsidRPr="002A0DB4">
              <w:rPr>
                <w:rFonts w:ascii="Garamond" w:hAnsi="Garamond"/>
                <w:sz w:val="22"/>
                <w:szCs w:val="22"/>
              </w:rPr>
              <w:t>40 CFR 63 Subpart DDDDD</w:t>
            </w:r>
          </w:p>
        </w:tc>
        <w:tc>
          <w:tcPr>
            <w:tcW w:w="836" w:type="pct"/>
            <w:vAlign w:val="center"/>
          </w:tcPr>
          <w:p w14:paraId="3AA0A591" w14:textId="216E8EFF" w:rsidR="00487E1A" w:rsidRPr="00E26632" w:rsidRDefault="00487E1A" w:rsidP="00487E1A">
            <w:pPr>
              <w:rPr>
                <w:rFonts w:ascii="Garamond" w:hAnsi="Garamond"/>
                <w:sz w:val="22"/>
                <w:szCs w:val="22"/>
              </w:rPr>
            </w:pPr>
            <w:r w:rsidRPr="002A0DB4">
              <w:rPr>
                <w:rFonts w:ascii="Garamond" w:hAnsi="Garamond"/>
                <w:sz w:val="22"/>
                <w:szCs w:val="22"/>
              </w:rPr>
              <w:t>40 CFR 63 Subpart DDDDD</w:t>
            </w:r>
          </w:p>
        </w:tc>
        <w:tc>
          <w:tcPr>
            <w:tcW w:w="818" w:type="pct"/>
            <w:vAlign w:val="center"/>
          </w:tcPr>
          <w:p w14:paraId="3FFC722F" w14:textId="5D803146" w:rsidR="00487E1A" w:rsidRPr="00E26632" w:rsidRDefault="00487E1A" w:rsidP="00487E1A">
            <w:pPr>
              <w:rPr>
                <w:rFonts w:ascii="Garamond" w:hAnsi="Garamond"/>
                <w:sz w:val="22"/>
                <w:szCs w:val="22"/>
              </w:rPr>
            </w:pPr>
            <w:r>
              <w:rPr>
                <w:rFonts w:ascii="Garamond" w:hAnsi="Garamond"/>
                <w:sz w:val="22"/>
                <w:szCs w:val="22"/>
              </w:rPr>
              <w:t xml:space="preserve">Semiannual and </w:t>
            </w:r>
            <w:r w:rsidRPr="002A0DB4">
              <w:rPr>
                <w:rFonts w:ascii="Garamond" w:hAnsi="Garamond"/>
                <w:sz w:val="22"/>
                <w:szCs w:val="22"/>
              </w:rPr>
              <w:t>40 CFR 63 Subpart DDDDD</w:t>
            </w:r>
          </w:p>
        </w:tc>
      </w:tr>
      <w:tr w:rsidR="00487E1A" w:rsidRPr="00E26632" w14:paraId="7BD9D378" w14:textId="77777777" w:rsidTr="00E714D5">
        <w:trPr>
          <w:cantSplit/>
          <w:trHeight w:val="432"/>
          <w:jc w:val="center"/>
        </w:trPr>
        <w:tc>
          <w:tcPr>
            <w:tcW w:w="761" w:type="pct"/>
            <w:vAlign w:val="center"/>
          </w:tcPr>
          <w:p w14:paraId="10311DBA" w14:textId="05827C23" w:rsidR="00487E1A" w:rsidRPr="00E26632" w:rsidRDefault="003B7281" w:rsidP="00487E1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_Ref20207491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_Ref20207494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474E22DD" w14:textId="67434BF3"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MACT CC:  HAPs from process vents</w:t>
            </w:r>
          </w:p>
        </w:tc>
        <w:tc>
          <w:tcPr>
            <w:tcW w:w="818" w:type="pct"/>
            <w:vAlign w:val="center"/>
          </w:tcPr>
          <w:p w14:paraId="1B9C5E44" w14:textId="3DCEC0A4"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1AA1AA4A" w14:textId="2E2686AB" w:rsidR="00487E1A" w:rsidRPr="00E26632" w:rsidRDefault="00487E1A" w:rsidP="00487E1A">
            <w:pPr>
              <w:rPr>
                <w:rFonts w:ascii="Garamond" w:hAnsi="Garamond"/>
                <w:sz w:val="22"/>
                <w:szCs w:val="22"/>
              </w:rPr>
            </w:pPr>
            <w:r w:rsidRPr="00571464">
              <w:rPr>
                <w:rFonts w:ascii="Garamond" w:hAnsi="Garamond"/>
                <w:sz w:val="22"/>
                <w:szCs w:val="22"/>
              </w:rPr>
              <w:t>40 CFR 63 Subpart CC</w:t>
            </w:r>
          </w:p>
        </w:tc>
        <w:tc>
          <w:tcPr>
            <w:tcW w:w="836" w:type="pct"/>
            <w:vAlign w:val="center"/>
          </w:tcPr>
          <w:p w14:paraId="470E9713" w14:textId="17090FFC" w:rsidR="00487E1A" w:rsidRPr="00E26632" w:rsidRDefault="00487E1A" w:rsidP="00487E1A">
            <w:pPr>
              <w:rPr>
                <w:rFonts w:ascii="Garamond" w:hAnsi="Garamond"/>
                <w:sz w:val="22"/>
                <w:szCs w:val="22"/>
              </w:rPr>
            </w:pPr>
            <w:r w:rsidRPr="00571464">
              <w:rPr>
                <w:rFonts w:ascii="Garamond" w:hAnsi="Garamond"/>
                <w:sz w:val="22"/>
                <w:szCs w:val="22"/>
              </w:rPr>
              <w:t>40 CFR 63 Subpart CC</w:t>
            </w:r>
          </w:p>
        </w:tc>
        <w:tc>
          <w:tcPr>
            <w:tcW w:w="818" w:type="pct"/>
            <w:vAlign w:val="center"/>
          </w:tcPr>
          <w:p w14:paraId="15C6849A" w14:textId="27086293" w:rsidR="00487E1A" w:rsidRPr="00E26632" w:rsidRDefault="00487E1A" w:rsidP="00487E1A">
            <w:pPr>
              <w:rPr>
                <w:rFonts w:ascii="Garamond" w:hAnsi="Garamond"/>
                <w:sz w:val="22"/>
                <w:szCs w:val="22"/>
              </w:rPr>
            </w:pPr>
            <w:r>
              <w:rPr>
                <w:rFonts w:ascii="Garamond" w:hAnsi="Garamond"/>
                <w:sz w:val="22"/>
                <w:szCs w:val="22"/>
              </w:rPr>
              <w:t>Semiannual and 40 CFR 63 Subpart CC</w:t>
            </w:r>
          </w:p>
        </w:tc>
      </w:tr>
      <w:tr w:rsidR="00487E1A" w:rsidRPr="00E26632" w14:paraId="561DA9F7" w14:textId="77777777" w:rsidTr="00E714D5">
        <w:trPr>
          <w:cantSplit/>
          <w:trHeight w:val="432"/>
          <w:jc w:val="center"/>
        </w:trPr>
        <w:tc>
          <w:tcPr>
            <w:tcW w:w="761" w:type="pct"/>
            <w:vAlign w:val="center"/>
          </w:tcPr>
          <w:p w14:paraId="6E92A664" w14:textId="7E413A55" w:rsidR="00487E1A" w:rsidRPr="00E26632" w:rsidRDefault="003B7281" w:rsidP="00487E1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_Ref20207491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_Ref20207494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0B0637A7" w14:textId="141CDDC5"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MACT CC:  HAPs from Equipment Components</w:t>
            </w:r>
          </w:p>
        </w:tc>
        <w:tc>
          <w:tcPr>
            <w:tcW w:w="818" w:type="pct"/>
            <w:vAlign w:val="center"/>
          </w:tcPr>
          <w:p w14:paraId="74C6670C" w14:textId="283B0B36"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7A6C2EF1" w14:textId="14B4DBE8" w:rsidR="00487E1A" w:rsidRPr="00E26632" w:rsidRDefault="00487E1A" w:rsidP="00487E1A">
            <w:pPr>
              <w:rPr>
                <w:rFonts w:ascii="Garamond" w:hAnsi="Garamond"/>
                <w:sz w:val="22"/>
                <w:szCs w:val="22"/>
              </w:rPr>
            </w:pPr>
            <w:r w:rsidRPr="0079033E">
              <w:rPr>
                <w:rFonts w:ascii="Garamond" w:hAnsi="Garamond"/>
                <w:sz w:val="22"/>
                <w:szCs w:val="22"/>
              </w:rPr>
              <w:t>40 CFR 63 Subpart CC</w:t>
            </w:r>
          </w:p>
        </w:tc>
        <w:tc>
          <w:tcPr>
            <w:tcW w:w="836" w:type="pct"/>
            <w:vAlign w:val="center"/>
          </w:tcPr>
          <w:p w14:paraId="2351CFDC" w14:textId="79651956" w:rsidR="00487E1A" w:rsidRPr="00E26632" w:rsidRDefault="00487E1A" w:rsidP="00487E1A">
            <w:pPr>
              <w:rPr>
                <w:rFonts w:ascii="Garamond" w:hAnsi="Garamond"/>
                <w:sz w:val="22"/>
                <w:szCs w:val="22"/>
              </w:rPr>
            </w:pPr>
            <w:r w:rsidRPr="0079033E">
              <w:rPr>
                <w:rFonts w:ascii="Garamond" w:hAnsi="Garamond"/>
                <w:sz w:val="22"/>
                <w:szCs w:val="22"/>
              </w:rPr>
              <w:t>40 CFR 63 Subpart CC</w:t>
            </w:r>
          </w:p>
        </w:tc>
        <w:tc>
          <w:tcPr>
            <w:tcW w:w="818" w:type="pct"/>
            <w:vAlign w:val="center"/>
          </w:tcPr>
          <w:p w14:paraId="149FEB97" w14:textId="3F467180" w:rsidR="00487E1A" w:rsidRPr="00E26632" w:rsidRDefault="00487E1A" w:rsidP="00487E1A">
            <w:pPr>
              <w:rPr>
                <w:rFonts w:ascii="Garamond" w:hAnsi="Garamond"/>
                <w:sz w:val="22"/>
                <w:szCs w:val="22"/>
              </w:rPr>
            </w:pPr>
            <w:r>
              <w:rPr>
                <w:rFonts w:ascii="Garamond" w:hAnsi="Garamond"/>
                <w:sz w:val="22"/>
                <w:szCs w:val="22"/>
              </w:rPr>
              <w:t xml:space="preserve">Semiannual and </w:t>
            </w:r>
            <w:r w:rsidRPr="0079033E">
              <w:rPr>
                <w:rFonts w:ascii="Garamond" w:hAnsi="Garamond"/>
                <w:sz w:val="22"/>
                <w:szCs w:val="22"/>
              </w:rPr>
              <w:t>40 CFR 63 Subpart CC</w:t>
            </w:r>
          </w:p>
        </w:tc>
      </w:tr>
      <w:tr w:rsidR="00BA37DF" w:rsidRPr="00E26632" w14:paraId="38DBFF32" w14:textId="77777777" w:rsidTr="00E714D5">
        <w:trPr>
          <w:cantSplit/>
          <w:trHeight w:val="432"/>
          <w:jc w:val="center"/>
        </w:trPr>
        <w:tc>
          <w:tcPr>
            <w:tcW w:w="761" w:type="pct"/>
            <w:vAlign w:val="center"/>
          </w:tcPr>
          <w:p w14:paraId="4B0E45B7" w14:textId="628A62A0"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_Ref20207597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_Ref20207614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7D956747" w14:textId="2923D86F"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NSPS GGG</w:t>
            </w:r>
            <w:r w:rsidR="00771FAB">
              <w:rPr>
                <w:rFonts w:ascii="Garamond" w:hAnsi="Garamond"/>
                <w:sz w:val="22"/>
                <w:szCs w:val="22"/>
              </w:rPr>
              <w:t>a</w:t>
            </w:r>
            <w:r>
              <w:rPr>
                <w:rFonts w:ascii="Garamond" w:hAnsi="Garamond"/>
                <w:sz w:val="22"/>
                <w:szCs w:val="22"/>
              </w:rPr>
              <w:t>:  VOC from equipment components</w:t>
            </w:r>
          </w:p>
        </w:tc>
        <w:tc>
          <w:tcPr>
            <w:tcW w:w="818" w:type="pct"/>
            <w:vAlign w:val="center"/>
          </w:tcPr>
          <w:p w14:paraId="67A7FAEA" w14:textId="03DA8835"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60 Subpart GGG</w:t>
            </w:r>
            <w:r w:rsidR="00771FAB">
              <w:rPr>
                <w:rFonts w:ascii="Garamond" w:hAnsi="Garamond"/>
                <w:sz w:val="22"/>
                <w:szCs w:val="22"/>
              </w:rPr>
              <w:t>a</w:t>
            </w:r>
          </w:p>
        </w:tc>
        <w:tc>
          <w:tcPr>
            <w:tcW w:w="801" w:type="pct"/>
            <w:vAlign w:val="center"/>
          </w:tcPr>
          <w:p w14:paraId="3251C10B" w14:textId="2D132CFE" w:rsidR="00BA37DF" w:rsidRPr="00E26632" w:rsidRDefault="00BA37DF" w:rsidP="00BA37DF">
            <w:pPr>
              <w:rPr>
                <w:rFonts w:ascii="Garamond" w:hAnsi="Garamond"/>
                <w:sz w:val="22"/>
                <w:szCs w:val="22"/>
              </w:rPr>
            </w:pPr>
            <w:r w:rsidRPr="00177DA9">
              <w:rPr>
                <w:rFonts w:ascii="Garamond" w:hAnsi="Garamond"/>
                <w:sz w:val="22"/>
                <w:szCs w:val="22"/>
              </w:rPr>
              <w:t>40 CFR 60 Subpart GGG</w:t>
            </w:r>
            <w:r w:rsidR="00771FAB">
              <w:rPr>
                <w:rFonts w:ascii="Garamond" w:hAnsi="Garamond"/>
                <w:sz w:val="22"/>
                <w:szCs w:val="22"/>
              </w:rPr>
              <w:t>a</w:t>
            </w:r>
          </w:p>
        </w:tc>
        <w:tc>
          <w:tcPr>
            <w:tcW w:w="836" w:type="pct"/>
            <w:vAlign w:val="center"/>
          </w:tcPr>
          <w:p w14:paraId="05679B44" w14:textId="69640823" w:rsidR="00BA37DF" w:rsidRPr="00E26632" w:rsidRDefault="00BA37DF" w:rsidP="00BA37DF">
            <w:pPr>
              <w:rPr>
                <w:rFonts w:ascii="Garamond" w:hAnsi="Garamond"/>
                <w:sz w:val="22"/>
                <w:szCs w:val="22"/>
              </w:rPr>
            </w:pPr>
            <w:r w:rsidRPr="00177DA9">
              <w:rPr>
                <w:rFonts w:ascii="Garamond" w:hAnsi="Garamond"/>
                <w:sz w:val="22"/>
                <w:szCs w:val="22"/>
              </w:rPr>
              <w:t>40 CFR 60 Subpart GGG</w:t>
            </w:r>
            <w:r w:rsidR="00771FAB">
              <w:rPr>
                <w:rFonts w:ascii="Garamond" w:hAnsi="Garamond"/>
                <w:sz w:val="22"/>
                <w:szCs w:val="22"/>
              </w:rPr>
              <w:t>a</w:t>
            </w:r>
          </w:p>
        </w:tc>
        <w:tc>
          <w:tcPr>
            <w:tcW w:w="818" w:type="pct"/>
            <w:vAlign w:val="center"/>
          </w:tcPr>
          <w:p w14:paraId="72BC3221" w14:textId="2C69584B" w:rsidR="00BA37DF" w:rsidRPr="00E26632" w:rsidRDefault="00BA37DF" w:rsidP="00BA37DF">
            <w:pPr>
              <w:rPr>
                <w:rFonts w:ascii="Garamond" w:hAnsi="Garamond"/>
                <w:sz w:val="22"/>
                <w:szCs w:val="22"/>
              </w:rPr>
            </w:pPr>
            <w:r>
              <w:rPr>
                <w:rFonts w:ascii="Garamond" w:hAnsi="Garamond"/>
                <w:sz w:val="22"/>
                <w:szCs w:val="22"/>
              </w:rPr>
              <w:t xml:space="preserve">Semiannual and </w:t>
            </w:r>
            <w:r w:rsidRPr="00177DA9">
              <w:rPr>
                <w:rFonts w:ascii="Garamond" w:hAnsi="Garamond"/>
                <w:sz w:val="22"/>
                <w:szCs w:val="22"/>
              </w:rPr>
              <w:t>40 CFR 60 Subpart GGG</w:t>
            </w:r>
            <w:r w:rsidR="00771FAB">
              <w:rPr>
                <w:rFonts w:ascii="Garamond" w:hAnsi="Garamond"/>
                <w:sz w:val="22"/>
                <w:szCs w:val="22"/>
              </w:rPr>
              <w:t>a</w:t>
            </w:r>
          </w:p>
        </w:tc>
      </w:tr>
      <w:tr w:rsidR="00BA37DF" w:rsidRPr="00E26632" w14:paraId="4611B037" w14:textId="77777777" w:rsidTr="00E714D5">
        <w:trPr>
          <w:cantSplit/>
          <w:trHeight w:val="432"/>
          <w:jc w:val="center"/>
        </w:trPr>
        <w:tc>
          <w:tcPr>
            <w:tcW w:w="761" w:type="pct"/>
            <w:vAlign w:val="center"/>
          </w:tcPr>
          <w:p w14:paraId="6AD9E785" w14:textId="180EA871"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_Ref20207701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_Ref20207702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4493C8A9" w14:textId="18AFD2E6"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NSPS QQQ:  VOC from Wastewater Individual Drain System</w:t>
            </w:r>
          </w:p>
        </w:tc>
        <w:tc>
          <w:tcPr>
            <w:tcW w:w="818" w:type="pct"/>
            <w:vAlign w:val="center"/>
          </w:tcPr>
          <w:p w14:paraId="37EE7D67" w14:textId="01FCCCE5"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60 Subpart QQQ</w:t>
            </w:r>
          </w:p>
        </w:tc>
        <w:tc>
          <w:tcPr>
            <w:tcW w:w="801" w:type="pct"/>
            <w:vAlign w:val="center"/>
          </w:tcPr>
          <w:p w14:paraId="534DB5B4" w14:textId="3A1F2064" w:rsidR="00BA37DF" w:rsidRPr="00E26632" w:rsidRDefault="00BA37DF" w:rsidP="00BA37DF">
            <w:pPr>
              <w:rPr>
                <w:rFonts w:ascii="Garamond" w:hAnsi="Garamond"/>
                <w:sz w:val="22"/>
                <w:szCs w:val="22"/>
              </w:rPr>
            </w:pPr>
            <w:r w:rsidRPr="0099722E">
              <w:rPr>
                <w:rFonts w:ascii="Garamond" w:hAnsi="Garamond"/>
                <w:sz w:val="22"/>
                <w:szCs w:val="22"/>
              </w:rPr>
              <w:t>40 CFR 60 Subpart QQQ</w:t>
            </w:r>
          </w:p>
        </w:tc>
        <w:tc>
          <w:tcPr>
            <w:tcW w:w="836" w:type="pct"/>
            <w:vAlign w:val="center"/>
          </w:tcPr>
          <w:p w14:paraId="674099B3" w14:textId="572A6D2D" w:rsidR="00BA37DF" w:rsidRPr="00E26632" w:rsidRDefault="00BA37DF" w:rsidP="00BA37DF">
            <w:pPr>
              <w:rPr>
                <w:rFonts w:ascii="Garamond" w:hAnsi="Garamond"/>
                <w:sz w:val="22"/>
                <w:szCs w:val="22"/>
              </w:rPr>
            </w:pPr>
            <w:r w:rsidRPr="0099722E">
              <w:rPr>
                <w:rFonts w:ascii="Garamond" w:hAnsi="Garamond"/>
                <w:sz w:val="22"/>
                <w:szCs w:val="22"/>
              </w:rPr>
              <w:t>40 CFR 60 Subpart QQQ</w:t>
            </w:r>
          </w:p>
        </w:tc>
        <w:tc>
          <w:tcPr>
            <w:tcW w:w="818" w:type="pct"/>
            <w:vAlign w:val="center"/>
          </w:tcPr>
          <w:p w14:paraId="345543AA" w14:textId="36899FF3" w:rsidR="00BA37DF" w:rsidRPr="00E26632" w:rsidRDefault="00BA37DF" w:rsidP="00BA37DF">
            <w:pPr>
              <w:rPr>
                <w:rFonts w:ascii="Garamond" w:hAnsi="Garamond"/>
                <w:sz w:val="22"/>
                <w:szCs w:val="22"/>
              </w:rPr>
            </w:pPr>
            <w:r>
              <w:rPr>
                <w:rFonts w:ascii="Garamond" w:hAnsi="Garamond"/>
                <w:sz w:val="22"/>
                <w:szCs w:val="22"/>
              </w:rPr>
              <w:t xml:space="preserve">Semiannual and </w:t>
            </w:r>
            <w:r w:rsidRPr="0099722E">
              <w:rPr>
                <w:rFonts w:ascii="Garamond" w:hAnsi="Garamond"/>
                <w:sz w:val="22"/>
                <w:szCs w:val="22"/>
              </w:rPr>
              <w:t>40 CFR 60 Subpart QQQ</w:t>
            </w:r>
          </w:p>
        </w:tc>
      </w:tr>
      <w:tr w:rsidR="00BA37DF" w:rsidRPr="00E26632" w14:paraId="5B6C5C64" w14:textId="77777777" w:rsidTr="00E714D5">
        <w:trPr>
          <w:cantSplit/>
          <w:trHeight w:val="432"/>
          <w:jc w:val="center"/>
        </w:trPr>
        <w:tc>
          <w:tcPr>
            <w:tcW w:w="761" w:type="pct"/>
            <w:vAlign w:val="center"/>
          </w:tcPr>
          <w:p w14:paraId="2FA2178E" w14:textId="63E94404"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_Ref20207491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_Ref20207494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786E79CD" w14:textId="18E139B6"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MACT CC:  HAPs from Wastewater Individual Drain System</w:t>
            </w:r>
          </w:p>
        </w:tc>
        <w:tc>
          <w:tcPr>
            <w:tcW w:w="818" w:type="pct"/>
            <w:vAlign w:val="center"/>
          </w:tcPr>
          <w:p w14:paraId="414397CC" w14:textId="7580DB17"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59233D5B" w14:textId="411F93E0" w:rsidR="00BA37DF" w:rsidRPr="00E26632" w:rsidRDefault="00BA37DF" w:rsidP="00BA37DF">
            <w:pPr>
              <w:rPr>
                <w:rFonts w:ascii="Garamond" w:hAnsi="Garamond"/>
                <w:sz w:val="22"/>
                <w:szCs w:val="22"/>
              </w:rPr>
            </w:pPr>
            <w:r w:rsidRPr="00665000">
              <w:rPr>
                <w:rFonts w:ascii="Garamond" w:hAnsi="Garamond"/>
                <w:sz w:val="22"/>
                <w:szCs w:val="22"/>
              </w:rPr>
              <w:t>40 CFR 63 Subpart CC</w:t>
            </w:r>
          </w:p>
        </w:tc>
        <w:tc>
          <w:tcPr>
            <w:tcW w:w="836" w:type="pct"/>
            <w:vAlign w:val="center"/>
          </w:tcPr>
          <w:p w14:paraId="37F5BA81" w14:textId="7378C5A0" w:rsidR="00BA37DF" w:rsidRPr="00E26632" w:rsidRDefault="00BA37DF" w:rsidP="00BA37DF">
            <w:pPr>
              <w:rPr>
                <w:rFonts w:ascii="Garamond" w:hAnsi="Garamond"/>
                <w:sz w:val="22"/>
                <w:szCs w:val="22"/>
              </w:rPr>
            </w:pPr>
            <w:r w:rsidRPr="00665000">
              <w:rPr>
                <w:rFonts w:ascii="Garamond" w:hAnsi="Garamond"/>
                <w:sz w:val="22"/>
                <w:szCs w:val="22"/>
              </w:rPr>
              <w:t>40 CFR 63 Subpart CC</w:t>
            </w:r>
          </w:p>
        </w:tc>
        <w:tc>
          <w:tcPr>
            <w:tcW w:w="818" w:type="pct"/>
            <w:vAlign w:val="center"/>
          </w:tcPr>
          <w:p w14:paraId="6900B6A9" w14:textId="25FE993E" w:rsidR="00BA37DF" w:rsidRPr="00E26632" w:rsidRDefault="00BA37DF" w:rsidP="00BA37DF">
            <w:pPr>
              <w:rPr>
                <w:rFonts w:ascii="Garamond" w:hAnsi="Garamond"/>
                <w:sz w:val="22"/>
                <w:szCs w:val="22"/>
              </w:rPr>
            </w:pPr>
            <w:r>
              <w:rPr>
                <w:rFonts w:ascii="Garamond" w:hAnsi="Garamond"/>
                <w:sz w:val="22"/>
                <w:szCs w:val="22"/>
              </w:rPr>
              <w:t xml:space="preserve">Semiannual and </w:t>
            </w:r>
            <w:r w:rsidRPr="00665000">
              <w:rPr>
                <w:rFonts w:ascii="Garamond" w:hAnsi="Garamond"/>
                <w:sz w:val="22"/>
                <w:szCs w:val="22"/>
              </w:rPr>
              <w:t>40 CFR 63 Subpart CC</w:t>
            </w:r>
          </w:p>
        </w:tc>
      </w:tr>
      <w:tr w:rsidR="00BA37DF" w:rsidRPr="00E26632" w14:paraId="240F8CB8" w14:textId="77777777" w:rsidTr="00E714D5">
        <w:trPr>
          <w:cantSplit/>
          <w:trHeight w:val="432"/>
          <w:jc w:val="center"/>
        </w:trPr>
        <w:tc>
          <w:tcPr>
            <w:tcW w:w="761" w:type="pct"/>
            <w:vAlign w:val="center"/>
          </w:tcPr>
          <w:p w14:paraId="672150DA" w14:textId="474B38FA"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_Ref20207792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_Ref20207796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_Ref20207804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_Ref20207808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0427A3F3" w14:textId="656CC25F"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NESHAP FF:  benzene from Wastewater Individual Drain System</w:t>
            </w:r>
          </w:p>
        </w:tc>
        <w:tc>
          <w:tcPr>
            <w:tcW w:w="818" w:type="pct"/>
            <w:vAlign w:val="center"/>
          </w:tcPr>
          <w:p w14:paraId="7FC95234" w14:textId="538961F2"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61 Subpart FF</w:t>
            </w:r>
          </w:p>
        </w:tc>
        <w:tc>
          <w:tcPr>
            <w:tcW w:w="801" w:type="pct"/>
            <w:vAlign w:val="center"/>
          </w:tcPr>
          <w:p w14:paraId="6963862E" w14:textId="00E4B542" w:rsidR="00BA37DF" w:rsidRPr="00E26632" w:rsidRDefault="00BA37DF" w:rsidP="00BA37DF">
            <w:pPr>
              <w:rPr>
                <w:rFonts w:ascii="Garamond" w:hAnsi="Garamond"/>
                <w:sz w:val="22"/>
                <w:szCs w:val="22"/>
              </w:rPr>
            </w:pPr>
            <w:r w:rsidRPr="00940FCF">
              <w:rPr>
                <w:rFonts w:ascii="Garamond" w:hAnsi="Garamond"/>
                <w:sz w:val="22"/>
                <w:szCs w:val="22"/>
              </w:rPr>
              <w:t>40 CFR 61 Subpart FF</w:t>
            </w:r>
          </w:p>
        </w:tc>
        <w:tc>
          <w:tcPr>
            <w:tcW w:w="836" w:type="pct"/>
            <w:vAlign w:val="center"/>
          </w:tcPr>
          <w:p w14:paraId="2A1F8521" w14:textId="610A487E" w:rsidR="00BA37DF" w:rsidRPr="00E26632" w:rsidRDefault="00BA37DF" w:rsidP="00BA37DF">
            <w:pPr>
              <w:rPr>
                <w:rFonts w:ascii="Garamond" w:hAnsi="Garamond"/>
                <w:sz w:val="22"/>
                <w:szCs w:val="22"/>
              </w:rPr>
            </w:pPr>
            <w:r w:rsidRPr="00940FCF">
              <w:rPr>
                <w:rFonts w:ascii="Garamond" w:hAnsi="Garamond"/>
                <w:sz w:val="22"/>
                <w:szCs w:val="22"/>
              </w:rPr>
              <w:t>40 CFR 61 Subpart FF</w:t>
            </w:r>
          </w:p>
        </w:tc>
        <w:tc>
          <w:tcPr>
            <w:tcW w:w="818" w:type="pct"/>
            <w:vAlign w:val="center"/>
          </w:tcPr>
          <w:p w14:paraId="1643047A" w14:textId="1AA435C1" w:rsidR="00BA37DF" w:rsidRPr="00E26632" w:rsidRDefault="00BA37DF" w:rsidP="00BA37DF">
            <w:pPr>
              <w:rPr>
                <w:rFonts w:ascii="Garamond" w:hAnsi="Garamond"/>
                <w:sz w:val="22"/>
                <w:szCs w:val="22"/>
              </w:rPr>
            </w:pPr>
            <w:r>
              <w:rPr>
                <w:rFonts w:ascii="Garamond" w:hAnsi="Garamond"/>
                <w:sz w:val="22"/>
                <w:szCs w:val="22"/>
              </w:rPr>
              <w:t>Semiannual and 40 CFR 61 Subpart FF</w:t>
            </w:r>
          </w:p>
        </w:tc>
      </w:tr>
    </w:tbl>
    <w:p w14:paraId="2F5C6738" w14:textId="2B6D9074" w:rsidR="003C553C" w:rsidRDefault="003C553C">
      <w:pPr>
        <w:rPr>
          <w:rFonts w:ascii="Garamond" w:hAnsi="Garamond"/>
          <w:b/>
          <w:bCs/>
          <w:sz w:val="24"/>
          <w:szCs w:val="24"/>
        </w:rPr>
      </w:pPr>
    </w:p>
    <w:p w14:paraId="7E47DA7A" w14:textId="77777777" w:rsidR="00B470AA" w:rsidRPr="00EB0266" w:rsidRDefault="00B470AA" w:rsidP="0017669D">
      <w:pPr>
        <w:keepNext/>
        <w:rPr>
          <w:rFonts w:ascii="Garamond" w:hAnsi="Garamond"/>
          <w:b/>
          <w:bCs/>
          <w:sz w:val="24"/>
          <w:szCs w:val="22"/>
        </w:rPr>
      </w:pPr>
      <w:r w:rsidRPr="00EB0266">
        <w:rPr>
          <w:rFonts w:ascii="Garamond" w:hAnsi="Garamond"/>
          <w:b/>
          <w:bCs/>
          <w:sz w:val="24"/>
          <w:szCs w:val="22"/>
        </w:rPr>
        <w:lastRenderedPageBreak/>
        <w:t>Conditions</w:t>
      </w:r>
    </w:p>
    <w:p w14:paraId="7C25F7A9" w14:textId="77777777" w:rsidR="00B470AA" w:rsidRDefault="00B470AA" w:rsidP="0017669D">
      <w:pPr>
        <w:keepNext/>
        <w:rPr>
          <w:rFonts w:ascii="Garamond" w:hAnsi="Garamond"/>
          <w:b/>
          <w:bCs/>
          <w:sz w:val="24"/>
          <w:szCs w:val="24"/>
        </w:rPr>
      </w:pPr>
    </w:p>
    <w:p w14:paraId="104A0599" w14:textId="78F8FA27" w:rsidR="00B470AA" w:rsidRDefault="00B470AA" w:rsidP="0071549E">
      <w:pPr>
        <w:pStyle w:val="ListParagraph"/>
        <w:keepNext/>
        <w:numPr>
          <w:ilvl w:val="0"/>
          <w:numId w:val="74"/>
        </w:numPr>
        <w:ind w:left="720" w:hanging="720"/>
        <w:rPr>
          <w:rFonts w:ascii="Garamond" w:hAnsi="Garamond"/>
          <w:sz w:val="24"/>
          <w:szCs w:val="24"/>
        </w:rPr>
      </w:pPr>
      <w:bookmarkStart w:id="448" w:name="_Ref17707281"/>
      <w:r>
        <w:rPr>
          <w:rFonts w:ascii="Garamond" w:hAnsi="Garamond"/>
          <w:sz w:val="24"/>
          <w:szCs w:val="24"/>
        </w:rPr>
        <w:t>NO</w:t>
      </w:r>
      <w:r w:rsidRPr="006458C0">
        <w:rPr>
          <w:rFonts w:ascii="Garamond" w:hAnsi="Garamond"/>
          <w:sz w:val="24"/>
          <w:szCs w:val="24"/>
          <w:vertAlign w:val="subscript"/>
        </w:rPr>
        <w:t>X</w:t>
      </w:r>
      <w:r>
        <w:rPr>
          <w:rFonts w:ascii="Garamond" w:hAnsi="Garamond"/>
          <w:sz w:val="24"/>
          <w:szCs w:val="24"/>
        </w:rPr>
        <w:t xml:space="preserve"> emissions from the HTU Heater (HDS Furnace Stack) shall not exceed the following (</w:t>
      </w:r>
      <w:r w:rsidR="006458C0">
        <w:rPr>
          <w:rFonts w:ascii="Garamond" w:hAnsi="Garamond"/>
          <w:sz w:val="24"/>
          <w:szCs w:val="24"/>
        </w:rPr>
        <w:t xml:space="preserve">ARM 17.8.1211 and </w:t>
      </w:r>
      <w:r>
        <w:rPr>
          <w:rFonts w:ascii="Garamond" w:hAnsi="Garamond"/>
          <w:sz w:val="24"/>
          <w:szCs w:val="24"/>
        </w:rPr>
        <w:t>ARM 17.8.752):</w:t>
      </w:r>
      <w:bookmarkEnd w:id="448"/>
    </w:p>
    <w:p w14:paraId="2587EB86" w14:textId="77777777" w:rsidR="00B470AA" w:rsidRDefault="00B470AA" w:rsidP="00B470AA">
      <w:pPr>
        <w:pStyle w:val="ListParagraph"/>
        <w:ind w:left="360"/>
        <w:rPr>
          <w:rFonts w:ascii="Garamond" w:hAnsi="Garamond"/>
          <w:sz w:val="24"/>
          <w:szCs w:val="24"/>
        </w:rPr>
      </w:pPr>
    </w:p>
    <w:p w14:paraId="780EB016" w14:textId="77777777" w:rsidR="00B470AA" w:rsidRDefault="00B470AA" w:rsidP="0071549E">
      <w:pPr>
        <w:pStyle w:val="ListParagraph"/>
        <w:numPr>
          <w:ilvl w:val="1"/>
          <w:numId w:val="73"/>
        </w:numPr>
        <w:rPr>
          <w:rFonts w:ascii="Garamond" w:hAnsi="Garamond"/>
          <w:sz w:val="24"/>
          <w:szCs w:val="24"/>
        </w:rPr>
      </w:pPr>
      <w:r>
        <w:rPr>
          <w:rFonts w:ascii="Garamond" w:hAnsi="Garamond"/>
          <w:sz w:val="24"/>
          <w:szCs w:val="24"/>
        </w:rPr>
        <w:t>0.07 lb/MMBtu</w:t>
      </w:r>
    </w:p>
    <w:p w14:paraId="2FBD0AEE" w14:textId="11A77307" w:rsidR="00B470AA" w:rsidRDefault="00B470AA" w:rsidP="0071549E">
      <w:pPr>
        <w:pStyle w:val="ListParagraph"/>
        <w:numPr>
          <w:ilvl w:val="1"/>
          <w:numId w:val="73"/>
        </w:numPr>
        <w:rPr>
          <w:rFonts w:ascii="Garamond" w:hAnsi="Garamond"/>
          <w:sz w:val="24"/>
          <w:szCs w:val="24"/>
        </w:rPr>
      </w:pPr>
      <w:r>
        <w:rPr>
          <w:rFonts w:ascii="Garamond" w:hAnsi="Garamond"/>
          <w:sz w:val="24"/>
          <w:szCs w:val="24"/>
        </w:rPr>
        <w:t>1.</w:t>
      </w:r>
      <w:r w:rsidR="00510D37">
        <w:rPr>
          <w:rFonts w:ascii="Garamond" w:hAnsi="Garamond"/>
          <w:sz w:val="24"/>
          <w:szCs w:val="24"/>
        </w:rPr>
        <w:t xml:space="preserve">58 </w:t>
      </w:r>
      <w:r>
        <w:rPr>
          <w:rFonts w:ascii="Garamond" w:hAnsi="Garamond"/>
          <w:sz w:val="24"/>
          <w:szCs w:val="24"/>
        </w:rPr>
        <w:t>lb/hr</w:t>
      </w:r>
    </w:p>
    <w:p w14:paraId="04DE58A8" w14:textId="5FF480B9" w:rsidR="00B470AA" w:rsidRDefault="00B470AA" w:rsidP="0071549E">
      <w:pPr>
        <w:pStyle w:val="ListParagraph"/>
        <w:numPr>
          <w:ilvl w:val="1"/>
          <w:numId w:val="73"/>
        </w:numPr>
        <w:rPr>
          <w:rFonts w:ascii="Garamond" w:hAnsi="Garamond"/>
          <w:sz w:val="24"/>
          <w:szCs w:val="24"/>
        </w:rPr>
      </w:pPr>
      <w:r>
        <w:rPr>
          <w:rFonts w:ascii="Garamond" w:hAnsi="Garamond"/>
          <w:sz w:val="24"/>
          <w:szCs w:val="24"/>
        </w:rPr>
        <w:t>6.</w:t>
      </w:r>
      <w:r w:rsidR="00510D37">
        <w:rPr>
          <w:rFonts w:ascii="Garamond" w:hAnsi="Garamond"/>
          <w:sz w:val="24"/>
          <w:szCs w:val="24"/>
        </w:rPr>
        <w:t xml:space="preserve">9 </w:t>
      </w:r>
      <w:r>
        <w:rPr>
          <w:rFonts w:ascii="Garamond" w:hAnsi="Garamond"/>
          <w:sz w:val="24"/>
          <w:szCs w:val="24"/>
        </w:rPr>
        <w:t>TPY</w:t>
      </w:r>
    </w:p>
    <w:p w14:paraId="7F1100E4" w14:textId="77777777" w:rsidR="00B470AA" w:rsidRPr="00B470AA" w:rsidRDefault="00B470AA" w:rsidP="00B470AA">
      <w:pPr>
        <w:rPr>
          <w:rFonts w:ascii="Garamond" w:hAnsi="Garamond"/>
          <w:b/>
          <w:bCs/>
          <w:sz w:val="24"/>
          <w:szCs w:val="24"/>
        </w:rPr>
      </w:pPr>
    </w:p>
    <w:p w14:paraId="191AFA46" w14:textId="2DAE5EB7" w:rsidR="00B470AA" w:rsidRDefault="00B470AA" w:rsidP="0071549E">
      <w:pPr>
        <w:pStyle w:val="ListParagraph"/>
        <w:numPr>
          <w:ilvl w:val="0"/>
          <w:numId w:val="74"/>
        </w:numPr>
        <w:ind w:left="720" w:hanging="720"/>
        <w:rPr>
          <w:rFonts w:ascii="Garamond" w:hAnsi="Garamond"/>
          <w:sz w:val="24"/>
          <w:szCs w:val="24"/>
        </w:rPr>
      </w:pPr>
      <w:bookmarkStart w:id="449" w:name="_Ref17707282"/>
      <w:r w:rsidRPr="00B470AA">
        <w:rPr>
          <w:rFonts w:ascii="Garamond" w:hAnsi="Garamond"/>
          <w:sz w:val="24"/>
          <w:szCs w:val="24"/>
        </w:rPr>
        <w:t>CO emissions from the HTU Heater (HDS Furnace Stack) shall not exceed the following (</w:t>
      </w:r>
      <w:r w:rsidR="006458C0">
        <w:rPr>
          <w:rFonts w:ascii="Garamond" w:hAnsi="Garamond"/>
          <w:sz w:val="24"/>
          <w:szCs w:val="24"/>
        </w:rPr>
        <w:t xml:space="preserve">ARM 17.8.1211 and </w:t>
      </w:r>
      <w:r w:rsidRPr="00B470AA">
        <w:rPr>
          <w:rFonts w:ascii="Garamond" w:hAnsi="Garamond"/>
          <w:sz w:val="24"/>
          <w:szCs w:val="24"/>
        </w:rPr>
        <w:t>ARM 17.8.752):</w:t>
      </w:r>
      <w:bookmarkEnd w:id="449"/>
    </w:p>
    <w:p w14:paraId="6A62DF6A" w14:textId="5A374998" w:rsidR="00B470AA" w:rsidRDefault="00B470AA" w:rsidP="00B470AA">
      <w:pPr>
        <w:ind w:left="720"/>
        <w:rPr>
          <w:rFonts w:ascii="Garamond" w:hAnsi="Garamond"/>
          <w:sz w:val="24"/>
          <w:szCs w:val="24"/>
        </w:rPr>
      </w:pPr>
    </w:p>
    <w:p w14:paraId="160F3EB6" w14:textId="41FB275A" w:rsidR="00B470AA" w:rsidRDefault="00510D37" w:rsidP="0071549E">
      <w:pPr>
        <w:pStyle w:val="ListParagraph"/>
        <w:numPr>
          <w:ilvl w:val="1"/>
          <w:numId w:val="74"/>
        </w:numPr>
        <w:rPr>
          <w:rFonts w:ascii="Garamond" w:hAnsi="Garamond"/>
          <w:sz w:val="24"/>
          <w:szCs w:val="24"/>
        </w:rPr>
      </w:pPr>
      <w:r>
        <w:rPr>
          <w:rFonts w:ascii="Garamond" w:hAnsi="Garamond"/>
          <w:sz w:val="24"/>
          <w:szCs w:val="24"/>
        </w:rPr>
        <w:t xml:space="preserve">0.88 </w:t>
      </w:r>
      <w:r w:rsidR="00B470AA">
        <w:rPr>
          <w:rFonts w:ascii="Garamond" w:hAnsi="Garamond"/>
          <w:sz w:val="24"/>
          <w:szCs w:val="24"/>
        </w:rPr>
        <w:t>lb/hr</w:t>
      </w:r>
    </w:p>
    <w:p w14:paraId="36B1CA8D" w14:textId="5B2181FC" w:rsidR="00B470AA" w:rsidRDefault="00B470AA" w:rsidP="0071549E">
      <w:pPr>
        <w:pStyle w:val="ListParagraph"/>
        <w:numPr>
          <w:ilvl w:val="1"/>
          <w:numId w:val="74"/>
        </w:numPr>
        <w:rPr>
          <w:rFonts w:ascii="Garamond" w:hAnsi="Garamond"/>
          <w:sz w:val="24"/>
          <w:szCs w:val="24"/>
        </w:rPr>
      </w:pPr>
      <w:r>
        <w:rPr>
          <w:rFonts w:ascii="Garamond" w:hAnsi="Garamond"/>
          <w:sz w:val="24"/>
          <w:szCs w:val="24"/>
        </w:rPr>
        <w:t>3.</w:t>
      </w:r>
      <w:r w:rsidR="00510D37">
        <w:rPr>
          <w:rFonts w:ascii="Garamond" w:hAnsi="Garamond"/>
          <w:sz w:val="24"/>
          <w:szCs w:val="24"/>
        </w:rPr>
        <w:t xml:space="preserve">84 </w:t>
      </w:r>
      <w:r>
        <w:rPr>
          <w:rFonts w:ascii="Garamond" w:hAnsi="Garamond"/>
          <w:sz w:val="24"/>
          <w:szCs w:val="24"/>
        </w:rPr>
        <w:t>TPY</w:t>
      </w:r>
    </w:p>
    <w:p w14:paraId="4C5C83B4" w14:textId="77777777" w:rsidR="00B470AA" w:rsidRDefault="00B470AA" w:rsidP="00B470AA">
      <w:pPr>
        <w:pStyle w:val="ListParagraph"/>
        <w:ind w:left="1080"/>
        <w:rPr>
          <w:rFonts w:ascii="Garamond" w:hAnsi="Garamond"/>
          <w:sz w:val="24"/>
          <w:szCs w:val="24"/>
        </w:rPr>
      </w:pPr>
    </w:p>
    <w:p w14:paraId="2F1437A1" w14:textId="6620EC15" w:rsidR="00B470AA" w:rsidRDefault="00CF42CB" w:rsidP="0071549E">
      <w:pPr>
        <w:pStyle w:val="ListParagraph"/>
        <w:numPr>
          <w:ilvl w:val="0"/>
          <w:numId w:val="74"/>
        </w:numPr>
        <w:ind w:left="720" w:hanging="720"/>
        <w:rPr>
          <w:rFonts w:ascii="Garamond" w:hAnsi="Garamond"/>
          <w:sz w:val="24"/>
          <w:szCs w:val="24"/>
        </w:rPr>
      </w:pPr>
      <w:bookmarkStart w:id="450" w:name="_Ref20206716"/>
      <w:r w:rsidRPr="00CF42CB">
        <w:rPr>
          <w:rFonts w:ascii="Garamond" w:hAnsi="Garamond"/>
          <w:sz w:val="24"/>
          <w:szCs w:val="24"/>
        </w:rPr>
        <w:t>For HTU (HDS) heater,</w:t>
      </w:r>
      <w:r>
        <w:rPr>
          <w:rFonts w:ascii="Garamond" w:hAnsi="Garamond"/>
          <w:sz w:val="24"/>
          <w:szCs w:val="24"/>
        </w:rPr>
        <w:t xml:space="preserve"> </w:t>
      </w:r>
      <w:r w:rsidR="00CE4484">
        <w:rPr>
          <w:rFonts w:ascii="Garamond" w:hAnsi="Garamond"/>
          <w:sz w:val="24"/>
          <w:szCs w:val="24"/>
        </w:rPr>
        <w:t>CMR</w:t>
      </w:r>
      <w:r w:rsidR="00B470AA">
        <w:rPr>
          <w:rFonts w:ascii="Garamond" w:hAnsi="Garamond"/>
          <w:sz w:val="24"/>
          <w:szCs w:val="24"/>
        </w:rPr>
        <w:t xml:space="preserve"> shall comply with </w:t>
      </w:r>
      <w:r>
        <w:rPr>
          <w:rFonts w:ascii="Garamond" w:hAnsi="Garamond"/>
          <w:sz w:val="24"/>
          <w:szCs w:val="24"/>
        </w:rPr>
        <w:t xml:space="preserve">the </w:t>
      </w:r>
      <w:r w:rsidR="00B470AA">
        <w:rPr>
          <w:rFonts w:ascii="Garamond" w:hAnsi="Garamond"/>
          <w:sz w:val="24"/>
          <w:szCs w:val="24"/>
        </w:rPr>
        <w:t>applicable requirements of 40 CFR 60 Subpart J</w:t>
      </w:r>
      <w:r w:rsidR="006458C0">
        <w:rPr>
          <w:rFonts w:ascii="Garamond" w:hAnsi="Garamond"/>
          <w:sz w:val="24"/>
          <w:szCs w:val="24"/>
        </w:rPr>
        <w:t xml:space="preserve"> (</w:t>
      </w:r>
      <w:r>
        <w:rPr>
          <w:rFonts w:ascii="Garamond" w:hAnsi="Garamond"/>
          <w:sz w:val="24"/>
          <w:szCs w:val="24"/>
        </w:rPr>
        <w:t>ARM 17.8.1211,</w:t>
      </w:r>
      <w:r w:rsidR="006458C0">
        <w:rPr>
          <w:rFonts w:ascii="Garamond" w:hAnsi="Garamond"/>
          <w:sz w:val="24"/>
          <w:szCs w:val="24"/>
        </w:rPr>
        <w:t xml:space="preserve"> ARM 17.8.340, ARM 17.8.302, and 40 CFR 60 Subpart J).</w:t>
      </w:r>
      <w:bookmarkEnd w:id="450"/>
    </w:p>
    <w:p w14:paraId="180EF83F" w14:textId="77777777" w:rsidR="006458C0" w:rsidRDefault="006458C0" w:rsidP="006458C0">
      <w:pPr>
        <w:pStyle w:val="ListParagraph"/>
        <w:rPr>
          <w:rFonts w:ascii="Garamond" w:hAnsi="Garamond"/>
          <w:sz w:val="24"/>
          <w:szCs w:val="24"/>
        </w:rPr>
      </w:pPr>
    </w:p>
    <w:p w14:paraId="2D8CCB4A" w14:textId="7390D0C7" w:rsidR="006458C0" w:rsidRDefault="00CE4484" w:rsidP="0071549E">
      <w:pPr>
        <w:pStyle w:val="ListParagraph"/>
        <w:numPr>
          <w:ilvl w:val="0"/>
          <w:numId w:val="74"/>
        </w:numPr>
        <w:ind w:left="720" w:hanging="720"/>
        <w:rPr>
          <w:rFonts w:ascii="Garamond" w:hAnsi="Garamond"/>
          <w:sz w:val="24"/>
          <w:szCs w:val="24"/>
        </w:rPr>
      </w:pPr>
      <w:bookmarkStart w:id="451" w:name="_Ref20206850"/>
      <w:r>
        <w:rPr>
          <w:rFonts w:ascii="Garamond" w:hAnsi="Garamond"/>
          <w:sz w:val="24"/>
          <w:szCs w:val="24"/>
        </w:rPr>
        <w:t>CMR</w:t>
      </w:r>
      <w:r w:rsidR="006458C0">
        <w:rPr>
          <w:rFonts w:ascii="Garamond" w:hAnsi="Garamond"/>
          <w:sz w:val="24"/>
          <w:szCs w:val="24"/>
        </w:rPr>
        <w:t xml:space="preserve"> shall comply with all applicable requirements of 40 CFR 63 Subpart DDDDD, including as applicable to the HTU (HDS) heater (ARM 17.8.1211, ARM 17.8.342, ARM 17.8.302, and 40 CFR 63</w:t>
      </w:r>
      <w:r w:rsidR="007C4952">
        <w:rPr>
          <w:rFonts w:ascii="Garamond" w:hAnsi="Garamond"/>
          <w:sz w:val="24"/>
          <w:szCs w:val="24"/>
        </w:rPr>
        <w:t xml:space="preserve"> </w:t>
      </w:r>
      <w:r w:rsidR="006458C0">
        <w:rPr>
          <w:rFonts w:ascii="Garamond" w:hAnsi="Garamond"/>
          <w:sz w:val="24"/>
          <w:szCs w:val="24"/>
        </w:rPr>
        <w:t>Subpart DDDDD).</w:t>
      </w:r>
      <w:bookmarkEnd w:id="451"/>
    </w:p>
    <w:p w14:paraId="62642341" w14:textId="77777777" w:rsidR="006458C0" w:rsidRPr="006458C0" w:rsidRDefault="006458C0" w:rsidP="006458C0">
      <w:pPr>
        <w:pStyle w:val="ListParagraph"/>
        <w:rPr>
          <w:rFonts w:ascii="Garamond" w:hAnsi="Garamond"/>
          <w:sz w:val="24"/>
          <w:szCs w:val="24"/>
        </w:rPr>
      </w:pPr>
    </w:p>
    <w:p w14:paraId="60689FE4" w14:textId="4D4CC8AA" w:rsidR="006458C0" w:rsidRDefault="00CE4484" w:rsidP="0071549E">
      <w:pPr>
        <w:pStyle w:val="ListParagraph"/>
        <w:numPr>
          <w:ilvl w:val="0"/>
          <w:numId w:val="74"/>
        </w:numPr>
        <w:ind w:left="720" w:hanging="720"/>
        <w:rPr>
          <w:rFonts w:ascii="Garamond" w:hAnsi="Garamond"/>
          <w:sz w:val="24"/>
          <w:szCs w:val="24"/>
        </w:rPr>
      </w:pPr>
      <w:bookmarkStart w:id="452" w:name="_Ref20207491"/>
      <w:r>
        <w:rPr>
          <w:rFonts w:ascii="Garamond" w:hAnsi="Garamond"/>
          <w:sz w:val="24"/>
          <w:szCs w:val="24"/>
        </w:rPr>
        <w:t>CMR</w:t>
      </w:r>
      <w:r w:rsidR="006458C0">
        <w:rPr>
          <w:rFonts w:ascii="Garamond" w:hAnsi="Garamond"/>
          <w:sz w:val="24"/>
          <w:szCs w:val="24"/>
        </w:rPr>
        <w:t xml:space="preserve"> shall comply with all applicable requirements of 40 CFR 63 Subpart CC, including as applicable to process vents, equipment components, and the individual drain system of the hydrotreater uni</w:t>
      </w:r>
      <w:r w:rsidR="00B02820">
        <w:rPr>
          <w:rFonts w:ascii="Garamond" w:hAnsi="Garamond"/>
          <w:sz w:val="24"/>
          <w:szCs w:val="24"/>
        </w:rPr>
        <w:t>t (ARM 17.8.1211, ARM 17.8.342, ARM 17.8.302, and 40 CFR 60 Subpart CC).</w:t>
      </w:r>
      <w:bookmarkEnd w:id="452"/>
    </w:p>
    <w:p w14:paraId="5FDC621C" w14:textId="77777777" w:rsidR="00B02820" w:rsidRPr="00B02820" w:rsidRDefault="00B02820" w:rsidP="00B02820">
      <w:pPr>
        <w:pStyle w:val="ListParagraph"/>
        <w:rPr>
          <w:rFonts w:ascii="Garamond" w:hAnsi="Garamond"/>
          <w:sz w:val="24"/>
          <w:szCs w:val="24"/>
        </w:rPr>
      </w:pPr>
    </w:p>
    <w:p w14:paraId="09236151" w14:textId="45E738E7" w:rsidR="00B02820" w:rsidRPr="00EF2AB6" w:rsidRDefault="004E250B" w:rsidP="004E250B">
      <w:pPr>
        <w:pStyle w:val="ListParagraph"/>
        <w:numPr>
          <w:ilvl w:val="0"/>
          <w:numId w:val="74"/>
        </w:numPr>
        <w:ind w:left="720" w:hanging="720"/>
        <w:rPr>
          <w:rFonts w:ascii="Garamond" w:hAnsi="Garamond"/>
          <w:sz w:val="24"/>
          <w:szCs w:val="24"/>
        </w:rPr>
      </w:pPr>
      <w:bookmarkStart w:id="453" w:name="_Ref20207597"/>
      <w:r w:rsidRPr="004E250B">
        <w:rPr>
          <w:rFonts w:ascii="Garamond" w:hAnsi="Garamond"/>
          <w:sz w:val="24"/>
          <w:szCs w:val="24"/>
        </w:rPr>
        <w:t xml:space="preserve">For the hydrotreater unit equipment components, </w:t>
      </w:r>
      <w:r w:rsidR="00CE4484">
        <w:rPr>
          <w:rFonts w:ascii="Garamond" w:hAnsi="Garamond"/>
          <w:sz w:val="24"/>
          <w:szCs w:val="24"/>
        </w:rPr>
        <w:t>CMR</w:t>
      </w:r>
      <w:r w:rsidRPr="004E250B">
        <w:rPr>
          <w:rFonts w:ascii="Garamond" w:hAnsi="Garamond"/>
          <w:sz w:val="24"/>
          <w:szCs w:val="24"/>
        </w:rPr>
        <w:t xml:space="preserve"> shall comply with the applicable requirements of 40 CFR 60</w:t>
      </w:r>
      <w:r w:rsidR="0055419D">
        <w:rPr>
          <w:rFonts w:ascii="Garamond" w:hAnsi="Garamond"/>
          <w:sz w:val="24"/>
          <w:szCs w:val="24"/>
        </w:rPr>
        <w:t xml:space="preserve"> </w:t>
      </w:r>
      <w:r w:rsidRPr="00EF2AB6">
        <w:rPr>
          <w:rFonts w:ascii="Garamond" w:hAnsi="Garamond"/>
          <w:sz w:val="24"/>
          <w:szCs w:val="24"/>
        </w:rPr>
        <w:t>Subpart GGGa (ARM 17.8.340, ARM 17.8.302, 40</w:t>
      </w:r>
      <w:r>
        <w:rPr>
          <w:rFonts w:ascii="Garamond" w:hAnsi="Garamond"/>
          <w:sz w:val="24"/>
          <w:szCs w:val="24"/>
        </w:rPr>
        <w:t xml:space="preserve"> </w:t>
      </w:r>
      <w:r w:rsidRPr="00EF2AB6">
        <w:rPr>
          <w:rFonts w:ascii="Garamond" w:hAnsi="Garamond"/>
          <w:sz w:val="24"/>
          <w:szCs w:val="24"/>
        </w:rPr>
        <w:t>CFR 60 Subpart GGGa).</w:t>
      </w:r>
      <w:bookmarkEnd w:id="453"/>
      <w:r w:rsidR="00B02820" w:rsidRPr="00EF2AB6">
        <w:rPr>
          <w:rFonts w:ascii="Garamond" w:hAnsi="Garamond"/>
          <w:sz w:val="24"/>
          <w:szCs w:val="24"/>
        </w:rPr>
        <w:t xml:space="preserve"> </w:t>
      </w:r>
    </w:p>
    <w:p w14:paraId="5FC8A1BC" w14:textId="77777777" w:rsidR="00B02820" w:rsidRPr="00B02820" w:rsidRDefault="00B02820" w:rsidP="00B02820">
      <w:pPr>
        <w:pStyle w:val="ListParagraph"/>
        <w:rPr>
          <w:rFonts w:ascii="Garamond" w:hAnsi="Garamond"/>
          <w:sz w:val="24"/>
          <w:szCs w:val="24"/>
        </w:rPr>
      </w:pPr>
    </w:p>
    <w:p w14:paraId="6C5A9CE5" w14:textId="65CB97B4" w:rsidR="00B02820" w:rsidRDefault="00CE4484" w:rsidP="0071549E">
      <w:pPr>
        <w:pStyle w:val="ListParagraph"/>
        <w:numPr>
          <w:ilvl w:val="0"/>
          <w:numId w:val="74"/>
        </w:numPr>
        <w:ind w:left="720" w:hanging="720"/>
        <w:rPr>
          <w:rFonts w:ascii="Garamond" w:hAnsi="Garamond"/>
          <w:sz w:val="24"/>
          <w:szCs w:val="24"/>
        </w:rPr>
      </w:pPr>
      <w:bookmarkStart w:id="454" w:name="_Ref20207690"/>
      <w:r>
        <w:rPr>
          <w:rFonts w:ascii="Garamond" w:hAnsi="Garamond"/>
          <w:sz w:val="24"/>
          <w:szCs w:val="24"/>
        </w:rPr>
        <w:t>CMR</w:t>
      </w:r>
      <w:r w:rsidR="00B02820">
        <w:rPr>
          <w:rFonts w:ascii="Garamond" w:hAnsi="Garamond"/>
          <w:sz w:val="24"/>
          <w:szCs w:val="24"/>
        </w:rPr>
        <w:t xml:space="preserve"> shall comply with all applicable requirements of 40 CFR 60 Subpart QQQ, including as applicable to the individual drain system of the hydrotreater unit (ARM 17.8.1211, ARM 17.8.340, ARM 17.8.302, and 40 CFR 60 Subpart QQQ).</w:t>
      </w:r>
      <w:bookmarkEnd w:id="454"/>
      <w:r w:rsidR="00B02820">
        <w:rPr>
          <w:rFonts w:ascii="Garamond" w:hAnsi="Garamond"/>
          <w:sz w:val="24"/>
          <w:szCs w:val="24"/>
        </w:rPr>
        <w:t xml:space="preserve"> </w:t>
      </w:r>
    </w:p>
    <w:p w14:paraId="16BA3CA0" w14:textId="77777777" w:rsidR="00B02820" w:rsidRPr="00B02820" w:rsidRDefault="00B02820" w:rsidP="00B02820">
      <w:pPr>
        <w:pStyle w:val="ListParagraph"/>
        <w:rPr>
          <w:rFonts w:ascii="Garamond" w:hAnsi="Garamond"/>
          <w:sz w:val="24"/>
          <w:szCs w:val="24"/>
        </w:rPr>
      </w:pPr>
    </w:p>
    <w:p w14:paraId="5BB17A6F" w14:textId="4824ECA3" w:rsidR="00B02820" w:rsidRDefault="00CE4484" w:rsidP="0071549E">
      <w:pPr>
        <w:pStyle w:val="ListParagraph"/>
        <w:numPr>
          <w:ilvl w:val="0"/>
          <w:numId w:val="74"/>
        </w:numPr>
        <w:ind w:left="720" w:hanging="720"/>
        <w:rPr>
          <w:rFonts w:ascii="Garamond" w:hAnsi="Garamond"/>
          <w:sz w:val="24"/>
          <w:szCs w:val="24"/>
        </w:rPr>
      </w:pPr>
      <w:bookmarkStart w:id="455" w:name="_Ref20207792"/>
      <w:r>
        <w:rPr>
          <w:rFonts w:ascii="Garamond" w:hAnsi="Garamond"/>
          <w:sz w:val="24"/>
          <w:szCs w:val="24"/>
        </w:rPr>
        <w:t>CMR</w:t>
      </w:r>
      <w:r w:rsidR="00B02820">
        <w:rPr>
          <w:rFonts w:ascii="Garamond" w:hAnsi="Garamond"/>
          <w:sz w:val="24"/>
          <w:szCs w:val="24"/>
        </w:rPr>
        <w:t xml:space="preserve"> shall comply with all applicable requirements of 40 CFR 61 Subpart FF, including as applicable to the individual drain system of the hydrotreater unit (ARM 17.8.1211, ARM 17.8.341, ARM 17.8.302, and 40 CFR 61 Subpart FF).</w:t>
      </w:r>
      <w:bookmarkEnd w:id="455"/>
    </w:p>
    <w:p w14:paraId="21685EE7" w14:textId="77777777" w:rsidR="00B02820" w:rsidRPr="00B02820" w:rsidRDefault="00B02820" w:rsidP="00B02820">
      <w:pPr>
        <w:pStyle w:val="ListParagraph"/>
        <w:rPr>
          <w:rFonts w:ascii="Garamond" w:hAnsi="Garamond"/>
          <w:sz w:val="24"/>
          <w:szCs w:val="24"/>
        </w:rPr>
      </w:pPr>
    </w:p>
    <w:p w14:paraId="7643D4C1" w14:textId="542F9891" w:rsidR="007C4952" w:rsidRDefault="007C4952" w:rsidP="00E714D5">
      <w:pPr>
        <w:keepNext/>
        <w:rPr>
          <w:rFonts w:ascii="Garamond" w:hAnsi="Garamond"/>
          <w:b/>
          <w:sz w:val="24"/>
          <w:szCs w:val="24"/>
        </w:rPr>
      </w:pPr>
      <w:r w:rsidRPr="00683A81">
        <w:rPr>
          <w:rFonts w:ascii="Garamond" w:hAnsi="Garamond"/>
          <w:b/>
          <w:sz w:val="24"/>
          <w:szCs w:val="24"/>
        </w:rPr>
        <w:t>Compliance Demonstration</w:t>
      </w:r>
    </w:p>
    <w:p w14:paraId="40FCD0B6" w14:textId="72E68C66" w:rsidR="007C4952" w:rsidRDefault="007C4952" w:rsidP="00E714D5">
      <w:pPr>
        <w:keepNext/>
        <w:rPr>
          <w:rFonts w:ascii="Garamond" w:hAnsi="Garamond"/>
          <w:b/>
          <w:sz w:val="24"/>
          <w:szCs w:val="24"/>
        </w:rPr>
      </w:pPr>
    </w:p>
    <w:p w14:paraId="5F660ACC" w14:textId="4E36AED6" w:rsidR="007C4952" w:rsidRDefault="00CE4484" w:rsidP="0071549E">
      <w:pPr>
        <w:pStyle w:val="ListParagraph"/>
        <w:keepNext/>
        <w:numPr>
          <w:ilvl w:val="0"/>
          <w:numId w:val="74"/>
        </w:numPr>
        <w:ind w:left="720" w:hanging="720"/>
        <w:rPr>
          <w:rFonts w:ascii="Garamond" w:hAnsi="Garamond"/>
          <w:sz w:val="24"/>
          <w:szCs w:val="24"/>
        </w:rPr>
      </w:pPr>
      <w:bookmarkStart w:id="456" w:name="_Ref20206597"/>
      <w:r>
        <w:rPr>
          <w:rFonts w:ascii="Garamond" w:hAnsi="Garamond"/>
          <w:sz w:val="24"/>
          <w:szCs w:val="24"/>
        </w:rPr>
        <w:t>CMR</w:t>
      </w:r>
      <w:r w:rsidR="007C4952">
        <w:rPr>
          <w:rFonts w:ascii="Garamond" w:hAnsi="Garamond"/>
          <w:sz w:val="24"/>
          <w:szCs w:val="24"/>
        </w:rPr>
        <w:t xml:space="preserve"> shall, utilizing an emissions factor determined during the last source test, track actual fuel burning rates to monitor compliance against the NO</w:t>
      </w:r>
      <w:r w:rsidR="007C4952" w:rsidRPr="007C4952">
        <w:rPr>
          <w:rFonts w:ascii="Garamond" w:hAnsi="Garamond"/>
          <w:sz w:val="24"/>
          <w:szCs w:val="24"/>
          <w:vertAlign w:val="subscript"/>
        </w:rPr>
        <w:t>X</w:t>
      </w:r>
      <w:r w:rsidR="007C4952">
        <w:rPr>
          <w:rFonts w:ascii="Garamond" w:hAnsi="Garamond"/>
          <w:sz w:val="24"/>
          <w:szCs w:val="24"/>
        </w:rPr>
        <w:t xml:space="preserve"> and CO TPY emissions limitations of Section III.</w:t>
      </w:r>
      <w:r w:rsidR="007C4952">
        <w:rPr>
          <w:rFonts w:ascii="Garamond" w:hAnsi="Garamond"/>
          <w:sz w:val="24"/>
          <w:szCs w:val="24"/>
        </w:rPr>
        <w:fldChar w:fldCharType="begin"/>
      </w:r>
      <w:r w:rsidR="007C4952">
        <w:rPr>
          <w:rFonts w:ascii="Garamond" w:hAnsi="Garamond"/>
          <w:sz w:val="24"/>
          <w:szCs w:val="24"/>
        </w:rPr>
        <w:instrText xml:space="preserve"> REF _Ref17707281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L.1</w:t>
      </w:r>
      <w:r w:rsidR="007C4952">
        <w:rPr>
          <w:rFonts w:ascii="Garamond" w:hAnsi="Garamond"/>
          <w:sz w:val="24"/>
          <w:szCs w:val="24"/>
        </w:rPr>
        <w:fldChar w:fldCharType="end"/>
      </w:r>
      <w:r w:rsidR="007C4952">
        <w:rPr>
          <w:rFonts w:ascii="Garamond" w:hAnsi="Garamond"/>
          <w:sz w:val="24"/>
          <w:szCs w:val="24"/>
        </w:rPr>
        <w:t xml:space="preserve"> and III.</w:t>
      </w:r>
      <w:r w:rsidR="007C4952">
        <w:rPr>
          <w:rFonts w:ascii="Garamond" w:hAnsi="Garamond"/>
          <w:sz w:val="24"/>
          <w:szCs w:val="24"/>
        </w:rPr>
        <w:fldChar w:fldCharType="begin"/>
      </w:r>
      <w:r w:rsidR="007C4952">
        <w:rPr>
          <w:rFonts w:ascii="Garamond" w:hAnsi="Garamond"/>
          <w:sz w:val="24"/>
          <w:szCs w:val="24"/>
        </w:rPr>
        <w:instrText xml:space="preserve"> REF _Ref17707282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L.2</w:t>
      </w:r>
      <w:r w:rsidR="007C4952">
        <w:rPr>
          <w:rFonts w:ascii="Garamond" w:hAnsi="Garamond"/>
          <w:sz w:val="24"/>
          <w:szCs w:val="24"/>
        </w:rPr>
        <w:fldChar w:fldCharType="end"/>
      </w:r>
      <w:r w:rsidR="007C4952">
        <w:rPr>
          <w:rFonts w:ascii="Garamond" w:hAnsi="Garamond"/>
          <w:sz w:val="24"/>
          <w:szCs w:val="24"/>
        </w:rPr>
        <w:t>.  By the 25</w:t>
      </w:r>
      <w:r w:rsidR="007C4952" w:rsidRPr="007C4952">
        <w:rPr>
          <w:rFonts w:ascii="Garamond" w:hAnsi="Garamond"/>
          <w:sz w:val="24"/>
          <w:szCs w:val="24"/>
          <w:vertAlign w:val="superscript"/>
        </w:rPr>
        <w:t>th</w:t>
      </w:r>
      <w:r w:rsidR="007C4952">
        <w:rPr>
          <w:rFonts w:ascii="Garamond" w:hAnsi="Garamond"/>
          <w:sz w:val="24"/>
          <w:szCs w:val="24"/>
        </w:rPr>
        <w:t xml:space="preserve"> of each month, </w:t>
      </w:r>
      <w:r>
        <w:rPr>
          <w:rFonts w:ascii="Garamond" w:hAnsi="Garamond"/>
          <w:sz w:val="24"/>
          <w:szCs w:val="24"/>
        </w:rPr>
        <w:t>CMR</w:t>
      </w:r>
      <w:r w:rsidR="007C4952">
        <w:rPr>
          <w:rFonts w:ascii="Garamond" w:hAnsi="Garamond"/>
          <w:sz w:val="24"/>
          <w:szCs w:val="24"/>
        </w:rPr>
        <w:t xml:space="preserve"> shall calculate and record the monthly and rolling 12-month sum of emissions.  Once during the term of this permit, </w:t>
      </w:r>
      <w:r>
        <w:rPr>
          <w:rFonts w:ascii="Garamond" w:hAnsi="Garamond"/>
          <w:sz w:val="24"/>
          <w:szCs w:val="24"/>
        </w:rPr>
        <w:t>CMR</w:t>
      </w:r>
      <w:r w:rsidR="007C4952">
        <w:rPr>
          <w:rFonts w:ascii="Garamond" w:hAnsi="Garamond"/>
          <w:sz w:val="24"/>
          <w:szCs w:val="24"/>
        </w:rPr>
        <w:t xml:space="preserve"> shall test the heaters for NO</w:t>
      </w:r>
      <w:r w:rsidR="007C4952" w:rsidRPr="007C4952">
        <w:rPr>
          <w:rFonts w:ascii="Garamond" w:hAnsi="Garamond"/>
          <w:sz w:val="24"/>
          <w:szCs w:val="24"/>
          <w:vertAlign w:val="subscript"/>
        </w:rPr>
        <w:t>X</w:t>
      </w:r>
      <w:r w:rsidR="007C4952">
        <w:rPr>
          <w:rFonts w:ascii="Garamond" w:hAnsi="Garamond"/>
          <w:sz w:val="24"/>
          <w:szCs w:val="24"/>
        </w:rPr>
        <w:t xml:space="preserve"> and CO, concurrently, to monitor compliance against the rate based and hourly limitations of Section III.</w:t>
      </w:r>
      <w:r w:rsidR="007C4952">
        <w:rPr>
          <w:rFonts w:ascii="Garamond" w:hAnsi="Garamond"/>
          <w:sz w:val="24"/>
          <w:szCs w:val="24"/>
        </w:rPr>
        <w:fldChar w:fldCharType="begin"/>
      </w:r>
      <w:r w:rsidR="007C4952">
        <w:rPr>
          <w:rFonts w:ascii="Garamond" w:hAnsi="Garamond"/>
          <w:sz w:val="24"/>
          <w:szCs w:val="24"/>
        </w:rPr>
        <w:instrText xml:space="preserve"> REF _Ref17707281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L.1</w:t>
      </w:r>
      <w:r w:rsidR="007C4952">
        <w:rPr>
          <w:rFonts w:ascii="Garamond" w:hAnsi="Garamond"/>
          <w:sz w:val="24"/>
          <w:szCs w:val="24"/>
        </w:rPr>
        <w:fldChar w:fldCharType="end"/>
      </w:r>
      <w:r w:rsidR="007C4952">
        <w:rPr>
          <w:rFonts w:ascii="Garamond" w:hAnsi="Garamond"/>
          <w:sz w:val="24"/>
          <w:szCs w:val="24"/>
        </w:rPr>
        <w:t xml:space="preserve"> and III.</w:t>
      </w:r>
      <w:r w:rsidR="007C4952">
        <w:rPr>
          <w:rFonts w:ascii="Garamond" w:hAnsi="Garamond"/>
          <w:sz w:val="24"/>
          <w:szCs w:val="24"/>
        </w:rPr>
        <w:fldChar w:fldCharType="begin"/>
      </w:r>
      <w:r w:rsidR="007C4952">
        <w:rPr>
          <w:rFonts w:ascii="Garamond" w:hAnsi="Garamond"/>
          <w:sz w:val="24"/>
          <w:szCs w:val="24"/>
        </w:rPr>
        <w:instrText xml:space="preserve"> REF _Ref17707282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L.2</w:t>
      </w:r>
      <w:r w:rsidR="007C4952">
        <w:rPr>
          <w:rFonts w:ascii="Garamond" w:hAnsi="Garamond"/>
          <w:sz w:val="24"/>
          <w:szCs w:val="24"/>
        </w:rPr>
        <w:fldChar w:fldCharType="end"/>
      </w:r>
      <w:r w:rsidR="008E1852">
        <w:rPr>
          <w:rFonts w:ascii="Garamond" w:hAnsi="Garamond"/>
          <w:sz w:val="24"/>
          <w:szCs w:val="24"/>
        </w:rPr>
        <w:t xml:space="preserve"> (ARM 17.8.1213).</w:t>
      </w:r>
      <w:bookmarkEnd w:id="456"/>
    </w:p>
    <w:p w14:paraId="6B932D90" w14:textId="77777777" w:rsidR="008E1852" w:rsidRDefault="008E1852" w:rsidP="008E1852">
      <w:pPr>
        <w:pStyle w:val="ListParagraph"/>
        <w:rPr>
          <w:rFonts w:ascii="Garamond" w:hAnsi="Garamond"/>
          <w:sz w:val="24"/>
          <w:szCs w:val="24"/>
        </w:rPr>
      </w:pPr>
    </w:p>
    <w:p w14:paraId="29B295E8" w14:textId="75725319" w:rsidR="008E1852" w:rsidRPr="008E1852" w:rsidRDefault="00CE4484" w:rsidP="0071549E">
      <w:pPr>
        <w:pStyle w:val="ListParagraph"/>
        <w:numPr>
          <w:ilvl w:val="0"/>
          <w:numId w:val="74"/>
        </w:numPr>
        <w:ind w:left="720" w:hanging="720"/>
        <w:rPr>
          <w:rFonts w:ascii="Garamond" w:hAnsi="Garamond"/>
          <w:sz w:val="24"/>
          <w:szCs w:val="24"/>
        </w:rPr>
      </w:pPr>
      <w:bookmarkStart w:id="457" w:name="_Ref20206720"/>
      <w:r>
        <w:rPr>
          <w:rFonts w:ascii="Garamond" w:hAnsi="Garamond"/>
          <w:sz w:val="24"/>
          <w:szCs w:val="24"/>
        </w:rPr>
        <w:lastRenderedPageBreak/>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60 Subpart J as required by 40 CFR 60 Subpart J (ARM 17.8.1213, ARM 17.8.340, ARM 17.8.302, and 40 CFR 60 Subpart J).</w:t>
      </w:r>
      <w:bookmarkEnd w:id="457"/>
    </w:p>
    <w:p w14:paraId="432DAA84" w14:textId="77777777" w:rsidR="008E1852" w:rsidRPr="008E1852" w:rsidRDefault="008E1852" w:rsidP="008E1852">
      <w:pPr>
        <w:pStyle w:val="ListParagraph"/>
        <w:rPr>
          <w:rFonts w:ascii="Garamond" w:hAnsi="Garamond"/>
          <w:sz w:val="24"/>
          <w:szCs w:val="24"/>
        </w:rPr>
      </w:pPr>
    </w:p>
    <w:p w14:paraId="49F35D7F" w14:textId="07A28599" w:rsidR="008E1852" w:rsidRPr="008E1852" w:rsidRDefault="00CE4484" w:rsidP="0071549E">
      <w:pPr>
        <w:pStyle w:val="ListParagraph"/>
        <w:numPr>
          <w:ilvl w:val="0"/>
          <w:numId w:val="74"/>
        </w:numPr>
        <w:ind w:left="720" w:hanging="720"/>
        <w:rPr>
          <w:rFonts w:ascii="Garamond" w:hAnsi="Garamond"/>
          <w:sz w:val="24"/>
          <w:szCs w:val="24"/>
        </w:rPr>
      </w:pPr>
      <w:bookmarkStart w:id="458" w:name="_Ref20206857"/>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63 Subpart DDDDD as required by 40 CFR 63 Subpart DDDDD (ARM 17.8.1213, ARM 17.8.342, ARM 17.8.302, and 40 CFR 63 Subpart DDDDD).</w:t>
      </w:r>
      <w:bookmarkEnd w:id="458"/>
    </w:p>
    <w:p w14:paraId="1856BF49" w14:textId="77777777" w:rsidR="008E1852" w:rsidRPr="008E1852" w:rsidRDefault="008E1852" w:rsidP="008E1852">
      <w:pPr>
        <w:pStyle w:val="ListParagraph"/>
        <w:rPr>
          <w:rFonts w:ascii="Garamond" w:hAnsi="Garamond"/>
          <w:sz w:val="24"/>
          <w:szCs w:val="24"/>
        </w:rPr>
      </w:pPr>
    </w:p>
    <w:p w14:paraId="52F50772" w14:textId="78E40FCF" w:rsidR="008E1852" w:rsidRPr="008E1852" w:rsidRDefault="00CE4484" w:rsidP="0071549E">
      <w:pPr>
        <w:pStyle w:val="ListParagraph"/>
        <w:numPr>
          <w:ilvl w:val="0"/>
          <w:numId w:val="74"/>
        </w:numPr>
        <w:ind w:left="720" w:hanging="720"/>
        <w:rPr>
          <w:rFonts w:ascii="Garamond" w:hAnsi="Garamond"/>
          <w:sz w:val="24"/>
          <w:szCs w:val="24"/>
        </w:rPr>
      </w:pPr>
      <w:bookmarkStart w:id="459" w:name="_Ref20207494"/>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63 Subpart CC as required by 40 CFR 63 Subpart CC (ARM 17.8.1213, ARM 17.8.342, ARM 17.8.302, and 40 CFR 63 Subpart CC).</w:t>
      </w:r>
      <w:bookmarkEnd w:id="459"/>
    </w:p>
    <w:p w14:paraId="1D2B7589" w14:textId="77777777" w:rsidR="008E1852" w:rsidRPr="008E1852" w:rsidRDefault="008E1852" w:rsidP="008E1852">
      <w:pPr>
        <w:pStyle w:val="ListParagraph"/>
        <w:rPr>
          <w:rFonts w:ascii="Garamond" w:hAnsi="Garamond"/>
          <w:sz w:val="24"/>
          <w:szCs w:val="24"/>
        </w:rPr>
      </w:pPr>
    </w:p>
    <w:p w14:paraId="2748C96F" w14:textId="15C98214" w:rsidR="008E1852" w:rsidRPr="008E1852" w:rsidRDefault="004E250B" w:rsidP="0071549E">
      <w:pPr>
        <w:pStyle w:val="ListParagraph"/>
        <w:numPr>
          <w:ilvl w:val="0"/>
          <w:numId w:val="74"/>
        </w:numPr>
        <w:ind w:left="720" w:hanging="720"/>
        <w:rPr>
          <w:rFonts w:ascii="Garamond" w:hAnsi="Garamond"/>
          <w:sz w:val="24"/>
          <w:szCs w:val="24"/>
        </w:rPr>
      </w:pPr>
      <w:bookmarkStart w:id="460" w:name="_Ref20207601"/>
      <w:r w:rsidRPr="004E250B">
        <w:rPr>
          <w:rFonts w:ascii="Garamond" w:hAnsi="Garamond"/>
          <w:sz w:val="24"/>
          <w:szCs w:val="24"/>
        </w:rPr>
        <w:t>For the hydrotreater unit equipment components</w:t>
      </w:r>
      <w:r>
        <w:rPr>
          <w:rFonts w:ascii="Garamond" w:hAnsi="Garamond"/>
          <w:sz w:val="24"/>
          <w:szCs w:val="24"/>
        </w:rPr>
        <w:t>,</w:t>
      </w:r>
      <w:r w:rsidRPr="004E250B">
        <w:rPr>
          <w:rFonts w:ascii="Garamond" w:hAnsi="Garamond"/>
          <w:sz w:val="24"/>
          <w:szCs w:val="24"/>
        </w:rPr>
        <w:t xml:space="preserve"> </w:t>
      </w:r>
      <w:r w:rsidR="00CE4484">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60 Subpart GGG</w:t>
      </w:r>
      <w:r>
        <w:rPr>
          <w:rFonts w:ascii="Garamond" w:hAnsi="Garamond"/>
          <w:sz w:val="24"/>
          <w:szCs w:val="24"/>
        </w:rPr>
        <w:t>a</w:t>
      </w:r>
      <w:r w:rsidR="008E1852" w:rsidRPr="008E1852">
        <w:rPr>
          <w:rFonts w:ascii="Garamond" w:hAnsi="Garamond"/>
          <w:sz w:val="24"/>
          <w:szCs w:val="24"/>
        </w:rPr>
        <w:t xml:space="preserve"> as required by 40 CFR 60 Subpart GGG</w:t>
      </w:r>
      <w:r>
        <w:rPr>
          <w:rFonts w:ascii="Garamond" w:hAnsi="Garamond"/>
          <w:sz w:val="24"/>
          <w:szCs w:val="24"/>
        </w:rPr>
        <w:t>a</w:t>
      </w:r>
      <w:r w:rsidR="008E1852" w:rsidRPr="008E1852">
        <w:rPr>
          <w:rFonts w:ascii="Garamond" w:hAnsi="Garamond"/>
          <w:sz w:val="24"/>
          <w:szCs w:val="24"/>
        </w:rPr>
        <w:t xml:space="preserve"> (ARM 17.8.1213, ARM 17.8.340, ARM 17.8.302, and 40 CFR 60 Subpart GGG</w:t>
      </w:r>
      <w:r>
        <w:rPr>
          <w:rFonts w:ascii="Garamond" w:hAnsi="Garamond"/>
          <w:sz w:val="24"/>
          <w:szCs w:val="24"/>
        </w:rPr>
        <w:t>a</w:t>
      </w:r>
      <w:r w:rsidR="008E1852" w:rsidRPr="008E1852">
        <w:rPr>
          <w:rFonts w:ascii="Garamond" w:hAnsi="Garamond"/>
          <w:sz w:val="24"/>
          <w:szCs w:val="24"/>
        </w:rPr>
        <w:t>).</w:t>
      </w:r>
      <w:bookmarkEnd w:id="460"/>
    </w:p>
    <w:p w14:paraId="2E6477CC" w14:textId="77777777" w:rsidR="008E1852" w:rsidRPr="008E1852" w:rsidRDefault="008E1852" w:rsidP="008E1852">
      <w:pPr>
        <w:pStyle w:val="ListParagraph"/>
        <w:rPr>
          <w:rFonts w:ascii="Garamond" w:hAnsi="Garamond"/>
          <w:sz w:val="24"/>
          <w:szCs w:val="24"/>
        </w:rPr>
      </w:pPr>
    </w:p>
    <w:p w14:paraId="5F54AA18" w14:textId="141C6103" w:rsidR="008E1852" w:rsidRPr="008E1852" w:rsidRDefault="00CE4484" w:rsidP="0071549E">
      <w:pPr>
        <w:pStyle w:val="ListParagraph"/>
        <w:numPr>
          <w:ilvl w:val="0"/>
          <w:numId w:val="74"/>
        </w:numPr>
        <w:ind w:left="720" w:hanging="720"/>
        <w:rPr>
          <w:rFonts w:ascii="Garamond" w:hAnsi="Garamond"/>
          <w:sz w:val="24"/>
          <w:szCs w:val="24"/>
        </w:rPr>
      </w:pPr>
      <w:bookmarkStart w:id="461" w:name="_Ref20207692"/>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60 Subpart QQQ as required by 40 CFR 60 Subpart QQQ (ARM 17.8.1213, ARM 17.8.340, ARM 17.8.302, and 40 CFR 60 Subpart QQQ).</w:t>
      </w:r>
      <w:bookmarkEnd w:id="461"/>
    </w:p>
    <w:p w14:paraId="4E0E4484" w14:textId="77777777" w:rsidR="008E1852" w:rsidRPr="008E1852" w:rsidRDefault="008E1852" w:rsidP="008E1852">
      <w:pPr>
        <w:pStyle w:val="ListParagraph"/>
        <w:rPr>
          <w:rFonts w:ascii="Garamond" w:hAnsi="Garamond"/>
          <w:sz w:val="24"/>
          <w:szCs w:val="24"/>
        </w:rPr>
      </w:pPr>
    </w:p>
    <w:p w14:paraId="14676814" w14:textId="1EAA341E" w:rsidR="008E1852" w:rsidRPr="008E1852" w:rsidRDefault="00CE4484" w:rsidP="0071549E">
      <w:pPr>
        <w:pStyle w:val="ListParagraph"/>
        <w:numPr>
          <w:ilvl w:val="0"/>
          <w:numId w:val="74"/>
        </w:numPr>
        <w:ind w:left="720" w:hanging="720"/>
        <w:rPr>
          <w:rFonts w:ascii="Garamond" w:hAnsi="Garamond"/>
          <w:sz w:val="24"/>
          <w:szCs w:val="24"/>
        </w:rPr>
      </w:pPr>
      <w:bookmarkStart w:id="462" w:name="_Ref20207796"/>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61 Subpart FF as required by 40 CFR 61 Subpart FF (ARM 17.8.1213, ARM 17.8.341, ARM 17.8.302, and 40 CFR 61 Subpart FF).</w:t>
      </w:r>
      <w:bookmarkEnd w:id="462"/>
    </w:p>
    <w:p w14:paraId="65A8C23E" w14:textId="77777777" w:rsidR="008E1852" w:rsidRDefault="008E1852" w:rsidP="008E1852">
      <w:pPr>
        <w:pStyle w:val="ListParagraph"/>
        <w:rPr>
          <w:rFonts w:ascii="Garamond" w:hAnsi="Garamond"/>
          <w:sz w:val="24"/>
          <w:szCs w:val="24"/>
        </w:rPr>
      </w:pPr>
    </w:p>
    <w:p w14:paraId="40EB5DAF" w14:textId="77777777" w:rsidR="008E1852" w:rsidRPr="00CF0A00" w:rsidRDefault="008E1852" w:rsidP="008E1852">
      <w:pPr>
        <w:rPr>
          <w:rFonts w:ascii="Garamond" w:hAnsi="Garamond"/>
          <w:bCs/>
          <w:sz w:val="24"/>
          <w:szCs w:val="22"/>
        </w:rPr>
      </w:pPr>
      <w:r w:rsidRPr="00CF0A00">
        <w:rPr>
          <w:rFonts w:ascii="Garamond" w:hAnsi="Garamond"/>
          <w:b/>
          <w:sz w:val="24"/>
          <w:szCs w:val="24"/>
        </w:rPr>
        <w:t>Recordkeeping</w:t>
      </w:r>
    </w:p>
    <w:p w14:paraId="11A51693" w14:textId="77777777" w:rsidR="007C4952" w:rsidRDefault="007C4952" w:rsidP="007C4952">
      <w:pPr>
        <w:rPr>
          <w:rFonts w:ascii="Garamond" w:hAnsi="Garamond"/>
          <w:b/>
          <w:sz w:val="24"/>
          <w:szCs w:val="24"/>
        </w:rPr>
      </w:pPr>
    </w:p>
    <w:p w14:paraId="0D7C271E" w14:textId="01884225" w:rsidR="008E1852" w:rsidRDefault="00CE4484" w:rsidP="0071549E">
      <w:pPr>
        <w:pStyle w:val="ListParagraph"/>
        <w:numPr>
          <w:ilvl w:val="0"/>
          <w:numId w:val="74"/>
        </w:numPr>
        <w:ind w:left="720" w:hanging="720"/>
        <w:rPr>
          <w:rFonts w:ascii="Garamond" w:hAnsi="Garamond"/>
          <w:sz w:val="24"/>
          <w:szCs w:val="24"/>
        </w:rPr>
      </w:pPr>
      <w:bookmarkStart w:id="463" w:name="_Ref20206598"/>
      <w:r>
        <w:rPr>
          <w:rFonts w:ascii="Garamond" w:hAnsi="Garamond"/>
          <w:sz w:val="24"/>
          <w:szCs w:val="24"/>
        </w:rPr>
        <w:t>CMR</w:t>
      </w:r>
      <w:r w:rsidR="008E1852" w:rsidRPr="000248F8">
        <w:rPr>
          <w:rFonts w:ascii="Garamond" w:hAnsi="Garamond"/>
          <w:sz w:val="24"/>
          <w:szCs w:val="24"/>
        </w:rPr>
        <w:t xml:space="preserve"> shall maintain, under </w:t>
      </w:r>
      <w:r>
        <w:rPr>
          <w:rFonts w:ascii="Garamond" w:hAnsi="Garamond"/>
          <w:sz w:val="24"/>
          <w:szCs w:val="24"/>
        </w:rPr>
        <w:t>CMR</w:t>
      </w:r>
      <w:r w:rsidR="008E1852" w:rsidRPr="000248F8">
        <w:rPr>
          <w:rFonts w:ascii="Garamond" w:hAnsi="Garamond"/>
          <w:sz w:val="24"/>
          <w:szCs w:val="24"/>
        </w:rPr>
        <w:t xml:space="preserve">’s control, all records required for compliance </w:t>
      </w:r>
      <w:r w:rsidR="008E1852" w:rsidRPr="008E1852">
        <w:rPr>
          <w:rFonts w:ascii="Garamond" w:hAnsi="Garamond"/>
          <w:sz w:val="24"/>
          <w:szCs w:val="24"/>
        </w:rPr>
        <w:t>monitoring</w:t>
      </w:r>
      <w:r w:rsidR="008E1852"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8E1852" w:rsidRPr="000248F8">
        <w:rPr>
          <w:rFonts w:ascii="Garamond" w:hAnsi="Garamond"/>
          <w:sz w:val="24"/>
          <w:szCs w:val="24"/>
        </w:rPr>
        <w:t xml:space="preserve"> must be submitted to </w:t>
      </w:r>
      <w:r w:rsidR="00516BAC">
        <w:rPr>
          <w:rFonts w:ascii="Garamond" w:hAnsi="Garamond"/>
          <w:sz w:val="24"/>
          <w:szCs w:val="24"/>
        </w:rPr>
        <w:t>DEQ</w:t>
      </w:r>
      <w:r w:rsidR="008E1852" w:rsidRPr="000248F8">
        <w:rPr>
          <w:rFonts w:ascii="Garamond" w:hAnsi="Garamond"/>
          <w:sz w:val="24"/>
          <w:szCs w:val="24"/>
        </w:rPr>
        <w:t xml:space="preserve"> upon request (ARM 17.8.1212).</w:t>
      </w:r>
      <w:bookmarkEnd w:id="463"/>
      <w:r w:rsidR="008E1852" w:rsidRPr="000248F8">
        <w:rPr>
          <w:rFonts w:ascii="Garamond" w:hAnsi="Garamond"/>
          <w:sz w:val="24"/>
          <w:szCs w:val="24"/>
        </w:rPr>
        <w:t xml:space="preserve"> </w:t>
      </w:r>
    </w:p>
    <w:p w14:paraId="59AB7C3D" w14:textId="77777777" w:rsidR="008E1852" w:rsidRDefault="008E1852" w:rsidP="008E1852">
      <w:pPr>
        <w:pStyle w:val="ListParagraph"/>
        <w:rPr>
          <w:rFonts w:ascii="Garamond" w:hAnsi="Garamond"/>
          <w:sz w:val="24"/>
          <w:szCs w:val="24"/>
        </w:rPr>
      </w:pPr>
    </w:p>
    <w:p w14:paraId="619FF4D2" w14:textId="1ABAE630" w:rsidR="008E1852" w:rsidRDefault="00CE4484" w:rsidP="0071549E">
      <w:pPr>
        <w:pStyle w:val="ListParagraph"/>
        <w:numPr>
          <w:ilvl w:val="0"/>
          <w:numId w:val="74"/>
        </w:numPr>
        <w:ind w:left="720" w:hanging="720"/>
        <w:rPr>
          <w:rFonts w:ascii="Garamond" w:hAnsi="Garamond"/>
          <w:sz w:val="24"/>
          <w:szCs w:val="24"/>
        </w:rPr>
      </w:pPr>
      <w:bookmarkStart w:id="464" w:name="_Ref20206724"/>
      <w:r>
        <w:rPr>
          <w:rFonts w:ascii="Garamond" w:hAnsi="Garamond"/>
          <w:sz w:val="24"/>
          <w:szCs w:val="24"/>
        </w:rPr>
        <w:t>CMR</w:t>
      </w:r>
      <w:r w:rsidR="008E1852">
        <w:rPr>
          <w:rFonts w:ascii="Garamond" w:hAnsi="Garamond"/>
          <w:sz w:val="24"/>
          <w:szCs w:val="24"/>
        </w:rPr>
        <w:t xml:space="preserve"> shall comply with all applicable recordkeeping requirements of 40 CFR 60 Subpart J (ARM 17.8.1212, ARM 17.8.340, ARM 17.8.302, and 40 CFR 60 Subpart J).</w:t>
      </w:r>
      <w:bookmarkEnd w:id="464"/>
    </w:p>
    <w:p w14:paraId="507FFAFF" w14:textId="77777777" w:rsidR="008E1852" w:rsidRPr="00D0662B" w:rsidRDefault="008E1852" w:rsidP="008E1852">
      <w:pPr>
        <w:pStyle w:val="ListParagraph"/>
        <w:rPr>
          <w:rFonts w:ascii="Garamond" w:hAnsi="Garamond"/>
          <w:sz w:val="24"/>
          <w:szCs w:val="24"/>
        </w:rPr>
      </w:pPr>
    </w:p>
    <w:p w14:paraId="58CCF941" w14:textId="49F7C46B" w:rsidR="008E1852" w:rsidRDefault="00CE4484" w:rsidP="0071549E">
      <w:pPr>
        <w:pStyle w:val="ListParagraph"/>
        <w:numPr>
          <w:ilvl w:val="0"/>
          <w:numId w:val="74"/>
        </w:numPr>
        <w:ind w:left="720" w:hanging="720"/>
        <w:rPr>
          <w:rFonts w:ascii="Garamond" w:hAnsi="Garamond"/>
          <w:sz w:val="24"/>
          <w:szCs w:val="24"/>
        </w:rPr>
      </w:pPr>
      <w:bookmarkStart w:id="465" w:name="_Ref20206865"/>
      <w:r>
        <w:rPr>
          <w:rFonts w:ascii="Garamond" w:hAnsi="Garamond"/>
          <w:sz w:val="24"/>
          <w:szCs w:val="24"/>
        </w:rPr>
        <w:t>CMR</w:t>
      </w:r>
      <w:r w:rsidR="008E1852">
        <w:rPr>
          <w:rFonts w:ascii="Garamond" w:hAnsi="Garamond"/>
          <w:sz w:val="24"/>
          <w:szCs w:val="24"/>
        </w:rPr>
        <w:t xml:space="preserve"> shall comply with all applicable recordkeeping requirements of 40 CFR 63 Subpart DDDDD (ARM 17.8.1212, ARM 17.8.342, AM 17.8.302, and 40 CFR 63 Subpart DDDDD).</w:t>
      </w:r>
      <w:bookmarkEnd w:id="465"/>
    </w:p>
    <w:p w14:paraId="4A830CAD" w14:textId="77777777" w:rsidR="008E1852" w:rsidRPr="00D0662B" w:rsidRDefault="008E1852" w:rsidP="008E1852">
      <w:pPr>
        <w:pStyle w:val="ListParagraph"/>
        <w:rPr>
          <w:rFonts w:ascii="Garamond" w:hAnsi="Garamond"/>
          <w:sz w:val="24"/>
          <w:szCs w:val="24"/>
        </w:rPr>
      </w:pPr>
    </w:p>
    <w:p w14:paraId="208A2F6D" w14:textId="3102F7F6" w:rsidR="008E1852" w:rsidRDefault="004E250B" w:rsidP="0071549E">
      <w:pPr>
        <w:pStyle w:val="ListParagraph"/>
        <w:numPr>
          <w:ilvl w:val="0"/>
          <w:numId w:val="74"/>
        </w:numPr>
        <w:ind w:left="720" w:hanging="720"/>
        <w:rPr>
          <w:rFonts w:ascii="Garamond" w:hAnsi="Garamond"/>
          <w:sz w:val="24"/>
          <w:szCs w:val="24"/>
        </w:rPr>
      </w:pPr>
      <w:bookmarkStart w:id="466" w:name="_Ref20207608"/>
      <w:r w:rsidRPr="004E250B">
        <w:rPr>
          <w:rFonts w:ascii="Garamond" w:hAnsi="Garamond"/>
          <w:sz w:val="24"/>
          <w:szCs w:val="24"/>
        </w:rPr>
        <w:t>For the hydrotreater unit equipment components</w:t>
      </w:r>
      <w:r>
        <w:rPr>
          <w:rFonts w:ascii="Garamond" w:hAnsi="Garamond"/>
          <w:sz w:val="24"/>
          <w:szCs w:val="24"/>
        </w:rPr>
        <w:t>,</w:t>
      </w:r>
      <w:r w:rsidRPr="004E250B">
        <w:rPr>
          <w:rFonts w:ascii="Garamond" w:hAnsi="Garamond"/>
          <w:sz w:val="24"/>
          <w:szCs w:val="24"/>
        </w:rPr>
        <w:t xml:space="preserve"> </w:t>
      </w:r>
      <w:r w:rsidR="00CE4484">
        <w:rPr>
          <w:rFonts w:ascii="Garamond" w:hAnsi="Garamond"/>
          <w:sz w:val="24"/>
          <w:szCs w:val="24"/>
        </w:rPr>
        <w:t>CMR</w:t>
      </w:r>
      <w:r w:rsidR="008E1852">
        <w:rPr>
          <w:rFonts w:ascii="Garamond" w:hAnsi="Garamond"/>
          <w:sz w:val="24"/>
          <w:szCs w:val="24"/>
        </w:rPr>
        <w:t xml:space="preserve"> shall comply with </w:t>
      </w:r>
      <w:r>
        <w:rPr>
          <w:rFonts w:ascii="Garamond" w:hAnsi="Garamond"/>
          <w:sz w:val="24"/>
          <w:szCs w:val="24"/>
        </w:rPr>
        <w:t xml:space="preserve">the </w:t>
      </w:r>
      <w:r w:rsidR="008E1852">
        <w:rPr>
          <w:rFonts w:ascii="Garamond" w:hAnsi="Garamond"/>
          <w:sz w:val="24"/>
          <w:szCs w:val="24"/>
        </w:rPr>
        <w:t>applicable recordkeeping requirements of 40 CFR 60 Subpart GGG</w:t>
      </w:r>
      <w:r>
        <w:rPr>
          <w:rFonts w:ascii="Garamond" w:hAnsi="Garamond"/>
          <w:sz w:val="24"/>
          <w:szCs w:val="24"/>
        </w:rPr>
        <w:t>a</w:t>
      </w:r>
      <w:r w:rsidR="008E1852">
        <w:rPr>
          <w:rFonts w:ascii="Garamond" w:hAnsi="Garamond"/>
          <w:sz w:val="24"/>
          <w:szCs w:val="24"/>
        </w:rPr>
        <w:t xml:space="preserve"> </w:t>
      </w:r>
      <w:r w:rsidR="008E1852" w:rsidRPr="004B14E2">
        <w:rPr>
          <w:rFonts w:ascii="Garamond" w:hAnsi="Garamond"/>
          <w:sz w:val="24"/>
          <w:szCs w:val="24"/>
        </w:rPr>
        <w:t>(</w:t>
      </w:r>
      <w:r w:rsidR="008E1852">
        <w:rPr>
          <w:rFonts w:ascii="Garamond" w:hAnsi="Garamond"/>
          <w:sz w:val="24"/>
          <w:szCs w:val="24"/>
        </w:rPr>
        <w:t xml:space="preserve">ARM 17.8.1212, </w:t>
      </w:r>
      <w:r w:rsidR="008E1852" w:rsidRPr="004B14E2">
        <w:rPr>
          <w:rFonts w:ascii="Garamond" w:hAnsi="Garamond"/>
          <w:sz w:val="24"/>
          <w:szCs w:val="24"/>
        </w:rPr>
        <w:t>ARM 17.8.34</w:t>
      </w:r>
      <w:r w:rsidR="008E1852">
        <w:rPr>
          <w:rFonts w:ascii="Garamond" w:hAnsi="Garamond"/>
          <w:sz w:val="24"/>
          <w:szCs w:val="24"/>
        </w:rPr>
        <w:t xml:space="preserve">0, ARM 17.8.302, </w:t>
      </w:r>
      <w:r w:rsidR="008E1852" w:rsidRPr="004B14E2">
        <w:rPr>
          <w:rFonts w:ascii="Garamond" w:hAnsi="Garamond"/>
          <w:sz w:val="24"/>
          <w:szCs w:val="24"/>
        </w:rPr>
        <w:t>and 40 CFR 6</w:t>
      </w:r>
      <w:r w:rsidR="008E1852">
        <w:rPr>
          <w:rFonts w:ascii="Garamond" w:hAnsi="Garamond"/>
          <w:sz w:val="24"/>
          <w:szCs w:val="24"/>
        </w:rPr>
        <w:t>0</w:t>
      </w:r>
      <w:r w:rsidR="008E1852" w:rsidRPr="004B14E2">
        <w:rPr>
          <w:rFonts w:ascii="Garamond" w:hAnsi="Garamond"/>
          <w:sz w:val="24"/>
          <w:szCs w:val="24"/>
        </w:rPr>
        <w:t xml:space="preserve"> Subpart </w:t>
      </w:r>
      <w:r w:rsidR="008E1852">
        <w:rPr>
          <w:rFonts w:ascii="Garamond" w:hAnsi="Garamond"/>
          <w:sz w:val="24"/>
          <w:szCs w:val="24"/>
        </w:rPr>
        <w:t>GGG</w:t>
      </w:r>
      <w:r>
        <w:rPr>
          <w:rFonts w:ascii="Garamond" w:hAnsi="Garamond"/>
          <w:sz w:val="24"/>
          <w:szCs w:val="24"/>
        </w:rPr>
        <w:t>a</w:t>
      </w:r>
      <w:r w:rsidR="008E1852" w:rsidRPr="004B14E2">
        <w:rPr>
          <w:rFonts w:ascii="Garamond" w:hAnsi="Garamond"/>
          <w:sz w:val="24"/>
          <w:szCs w:val="24"/>
        </w:rPr>
        <w:t>).</w:t>
      </w:r>
      <w:bookmarkEnd w:id="466"/>
    </w:p>
    <w:p w14:paraId="704A359F" w14:textId="77777777" w:rsidR="008E1852" w:rsidRPr="00CC03ED" w:rsidRDefault="008E1852" w:rsidP="008E1852">
      <w:pPr>
        <w:pStyle w:val="ListParagraph"/>
        <w:rPr>
          <w:rFonts w:ascii="Garamond" w:hAnsi="Garamond"/>
          <w:sz w:val="24"/>
          <w:szCs w:val="24"/>
        </w:rPr>
      </w:pPr>
    </w:p>
    <w:p w14:paraId="69F80A79" w14:textId="5743476C" w:rsidR="008E1852" w:rsidRDefault="00CE4484" w:rsidP="0071549E">
      <w:pPr>
        <w:pStyle w:val="ListParagraph"/>
        <w:numPr>
          <w:ilvl w:val="0"/>
          <w:numId w:val="74"/>
        </w:numPr>
        <w:ind w:left="720" w:hanging="720"/>
        <w:rPr>
          <w:rFonts w:ascii="Garamond" w:hAnsi="Garamond"/>
          <w:sz w:val="24"/>
          <w:szCs w:val="24"/>
        </w:rPr>
      </w:pPr>
      <w:bookmarkStart w:id="467" w:name="_Ref20207701"/>
      <w:r>
        <w:rPr>
          <w:rFonts w:ascii="Garamond" w:hAnsi="Garamond"/>
          <w:sz w:val="24"/>
          <w:szCs w:val="24"/>
        </w:rPr>
        <w:t>CMR</w:t>
      </w:r>
      <w:r w:rsidR="008E1852">
        <w:rPr>
          <w:rFonts w:ascii="Garamond" w:hAnsi="Garamond"/>
          <w:sz w:val="24"/>
          <w:szCs w:val="24"/>
        </w:rPr>
        <w:t xml:space="preserve"> shall comply with all applicable recordkeeping requirements of 40 CFR 60 Subpart QQQ </w:t>
      </w:r>
      <w:r w:rsidR="008E1852" w:rsidRPr="004B14E2">
        <w:rPr>
          <w:rFonts w:ascii="Garamond" w:hAnsi="Garamond"/>
          <w:sz w:val="24"/>
          <w:szCs w:val="24"/>
        </w:rPr>
        <w:t>(</w:t>
      </w:r>
      <w:r w:rsidR="008E1852">
        <w:rPr>
          <w:rFonts w:ascii="Garamond" w:hAnsi="Garamond"/>
          <w:sz w:val="24"/>
          <w:szCs w:val="24"/>
        </w:rPr>
        <w:t xml:space="preserve">ARM 17.8.1212, </w:t>
      </w:r>
      <w:r w:rsidR="008E1852" w:rsidRPr="004B14E2">
        <w:rPr>
          <w:rFonts w:ascii="Garamond" w:hAnsi="Garamond"/>
          <w:sz w:val="24"/>
          <w:szCs w:val="24"/>
        </w:rPr>
        <w:t>ARM 17.8.34</w:t>
      </w:r>
      <w:r w:rsidR="008E1852">
        <w:rPr>
          <w:rFonts w:ascii="Garamond" w:hAnsi="Garamond"/>
          <w:sz w:val="24"/>
          <w:szCs w:val="24"/>
        </w:rPr>
        <w:t xml:space="preserve">0, ARM 17.8.302, </w:t>
      </w:r>
      <w:r w:rsidR="008E1852" w:rsidRPr="004B14E2">
        <w:rPr>
          <w:rFonts w:ascii="Garamond" w:hAnsi="Garamond"/>
          <w:sz w:val="24"/>
          <w:szCs w:val="24"/>
        </w:rPr>
        <w:t>and 40 CFR 6</w:t>
      </w:r>
      <w:r w:rsidR="008E1852">
        <w:rPr>
          <w:rFonts w:ascii="Garamond" w:hAnsi="Garamond"/>
          <w:sz w:val="24"/>
          <w:szCs w:val="24"/>
        </w:rPr>
        <w:t>0</w:t>
      </w:r>
      <w:r w:rsidR="008E1852" w:rsidRPr="004B14E2">
        <w:rPr>
          <w:rFonts w:ascii="Garamond" w:hAnsi="Garamond"/>
          <w:sz w:val="24"/>
          <w:szCs w:val="24"/>
        </w:rPr>
        <w:t xml:space="preserve"> Subpart </w:t>
      </w:r>
      <w:r w:rsidR="008E1852">
        <w:rPr>
          <w:rFonts w:ascii="Garamond" w:hAnsi="Garamond"/>
          <w:sz w:val="24"/>
          <w:szCs w:val="24"/>
        </w:rPr>
        <w:t>QQQ</w:t>
      </w:r>
      <w:r w:rsidR="008E1852" w:rsidRPr="004B14E2">
        <w:rPr>
          <w:rFonts w:ascii="Garamond" w:hAnsi="Garamond"/>
          <w:sz w:val="24"/>
          <w:szCs w:val="24"/>
        </w:rPr>
        <w:t>).</w:t>
      </w:r>
      <w:bookmarkEnd w:id="467"/>
    </w:p>
    <w:p w14:paraId="1D085F3D" w14:textId="77777777" w:rsidR="00927507" w:rsidRPr="006037D9" w:rsidRDefault="00927507" w:rsidP="006037D9">
      <w:pPr>
        <w:rPr>
          <w:rFonts w:ascii="Garamond" w:hAnsi="Garamond"/>
          <w:sz w:val="24"/>
          <w:szCs w:val="24"/>
        </w:rPr>
      </w:pPr>
    </w:p>
    <w:p w14:paraId="59E154FC" w14:textId="6803D36C" w:rsidR="008E1852" w:rsidRDefault="00CE4484" w:rsidP="0071549E">
      <w:pPr>
        <w:pStyle w:val="ListParagraph"/>
        <w:numPr>
          <w:ilvl w:val="0"/>
          <w:numId w:val="74"/>
        </w:numPr>
        <w:ind w:left="720" w:hanging="720"/>
        <w:rPr>
          <w:rFonts w:ascii="Garamond" w:hAnsi="Garamond"/>
          <w:sz w:val="24"/>
          <w:szCs w:val="24"/>
        </w:rPr>
      </w:pPr>
      <w:bookmarkStart w:id="468" w:name="_Ref20207502"/>
      <w:r>
        <w:rPr>
          <w:rFonts w:ascii="Garamond" w:hAnsi="Garamond"/>
          <w:sz w:val="24"/>
          <w:szCs w:val="24"/>
        </w:rPr>
        <w:t>CMR</w:t>
      </w:r>
      <w:r w:rsidR="008E1852">
        <w:rPr>
          <w:rFonts w:ascii="Garamond" w:hAnsi="Garamond"/>
          <w:sz w:val="24"/>
          <w:szCs w:val="24"/>
        </w:rPr>
        <w:t xml:space="preserve"> shall comply with all applicable recordkeeping requirements of 40 CFR 63 Subpart CC (ARM 17.8.1212, ARM 17.8.342, ARM 17.8.302, and 40 CFR 63 Subpart CC).</w:t>
      </w:r>
      <w:bookmarkEnd w:id="468"/>
    </w:p>
    <w:p w14:paraId="34862A14" w14:textId="77777777" w:rsidR="008E1852" w:rsidRPr="00CC03ED" w:rsidRDefault="008E1852" w:rsidP="008E1852">
      <w:pPr>
        <w:pStyle w:val="ListParagraph"/>
        <w:rPr>
          <w:rFonts w:ascii="Garamond" w:hAnsi="Garamond"/>
          <w:sz w:val="24"/>
          <w:szCs w:val="24"/>
        </w:rPr>
      </w:pPr>
    </w:p>
    <w:p w14:paraId="1A0915A3" w14:textId="26BAD15B" w:rsidR="008E1852" w:rsidRDefault="00CE4484" w:rsidP="0071549E">
      <w:pPr>
        <w:pStyle w:val="ListParagraph"/>
        <w:numPr>
          <w:ilvl w:val="0"/>
          <w:numId w:val="74"/>
        </w:numPr>
        <w:ind w:left="720" w:hanging="720"/>
        <w:rPr>
          <w:rFonts w:ascii="Garamond" w:hAnsi="Garamond"/>
          <w:sz w:val="24"/>
          <w:szCs w:val="24"/>
        </w:rPr>
      </w:pPr>
      <w:bookmarkStart w:id="469" w:name="_Ref20207804"/>
      <w:r>
        <w:rPr>
          <w:rFonts w:ascii="Garamond" w:hAnsi="Garamond"/>
          <w:sz w:val="24"/>
          <w:szCs w:val="24"/>
        </w:rPr>
        <w:t>CMR</w:t>
      </w:r>
      <w:r w:rsidR="008E1852">
        <w:rPr>
          <w:rFonts w:ascii="Garamond" w:hAnsi="Garamond"/>
          <w:sz w:val="24"/>
          <w:szCs w:val="24"/>
        </w:rPr>
        <w:t xml:space="preserve"> shall comply with all applicable recordkeeping requirements of 40 CFR 61 Subpart FF (ARM 17.8.1212, ARM 17.8.341, ARM 17.8.302, and 40 CFR 61 Subpart FF).</w:t>
      </w:r>
      <w:bookmarkEnd w:id="469"/>
    </w:p>
    <w:p w14:paraId="5983EA7A" w14:textId="77777777" w:rsidR="00770208" w:rsidRDefault="00770208" w:rsidP="00C41C3E">
      <w:pPr>
        <w:keepNext/>
        <w:keepLines/>
        <w:outlineLvl w:val="0"/>
        <w:rPr>
          <w:rFonts w:ascii="Garamond" w:hAnsi="Garamond"/>
          <w:b/>
          <w:sz w:val="24"/>
          <w:szCs w:val="24"/>
        </w:rPr>
      </w:pPr>
    </w:p>
    <w:p w14:paraId="3FE9E243" w14:textId="5552834C" w:rsidR="00C41C3E" w:rsidRDefault="00C41C3E" w:rsidP="00C41C3E">
      <w:pPr>
        <w:keepNext/>
        <w:keepLines/>
        <w:outlineLvl w:val="0"/>
        <w:rPr>
          <w:rFonts w:ascii="Garamond" w:hAnsi="Garamond"/>
          <w:b/>
          <w:sz w:val="24"/>
          <w:szCs w:val="24"/>
        </w:rPr>
      </w:pPr>
      <w:r w:rsidRPr="00C41C3E">
        <w:rPr>
          <w:rFonts w:ascii="Garamond" w:hAnsi="Garamond"/>
          <w:b/>
          <w:sz w:val="24"/>
          <w:szCs w:val="24"/>
        </w:rPr>
        <w:t>Reporting</w:t>
      </w:r>
    </w:p>
    <w:p w14:paraId="05422F90" w14:textId="77777777" w:rsidR="00C41C3E" w:rsidRDefault="00C41C3E" w:rsidP="00C41C3E">
      <w:pPr>
        <w:keepNext/>
        <w:keepLines/>
        <w:outlineLvl w:val="0"/>
        <w:rPr>
          <w:rFonts w:ascii="Garamond" w:hAnsi="Garamond"/>
          <w:b/>
          <w:sz w:val="24"/>
          <w:szCs w:val="24"/>
        </w:rPr>
      </w:pPr>
    </w:p>
    <w:p w14:paraId="2EBE9F71" w14:textId="733B3C47" w:rsidR="00C41C3E" w:rsidRDefault="00CE4484" w:rsidP="0071549E">
      <w:pPr>
        <w:pStyle w:val="ListParagraph"/>
        <w:numPr>
          <w:ilvl w:val="0"/>
          <w:numId w:val="74"/>
        </w:numPr>
        <w:ind w:left="720" w:hanging="720"/>
        <w:rPr>
          <w:rFonts w:ascii="Garamond" w:hAnsi="Garamond"/>
          <w:sz w:val="24"/>
          <w:szCs w:val="24"/>
        </w:rPr>
      </w:pPr>
      <w:bookmarkStart w:id="470" w:name="_Ref20206729"/>
      <w:r>
        <w:rPr>
          <w:rFonts w:ascii="Garamond" w:hAnsi="Garamond"/>
          <w:sz w:val="24"/>
          <w:szCs w:val="24"/>
        </w:rPr>
        <w:t>CMR</w:t>
      </w:r>
      <w:r w:rsidR="00C41C3E">
        <w:rPr>
          <w:rFonts w:ascii="Garamond" w:hAnsi="Garamond"/>
          <w:sz w:val="24"/>
          <w:szCs w:val="24"/>
        </w:rPr>
        <w:t xml:space="preserve"> shall comply with all applicable reporting requirements of 40 CFR 60 Subpart J (ARM 17.8.1212, ARM 17.8.340, ARM 17.8.302, and 40 CFR 60 Subpart J).</w:t>
      </w:r>
      <w:bookmarkEnd w:id="470"/>
    </w:p>
    <w:p w14:paraId="61F77BEE" w14:textId="77777777" w:rsidR="00C41C3E" w:rsidRPr="00D0662B" w:rsidRDefault="00C41C3E" w:rsidP="00C41C3E">
      <w:pPr>
        <w:pStyle w:val="ListParagraph"/>
        <w:rPr>
          <w:rFonts w:ascii="Garamond" w:hAnsi="Garamond"/>
          <w:sz w:val="24"/>
          <w:szCs w:val="24"/>
        </w:rPr>
      </w:pPr>
    </w:p>
    <w:p w14:paraId="6E5A370B" w14:textId="3CB8C44D" w:rsidR="00C41C3E" w:rsidRDefault="00CE4484" w:rsidP="0071549E">
      <w:pPr>
        <w:pStyle w:val="ListParagraph"/>
        <w:numPr>
          <w:ilvl w:val="0"/>
          <w:numId w:val="74"/>
        </w:numPr>
        <w:ind w:left="720" w:hanging="720"/>
        <w:rPr>
          <w:rFonts w:ascii="Garamond" w:hAnsi="Garamond"/>
          <w:sz w:val="24"/>
          <w:szCs w:val="24"/>
        </w:rPr>
      </w:pPr>
      <w:bookmarkStart w:id="471" w:name="_Ref20206868"/>
      <w:r>
        <w:rPr>
          <w:rFonts w:ascii="Garamond" w:hAnsi="Garamond"/>
          <w:sz w:val="24"/>
          <w:szCs w:val="24"/>
        </w:rPr>
        <w:t>CMR</w:t>
      </w:r>
      <w:r w:rsidR="00C41C3E">
        <w:rPr>
          <w:rFonts w:ascii="Garamond" w:hAnsi="Garamond"/>
          <w:sz w:val="24"/>
          <w:szCs w:val="24"/>
        </w:rPr>
        <w:t xml:space="preserve"> shall comply with all applicable reporting requirements of 40 CFR 63 Subpart DDDDD (ARM 17.8.1212, ARM 17.8.342, AM 17.8.302, and 40 CFR 63 Subpart DDDDD).</w:t>
      </w:r>
      <w:bookmarkEnd w:id="471"/>
    </w:p>
    <w:p w14:paraId="15FE9C2E" w14:textId="77777777" w:rsidR="00C41C3E" w:rsidRPr="00D0662B" w:rsidRDefault="00C41C3E" w:rsidP="00C41C3E">
      <w:pPr>
        <w:pStyle w:val="ListParagraph"/>
        <w:rPr>
          <w:rFonts w:ascii="Garamond" w:hAnsi="Garamond"/>
          <w:sz w:val="24"/>
          <w:szCs w:val="24"/>
        </w:rPr>
      </w:pPr>
    </w:p>
    <w:p w14:paraId="63BA5BDD" w14:textId="7F730431" w:rsidR="00C41C3E" w:rsidRDefault="00CE4484" w:rsidP="0071549E">
      <w:pPr>
        <w:pStyle w:val="ListParagraph"/>
        <w:numPr>
          <w:ilvl w:val="0"/>
          <w:numId w:val="74"/>
        </w:numPr>
        <w:ind w:left="720" w:hanging="720"/>
        <w:rPr>
          <w:rFonts w:ascii="Garamond" w:hAnsi="Garamond"/>
          <w:sz w:val="24"/>
          <w:szCs w:val="24"/>
        </w:rPr>
      </w:pPr>
      <w:bookmarkStart w:id="472" w:name="_Ref20207505"/>
      <w:r>
        <w:rPr>
          <w:rFonts w:ascii="Garamond" w:hAnsi="Garamond"/>
          <w:sz w:val="24"/>
          <w:szCs w:val="24"/>
        </w:rPr>
        <w:t>CMR</w:t>
      </w:r>
      <w:r w:rsidR="00C41C3E">
        <w:rPr>
          <w:rFonts w:ascii="Garamond" w:hAnsi="Garamond"/>
          <w:sz w:val="24"/>
          <w:szCs w:val="24"/>
        </w:rPr>
        <w:t xml:space="preserve"> shall comply with all applicable reporting requirements of 40 CFR 63 Subpart CC (ARM 17.8.1212, ARM 17.8.342, ARM 17.8.302, and 40 CFR 63 Subpart CC).</w:t>
      </w:r>
      <w:bookmarkEnd w:id="472"/>
    </w:p>
    <w:p w14:paraId="7F630E3D" w14:textId="77777777" w:rsidR="00C41C3E" w:rsidRPr="00530BB8" w:rsidRDefault="00C41C3E" w:rsidP="00C41C3E">
      <w:pPr>
        <w:pStyle w:val="ListParagraph"/>
        <w:rPr>
          <w:rFonts w:ascii="Garamond" w:hAnsi="Garamond"/>
          <w:sz w:val="24"/>
          <w:szCs w:val="24"/>
        </w:rPr>
      </w:pPr>
    </w:p>
    <w:p w14:paraId="16263C04" w14:textId="1D0D53B1" w:rsidR="00C41C3E" w:rsidRDefault="004E250B" w:rsidP="0071549E">
      <w:pPr>
        <w:pStyle w:val="ListParagraph"/>
        <w:numPr>
          <w:ilvl w:val="0"/>
          <w:numId w:val="74"/>
        </w:numPr>
        <w:ind w:left="720" w:hanging="720"/>
        <w:rPr>
          <w:rFonts w:ascii="Garamond" w:hAnsi="Garamond"/>
          <w:sz w:val="24"/>
          <w:szCs w:val="24"/>
        </w:rPr>
      </w:pPr>
      <w:bookmarkStart w:id="473" w:name="_Ref20207614"/>
      <w:r w:rsidRPr="004E250B">
        <w:rPr>
          <w:rFonts w:ascii="Garamond" w:hAnsi="Garamond"/>
          <w:sz w:val="24"/>
          <w:szCs w:val="24"/>
        </w:rPr>
        <w:t>For the hydrotreater unit equipment components</w:t>
      </w:r>
      <w:r>
        <w:rPr>
          <w:rFonts w:ascii="Garamond" w:hAnsi="Garamond"/>
          <w:sz w:val="24"/>
          <w:szCs w:val="24"/>
        </w:rPr>
        <w:t>,</w:t>
      </w:r>
      <w:r w:rsidRPr="004E250B">
        <w:rPr>
          <w:rFonts w:ascii="Garamond" w:hAnsi="Garamond"/>
          <w:sz w:val="24"/>
          <w:szCs w:val="24"/>
        </w:rPr>
        <w:t xml:space="preserve"> </w:t>
      </w:r>
      <w:r w:rsidR="00CE4484">
        <w:rPr>
          <w:rFonts w:ascii="Garamond" w:hAnsi="Garamond"/>
          <w:sz w:val="24"/>
          <w:szCs w:val="24"/>
        </w:rPr>
        <w:t>CMR</w:t>
      </w:r>
      <w:r w:rsidR="00C41C3E">
        <w:rPr>
          <w:rFonts w:ascii="Garamond" w:hAnsi="Garamond"/>
          <w:sz w:val="24"/>
          <w:szCs w:val="24"/>
        </w:rPr>
        <w:t xml:space="preserve"> shall comply with </w:t>
      </w:r>
      <w:r>
        <w:rPr>
          <w:rFonts w:ascii="Garamond" w:hAnsi="Garamond"/>
          <w:sz w:val="24"/>
          <w:szCs w:val="24"/>
        </w:rPr>
        <w:t xml:space="preserve">the </w:t>
      </w:r>
      <w:r w:rsidR="00C41C3E">
        <w:rPr>
          <w:rFonts w:ascii="Garamond" w:hAnsi="Garamond"/>
          <w:sz w:val="24"/>
          <w:szCs w:val="24"/>
        </w:rPr>
        <w:t>applicable reporting requirements of 40 CFR 60 Subpart GGG</w:t>
      </w:r>
      <w:r>
        <w:rPr>
          <w:rFonts w:ascii="Garamond" w:hAnsi="Garamond"/>
          <w:sz w:val="24"/>
          <w:szCs w:val="24"/>
        </w:rPr>
        <w:t>a</w:t>
      </w:r>
      <w:r w:rsidR="00C41C3E">
        <w:rPr>
          <w:rFonts w:ascii="Garamond" w:hAnsi="Garamond"/>
          <w:sz w:val="24"/>
          <w:szCs w:val="24"/>
        </w:rPr>
        <w:t xml:space="preserve">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GGG</w:t>
      </w:r>
      <w:r>
        <w:rPr>
          <w:rFonts w:ascii="Garamond" w:hAnsi="Garamond"/>
          <w:sz w:val="24"/>
          <w:szCs w:val="24"/>
        </w:rPr>
        <w:t>a</w:t>
      </w:r>
      <w:r w:rsidR="00C41C3E" w:rsidRPr="004B14E2">
        <w:rPr>
          <w:rFonts w:ascii="Garamond" w:hAnsi="Garamond"/>
          <w:sz w:val="24"/>
          <w:szCs w:val="24"/>
        </w:rPr>
        <w:t>).</w:t>
      </w:r>
      <w:bookmarkEnd w:id="473"/>
    </w:p>
    <w:p w14:paraId="53D910B0" w14:textId="77777777" w:rsidR="00C41C3E" w:rsidRPr="005B493D" w:rsidRDefault="00C41C3E" w:rsidP="00C41C3E">
      <w:pPr>
        <w:pStyle w:val="ListParagraph"/>
        <w:rPr>
          <w:rFonts w:ascii="Garamond" w:hAnsi="Garamond"/>
          <w:sz w:val="24"/>
          <w:szCs w:val="24"/>
        </w:rPr>
      </w:pPr>
    </w:p>
    <w:p w14:paraId="4962025C" w14:textId="5F5276FF" w:rsidR="00C41C3E" w:rsidRDefault="00CE4484" w:rsidP="0071549E">
      <w:pPr>
        <w:pStyle w:val="ListParagraph"/>
        <w:numPr>
          <w:ilvl w:val="0"/>
          <w:numId w:val="74"/>
        </w:numPr>
        <w:ind w:left="720" w:hanging="720"/>
        <w:rPr>
          <w:rFonts w:ascii="Garamond" w:hAnsi="Garamond"/>
          <w:sz w:val="24"/>
          <w:szCs w:val="24"/>
        </w:rPr>
      </w:pPr>
      <w:bookmarkStart w:id="474" w:name="_Ref20207702"/>
      <w:r>
        <w:rPr>
          <w:rFonts w:ascii="Garamond" w:hAnsi="Garamond"/>
          <w:sz w:val="24"/>
          <w:szCs w:val="24"/>
        </w:rPr>
        <w:t>CMR</w:t>
      </w:r>
      <w:r w:rsidR="00C41C3E">
        <w:rPr>
          <w:rFonts w:ascii="Garamond" w:hAnsi="Garamond"/>
          <w:sz w:val="24"/>
          <w:szCs w:val="24"/>
        </w:rPr>
        <w:t xml:space="preserve"> shall comply with all applicable reporting requirements of 40 CFR 60 Subpart QQQ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QQQ</w:t>
      </w:r>
      <w:r w:rsidR="00C41C3E" w:rsidRPr="004B14E2">
        <w:rPr>
          <w:rFonts w:ascii="Garamond" w:hAnsi="Garamond"/>
          <w:sz w:val="24"/>
          <w:szCs w:val="24"/>
        </w:rPr>
        <w:t>).</w:t>
      </w:r>
      <w:bookmarkEnd w:id="474"/>
    </w:p>
    <w:p w14:paraId="500155C4" w14:textId="77777777" w:rsidR="00C41C3E" w:rsidRPr="00530BB8" w:rsidRDefault="00C41C3E" w:rsidP="00C41C3E">
      <w:pPr>
        <w:pStyle w:val="ListParagraph"/>
        <w:rPr>
          <w:rFonts w:ascii="Garamond" w:hAnsi="Garamond"/>
          <w:sz w:val="24"/>
          <w:szCs w:val="24"/>
        </w:rPr>
      </w:pPr>
    </w:p>
    <w:p w14:paraId="5E4431F1" w14:textId="5C68C23C" w:rsidR="00C41C3E" w:rsidRDefault="00CE4484" w:rsidP="0071549E">
      <w:pPr>
        <w:pStyle w:val="ListParagraph"/>
        <w:numPr>
          <w:ilvl w:val="0"/>
          <w:numId w:val="74"/>
        </w:numPr>
        <w:ind w:left="720" w:hanging="720"/>
        <w:rPr>
          <w:rFonts w:ascii="Garamond" w:hAnsi="Garamond"/>
          <w:sz w:val="24"/>
          <w:szCs w:val="24"/>
        </w:rPr>
      </w:pPr>
      <w:bookmarkStart w:id="475" w:name="_Ref20207808"/>
      <w:r>
        <w:rPr>
          <w:rFonts w:ascii="Garamond" w:hAnsi="Garamond"/>
          <w:sz w:val="24"/>
          <w:szCs w:val="24"/>
        </w:rPr>
        <w:t>CMR</w:t>
      </w:r>
      <w:r w:rsidR="00C41C3E">
        <w:rPr>
          <w:rFonts w:ascii="Garamond" w:hAnsi="Garamond"/>
          <w:sz w:val="24"/>
          <w:szCs w:val="24"/>
        </w:rPr>
        <w:t xml:space="preserve"> shall comply with all applicable reporting requirements of 40 CFR 61 Subpart FF (ARM 17.8.1212, ARM 17.8.341, ARM 17.8.302, and 40 CFR 61 Subpart FF).</w:t>
      </w:r>
      <w:bookmarkEnd w:id="475"/>
    </w:p>
    <w:p w14:paraId="679D0004" w14:textId="77777777" w:rsidR="008E1852" w:rsidRPr="00683A81" w:rsidRDefault="008E1852" w:rsidP="008E1852">
      <w:pPr>
        <w:pStyle w:val="ListParagraph"/>
        <w:rPr>
          <w:rFonts w:ascii="Garamond" w:hAnsi="Garamond"/>
          <w:sz w:val="24"/>
          <w:szCs w:val="24"/>
        </w:rPr>
      </w:pPr>
    </w:p>
    <w:p w14:paraId="0D168E0C" w14:textId="77777777" w:rsidR="008E1852" w:rsidRDefault="008E1852" w:rsidP="0071549E">
      <w:pPr>
        <w:pStyle w:val="ListParagraph"/>
        <w:numPr>
          <w:ilvl w:val="0"/>
          <w:numId w:val="74"/>
        </w:numPr>
        <w:ind w:left="720" w:hanging="720"/>
        <w:rPr>
          <w:rFonts w:ascii="Garamond" w:hAnsi="Garamond"/>
          <w:sz w:val="24"/>
          <w:szCs w:val="24"/>
        </w:rPr>
      </w:pPr>
      <w:bookmarkStart w:id="476" w:name="_Ref20206605"/>
      <w:r w:rsidRPr="000248F8">
        <w:rPr>
          <w:rFonts w:ascii="Garamond" w:hAnsi="Garamond"/>
          <w:sz w:val="24"/>
          <w:szCs w:val="24"/>
        </w:rPr>
        <w:t>The annual compliance certification report required by Section V.B must contain a certification statement for the above applicable requirements.</w:t>
      </w:r>
      <w:bookmarkEnd w:id="476"/>
      <w:r w:rsidRPr="000248F8">
        <w:rPr>
          <w:rFonts w:ascii="Garamond" w:hAnsi="Garamond"/>
          <w:sz w:val="24"/>
          <w:szCs w:val="24"/>
        </w:rPr>
        <w:t xml:space="preserve">  </w:t>
      </w:r>
    </w:p>
    <w:p w14:paraId="355407C0" w14:textId="77777777" w:rsidR="008E1852" w:rsidRPr="000248F8" w:rsidRDefault="008E1852" w:rsidP="008E1852">
      <w:pPr>
        <w:pStyle w:val="ListParagraph"/>
        <w:rPr>
          <w:rFonts w:ascii="Garamond" w:hAnsi="Garamond"/>
          <w:sz w:val="24"/>
          <w:szCs w:val="24"/>
        </w:rPr>
      </w:pPr>
    </w:p>
    <w:p w14:paraId="73BA1CB9" w14:textId="1D849103" w:rsidR="008E1852" w:rsidRDefault="008E1852" w:rsidP="0071549E">
      <w:pPr>
        <w:pStyle w:val="ListParagraph"/>
        <w:numPr>
          <w:ilvl w:val="0"/>
          <w:numId w:val="74"/>
        </w:numPr>
        <w:ind w:left="720" w:hanging="720"/>
        <w:rPr>
          <w:rFonts w:ascii="Garamond" w:hAnsi="Garamond"/>
          <w:sz w:val="24"/>
          <w:szCs w:val="24"/>
        </w:rPr>
      </w:pPr>
      <w:bookmarkStart w:id="477" w:name="_Ref20206607"/>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477"/>
    </w:p>
    <w:p w14:paraId="3E1F33E3" w14:textId="77777777" w:rsidR="008E1852" w:rsidRPr="000248F8" w:rsidRDefault="008E1852" w:rsidP="008E1852">
      <w:pPr>
        <w:pStyle w:val="ListParagraph"/>
        <w:rPr>
          <w:rFonts w:ascii="Garamond" w:hAnsi="Garamond"/>
          <w:sz w:val="24"/>
          <w:szCs w:val="24"/>
        </w:rPr>
      </w:pPr>
    </w:p>
    <w:p w14:paraId="3233D92C" w14:textId="77777777" w:rsidR="003803B7" w:rsidRDefault="003803B7" w:rsidP="0071549E">
      <w:pPr>
        <w:pStyle w:val="ListParagraph"/>
        <w:numPr>
          <w:ilvl w:val="0"/>
          <w:numId w:val="75"/>
        </w:numPr>
        <w:rPr>
          <w:rFonts w:ascii="Garamond" w:hAnsi="Garamond"/>
          <w:sz w:val="24"/>
          <w:szCs w:val="24"/>
        </w:rPr>
      </w:pPr>
      <w:r w:rsidRPr="00A57BF4">
        <w:rPr>
          <w:rFonts w:ascii="Garamond" w:hAnsi="Garamond"/>
          <w:sz w:val="24"/>
          <w:szCs w:val="24"/>
        </w:rPr>
        <w:t xml:space="preserve">A summary of the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11FB6E83" w14:textId="33B9EB78" w:rsidR="008E1852" w:rsidRDefault="008E1852" w:rsidP="0071549E">
      <w:pPr>
        <w:pStyle w:val="ListParagraph"/>
        <w:numPr>
          <w:ilvl w:val="0"/>
          <w:numId w:val="75"/>
        </w:numPr>
        <w:rPr>
          <w:rFonts w:ascii="Garamond" w:hAnsi="Garamond"/>
          <w:sz w:val="24"/>
          <w:szCs w:val="24"/>
        </w:rPr>
      </w:pPr>
      <w:r>
        <w:rPr>
          <w:rFonts w:ascii="Garamond" w:hAnsi="Garamond"/>
          <w:sz w:val="24"/>
          <w:szCs w:val="24"/>
        </w:rPr>
        <w:t>The monthly and rolling 12-month sum of NO</w:t>
      </w:r>
      <w:r w:rsidRPr="008E1852">
        <w:rPr>
          <w:rFonts w:ascii="Garamond" w:hAnsi="Garamond"/>
          <w:sz w:val="24"/>
          <w:szCs w:val="24"/>
          <w:vertAlign w:val="subscript"/>
        </w:rPr>
        <w:t>X</w:t>
      </w:r>
      <w:r>
        <w:rPr>
          <w:rFonts w:ascii="Garamond" w:hAnsi="Garamond"/>
          <w:sz w:val="24"/>
          <w:szCs w:val="24"/>
        </w:rPr>
        <w:t xml:space="preserve"> and CO emissions from the HTU Heater </w:t>
      </w:r>
      <w:r w:rsidR="00301D5B">
        <w:rPr>
          <w:rFonts w:ascii="Garamond" w:hAnsi="Garamond"/>
          <w:sz w:val="24"/>
          <w:szCs w:val="24"/>
        </w:rPr>
        <w:t xml:space="preserve">; </w:t>
      </w:r>
    </w:p>
    <w:p w14:paraId="75CB412C" w14:textId="515D6424"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demonstrating compliance status with</w:t>
      </w:r>
      <w:r>
        <w:rPr>
          <w:rFonts w:ascii="Garamond" w:hAnsi="Garamond"/>
          <w:sz w:val="24"/>
          <w:szCs w:val="24"/>
        </w:rPr>
        <w:t xml:space="preserve"> 40 CFR 60 Subpart J</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11902DEC" w14:textId="47113B60"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DDDDD</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633E70CD" w14:textId="4ADCBB7D"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CC</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6D7A5FE8" w14:textId="7B22D40A" w:rsidR="008E1852" w:rsidRDefault="004E250B" w:rsidP="0071549E">
      <w:pPr>
        <w:pStyle w:val="ListParagraph"/>
        <w:numPr>
          <w:ilvl w:val="0"/>
          <w:numId w:val="75"/>
        </w:numPr>
        <w:rPr>
          <w:rFonts w:ascii="Garamond" w:hAnsi="Garamond"/>
          <w:sz w:val="24"/>
          <w:szCs w:val="24"/>
        </w:rPr>
      </w:pPr>
      <w:r w:rsidRPr="004E250B">
        <w:rPr>
          <w:rFonts w:ascii="Garamond" w:hAnsi="Garamond"/>
          <w:sz w:val="24"/>
          <w:szCs w:val="24"/>
        </w:rPr>
        <w:t>For the hydrotreater unit equipment components</w:t>
      </w:r>
      <w:r>
        <w:rPr>
          <w:rFonts w:ascii="Garamond" w:hAnsi="Garamond"/>
          <w:sz w:val="24"/>
          <w:szCs w:val="24"/>
        </w:rPr>
        <w:t>,</w:t>
      </w:r>
      <w:r w:rsidR="009D3E25">
        <w:rPr>
          <w:rFonts w:ascii="Garamond" w:hAnsi="Garamond"/>
          <w:sz w:val="24"/>
          <w:szCs w:val="24"/>
        </w:rPr>
        <w:t xml:space="preserve"> a </w:t>
      </w:r>
      <w:r w:rsidR="008E1852">
        <w:rPr>
          <w:rFonts w:ascii="Garamond" w:hAnsi="Garamond"/>
          <w:sz w:val="24"/>
          <w:szCs w:val="24"/>
        </w:rPr>
        <w:t xml:space="preserve">summary </w:t>
      </w:r>
      <w:r w:rsidR="007760A9">
        <w:rPr>
          <w:rFonts w:ascii="Garamond" w:hAnsi="Garamond"/>
          <w:sz w:val="24"/>
          <w:szCs w:val="24"/>
        </w:rPr>
        <w:t xml:space="preserve">demonstrating compliance status with </w:t>
      </w:r>
      <w:r w:rsidR="008E1852">
        <w:rPr>
          <w:rFonts w:ascii="Garamond" w:hAnsi="Garamond"/>
          <w:sz w:val="24"/>
          <w:szCs w:val="24"/>
        </w:rPr>
        <w:t>40 CFR 60 Subpart GGG</w:t>
      </w:r>
      <w:r>
        <w:rPr>
          <w:rFonts w:ascii="Garamond" w:hAnsi="Garamond"/>
          <w:sz w:val="24"/>
          <w:szCs w:val="24"/>
        </w:rPr>
        <w:t>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0ABE35A7" w14:textId="7FB7B063" w:rsidR="008E1852" w:rsidRPr="005B493D" w:rsidRDefault="008E1852" w:rsidP="0071549E">
      <w:pPr>
        <w:pStyle w:val="ListParagraph"/>
        <w:numPr>
          <w:ilvl w:val="0"/>
          <w:numId w:val="75"/>
        </w:numPr>
        <w:rPr>
          <w:rFonts w:ascii="Garamond" w:hAnsi="Garamond"/>
          <w:sz w:val="24"/>
          <w:szCs w:val="24"/>
        </w:rPr>
      </w:pPr>
      <w:r w:rsidRPr="005B493D">
        <w:rPr>
          <w:rFonts w:ascii="Garamond" w:hAnsi="Garamond"/>
          <w:sz w:val="24"/>
          <w:szCs w:val="24"/>
        </w:rPr>
        <w:t xml:space="preserve">A summary </w:t>
      </w:r>
      <w:r w:rsidR="007760A9">
        <w:rPr>
          <w:rFonts w:ascii="Garamond" w:hAnsi="Garamond"/>
          <w:sz w:val="24"/>
          <w:szCs w:val="24"/>
        </w:rPr>
        <w:t xml:space="preserve">demonstrating compliance status with </w:t>
      </w:r>
      <w:r w:rsidRPr="005B493D">
        <w:rPr>
          <w:rFonts w:ascii="Garamond" w:hAnsi="Garamond"/>
          <w:sz w:val="24"/>
          <w:szCs w:val="24"/>
        </w:rPr>
        <w:t>40 CFR 60 Subpart QQQ</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3E1D1093" w14:textId="2ABCD986"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61 Subpart FF</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08197C">
        <w:rPr>
          <w:rFonts w:ascii="Garamond" w:hAnsi="Garamond"/>
          <w:sz w:val="24"/>
          <w:szCs w:val="24"/>
        </w:rPr>
        <w:t>.</w:t>
      </w:r>
    </w:p>
    <w:p w14:paraId="071708C2" w14:textId="77777777" w:rsidR="009D3E25" w:rsidRPr="00EF2AB6" w:rsidRDefault="009D3E25" w:rsidP="00EF2AB6">
      <w:pPr>
        <w:rPr>
          <w:rFonts w:ascii="Garamond" w:hAnsi="Garamond"/>
          <w:sz w:val="24"/>
          <w:szCs w:val="24"/>
        </w:rPr>
      </w:pPr>
    </w:p>
    <w:p w14:paraId="61D381B4" w14:textId="4A0492F7" w:rsidR="008611BF" w:rsidRDefault="008611BF" w:rsidP="003025F4">
      <w:pPr>
        <w:pStyle w:val="Heading2"/>
      </w:pPr>
      <w:bookmarkStart w:id="478" w:name="_Ref21506042"/>
      <w:bookmarkStart w:id="479" w:name="_Toc29394618"/>
      <w:bookmarkStart w:id="480" w:name="_Toc225415643"/>
      <w:r w:rsidRPr="00565CF8">
        <w:rPr>
          <w:rFonts w:ascii="Garamond" w:hAnsi="Garamond"/>
          <w:sz w:val="24"/>
          <w:szCs w:val="24"/>
        </w:rPr>
        <w:lastRenderedPageBreak/>
        <w:t>EU1</w:t>
      </w:r>
      <w:r w:rsidR="00242435" w:rsidRPr="00565CF8">
        <w:rPr>
          <w:rFonts w:ascii="Garamond" w:hAnsi="Garamond"/>
          <w:sz w:val="24"/>
          <w:szCs w:val="24"/>
        </w:rPr>
        <w:t>3</w:t>
      </w:r>
      <w:r w:rsidRPr="00565CF8">
        <w:rPr>
          <w:rFonts w:ascii="Garamond" w:hAnsi="Garamond"/>
          <w:sz w:val="24"/>
          <w:szCs w:val="24"/>
        </w:rPr>
        <w:t xml:space="preserve"> – </w:t>
      </w:r>
      <w:r w:rsidR="00441E3B" w:rsidRPr="00627D81">
        <w:rPr>
          <w:rFonts w:ascii="Garamond" w:hAnsi="Garamond"/>
          <w:sz w:val="24"/>
          <w:szCs w:val="24"/>
        </w:rPr>
        <w:t xml:space="preserve">FLARE #1 </w:t>
      </w:r>
      <w:r w:rsidR="0034481A" w:rsidRPr="00627D81">
        <w:rPr>
          <w:rFonts w:ascii="Garamond" w:hAnsi="Garamond"/>
          <w:sz w:val="24"/>
          <w:szCs w:val="24"/>
        </w:rPr>
        <w:t xml:space="preserve">&amp; #2, </w:t>
      </w:r>
      <w:r w:rsidRPr="00627D81">
        <w:rPr>
          <w:rFonts w:ascii="Garamond" w:hAnsi="Garamond"/>
          <w:sz w:val="24"/>
          <w:szCs w:val="24"/>
        </w:rPr>
        <w:t>F</w:t>
      </w:r>
      <w:r w:rsidR="00FE2A95">
        <w:rPr>
          <w:rFonts w:ascii="Garamond" w:hAnsi="Garamond"/>
          <w:sz w:val="24"/>
          <w:szCs w:val="24"/>
        </w:rPr>
        <w:t xml:space="preserve">lare </w:t>
      </w:r>
      <w:r w:rsidR="0034481A" w:rsidRPr="00627D81">
        <w:rPr>
          <w:rFonts w:ascii="Garamond" w:hAnsi="Garamond"/>
          <w:sz w:val="24"/>
          <w:szCs w:val="24"/>
        </w:rPr>
        <w:t>G</w:t>
      </w:r>
      <w:r w:rsidR="00595047">
        <w:rPr>
          <w:rFonts w:ascii="Garamond" w:hAnsi="Garamond"/>
          <w:sz w:val="24"/>
          <w:szCs w:val="24"/>
        </w:rPr>
        <w:t>as</w:t>
      </w:r>
      <w:r w:rsidR="0034481A" w:rsidRPr="00627D81">
        <w:rPr>
          <w:rFonts w:ascii="Garamond" w:hAnsi="Garamond"/>
          <w:sz w:val="24"/>
          <w:szCs w:val="24"/>
        </w:rPr>
        <w:t xml:space="preserve"> S</w:t>
      </w:r>
      <w:r w:rsidR="00595047">
        <w:rPr>
          <w:rFonts w:ascii="Garamond" w:hAnsi="Garamond"/>
          <w:sz w:val="24"/>
          <w:szCs w:val="24"/>
        </w:rPr>
        <w:t xml:space="preserve">crubber </w:t>
      </w:r>
      <w:r w:rsidR="00627D81">
        <w:rPr>
          <w:rFonts w:ascii="Garamond" w:hAnsi="Garamond"/>
          <w:sz w:val="24"/>
          <w:szCs w:val="24"/>
        </w:rPr>
        <w:t>Equipment Components</w:t>
      </w:r>
      <w:bookmarkEnd w:id="478"/>
      <w:bookmarkEnd w:id="479"/>
      <w:bookmarkEnd w:id="480"/>
    </w:p>
    <w:p w14:paraId="515F10A5" w14:textId="77777777" w:rsidR="00565CF8" w:rsidRPr="00565CF8" w:rsidRDefault="00565CF8" w:rsidP="00565CF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934"/>
        <w:gridCol w:w="1318"/>
        <w:gridCol w:w="1582"/>
        <w:gridCol w:w="1563"/>
        <w:gridCol w:w="1530"/>
      </w:tblGrid>
      <w:tr w:rsidR="008611BF" w:rsidRPr="00E26632" w14:paraId="7DF85795" w14:textId="77777777" w:rsidTr="00E714D5">
        <w:trPr>
          <w:cantSplit/>
          <w:tblHeader/>
          <w:jc w:val="center"/>
        </w:trPr>
        <w:tc>
          <w:tcPr>
            <w:tcW w:w="761" w:type="pct"/>
            <w:vAlign w:val="center"/>
          </w:tcPr>
          <w:p w14:paraId="571D3117"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Condition(s)</w:t>
            </w:r>
          </w:p>
        </w:tc>
        <w:tc>
          <w:tcPr>
            <w:tcW w:w="1034" w:type="pct"/>
            <w:vAlign w:val="center"/>
          </w:tcPr>
          <w:p w14:paraId="15F13512"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Pollutant/</w:t>
            </w:r>
          </w:p>
          <w:p w14:paraId="618DB4BA"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Parameter</w:t>
            </w:r>
          </w:p>
        </w:tc>
        <w:tc>
          <w:tcPr>
            <w:tcW w:w="705" w:type="pct"/>
            <w:vAlign w:val="center"/>
          </w:tcPr>
          <w:p w14:paraId="145B1E76"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Permit Limit</w:t>
            </w:r>
          </w:p>
        </w:tc>
        <w:tc>
          <w:tcPr>
            <w:tcW w:w="1682" w:type="pct"/>
            <w:gridSpan w:val="2"/>
            <w:vAlign w:val="center"/>
          </w:tcPr>
          <w:p w14:paraId="06AC5502"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Compliance Demonstration</w:t>
            </w:r>
          </w:p>
          <w:p w14:paraId="1C45F3C9"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42A6397D"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Reporting Requirements</w:t>
            </w:r>
          </w:p>
        </w:tc>
      </w:tr>
      <w:tr w:rsidR="008A75D5" w:rsidRPr="00E26632" w14:paraId="15265E32" w14:textId="77777777" w:rsidTr="00E714D5">
        <w:trPr>
          <w:cantSplit/>
          <w:trHeight w:val="432"/>
          <w:jc w:val="center"/>
        </w:trPr>
        <w:tc>
          <w:tcPr>
            <w:tcW w:w="761" w:type="pct"/>
            <w:vAlign w:val="center"/>
          </w:tcPr>
          <w:p w14:paraId="1DD7B906" w14:textId="5094FD89" w:rsidR="008A75D5" w:rsidRPr="00E26632" w:rsidRDefault="00A34DB0"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_Ref20211513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_Ref20214382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_Ref20214303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M.12</w:t>
            </w:r>
            <w:r>
              <w:rPr>
                <w:rFonts w:ascii="Garamond" w:hAnsi="Garamond"/>
                <w:sz w:val="22"/>
                <w:szCs w:val="22"/>
              </w:rPr>
              <w:fldChar w:fldCharType="end"/>
            </w:r>
            <w:r w:rsidR="008E4D4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77E1CF40" w14:textId="5CD2A4F3" w:rsidR="008A75D5" w:rsidRDefault="008A75D5" w:rsidP="008611BF">
            <w:pPr>
              <w:tabs>
                <w:tab w:val="center" w:pos="4320"/>
                <w:tab w:val="right" w:pos="8640"/>
              </w:tabs>
              <w:rPr>
                <w:rFonts w:ascii="Garamond" w:hAnsi="Garamond"/>
                <w:sz w:val="22"/>
                <w:szCs w:val="22"/>
              </w:rPr>
            </w:pPr>
            <w:r>
              <w:rPr>
                <w:rFonts w:ascii="Garamond" w:hAnsi="Garamond"/>
                <w:sz w:val="22"/>
                <w:szCs w:val="22"/>
              </w:rPr>
              <w:t>Flare #1 - Scrubber</w:t>
            </w:r>
          </w:p>
        </w:tc>
        <w:tc>
          <w:tcPr>
            <w:tcW w:w="705" w:type="pct"/>
            <w:vAlign w:val="center"/>
          </w:tcPr>
          <w:p w14:paraId="2CD8D3AC" w14:textId="7BF267E3" w:rsidR="008A75D5" w:rsidRDefault="008A75D5" w:rsidP="008611BF">
            <w:pPr>
              <w:tabs>
                <w:tab w:val="center" w:pos="4320"/>
                <w:tab w:val="right" w:pos="8640"/>
              </w:tabs>
              <w:rPr>
                <w:rFonts w:ascii="Garamond" w:hAnsi="Garamond"/>
                <w:sz w:val="22"/>
                <w:szCs w:val="22"/>
              </w:rPr>
            </w:pPr>
            <w:r>
              <w:rPr>
                <w:rFonts w:ascii="Garamond" w:hAnsi="Garamond"/>
                <w:sz w:val="22"/>
                <w:szCs w:val="22"/>
              </w:rPr>
              <w:t>Equipped with flare gas scrubber and NSPS Ja</w:t>
            </w:r>
          </w:p>
        </w:tc>
        <w:tc>
          <w:tcPr>
            <w:tcW w:w="846" w:type="pct"/>
            <w:vAlign w:val="center"/>
          </w:tcPr>
          <w:p w14:paraId="153D260F" w14:textId="33C6DB7F" w:rsidR="008A75D5" w:rsidRDefault="001C5699" w:rsidP="008611BF">
            <w:pPr>
              <w:rPr>
                <w:rFonts w:ascii="Garamond" w:hAnsi="Garamond"/>
                <w:sz w:val="22"/>
                <w:szCs w:val="22"/>
              </w:rPr>
            </w:pPr>
            <w:r>
              <w:rPr>
                <w:rFonts w:ascii="Garamond" w:hAnsi="Garamond"/>
                <w:sz w:val="22"/>
                <w:szCs w:val="22"/>
              </w:rPr>
              <w:t>NSPS Ja</w:t>
            </w:r>
          </w:p>
        </w:tc>
        <w:tc>
          <w:tcPr>
            <w:tcW w:w="836" w:type="pct"/>
            <w:vAlign w:val="center"/>
          </w:tcPr>
          <w:p w14:paraId="65E9C63E" w14:textId="73002617" w:rsidR="008A75D5" w:rsidRDefault="001C5699" w:rsidP="008611BF">
            <w:pPr>
              <w:rPr>
                <w:rFonts w:ascii="Garamond" w:hAnsi="Garamond"/>
                <w:sz w:val="22"/>
                <w:szCs w:val="22"/>
              </w:rPr>
            </w:pPr>
            <w:r>
              <w:rPr>
                <w:rFonts w:ascii="Garamond" w:hAnsi="Garamond"/>
                <w:sz w:val="22"/>
                <w:szCs w:val="22"/>
              </w:rPr>
              <w:t xml:space="preserve">NSPS Ja </w:t>
            </w:r>
          </w:p>
        </w:tc>
        <w:tc>
          <w:tcPr>
            <w:tcW w:w="818" w:type="pct"/>
            <w:vAlign w:val="center"/>
          </w:tcPr>
          <w:p w14:paraId="54672C96" w14:textId="69462C21" w:rsidR="008A75D5" w:rsidRDefault="001C5699" w:rsidP="008611BF">
            <w:pPr>
              <w:rPr>
                <w:rFonts w:ascii="Garamond" w:hAnsi="Garamond"/>
                <w:sz w:val="22"/>
                <w:szCs w:val="22"/>
              </w:rPr>
            </w:pPr>
            <w:r>
              <w:rPr>
                <w:rFonts w:ascii="Garamond" w:hAnsi="Garamond"/>
                <w:sz w:val="22"/>
                <w:szCs w:val="22"/>
              </w:rPr>
              <w:t>Semiannual and 40 CFR 60 Subpart Ja</w:t>
            </w:r>
          </w:p>
        </w:tc>
      </w:tr>
      <w:tr w:rsidR="008611BF" w:rsidRPr="00E26632" w14:paraId="72FD11D0" w14:textId="77777777" w:rsidTr="00E714D5">
        <w:trPr>
          <w:cantSplit/>
          <w:trHeight w:val="432"/>
          <w:jc w:val="center"/>
        </w:trPr>
        <w:tc>
          <w:tcPr>
            <w:tcW w:w="761" w:type="pct"/>
            <w:vAlign w:val="center"/>
          </w:tcPr>
          <w:p w14:paraId="3B44F3E7" w14:textId="47D804AA" w:rsidR="008611BF" w:rsidRPr="00E26632" w:rsidRDefault="008E4D4A"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_Ref20211621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_Ref17716552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5F4DB9A9" w14:textId="79573F2A" w:rsidR="008611BF" w:rsidRPr="00E26632" w:rsidRDefault="00463398" w:rsidP="008611BF">
            <w:pPr>
              <w:tabs>
                <w:tab w:val="center" w:pos="4320"/>
                <w:tab w:val="right" w:pos="8640"/>
              </w:tabs>
              <w:rPr>
                <w:rFonts w:ascii="Garamond" w:hAnsi="Garamond"/>
                <w:sz w:val="22"/>
                <w:szCs w:val="22"/>
              </w:rPr>
            </w:pPr>
            <w:r>
              <w:rPr>
                <w:rFonts w:ascii="Garamond" w:hAnsi="Garamond"/>
                <w:sz w:val="22"/>
                <w:szCs w:val="22"/>
              </w:rPr>
              <w:t xml:space="preserve">Flare #2:  </w:t>
            </w:r>
          </w:p>
        </w:tc>
        <w:tc>
          <w:tcPr>
            <w:tcW w:w="705" w:type="pct"/>
            <w:vAlign w:val="center"/>
          </w:tcPr>
          <w:p w14:paraId="5F1E40F7" w14:textId="7C6F7956" w:rsidR="008611BF" w:rsidRPr="00E26632" w:rsidRDefault="00463398" w:rsidP="008611BF">
            <w:pPr>
              <w:tabs>
                <w:tab w:val="center" w:pos="4320"/>
                <w:tab w:val="right" w:pos="8640"/>
              </w:tabs>
              <w:rPr>
                <w:rFonts w:ascii="Garamond" w:hAnsi="Garamond"/>
                <w:sz w:val="22"/>
                <w:szCs w:val="22"/>
              </w:rPr>
            </w:pPr>
            <w:r>
              <w:rPr>
                <w:rFonts w:ascii="Garamond" w:hAnsi="Garamond"/>
                <w:sz w:val="22"/>
                <w:szCs w:val="22"/>
              </w:rPr>
              <w:t>Emergency</w:t>
            </w:r>
            <w:r w:rsidR="008F2730">
              <w:rPr>
                <w:rFonts w:ascii="Garamond" w:hAnsi="Garamond"/>
                <w:sz w:val="22"/>
                <w:szCs w:val="22"/>
              </w:rPr>
              <w:t xml:space="preserve"> </w:t>
            </w:r>
            <w:r>
              <w:rPr>
                <w:rFonts w:ascii="Garamond" w:hAnsi="Garamond"/>
                <w:sz w:val="22"/>
                <w:szCs w:val="22"/>
              </w:rPr>
              <w:t>/Startup/</w:t>
            </w:r>
            <w:r w:rsidR="008F2730">
              <w:rPr>
                <w:rFonts w:ascii="Garamond" w:hAnsi="Garamond"/>
                <w:sz w:val="22"/>
                <w:szCs w:val="22"/>
              </w:rPr>
              <w:t xml:space="preserve"> </w:t>
            </w:r>
            <w:r>
              <w:rPr>
                <w:rFonts w:ascii="Garamond" w:hAnsi="Garamond"/>
                <w:sz w:val="22"/>
                <w:szCs w:val="22"/>
              </w:rPr>
              <w:t>Shutdown/Malfunction use only</w:t>
            </w:r>
          </w:p>
        </w:tc>
        <w:tc>
          <w:tcPr>
            <w:tcW w:w="846" w:type="pct"/>
            <w:vAlign w:val="center"/>
          </w:tcPr>
          <w:p w14:paraId="26AF3EB1" w14:textId="1CD39ABF" w:rsidR="008611BF" w:rsidRPr="00E26632" w:rsidRDefault="008F2730" w:rsidP="008611BF">
            <w:pPr>
              <w:rPr>
                <w:rFonts w:ascii="Garamond" w:hAnsi="Garamond"/>
                <w:sz w:val="22"/>
                <w:szCs w:val="22"/>
              </w:rPr>
            </w:pPr>
            <w:r>
              <w:rPr>
                <w:rFonts w:ascii="Garamond" w:hAnsi="Garamond"/>
                <w:sz w:val="22"/>
                <w:szCs w:val="22"/>
              </w:rPr>
              <w:t>Recordkeeping</w:t>
            </w:r>
          </w:p>
        </w:tc>
        <w:tc>
          <w:tcPr>
            <w:tcW w:w="836" w:type="pct"/>
            <w:vAlign w:val="center"/>
          </w:tcPr>
          <w:p w14:paraId="4FCB5913" w14:textId="48452886" w:rsidR="008611BF" w:rsidRPr="00E26632" w:rsidRDefault="008F2730" w:rsidP="008611BF">
            <w:pPr>
              <w:rPr>
                <w:rFonts w:ascii="Garamond" w:hAnsi="Garamond"/>
                <w:sz w:val="22"/>
                <w:szCs w:val="22"/>
              </w:rPr>
            </w:pPr>
            <w:r>
              <w:rPr>
                <w:rFonts w:ascii="Garamond" w:hAnsi="Garamond"/>
                <w:sz w:val="22"/>
                <w:szCs w:val="22"/>
              </w:rPr>
              <w:t>Continuous</w:t>
            </w:r>
          </w:p>
        </w:tc>
        <w:tc>
          <w:tcPr>
            <w:tcW w:w="818" w:type="pct"/>
            <w:vAlign w:val="center"/>
          </w:tcPr>
          <w:p w14:paraId="472509FD" w14:textId="1DECC487" w:rsidR="008611BF" w:rsidRPr="00E26632" w:rsidRDefault="008F2730" w:rsidP="008611BF">
            <w:pPr>
              <w:rPr>
                <w:rFonts w:ascii="Garamond" w:hAnsi="Garamond"/>
                <w:sz w:val="22"/>
                <w:szCs w:val="22"/>
              </w:rPr>
            </w:pPr>
            <w:r>
              <w:rPr>
                <w:rFonts w:ascii="Garamond" w:hAnsi="Garamond"/>
                <w:sz w:val="22"/>
                <w:szCs w:val="22"/>
              </w:rPr>
              <w:t>Semiannual</w:t>
            </w:r>
          </w:p>
        </w:tc>
      </w:tr>
      <w:tr w:rsidR="008611BF" w:rsidRPr="00E26632" w14:paraId="3B86390E" w14:textId="77777777" w:rsidTr="00E714D5">
        <w:trPr>
          <w:cantSplit/>
          <w:trHeight w:val="432"/>
          <w:jc w:val="center"/>
        </w:trPr>
        <w:tc>
          <w:tcPr>
            <w:tcW w:w="761" w:type="pct"/>
            <w:vAlign w:val="center"/>
          </w:tcPr>
          <w:p w14:paraId="3425AB35" w14:textId="5EFE8FB9" w:rsidR="008611BF" w:rsidRPr="008E4D4A" w:rsidRDefault="008E4D4A" w:rsidP="008611BF">
            <w:pPr>
              <w:tabs>
                <w:tab w:val="center" w:pos="4320"/>
                <w:tab w:val="right" w:pos="8640"/>
              </w:tabs>
              <w:rPr>
                <w:rFonts w:ascii="Garamond" w:hAnsi="Garamond"/>
                <w:sz w:val="22"/>
                <w:szCs w:val="22"/>
              </w:rPr>
            </w:pPr>
            <w:r w:rsidRPr="00FE2A95">
              <w:rPr>
                <w:rFonts w:ascii="Garamond" w:hAnsi="Garamond"/>
                <w:sz w:val="22"/>
                <w:szCs w:val="22"/>
              </w:rPr>
              <w:fldChar w:fldCharType="begin"/>
            </w:r>
            <w:r w:rsidRPr="00FE2A95">
              <w:rPr>
                <w:rFonts w:ascii="Garamond" w:hAnsi="Garamond"/>
                <w:sz w:val="22"/>
                <w:szCs w:val="22"/>
              </w:rPr>
              <w:instrText xml:space="preserve"> REF _Ref20214464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_Ref20214468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_Ref20211521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_Ref20214476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M.27</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2425E4A0"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MACT CC:  HAPs from process vents</w:t>
            </w:r>
          </w:p>
        </w:tc>
        <w:tc>
          <w:tcPr>
            <w:tcW w:w="705" w:type="pct"/>
            <w:vAlign w:val="center"/>
          </w:tcPr>
          <w:p w14:paraId="5CC095D4"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63 Subpart CC</w:t>
            </w:r>
          </w:p>
        </w:tc>
        <w:tc>
          <w:tcPr>
            <w:tcW w:w="846" w:type="pct"/>
            <w:vAlign w:val="center"/>
          </w:tcPr>
          <w:p w14:paraId="6340DFB3" w14:textId="77777777" w:rsidR="008611BF" w:rsidRPr="00E26632" w:rsidRDefault="008611BF" w:rsidP="008611BF">
            <w:pPr>
              <w:rPr>
                <w:rFonts w:ascii="Garamond" w:hAnsi="Garamond"/>
                <w:sz w:val="22"/>
                <w:szCs w:val="22"/>
              </w:rPr>
            </w:pPr>
            <w:r w:rsidRPr="00571464">
              <w:rPr>
                <w:rFonts w:ascii="Garamond" w:hAnsi="Garamond"/>
                <w:sz w:val="22"/>
                <w:szCs w:val="22"/>
              </w:rPr>
              <w:t>40 CFR 63 Subpart CC</w:t>
            </w:r>
          </w:p>
        </w:tc>
        <w:tc>
          <w:tcPr>
            <w:tcW w:w="836" w:type="pct"/>
            <w:vAlign w:val="center"/>
          </w:tcPr>
          <w:p w14:paraId="4AD2AF44" w14:textId="77777777" w:rsidR="008611BF" w:rsidRPr="00E26632" w:rsidRDefault="008611BF" w:rsidP="008611BF">
            <w:pPr>
              <w:rPr>
                <w:rFonts w:ascii="Garamond" w:hAnsi="Garamond"/>
                <w:sz w:val="22"/>
                <w:szCs w:val="22"/>
              </w:rPr>
            </w:pPr>
            <w:r w:rsidRPr="00571464">
              <w:rPr>
                <w:rFonts w:ascii="Garamond" w:hAnsi="Garamond"/>
                <w:sz w:val="22"/>
                <w:szCs w:val="22"/>
              </w:rPr>
              <w:t>40 CFR 63 Subpart CC</w:t>
            </w:r>
          </w:p>
        </w:tc>
        <w:tc>
          <w:tcPr>
            <w:tcW w:w="818" w:type="pct"/>
            <w:vAlign w:val="center"/>
          </w:tcPr>
          <w:p w14:paraId="0F9AAA5C" w14:textId="77777777" w:rsidR="008611BF" w:rsidRPr="00E26632" w:rsidRDefault="008611BF" w:rsidP="008611BF">
            <w:pPr>
              <w:rPr>
                <w:rFonts w:ascii="Garamond" w:hAnsi="Garamond"/>
                <w:sz w:val="22"/>
                <w:szCs w:val="22"/>
              </w:rPr>
            </w:pPr>
            <w:r>
              <w:rPr>
                <w:rFonts w:ascii="Garamond" w:hAnsi="Garamond"/>
                <w:sz w:val="22"/>
                <w:szCs w:val="22"/>
              </w:rPr>
              <w:t>Semiannual and 40 CFR 63 Subpart CC</w:t>
            </w:r>
          </w:p>
        </w:tc>
      </w:tr>
      <w:tr w:rsidR="008611BF" w:rsidRPr="00E26632" w14:paraId="5837BD53" w14:textId="77777777" w:rsidTr="00E714D5">
        <w:trPr>
          <w:cantSplit/>
          <w:trHeight w:val="432"/>
          <w:jc w:val="center"/>
        </w:trPr>
        <w:tc>
          <w:tcPr>
            <w:tcW w:w="761" w:type="pct"/>
            <w:vAlign w:val="center"/>
          </w:tcPr>
          <w:p w14:paraId="27479951" w14:textId="69299279" w:rsidR="008611BF" w:rsidRPr="008E4D4A" w:rsidRDefault="008E4D4A" w:rsidP="008611BF">
            <w:pPr>
              <w:tabs>
                <w:tab w:val="center" w:pos="4320"/>
                <w:tab w:val="right" w:pos="8640"/>
              </w:tabs>
              <w:rPr>
                <w:rFonts w:ascii="Garamond" w:hAnsi="Garamond"/>
                <w:sz w:val="22"/>
                <w:szCs w:val="22"/>
              </w:rPr>
            </w:pPr>
            <w:r w:rsidRPr="00FE2A95">
              <w:rPr>
                <w:rFonts w:ascii="Garamond" w:hAnsi="Garamond"/>
                <w:sz w:val="22"/>
                <w:szCs w:val="22"/>
              </w:rPr>
              <w:fldChar w:fldCharType="begin"/>
            </w:r>
            <w:r w:rsidRPr="00FE2A95">
              <w:rPr>
                <w:rFonts w:ascii="Garamond" w:hAnsi="Garamond"/>
                <w:sz w:val="22"/>
                <w:szCs w:val="22"/>
              </w:rPr>
              <w:instrText xml:space="preserve"> REF _Ref20214464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_Ref20214468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_Ref20211521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_Ref20214476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M.27</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00D179FE"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MACT CC:  HAPs from Equipment Components</w:t>
            </w:r>
          </w:p>
        </w:tc>
        <w:tc>
          <w:tcPr>
            <w:tcW w:w="705" w:type="pct"/>
            <w:vAlign w:val="center"/>
          </w:tcPr>
          <w:p w14:paraId="7F41B646"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63 Subpart CC</w:t>
            </w:r>
          </w:p>
        </w:tc>
        <w:tc>
          <w:tcPr>
            <w:tcW w:w="846" w:type="pct"/>
            <w:vAlign w:val="center"/>
          </w:tcPr>
          <w:p w14:paraId="16FA93B2" w14:textId="77777777" w:rsidR="008611BF" w:rsidRPr="00E26632" w:rsidRDefault="008611BF" w:rsidP="008611BF">
            <w:pPr>
              <w:rPr>
                <w:rFonts w:ascii="Garamond" w:hAnsi="Garamond"/>
                <w:sz w:val="22"/>
                <w:szCs w:val="22"/>
              </w:rPr>
            </w:pPr>
            <w:r w:rsidRPr="0079033E">
              <w:rPr>
                <w:rFonts w:ascii="Garamond" w:hAnsi="Garamond"/>
                <w:sz w:val="22"/>
                <w:szCs w:val="22"/>
              </w:rPr>
              <w:t>40 CFR 63 Subpart CC</w:t>
            </w:r>
          </w:p>
        </w:tc>
        <w:tc>
          <w:tcPr>
            <w:tcW w:w="836" w:type="pct"/>
            <w:vAlign w:val="center"/>
          </w:tcPr>
          <w:p w14:paraId="2600C0D9" w14:textId="77777777" w:rsidR="008611BF" w:rsidRPr="00E26632" w:rsidRDefault="008611BF" w:rsidP="008611BF">
            <w:pPr>
              <w:rPr>
                <w:rFonts w:ascii="Garamond" w:hAnsi="Garamond"/>
                <w:sz w:val="22"/>
                <w:szCs w:val="22"/>
              </w:rPr>
            </w:pPr>
            <w:r w:rsidRPr="0079033E">
              <w:rPr>
                <w:rFonts w:ascii="Garamond" w:hAnsi="Garamond"/>
                <w:sz w:val="22"/>
                <w:szCs w:val="22"/>
              </w:rPr>
              <w:t>40 CFR 63 Subpart CC</w:t>
            </w:r>
          </w:p>
        </w:tc>
        <w:tc>
          <w:tcPr>
            <w:tcW w:w="818" w:type="pct"/>
          </w:tcPr>
          <w:p w14:paraId="05F30C9E" w14:textId="77777777"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79033E">
              <w:rPr>
                <w:rFonts w:ascii="Garamond" w:hAnsi="Garamond"/>
                <w:sz w:val="22"/>
                <w:szCs w:val="22"/>
              </w:rPr>
              <w:t>40 CFR 63 Subpart CC</w:t>
            </w:r>
          </w:p>
        </w:tc>
      </w:tr>
      <w:tr w:rsidR="008611BF" w:rsidRPr="00E26632" w14:paraId="62CAB0B0" w14:textId="77777777" w:rsidTr="00E714D5">
        <w:trPr>
          <w:cantSplit/>
          <w:trHeight w:val="432"/>
          <w:jc w:val="center"/>
        </w:trPr>
        <w:tc>
          <w:tcPr>
            <w:tcW w:w="761" w:type="pct"/>
            <w:vAlign w:val="center"/>
          </w:tcPr>
          <w:p w14:paraId="6D66EE45" w14:textId="63455474" w:rsidR="008611BF" w:rsidRPr="008E4D4A" w:rsidRDefault="008E4D4A" w:rsidP="008611BF">
            <w:pPr>
              <w:tabs>
                <w:tab w:val="center" w:pos="4320"/>
                <w:tab w:val="right" w:pos="8640"/>
              </w:tabs>
              <w:rPr>
                <w:rFonts w:ascii="Garamond" w:hAnsi="Garamond"/>
                <w:sz w:val="22"/>
                <w:szCs w:val="22"/>
              </w:rPr>
            </w:pPr>
            <w:r w:rsidRPr="00FE2A95">
              <w:rPr>
                <w:rFonts w:ascii="Garamond" w:hAnsi="Garamond"/>
                <w:sz w:val="22"/>
                <w:szCs w:val="22"/>
              </w:rPr>
              <w:fldChar w:fldCharType="begin"/>
            </w:r>
            <w:r w:rsidRPr="00FE2A95">
              <w:rPr>
                <w:rFonts w:ascii="Garamond" w:hAnsi="Garamond"/>
                <w:sz w:val="22"/>
                <w:szCs w:val="22"/>
              </w:rPr>
              <w:instrText xml:space="preserve"> REF _Ref20214546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M.5</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_Ref20214552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M.15</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_Ref20214556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_Ref20214562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M.28</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20CFB418" w14:textId="0ADA1141"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NSPS GGG</w:t>
            </w:r>
            <w:r w:rsidR="00C41C3E">
              <w:rPr>
                <w:rFonts w:ascii="Garamond" w:hAnsi="Garamond"/>
                <w:sz w:val="22"/>
                <w:szCs w:val="22"/>
              </w:rPr>
              <w:t>a</w:t>
            </w:r>
            <w:r>
              <w:rPr>
                <w:rFonts w:ascii="Garamond" w:hAnsi="Garamond"/>
                <w:sz w:val="22"/>
                <w:szCs w:val="22"/>
              </w:rPr>
              <w:t>:  VOC from equipment components</w:t>
            </w:r>
          </w:p>
        </w:tc>
        <w:tc>
          <w:tcPr>
            <w:tcW w:w="705" w:type="pct"/>
            <w:vAlign w:val="center"/>
          </w:tcPr>
          <w:p w14:paraId="5B3CCD44" w14:textId="4378BE3B"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60 Subpart GGG</w:t>
            </w:r>
            <w:r w:rsidR="00C41C3E">
              <w:rPr>
                <w:rFonts w:ascii="Garamond" w:hAnsi="Garamond"/>
                <w:sz w:val="22"/>
                <w:szCs w:val="22"/>
              </w:rPr>
              <w:t>a</w:t>
            </w:r>
          </w:p>
        </w:tc>
        <w:tc>
          <w:tcPr>
            <w:tcW w:w="846" w:type="pct"/>
            <w:vAlign w:val="center"/>
          </w:tcPr>
          <w:p w14:paraId="469B8DA8" w14:textId="0DACE482" w:rsidR="008611BF" w:rsidRPr="00E26632" w:rsidRDefault="008611BF" w:rsidP="008611BF">
            <w:pPr>
              <w:rPr>
                <w:rFonts w:ascii="Garamond" w:hAnsi="Garamond"/>
                <w:sz w:val="22"/>
                <w:szCs w:val="22"/>
              </w:rPr>
            </w:pPr>
            <w:r w:rsidRPr="00177DA9">
              <w:rPr>
                <w:rFonts w:ascii="Garamond" w:hAnsi="Garamond"/>
                <w:sz w:val="22"/>
                <w:szCs w:val="22"/>
              </w:rPr>
              <w:t>40 CFR 60 Subpart GGG</w:t>
            </w:r>
            <w:r w:rsidR="00C41C3E">
              <w:rPr>
                <w:rFonts w:ascii="Garamond" w:hAnsi="Garamond"/>
                <w:sz w:val="22"/>
                <w:szCs w:val="22"/>
              </w:rPr>
              <w:t>a</w:t>
            </w:r>
          </w:p>
        </w:tc>
        <w:tc>
          <w:tcPr>
            <w:tcW w:w="836" w:type="pct"/>
            <w:vAlign w:val="center"/>
          </w:tcPr>
          <w:p w14:paraId="58964BB5" w14:textId="7B75BF3C" w:rsidR="008611BF" w:rsidRPr="00E26632" w:rsidRDefault="008611BF" w:rsidP="008611BF">
            <w:pPr>
              <w:rPr>
                <w:rFonts w:ascii="Garamond" w:hAnsi="Garamond"/>
                <w:sz w:val="22"/>
                <w:szCs w:val="22"/>
              </w:rPr>
            </w:pPr>
            <w:r w:rsidRPr="00177DA9">
              <w:rPr>
                <w:rFonts w:ascii="Garamond" w:hAnsi="Garamond"/>
                <w:sz w:val="22"/>
                <w:szCs w:val="22"/>
              </w:rPr>
              <w:t>40 CFR 60 Subpart GGG</w:t>
            </w:r>
            <w:r w:rsidR="00C41C3E">
              <w:rPr>
                <w:rFonts w:ascii="Garamond" w:hAnsi="Garamond"/>
                <w:sz w:val="22"/>
                <w:szCs w:val="22"/>
              </w:rPr>
              <w:t>a</w:t>
            </w:r>
          </w:p>
        </w:tc>
        <w:tc>
          <w:tcPr>
            <w:tcW w:w="818" w:type="pct"/>
          </w:tcPr>
          <w:p w14:paraId="18E34B41" w14:textId="542EE56D"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177DA9">
              <w:rPr>
                <w:rFonts w:ascii="Garamond" w:hAnsi="Garamond"/>
                <w:sz w:val="22"/>
                <w:szCs w:val="22"/>
              </w:rPr>
              <w:t>40 CFR 60 Subpart GGG</w:t>
            </w:r>
            <w:r w:rsidR="00C41C3E">
              <w:rPr>
                <w:rFonts w:ascii="Garamond" w:hAnsi="Garamond"/>
                <w:sz w:val="22"/>
                <w:szCs w:val="22"/>
              </w:rPr>
              <w:t>a</w:t>
            </w:r>
            <w:r w:rsidR="009A544E">
              <w:rPr>
                <w:rFonts w:ascii="Garamond" w:hAnsi="Garamond"/>
                <w:sz w:val="22"/>
                <w:szCs w:val="22"/>
              </w:rPr>
              <w:t>/VVa</w:t>
            </w:r>
          </w:p>
        </w:tc>
      </w:tr>
      <w:tr w:rsidR="008611BF" w:rsidRPr="00E26632" w14:paraId="022B89B9" w14:textId="77777777" w:rsidTr="00E714D5">
        <w:trPr>
          <w:cantSplit/>
          <w:trHeight w:val="432"/>
          <w:jc w:val="center"/>
        </w:trPr>
        <w:tc>
          <w:tcPr>
            <w:tcW w:w="761" w:type="pct"/>
            <w:vAlign w:val="center"/>
          </w:tcPr>
          <w:p w14:paraId="14E932FF" w14:textId="58AF7B6A" w:rsidR="008611BF" w:rsidRPr="00FE2A95" w:rsidRDefault="00D57430" w:rsidP="008611BF">
            <w:pPr>
              <w:tabs>
                <w:tab w:val="center" w:pos="4320"/>
                <w:tab w:val="right" w:pos="8640"/>
              </w:tabs>
              <w:rPr>
                <w:rFonts w:ascii="Garamond" w:hAnsi="Garamond"/>
                <w:sz w:val="22"/>
                <w:szCs w:val="22"/>
                <w:highlight w:val="yellow"/>
              </w:rPr>
            </w:pPr>
            <w:r w:rsidRPr="00FE2A95">
              <w:rPr>
                <w:rFonts w:ascii="Garamond" w:hAnsi="Garamond"/>
                <w:sz w:val="22"/>
                <w:szCs w:val="22"/>
              </w:rPr>
              <w:fldChar w:fldCharType="begin"/>
            </w:r>
            <w:r w:rsidRPr="00FE2A95">
              <w:rPr>
                <w:rFonts w:ascii="Garamond" w:hAnsi="Garamond"/>
                <w:sz w:val="22"/>
                <w:szCs w:val="22"/>
              </w:rPr>
              <w:instrText xml:space="preserve"> REF _Ref29286220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_Ref20214626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M.16</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_Ref20214632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M.22</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_Ref29286236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5156190F"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NSPS QQQ:  VOC from Wastewater Individual Drain System</w:t>
            </w:r>
          </w:p>
        </w:tc>
        <w:tc>
          <w:tcPr>
            <w:tcW w:w="705" w:type="pct"/>
            <w:vAlign w:val="center"/>
          </w:tcPr>
          <w:p w14:paraId="6F0C25AB"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60 Subpart QQQ</w:t>
            </w:r>
          </w:p>
        </w:tc>
        <w:tc>
          <w:tcPr>
            <w:tcW w:w="846" w:type="pct"/>
            <w:vAlign w:val="center"/>
          </w:tcPr>
          <w:p w14:paraId="400E0D6D" w14:textId="77777777" w:rsidR="008611BF" w:rsidRPr="00E26632" w:rsidRDefault="008611BF" w:rsidP="008611BF">
            <w:pPr>
              <w:rPr>
                <w:rFonts w:ascii="Garamond" w:hAnsi="Garamond"/>
                <w:sz w:val="22"/>
                <w:szCs w:val="22"/>
              </w:rPr>
            </w:pPr>
            <w:r w:rsidRPr="0099722E">
              <w:rPr>
                <w:rFonts w:ascii="Garamond" w:hAnsi="Garamond"/>
                <w:sz w:val="22"/>
                <w:szCs w:val="22"/>
              </w:rPr>
              <w:t>40 CFR 60 Subpart QQQ</w:t>
            </w:r>
          </w:p>
        </w:tc>
        <w:tc>
          <w:tcPr>
            <w:tcW w:w="836" w:type="pct"/>
            <w:vAlign w:val="center"/>
          </w:tcPr>
          <w:p w14:paraId="7625F59F" w14:textId="77777777" w:rsidR="008611BF" w:rsidRPr="00E26632" w:rsidRDefault="008611BF" w:rsidP="008611BF">
            <w:pPr>
              <w:rPr>
                <w:rFonts w:ascii="Garamond" w:hAnsi="Garamond"/>
                <w:sz w:val="22"/>
                <w:szCs w:val="22"/>
              </w:rPr>
            </w:pPr>
            <w:r w:rsidRPr="0099722E">
              <w:rPr>
                <w:rFonts w:ascii="Garamond" w:hAnsi="Garamond"/>
                <w:sz w:val="22"/>
                <w:szCs w:val="22"/>
              </w:rPr>
              <w:t>40 CFR 60 Subpart QQQ</w:t>
            </w:r>
          </w:p>
        </w:tc>
        <w:tc>
          <w:tcPr>
            <w:tcW w:w="818" w:type="pct"/>
          </w:tcPr>
          <w:p w14:paraId="294CCB9A" w14:textId="77777777"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99722E">
              <w:rPr>
                <w:rFonts w:ascii="Garamond" w:hAnsi="Garamond"/>
                <w:sz w:val="22"/>
                <w:szCs w:val="22"/>
              </w:rPr>
              <w:t>40 CFR 60 Subpart QQQ</w:t>
            </w:r>
          </w:p>
        </w:tc>
      </w:tr>
      <w:tr w:rsidR="008611BF" w:rsidRPr="00E26632" w14:paraId="5191872A" w14:textId="77777777" w:rsidTr="00E714D5">
        <w:trPr>
          <w:cantSplit/>
          <w:trHeight w:val="432"/>
          <w:jc w:val="center"/>
        </w:trPr>
        <w:tc>
          <w:tcPr>
            <w:tcW w:w="761" w:type="pct"/>
            <w:vAlign w:val="center"/>
          </w:tcPr>
          <w:p w14:paraId="5B4F2937" w14:textId="5583C278" w:rsidR="008611BF" w:rsidRPr="00E26632" w:rsidRDefault="00C464BE"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_Ref20214464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_Ref20214468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_Ref20214474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_Ref20214476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06ED06DE"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MACT CC:  HAPs from Wastewater Individual Drain System</w:t>
            </w:r>
          </w:p>
        </w:tc>
        <w:tc>
          <w:tcPr>
            <w:tcW w:w="705" w:type="pct"/>
            <w:vAlign w:val="center"/>
          </w:tcPr>
          <w:p w14:paraId="4E2D1BA2"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63 Subpart CC</w:t>
            </w:r>
          </w:p>
        </w:tc>
        <w:tc>
          <w:tcPr>
            <w:tcW w:w="846" w:type="pct"/>
            <w:vAlign w:val="center"/>
          </w:tcPr>
          <w:p w14:paraId="3389FD67" w14:textId="77777777" w:rsidR="008611BF" w:rsidRPr="00E26632" w:rsidRDefault="008611BF" w:rsidP="008611BF">
            <w:pPr>
              <w:rPr>
                <w:rFonts w:ascii="Garamond" w:hAnsi="Garamond"/>
                <w:sz w:val="22"/>
                <w:szCs w:val="22"/>
              </w:rPr>
            </w:pPr>
            <w:r w:rsidRPr="00665000">
              <w:rPr>
                <w:rFonts w:ascii="Garamond" w:hAnsi="Garamond"/>
                <w:sz w:val="22"/>
                <w:szCs w:val="22"/>
              </w:rPr>
              <w:t>40 CFR 63 Subpart CC</w:t>
            </w:r>
          </w:p>
        </w:tc>
        <w:tc>
          <w:tcPr>
            <w:tcW w:w="836" w:type="pct"/>
            <w:vAlign w:val="center"/>
          </w:tcPr>
          <w:p w14:paraId="4FCB334E" w14:textId="77777777" w:rsidR="008611BF" w:rsidRPr="00E26632" w:rsidRDefault="008611BF" w:rsidP="008611BF">
            <w:pPr>
              <w:rPr>
                <w:rFonts w:ascii="Garamond" w:hAnsi="Garamond"/>
                <w:sz w:val="22"/>
                <w:szCs w:val="22"/>
              </w:rPr>
            </w:pPr>
            <w:r w:rsidRPr="00665000">
              <w:rPr>
                <w:rFonts w:ascii="Garamond" w:hAnsi="Garamond"/>
                <w:sz w:val="22"/>
                <w:szCs w:val="22"/>
              </w:rPr>
              <w:t>40 CFR 63 Subpart CC</w:t>
            </w:r>
          </w:p>
        </w:tc>
        <w:tc>
          <w:tcPr>
            <w:tcW w:w="818" w:type="pct"/>
          </w:tcPr>
          <w:p w14:paraId="417C1DD7" w14:textId="77777777"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665000">
              <w:rPr>
                <w:rFonts w:ascii="Garamond" w:hAnsi="Garamond"/>
                <w:sz w:val="22"/>
                <w:szCs w:val="22"/>
              </w:rPr>
              <w:t>40 CFR 63 Subpart CC</w:t>
            </w:r>
          </w:p>
        </w:tc>
      </w:tr>
      <w:tr w:rsidR="008611BF" w:rsidRPr="00E26632" w14:paraId="4C8DFD4D" w14:textId="77777777" w:rsidTr="00E714D5">
        <w:trPr>
          <w:cantSplit/>
          <w:trHeight w:val="432"/>
          <w:jc w:val="center"/>
        </w:trPr>
        <w:tc>
          <w:tcPr>
            <w:tcW w:w="761" w:type="pct"/>
            <w:vAlign w:val="center"/>
          </w:tcPr>
          <w:p w14:paraId="56FB29BA" w14:textId="1108773B" w:rsidR="008611BF" w:rsidRPr="00E26632" w:rsidRDefault="00CB038F"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_Ref29306163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_Ref20214728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_Ref20214731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_Ref20214737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7C7CABBE"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NESHAP FF:  benzene from Wastewater Individual Drain System</w:t>
            </w:r>
          </w:p>
        </w:tc>
        <w:tc>
          <w:tcPr>
            <w:tcW w:w="705" w:type="pct"/>
            <w:vAlign w:val="center"/>
          </w:tcPr>
          <w:p w14:paraId="55D59CCC"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61 Subpart FF</w:t>
            </w:r>
          </w:p>
        </w:tc>
        <w:tc>
          <w:tcPr>
            <w:tcW w:w="846" w:type="pct"/>
            <w:vAlign w:val="center"/>
          </w:tcPr>
          <w:p w14:paraId="7EED12DA" w14:textId="77777777" w:rsidR="008611BF" w:rsidRPr="00E26632" w:rsidRDefault="008611BF" w:rsidP="008611BF">
            <w:pPr>
              <w:rPr>
                <w:rFonts w:ascii="Garamond" w:hAnsi="Garamond"/>
                <w:sz w:val="22"/>
                <w:szCs w:val="22"/>
              </w:rPr>
            </w:pPr>
            <w:r w:rsidRPr="00940FCF">
              <w:rPr>
                <w:rFonts w:ascii="Garamond" w:hAnsi="Garamond"/>
                <w:sz w:val="22"/>
                <w:szCs w:val="22"/>
              </w:rPr>
              <w:t>40 CFR 61 Subpart FF</w:t>
            </w:r>
          </w:p>
        </w:tc>
        <w:tc>
          <w:tcPr>
            <w:tcW w:w="836" w:type="pct"/>
            <w:vAlign w:val="center"/>
          </w:tcPr>
          <w:p w14:paraId="67F91FBE" w14:textId="77777777" w:rsidR="008611BF" w:rsidRPr="00E26632" w:rsidRDefault="008611BF" w:rsidP="008611BF">
            <w:pPr>
              <w:rPr>
                <w:rFonts w:ascii="Garamond" w:hAnsi="Garamond"/>
                <w:sz w:val="22"/>
                <w:szCs w:val="22"/>
              </w:rPr>
            </w:pPr>
            <w:r w:rsidRPr="00940FCF">
              <w:rPr>
                <w:rFonts w:ascii="Garamond" w:hAnsi="Garamond"/>
                <w:sz w:val="22"/>
                <w:szCs w:val="22"/>
              </w:rPr>
              <w:t>40 CFR 61 Subpart FF</w:t>
            </w:r>
          </w:p>
        </w:tc>
        <w:tc>
          <w:tcPr>
            <w:tcW w:w="818" w:type="pct"/>
            <w:vAlign w:val="center"/>
          </w:tcPr>
          <w:p w14:paraId="5B43A140" w14:textId="77777777" w:rsidR="008611BF" w:rsidRPr="00E26632" w:rsidRDefault="008611BF" w:rsidP="008611BF">
            <w:pPr>
              <w:rPr>
                <w:rFonts w:ascii="Garamond" w:hAnsi="Garamond"/>
                <w:sz w:val="22"/>
                <w:szCs w:val="22"/>
              </w:rPr>
            </w:pPr>
            <w:r>
              <w:rPr>
                <w:rFonts w:ascii="Garamond" w:hAnsi="Garamond"/>
                <w:sz w:val="22"/>
                <w:szCs w:val="22"/>
              </w:rPr>
              <w:t>Semiannual and 40 CFR 61 Subpart FF</w:t>
            </w:r>
          </w:p>
        </w:tc>
      </w:tr>
      <w:tr w:rsidR="003B4A59" w:rsidRPr="00E26632" w14:paraId="6FD558B1" w14:textId="77777777" w:rsidTr="00E714D5">
        <w:trPr>
          <w:cantSplit/>
          <w:trHeight w:val="432"/>
          <w:jc w:val="center"/>
        </w:trPr>
        <w:tc>
          <w:tcPr>
            <w:tcW w:w="761" w:type="pct"/>
            <w:vAlign w:val="center"/>
          </w:tcPr>
          <w:p w14:paraId="5B902DEB" w14:textId="3B56710A" w:rsidR="003B4A59" w:rsidRDefault="00CB038F"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_Ref20215142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_Ref20215189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453E8748" w14:textId="2E43455C" w:rsidR="003B4A59" w:rsidRDefault="003B4A59" w:rsidP="008611BF">
            <w:pPr>
              <w:tabs>
                <w:tab w:val="center" w:pos="4320"/>
                <w:tab w:val="right" w:pos="8640"/>
              </w:tabs>
              <w:rPr>
                <w:rFonts w:ascii="Garamond" w:hAnsi="Garamond"/>
                <w:sz w:val="22"/>
                <w:szCs w:val="22"/>
              </w:rPr>
            </w:pPr>
            <w:r>
              <w:rPr>
                <w:rFonts w:ascii="Garamond" w:hAnsi="Garamond"/>
                <w:sz w:val="22"/>
                <w:szCs w:val="22"/>
              </w:rPr>
              <w:t>Old Sour Water Stripper</w:t>
            </w:r>
          </w:p>
        </w:tc>
        <w:tc>
          <w:tcPr>
            <w:tcW w:w="705" w:type="pct"/>
            <w:vAlign w:val="center"/>
          </w:tcPr>
          <w:p w14:paraId="0AD8B91D" w14:textId="40BB7B87" w:rsidR="003B4A59" w:rsidRDefault="003B4A59" w:rsidP="008611BF">
            <w:pPr>
              <w:tabs>
                <w:tab w:val="center" w:pos="4320"/>
                <w:tab w:val="right" w:pos="8640"/>
              </w:tabs>
              <w:rPr>
                <w:rFonts w:ascii="Garamond" w:hAnsi="Garamond"/>
                <w:sz w:val="22"/>
                <w:szCs w:val="22"/>
              </w:rPr>
            </w:pPr>
            <w:r>
              <w:rPr>
                <w:rFonts w:ascii="Garamond" w:hAnsi="Garamond"/>
                <w:sz w:val="22"/>
                <w:szCs w:val="22"/>
              </w:rPr>
              <w:t>Reactivation Review Required</w:t>
            </w:r>
          </w:p>
        </w:tc>
        <w:tc>
          <w:tcPr>
            <w:tcW w:w="846" w:type="pct"/>
            <w:vAlign w:val="center"/>
          </w:tcPr>
          <w:p w14:paraId="37424CDA" w14:textId="00454187" w:rsidR="003B4A59" w:rsidRPr="00940FCF" w:rsidRDefault="003B4A59" w:rsidP="008611BF">
            <w:pPr>
              <w:rPr>
                <w:rFonts w:ascii="Garamond" w:hAnsi="Garamond"/>
                <w:sz w:val="22"/>
                <w:szCs w:val="22"/>
              </w:rPr>
            </w:pPr>
            <w:r>
              <w:rPr>
                <w:rFonts w:ascii="Garamond" w:hAnsi="Garamond"/>
                <w:sz w:val="22"/>
                <w:szCs w:val="22"/>
              </w:rPr>
              <w:t xml:space="preserve">Recordkeeping </w:t>
            </w:r>
          </w:p>
        </w:tc>
        <w:tc>
          <w:tcPr>
            <w:tcW w:w="836" w:type="pct"/>
            <w:vAlign w:val="center"/>
          </w:tcPr>
          <w:p w14:paraId="058B0D55" w14:textId="7968BDC4" w:rsidR="003B4A59" w:rsidRPr="00940FCF" w:rsidRDefault="003B4A59" w:rsidP="008611BF">
            <w:pPr>
              <w:rPr>
                <w:rFonts w:ascii="Garamond" w:hAnsi="Garamond"/>
                <w:sz w:val="22"/>
                <w:szCs w:val="22"/>
              </w:rPr>
            </w:pPr>
            <w:r>
              <w:rPr>
                <w:rFonts w:ascii="Garamond" w:hAnsi="Garamond"/>
                <w:sz w:val="22"/>
                <w:szCs w:val="22"/>
              </w:rPr>
              <w:t>Ongoing</w:t>
            </w:r>
          </w:p>
        </w:tc>
        <w:tc>
          <w:tcPr>
            <w:tcW w:w="818" w:type="pct"/>
            <w:vAlign w:val="center"/>
          </w:tcPr>
          <w:p w14:paraId="428B29F4" w14:textId="442765F8" w:rsidR="003B4A59" w:rsidRDefault="003B4A59" w:rsidP="008611BF">
            <w:pPr>
              <w:rPr>
                <w:rFonts w:ascii="Garamond" w:hAnsi="Garamond"/>
                <w:sz w:val="22"/>
                <w:szCs w:val="22"/>
              </w:rPr>
            </w:pPr>
            <w:r>
              <w:rPr>
                <w:rFonts w:ascii="Garamond" w:hAnsi="Garamond"/>
                <w:sz w:val="22"/>
                <w:szCs w:val="22"/>
              </w:rPr>
              <w:t>Semiannual</w:t>
            </w:r>
          </w:p>
        </w:tc>
      </w:tr>
    </w:tbl>
    <w:p w14:paraId="2ABF75C9" w14:textId="77777777" w:rsidR="00FD3AA8" w:rsidRDefault="00FD3AA8" w:rsidP="008E1852">
      <w:pPr>
        <w:pStyle w:val="ListParagraph"/>
        <w:ind w:left="1080"/>
        <w:rPr>
          <w:rFonts w:ascii="Garamond" w:hAnsi="Garamond"/>
          <w:sz w:val="24"/>
          <w:szCs w:val="24"/>
        </w:rPr>
      </w:pPr>
    </w:p>
    <w:p w14:paraId="760ED72E" w14:textId="77777777" w:rsidR="007B6B2E" w:rsidRPr="00EB0266" w:rsidRDefault="007B6B2E" w:rsidP="007B6B2E">
      <w:pPr>
        <w:keepNext/>
        <w:rPr>
          <w:rFonts w:ascii="Garamond" w:hAnsi="Garamond"/>
          <w:b/>
          <w:bCs/>
          <w:sz w:val="24"/>
          <w:szCs w:val="22"/>
        </w:rPr>
      </w:pPr>
      <w:r w:rsidRPr="00EB0266">
        <w:rPr>
          <w:rFonts w:ascii="Garamond" w:hAnsi="Garamond"/>
          <w:b/>
          <w:bCs/>
          <w:sz w:val="24"/>
          <w:szCs w:val="22"/>
        </w:rPr>
        <w:t>Conditions</w:t>
      </w:r>
    </w:p>
    <w:p w14:paraId="45ECEC74" w14:textId="77777777" w:rsidR="008E1852" w:rsidRPr="00965266" w:rsidRDefault="008E1852" w:rsidP="008E1852">
      <w:pPr>
        <w:pStyle w:val="ListParagraph"/>
        <w:rPr>
          <w:rFonts w:ascii="Garamond" w:hAnsi="Garamond"/>
          <w:sz w:val="24"/>
          <w:szCs w:val="24"/>
        </w:rPr>
      </w:pPr>
    </w:p>
    <w:p w14:paraId="4AB49C0F" w14:textId="47CF1F41" w:rsidR="00977E17" w:rsidRDefault="00977E17" w:rsidP="0071549E">
      <w:pPr>
        <w:pStyle w:val="ListParagraph"/>
        <w:numPr>
          <w:ilvl w:val="0"/>
          <w:numId w:val="76"/>
        </w:numPr>
        <w:ind w:left="720" w:hanging="720"/>
        <w:rPr>
          <w:rFonts w:ascii="Garamond" w:hAnsi="Garamond"/>
          <w:sz w:val="24"/>
          <w:szCs w:val="24"/>
        </w:rPr>
      </w:pPr>
      <w:bookmarkStart w:id="481" w:name="_Ref20211513"/>
      <w:r>
        <w:rPr>
          <w:rFonts w:ascii="Garamond" w:hAnsi="Garamond"/>
          <w:sz w:val="24"/>
          <w:szCs w:val="24"/>
        </w:rPr>
        <w:t>Flare #1 (Primary Flare) shall be equipped with a flare gas scrubber (ARM 17.8.1211, ARM 17.8.749, ARM 17.8.752).</w:t>
      </w:r>
      <w:bookmarkEnd w:id="481"/>
      <w:r>
        <w:rPr>
          <w:rFonts w:ascii="Garamond" w:hAnsi="Garamond"/>
          <w:sz w:val="24"/>
          <w:szCs w:val="24"/>
        </w:rPr>
        <w:t xml:space="preserve"> </w:t>
      </w:r>
    </w:p>
    <w:p w14:paraId="6FEEEC5C" w14:textId="77777777" w:rsidR="00977E17" w:rsidRDefault="00977E17" w:rsidP="00977E17">
      <w:pPr>
        <w:pStyle w:val="ListParagraph"/>
        <w:rPr>
          <w:rFonts w:ascii="Garamond" w:hAnsi="Garamond"/>
          <w:sz w:val="24"/>
          <w:szCs w:val="24"/>
        </w:rPr>
      </w:pPr>
    </w:p>
    <w:p w14:paraId="362D5AFC" w14:textId="0C91BE31" w:rsidR="00977E17" w:rsidRDefault="00977E17" w:rsidP="0071549E">
      <w:pPr>
        <w:pStyle w:val="ListParagraph"/>
        <w:keepNext/>
        <w:keepLines/>
        <w:numPr>
          <w:ilvl w:val="0"/>
          <w:numId w:val="76"/>
        </w:numPr>
        <w:ind w:left="720" w:hanging="720"/>
        <w:rPr>
          <w:rFonts w:ascii="Garamond" w:hAnsi="Garamond"/>
          <w:sz w:val="24"/>
          <w:szCs w:val="24"/>
        </w:rPr>
      </w:pPr>
      <w:bookmarkStart w:id="482" w:name="_Ref20211621"/>
      <w:r>
        <w:rPr>
          <w:rFonts w:ascii="Garamond" w:hAnsi="Garamond"/>
          <w:sz w:val="24"/>
          <w:szCs w:val="24"/>
        </w:rPr>
        <w:t>Flare #2 (secondary flare) must maintain a water seal except during periods of startup, shutdown, or malfunction.  These periods of startup, shutdown, and malfunction shall not exceed 9 hours per year based on a 12-month rolling average (ARM 17.8.1211, ARM 17.8.749).</w:t>
      </w:r>
      <w:bookmarkEnd w:id="482"/>
    </w:p>
    <w:p w14:paraId="5F87ABCD" w14:textId="77777777" w:rsidR="00627D81" w:rsidRPr="00FE2A95" w:rsidRDefault="00627D81" w:rsidP="00FE2A95">
      <w:pPr>
        <w:pStyle w:val="ListParagraph"/>
        <w:rPr>
          <w:rFonts w:ascii="Garamond" w:hAnsi="Garamond"/>
          <w:sz w:val="24"/>
          <w:szCs w:val="24"/>
        </w:rPr>
      </w:pPr>
    </w:p>
    <w:p w14:paraId="04963DD3" w14:textId="5629B0D5" w:rsidR="008611BF" w:rsidRPr="00EF2AB6" w:rsidRDefault="00DB5483" w:rsidP="00DB5483">
      <w:pPr>
        <w:pStyle w:val="ListParagraph"/>
        <w:numPr>
          <w:ilvl w:val="0"/>
          <w:numId w:val="76"/>
        </w:numPr>
        <w:ind w:left="720" w:hanging="720"/>
        <w:rPr>
          <w:rFonts w:ascii="Garamond" w:hAnsi="Garamond"/>
          <w:sz w:val="24"/>
          <w:szCs w:val="24"/>
        </w:rPr>
      </w:pPr>
      <w:bookmarkStart w:id="483" w:name="_Ref20214382"/>
      <w:r w:rsidRPr="00DB5483">
        <w:rPr>
          <w:rFonts w:ascii="Garamond" w:hAnsi="Garamond"/>
          <w:sz w:val="24"/>
          <w:szCs w:val="24"/>
        </w:rPr>
        <w:lastRenderedPageBreak/>
        <w:t>Flare #1 and Flare #2 are affected facilities under NSPS Subpart Ja and shall comply with NSPS Subpart Ja, provided that the</w:t>
      </w:r>
      <w:r>
        <w:rPr>
          <w:rFonts w:ascii="Garamond" w:hAnsi="Garamond"/>
          <w:sz w:val="24"/>
          <w:szCs w:val="24"/>
        </w:rPr>
        <w:t xml:space="preserve"> </w:t>
      </w:r>
      <w:r w:rsidRPr="00EF2AB6">
        <w:rPr>
          <w:rFonts w:ascii="Garamond" w:hAnsi="Garamond"/>
          <w:sz w:val="24"/>
          <w:szCs w:val="24"/>
        </w:rPr>
        <w:t>flaring device is combusting fuel gas as defined in 40 CFR §60.101a. At all times and to the extent practicable, including</w:t>
      </w:r>
      <w:r>
        <w:rPr>
          <w:rFonts w:ascii="Garamond" w:hAnsi="Garamond"/>
          <w:sz w:val="24"/>
          <w:szCs w:val="24"/>
        </w:rPr>
        <w:t xml:space="preserve"> </w:t>
      </w:r>
      <w:r w:rsidRPr="00EF2AB6">
        <w:rPr>
          <w:rFonts w:ascii="Garamond" w:hAnsi="Garamond"/>
          <w:sz w:val="24"/>
          <w:szCs w:val="24"/>
        </w:rPr>
        <w:t>periods of Startup, Shutdown, and/or Malfunction, implement good air pollution control practices for minimizing emissions</w:t>
      </w:r>
      <w:r>
        <w:rPr>
          <w:rFonts w:ascii="Garamond" w:hAnsi="Garamond"/>
          <w:sz w:val="24"/>
          <w:szCs w:val="24"/>
        </w:rPr>
        <w:t xml:space="preserve"> </w:t>
      </w:r>
      <w:r w:rsidRPr="00EF2AB6">
        <w:rPr>
          <w:rFonts w:ascii="Garamond" w:hAnsi="Garamond"/>
          <w:sz w:val="24"/>
          <w:szCs w:val="24"/>
        </w:rPr>
        <w:t>from the flaring devices identified in Appendix D consistent with 40 CFR §60.11(d). For continuous or intermittent, routinely</w:t>
      </w:r>
      <w:r>
        <w:rPr>
          <w:rFonts w:ascii="Garamond" w:hAnsi="Garamond"/>
          <w:sz w:val="24"/>
          <w:szCs w:val="24"/>
        </w:rPr>
        <w:t xml:space="preserve"> </w:t>
      </w:r>
      <w:r w:rsidRPr="00EF2AB6">
        <w:rPr>
          <w:rFonts w:ascii="Garamond" w:hAnsi="Garamond"/>
          <w:sz w:val="24"/>
          <w:szCs w:val="24"/>
        </w:rPr>
        <w:t>generated refinery fuel gases that are combusted in any Flaring Device identified in Appendix D, comply with 40 CFR §</w:t>
      </w:r>
      <w:r>
        <w:rPr>
          <w:rFonts w:ascii="Garamond" w:hAnsi="Garamond"/>
          <w:sz w:val="24"/>
          <w:szCs w:val="24"/>
        </w:rPr>
        <w:t xml:space="preserve"> </w:t>
      </w:r>
      <w:r w:rsidRPr="00EF2AB6">
        <w:rPr>
          <w:rFonts w:ascii="Garamond" w:hAnsi="Garamond"/>
          <w:sz w:val="24"/>
          <w:szCs w:val="24"/>
        </w:rPr>
        <w:t>60.103a(h). The combustion of gases generated as a result of Startup, Shutdown, and/or</w:t>
      </w:r>
      <w:r w:rsidRPr="00870FBF">
        <w:rPr>
          <w:rFonts w:ascii="Garamond" w:hAnsi="Garamond"/>
          <w:sz w:val="24"/>
          <w:szCs w:val="24"/>
        </w:rPr>
        <w:t xml:space="preserve"> </w:t>
      </w:r>
      <w:r w:rsidRPr="00EF2AB6">
        <w:rPr>
          <w:rFonts w:ascii="Garamond" w:hAnsi="Garamond"/>
          <w:sz w:val="24"/>
          <w:szCs w:val="24"/>
        </w:rPr>
        <w:t>Malfunction of a refinery process unit or released to a Flaring Device as a result of a process upset or relief valve leakage or</w:t>
      </w:r>
      <w:r w:rsidRPr="00870FBF">
        <w:rPr>
          <w:rFonts w:ascii="Garamond" w:hAnsi="Garamond"/>
          <w:sz w:val="24"/>
          <w:szCs w:val="24"/>
        </w:rPr>
        <w:t xml:space="preserve"> </w:t>
      </w:r>
      <w:r w:rsidRPr="00EF2AB6">
        <w:rPr>
          <w:rFonts w:ascii="Garamond" w:hAnsi="Garamond"/>
          <w:sz w:val="24"/>
          <w:szCs w:val="24"/>
        </w:rPr>
        <w:t>other emergency malfunction is exempt from the requirement to comply with 40 CFR §60.103a(h).</w:t>
      </w:r>
      <w:r w:rsidR="0017669D" w:rsidRPr="00EF2AB6">
        <w:rPr>
          <w:rFonts w:ascii="Garamond" w:hAnsi="Garamond"/>
          <w:sz w:val="24"/>
          <w:szCs w:val="24"/>
        </w:rPr>
        <w:t xml:space="preserve"> </w:t>
      </w:r>
      <w:r w:rsidR="008611BF" w:rsidRPr="00EF2AB6">
        <w:rPr>
          <w:rFonts w:ascii="Garamond" w:hAnsi="Garamond"/>
          <w:sz w:val="24"/>
          <w:szCs w:val="24"/>
        </w:rPr>
        <w:t>(ARM 17.8.1211, ARM 17.8.340, ARM 17.8.302, and 40 CFR 60 Subpart Ja).</w:t>
      </w:r>
      <w:bookmarkEnd w:id="483"/>
      <w:r w:rsidR="008611BF" w:rsidRPr="00EF2AB6">
        <w:rPr>
          <w:rFonts w:ascii="Garamond" w:hAnsi="Garamond"/>
          <w:sz w:val="24"/>
          <w:szCs w:val="24"/>
        </w:rPr>
        <w:t xml:space="preserve"> </w:t>
      </w:r>
    </w:p>
    <w:p w14:paraId="63D636FF" w14:textId="77777777" w:rsidR="007B6B2E" w:rsidRDefault="007B6B2E" w:rsidP="007B6B2E">
      <w:pPr>
        <w:pStyle w:val="ListParagraph"/>
        <w:ind w:left="360"/>
        <w:rPr>
          <w:rFonts w:ascii="Garamond" w:hAnsi="Garamond"/>
          <w:sz w:val="24"/>
          <w:szCs w:val="24"/>
        </w:rPr>
      </w:pPr>
    </w:p>
    <w:p w14:paraId="2042C04E" w14:textId="1346F435" w:rsidR="008611BF" w:rsidRDefault="00CE4484" w:rsidP="0071549E">
      <w:pPr>
        <w:pStyle w:val="ListParagraph"/>
        <w:numPr>
          <w:ilvl w:val="0"/>
          <w:numId w:val="76"/>
        </w:numPr>
        <w:ind w:left="720" w:hanging="720"/>
        <w:rPr>
          <w:rFonts w:ascii="Garamond" w:hAnsi="Garamond"/>
          <w:sz w:val="24"/>
          <w:szCs w:val="24"/>
        </w:rPr>
      </w:pPr>
      <w:bookmarkStart w:id="484" w:name="_Ref20214464"/>
      <w:r>
        <w:rPr>
          <w:rFonts w:ascii="Garamond" w:hAnsi="Garamond"/>
          <w:sz w:val="24"/>
          <w:szCs w:val="24"/>
        </w:rPr>
        <w:t>CMR</w:t>
      </w:r>
      <w:r w:rsidR="006C2742">
        <w:rPr>
          <w:rFonts w:ascii="Garamond" w:hAnsi="Garamond"/>
          <w:sz w:val="24"/>
          <w:szCs w:val="24"/>
        </w:rPr>
        <w:t xml:space="preserve"> shall comply with all applicable requirements of 40 CFR 63 Subpart CC, including as applicable to the </w:t>
      </w:r>
      <w:r w:rsidR="00C13C03">
        <w:rPr>
          <w:rFonts w:ascii="Garamond" w:hAnsi="Garamond"/>
          <w:sz w:val="24"/>
          <w:szCs w:val="24"/>
        </w:rPr>
        <w:t>flares</w:t>
      </w:r>
      <w:r w:rsidR="003678C3">
        <w:rPr>
          <w:rFonts w:ascii="Garamond" w:hAnsi="Garamond"/>
          <w:sz w:val="24"/>
          <w:szCs w:val="24"/>
        </w:rPr>
        <w:t xml:space="preserve"> and equipment components of the NaHS Fuel Gas Scrubber Unit (ARM 17.8.1211, ARM 17.8.342, ARM 17.8.302, and 40 CFR 63</w:t>
      </w:r>
      <w:r w:rsidR="009175A7">
        <w:rPr>
          <w:rFonts w:ascii="Garamond" w:hAnsi="Garamond"/>
          <w:sz w:val="24"/>
          <w:szCs w:val="24"/>
        </w:rPr>
        <w:t xml:space="preserve"> </w:t>
      </w:r>
      <w:r w:rsidR="003678C3">
        <w:rPr>
          <w:rFonts w:ascii="Garamond" w:hAnsi="Garamond"/>
          <w:sz w:val="24"/>
          <w:szCs w:val="24"/>
        </w:rPr>
        <w:t>Subpart CC).</w:t>
      </w:r>
      <w:bookmarkEnd w:id="484"/>
      <w:r w:rsidR="003678C3">
        <w:rPr>
          <w:rFonts w:ascii="Garamond" w:hAnsi="Garamond"/>
          <w:sz w:val="24"/>
          <w:szCs w:val="24"/>
        </w:rPr>
        <w:t xml:space="preserve"> </w:t>
      </w:r>
    </w:p>
    <w:p w14:paraId="64EB6931" w14:textId="77777777" w:rsidR="003678C3" w:rsidRPr="003678C3" w:rsidRDefault="003678C3" w:rsidP="003678C3">
      <w:pPr>
        <w:pStyle w:val="ListParagraph"/>
        <w:rPr>
          <w:rFonts w:ascii="Garamond" w:hAnsi="Garamond"/>
          <w:sz w:val="24"/>
          <w:szCs w:val="24"/>
        </w:rPr>
      </w:pPr>
    </w:p>
    <w:p w14:paraId="59209F2B" w14:textId="100BEBE0" w:rsidR="003678C3" w:rsidRDefault="00CE4484" w:rsidP="0071549E">
      <w:pPr>
        <w:pStyle w:val="ListParagraph"/>
        <w:numPr>
          <w:ilvl w:val="0"/>
          <w:numId w:val="76"/>
        </w:numPr>
        <w:ind w:left="720" w:hanging="720"/>
        <w:rPr>
          <w:rFonts w:ascii="Garamond" w:hAnsi="Garamond"/>
          <w:sz w:val="24"/>
          <w:szCs w:val="24"/>
        </w:rPr>
      </w:pPr>
      <w:bookmarkStart w:id="485" w:name="_Ref20214546"/>
      <w:r>
        <w:rPr>
          <w:rFonts w:ascii="Garamond" w:hAnsi="Garamond"/>
          <w:sz w:val="24"/>
          <w:szCs w:val="24"/>
        </w:rPr>
        <w:t>CMR</w:t>
      </w:r>
      <w:r w:rsidR="003678C3">
        <w:rPr>
          <w:rFonts w:ascii="Garamond" w:hAnsi="Garamond"/>
          <w:sz w:val="24"/>
          <w:szCs w:val="24"/>
        </w:rPr>
        <w:t xml:space="preserve"> shall comply with all applicable requirements of 40 CFR 60 Subpart GGGa, including as applicable to the NaHS equipment components</w:t>
      </w:r>
      <w:r w:rsidR="0017669D">
        <w:rPr>
          <w:rFonts w:ascii="Garamond" w:hAnsi="Garamond"/>
          <w:sz w:val="24"/>
          <w:szCs w:val="24"/>
        </w:rPr>
        <w:t>.</w:t>
      </w:r>
      <w:r w:rsidR="003678C3">
        <w:rPr>
          <w:rFonts w:ascii="Garamond" w:hAnsi="Garamond"/>
          <w:sz w:val="24"/>
          <w:szCs w:val="24"/>
        </w:rPr>
        <w:t xml:space="preserve"> (ARM 17.8.1211, ARM 17.8.3452, ARM 17.8.302, and 40 CFR 60 Subpart GGGa).</w:t>
      </w:r>
      <w:bookmarkEnd w:id="485"/>
    </w:p>
    <w:p w14:paraId="49BA22A8" w14:textId="77777777" w:rsidR="003678C3" w:rsidRPr="003678C3" w:rsidRDefault="003678C3" w:rsidP="003678C3">
      <w:pPr>
        <w:pStyle w:val="ListParagraph"/>
        <w:rPr>
          <w:rFonts w:ascii="Garamond" w:hAnsi="Garamond"/>
          <w:sz w:val="24"/>
          <w:szCs w:val="24"/>
        </w:rPr>
      </w:pPr>
    </w:p>
    <w:p w14:paraId="3ED8ABF9" w14:textId="67D23C15" w:rsidR="0044647E" w:rsidRDefault="00CE4484" w:rsidP="0071549E">
      <w:pPr>
        <w:pStyle w:val="ListParagraph"/>
        <w:numPr>
          <w:ilvl w:val="0"/>
          <w:numId w:val="76"/>
        </w:numPr>
        <w:ind w:left="720" w:hanging="720"/>
        <w:rPr>
          <w:rFonts w:ascii="Garamond" w:hAnsi="Garamond"/>
          <w:sz w:val="24"/>
          <w:szCs w:val="24"/>
        </w:rPr>
      </w:pPr>
      <w:bookmarkStart w:id="486" w:name="_Ref20215142"/>
      <w:r>
        <w:rPr>
          <w:rFonts w:ascii="Garamond" w:hAnsi="Garamond"/>
          <w:sz w:val="24"/>
          <w:szCs w:val="24"/>
        </w:rPr>
        <w:t>CMR</w:t>
      </w:r>
      <w:r w:rsidR="007935A8">
        <w:rPr>
          <w:rFonts w:ascii="Garamond" w:hAnsi="Garamond"/>
          <w:sz w:val="24"/>
          <w:szCs w:val="24"/>
        </w:rPr>
        <w:t xml:space="preserve"> shall not re-activate the old sour water stripper unit that was taken out of stripping service in 2006, without conducting a permitting analysis in conformance with ARM 17.8 Subchapter 7, and obtaining Department approval, in writing (ARM 17.8.749).</w:t>
      </w:r>
      <w:bookmarkEnd w:id="486"/>
    </w:p>
    <w:p w14:paraId="6A38F57D" w14:textId="77777777" w:rsidR="0044647E" w:rsidRPr="0044647E" w:rsidRDefault="0044647E" w:rsidP="0044647E">
      <w:pPr>
        <w:pStyle w:val="ListParagraph"/>
        <w:rPr>
          <w:rFonts w:ascii="Garamond" w:hAnsi="Garamond"/>
          <w:sz w:val="24"/>
          <w:szCs w:val="24"/>
        </w:rPr>
      </w:pPr>
    </w:p>
    <w:p w14:paraId="077E62B1" w14:textId="09A55EAA" w:rsidR="007935A8" w:rsidRPr="00F816FE" w:rsidRDefault="00996E82" w:rsidP="0071549E">
      <w:pPr>
        <w:pStyle w:val="ListParagraph"/>
        <w:numPr>
          <w:ilvl w:val="0"/>
          <w:numId w:val="76"/>
        </w:numPr>
        <w:ind w:left="720" w:hanging="720"/>
        <w:rPr>
          <w:rFonts w:ascii="Garamond" w:hAnsi="Garamond"/>
          <w:sz w:val="24"/>
          <w:szCs w:val="24"/>
        </w:rPr>
      </w:pPr>
      <w:r w:rsidRPr="00F816FE">
        <w:rPr>
          <w:rFonts w:ascii="Garamond" w:hAnsi="Garamond"/>
          <w:sz w:val="24"/>
          <w:szCs w:val="24"/>
        </w:rPr>
        <w:t>For purposes of streamlining, instead of complying with 40 CFR 60.11(d)</w:t>
      </w:r>
      <w:r w:rsidR="00DB5483">
        <w:rPr>
          <w:rFonts w:ascii="Garamond" w:hAnsi="Garamond"/>
          <w:sz w:val="24"/>
          <w:szCs w:val="24"/>
        </w:rPr>
        <w:t>,</w:t>
      </w:r>
      <w:r w:rsidRPr="00F816FE">
        <w:rPr>
          <w:rFonts w:ascii="Garamond" w:hAnsi="Garamond"/>
          <w:sz w:val="24"/>
          <w:szCs w:val="24"/>
        </w:rPr>
        <w:t xml:space="preserve"> </w:t>
      </w:r>
      <w:r w:rsidR="00CE4484">
        <w:rPr>
          <w:rFonts w:ascii="Garamond" w:hAnsi="Garamond"/>
          <w:sz w:val="24"/>
          <w:szCs w:val="24"/>
        </w:rPr>
        <w:t>CMR</w:t>
      </w:r>
      <w:r w:rsidRPr="00F816FE">
        <w:rPr>
          <w:rFonts w:ascii="Garamond" w:hAnsi="Garamond"/>
          <w:sz w:val="24"/>
          <w:szCs w:val="24"/>
        </w:rPr>
        <w:t xml:space="preserve"> shall comply with the NSPS obligation to implement good air pollution control practices by complying with the flare requirements as outline in 40 CFR 63 Subpart CC (ARM 17.8.1211, ARM 17.8.302, ARM 17.8.342, and 40 CFR 63 Subpart CC – Streamlined condition identifying MACT CC as demonstrating compliance with good air pollution control practices as required by NSPS)</w:t>
      </w:r>
      <w:r w:rsidR="0076521C">
        <w:rPr>
          <w:rFonts w:ascii="Garamond" w:hAnsi="Garamond"/>
          <w:sz w:val="24"/>
          <w:szCs w:val="24"/>
        </w:rPr>
        <w:t>.</w:t>
      </w:r>
    </w:p>
    <w:p w14:paraId="47154EA9" w14:textId="77777777" w:rsidR="00470E67" w:rsidRPr="00F816FE" w:rsidRDefault="00470E67" w:rsidP="00470E67">
      <w:pPr>
        <w:pStyle w:val="ListParagraph"/>
        <w:rPr>
          <w:rFonts w:ascii="Garamond" w:hAnsi="Garamond"/>
          <w:sz w:val="24"/>
          <w:szCs w:val="24"/>
        </w:rPr>
      </w:pPr>
    </w:p>
    <w:p w14:paraId="48A29812" w14:textId="282D6751" w:rsidR="00470E67" w:rsidRPr="00F816FE" w:rsidRDefault="00470E67" w:rsidP="0071549E">
      <w:pPr>
        <w:pStyle w:val="ListParagraph"/>
        <w:numPr>
          <w:ilvl w:val="0"/>
          <w:numId w:val="76"/>
        </w:numPr>
        <w:ind w:left="720" w:hanging="720"/>
        <w:rPr>
          <w:rFonts w:ascii="Garamond" w:hAnsi="Garamond"/>
          <w:sz w:val="24"/>
          <w:szCs w:val="24"/>
        </w:rPr>
      </w:pPr>
      <w:r w:rsidRPr="00F816FE">
        <w:rPr>
          <w:rFonts w:ascii="Garamond" w:hAnsi="Garamond"/>
          <w:sz w:val="24"/>
          <w:szCs w:val="24"/>
        </w:rPr>
        <w:t xml:space="preserve">For purposes of streamlining, instead of complying with the reporting requirements of 40 CFR 60 Subpart J for the flares </w:t>
      </w:r>
      <w:r w:rsidR="00CE4484">
        <w:rPr>
          <w:rFonts w:ascii="Garamond" w:hAnsi="Garamond"/>
          <w:sz w:val="24"/>
          <w:szCs w:val="24"/>
        </w:rPr>
        <w:t>CMR</w:t>
      </w:r>
      <w:r w:rsidRPr="00F816FE">
        <w:rPr>
          <w:rFonts w:ascii="Garamond" w:hAnsi="Garamond"/>
          <w:sz w:val="24"/>
          <w:szCs w:val="24"/>
        </w:rPr>
        <w:t xml:space="preserve"> shall comply with reporting requirements of 40 CFR 60 Subpart Ja, and 40 CFR 63 Subpart CC (ARM 17.8.1211, ARM 17.8.302, ARM 17.8.340, ARM 17.8.342, 40 CFR 60 Subpart Ja, and 40 CFR 63 Subpart CC).</w:t>
      </w:r>
    </w:p>
    <w:p w14:paraId="7B942F73" w14:textId="77777777" w:rsidR="00D87EC4" w:rsidRPr="00FE2A95" w:rsidRDefault="00D87EC4" w:rsidP="00FE2A95">
      <w:pPr>
        <w:pStyle w:val="ListParagraph"/>
        <w:rPr>
          <w:rFonts w:ascii="Garamond" w:hAnsi="Garamond"/>
          <w:sz w:val="24"/>
          <w:szCs w:val="24"/>
        </w:rPr>
      </w:pPr>
    </w:p>
    <w:p w14:paraId="47CDD912" w14:textId="70E153CF" w:rsidR="00D87EC4" w:rsidRDefault="00CE4484" w:rsidP="0071549E">
      <w:pPr>
        <w:pStyle w:val="ListParagraph"/>
        <w:numPr>
          <w:ilvl w:val="0"/>
          <w:numId w:val="76"/>
        </w:numPr>
        <w:ind w:left="720" w:hanging="720"/>
        <w:rPr>
          <w:rFonts w:ascii="Garamond" w:hAnsi="Garamond"/>
          <w:sz w:val="24"/>
          <w:szCs w:val="24"/>
        </w:rPr>
      </w:pPr>
      <w:bookmarkStart w:id="487" w:name="_Ref29286220"/>
      <w:r>
        <w:rPr>
          <w:rFonts w:ascii="Garamond" w:hAnsi="Garamond"/>
          <w:sz w:val="24"/>
          <w:szCs w:val="24"/>
        </w:rPr>
        <w:t>CMR</w:t>
      </w:r>
      <w:r w:rsidR="00D87EC4">
        <w:rPr>
          <w:rFonts w:ascii="Garamond" w:hAnsi="Garamond"/>
          <w:sz w:val="24"/>
          <w:szCs w:val="24"/>
        </w:rPr>
        <w:t xml:space="preserve"> shall </w:t>
      </w:r>
      <w:r w:rsidR="00D57430">
        <w:rPr>
          <w:rFonts w:ascii="Garamond" w:hAnsi="Garamond"/>
          <w:sz w:val="24"/>
          <w:szCs w:val="24"/>
        </w:rPr>
        <w:t>comply</w:t>
      </w:r>
      <w:r w:rsidR="00D87EC4">
        <w:rPr>
          <w:rFonts w:ascii="Garamond" w:hAnsi="Garamond"/>
          <w:sz w:val="24"/>
          <w:szCs w:val="24"/>
        </w:rPr>
        <w:t xml:space="preserve"> with all applicable requirements of </w:t>
      </w:r>
      <w:r w:rsidR="00D57430">
        <w:rPr>
          <w:rFonts w:ascii="Garamond" w:hAnsi="Garamond"/>
          <w:sz w:val="24"/>
          <w:szCs w:val="24"/>
        </w:rPr>
        <w:t>40 CFR 63 Subpart QQQ including as applicable to the individual drain system of the flare gas scrubber (ARM 17.8.1211, ARM 17.8.340, ARM 17.8.302, and 40 CFR 60 Subpart QQQ).</w:t>
      </w:r>
      <w:bookmarkEnd w:id="487"/>
    </w:p>
    <w:p w14:paraId="2CB2811E" w14:textId="77777777" w:rsidR="00D57430" w:rsidRPr="00FE2A95" w:rsidRDefault="00D57430" w:rsidP="00FE2A95">
      <w:pPr>
        <w:pStyle w:val="ListParagraph"/>
        <w:rPr>
          <w:rFonts w:ascii="Garamond" w:hAnsi="Garamond"/>
          <w:sz w:val="24"/>
          <w:szCs w:val="24"/>
        </w:rPr>
      </w:pPr>
    </w:p>
    <w:p w14:paraId="4E59EE78" w14:textId="571262B3" w:rsidR="00D57430" w:rsidRDefault="00CE4484" w:rsidP="0071549E">
      <w:pPr>
        <w:pStyle w:val="ListParagraph"/>
        <w:numPr>
          <w:ilvl w:val="0"/>
          <w:numId w:val="76"/>
        </w:numPr>
        <w:ind w:left="720" w:hanging="720"/>
        <w:rPr>
          <w:rFonts w:ascii="Garamond" w:hAnsi="Garamond"/>
          <w:sz w:val="24"/>
          <w:szCs w:val="24"/>
        </w:rPr>
      </w:pPr>
      <w:bookmarkStart w:id="488" w:name="_Ref29306163"/>
      <w:r>
        <w:rPr>
          <w:rFonts w:ascii="Garamond" w:hAnsi="Garamond"/>
          <w:sz w:val="24"/>
          <w:szCs w:val="24"/>
        </w:rPr>
        <w:t>CMR</w:t>
      </w:r>
      <w:r w:rsidR="00D57430">
        <w:rPr>
          <w:rFonts w:ascii="Garamond" w:hAnsi="Garamond"/>
          <w:sz w:val="24"/>
          <w:szCs w:val="24"/>
        </w:rPr>
        <w:t xml:space="preserve"> shall comply with all applicable requirements of 40 CFR 61 Subpart FF including as applicable to the individual drain system of the flare gas scrubber (ARM 17.8.1211, ARM 17.8.341, ARM 17.8.302, and 40 CFR 61 Subpart FF).</w:t>
      </w:r>
      <w:bookmarkEnd w:id="488"/>
    </w:p>
    <w:p w14:paraId="0DB88AFF" w14:textId="77777777" w:rsidR="00D57430" w:rsidRPr="00FE2A95" w:rsidRDefault="00D57430" w:rsidP="00FE2A95">
      <w:pPr>
        <w:pStyle w:val="ListParagraph"/>
        <w:rPr>
          <w:rFonts w:ascii="Garamond" w:hAnsi="Garamond"/>
          <w:sz w:val="24"/>
          <w:szCs w:val="24"/>
        </w:rPr>
      </w:pPr>
    </w:p>
    <w:p w14:paraId="6F790C98" w14:textId="18062A81" w:rsidR="003678C3" w:rsidRDefault="003678C3" w:rsidP="00E714D5">
      <w:pPr>
        <w:keepNext/>
        <w:rPr>
          <w:rFonts w:ascii="Garamond" w:hAnsi="Garamond"/>
          <w:b/>
          <w:sz w:val="24"/>
          <w:szCs w:val="24"/>
        </w:rPr>
      </w:pPr>
      <w:r w:rsidRPr="00683A81">
        <w:rPr>
          <w:rFonts w:ascii="Garamond" w:hAnsi="Garamond"/>
          <w:b/>
          <w:sz w:val="24"/>
          <w:szCs w:val="24"/>
        </w:rPr>
        <w:lastRenderedPageBreak/>
        <w:t>Compliance Demonstration</w:t>
      </w:r>
    </w:p>
    <w:p w14:paraId="3F994DF0" w14:textId="778739FA" w:rsidR="003678C3" w:rsidRDefault="003678C3" w:rsidP="00E714D5">
      <w:pPr>
        <w:keepNext/>
        <w:rPr>
          <w:rFonts w:ascii="Garamond" w:hAnsi="Garamond"/>
          <w:b/>
          <w:sz w:val="24"/>
          <w:szCs w:val="24"/>
        </w:rPr>
      </w:pPr>
    </w:p>
    <w:p w14:paraId="6B546767" w14:textId="1569EFF0" w:rsidR="00977E17" w:rsidRDefault="00CE4484" w:rsidP="0071549E">
      <w:pPr>
        <w:pStyle w:val="ListParagraph"/>
        <w:keepNext/>
        <w:numPr>
          <w:ilvl w:val="0"/>
          <w:numId w:val="76"/>
        </w:numPr>
        <w:ind w:left="720" w:hanging="720"/>
        <w:rPr>
          <w:rFonts w:ascii="Garamond" w:hAnsi="Garamond"/>
          <w:sz w:val="24"/>
          <w:szCs w:val="24"/>
        </w:rPr>
      </w:pPr>
      <w:bookmarkStart w:id="489" w:name="_Ref17716552"/>
      <w:r>
        <w:rPr>
          <w:rFonts w:ascii="Garamond" w:hAnsi="Garamond"/>
          <w:sz w:val="24"/>
          <w:szCs w:val="24"/>
        </w:rPr>
        <w:t>CMR</w:t>
      </w:r>
      <w:r w:rsidR="00977E17">
        <w:rPr>
          <w:rFonts w:ascii="Garamond" w:hAnsi="Garamond"/>
          <w:sz w:val="24"/>
          <w:szCs w:val="24"/>
        </w:rPr>
        <w:t xml:space="preserve"> shall document any timeframe i</w:t>
      </w:r>
      <w:r w:rsidR="00C13C03">
        <w:rPr>
          <w:rFonts w:ascii="Garamond" w:hAnsi="Garamond"/>
          <w:sz w:val="24"/>
          <w:szCs w:val="24"/>
        </w:rPr>
        <w:t>n which flare #2 operates.  By the 25</w:t>
      </w:r>
      <w:r w:rsidR="00C13C03" w:rsidRPr="00C13C03">
        <w:rPr>
          <w:rFonts w:ascii="Garamond" w:hAnsi="Garamond"/>
          <w:sz w:val="24"/>
          <w:szCs w:val="24"/>
          <w:vertAlign w:val="superscript"/>
        </w:rPr>
        <w:t>th</w:t>
      </w:r>
      <w:r w:rsidR="00C13C03">
        <w:rPr>
          <w:rFonts w:ascii="Garamond" w:hAnsi="Garamond"/>
          <w:sz w:val="24"/>
          <w:szCs w:val="24"/>
        </w:rPr>
        <w:t xml:space="preserve"> of each month, </w:t>
      </w:r>
      <w:r>
        <w:rPr>
          <w:rFonts w:ascii="Garamond" w:hAnsi="Garamond"/>
          <w:sz w:val="24"/>
          <w:szCs w:val="24"/>
        </w:rPr>
        <w:t>CMR</w:t>
      </w:r>
      <w:r w:rsidR="00C13C03">
        <w:rPr>
          <w:rFonts w:ascii="Garamond" w:hAnsi="Garamond"/>
          <w:sz w:val="24"/>
          <w:szCs w:val="24"/>
        </w:rPr>
        <w:t xml:space="preserve"> shall calculate and record the monthly hours of flaring, and the rolling 12-mo</w:t>
      </w:r>
      <w:r w:rsidR="00E45612">
        <w:rPr>
          <w:rFonts w:ascii="Garamond" w:hAnsi="Garamond"/>
          <w:sz w:val="24"/>
          <w:szCs w:val="24"/>
        </w:rPr>
        <w:t>nth average hours of operation</w:t>
      </w:r>
      <w:r w:rsidR="00C13C03">
        <w:rPr>
          <w:rFonts w:ascii="Garamond" w:hAnsi="Garamond"/>
          <w:sz w:val="24"/>
          <w:szCs w:val="24"/>
        </w:rPr>
        <w:t xml:space="preserve"> (ARM 17.8.1213, ARM 17.8.749).</w:t>
      </w:r>
      <w:bookmarkEnd w:id="489"/>
    </w:p>
    <w:p w14:paraId="2FD5AC02" w14:textId="77777777" w:rsidR="00C13C03" w:rsidRDefault="00C13C03" w:rsidP="00C13C03">
      <w:pPr>
        <w:pStyle w:val="ListParagraph"/>
        <w:rPr>
          <w:rFonts w:ascii="Garamond" w:hAnsi="Garamond"/>
          <w:sz w:val="24"/>
          <w:szCs w:val="24"/>
        </w:rPr>
      </w:pPr>
    </w:p>
    <w:p w14:paraId="29EFB18E" w14:textId="65C9A17D" w:rsidR="00CA78CB" w:rsidRDefault="00CE4484" w:rsidP="0071549E">
      <w:pPr>
        <w:pStyle w:val="ListParagraph"/>
        <w:numPr>
          <w:ilvl w:val="0"/>
          <w:numId w:val="76"/>
        </w:numPr>
        <w:ind w:left="720" w:hanging="720"/>
        <w:rPr>
          <w:rFonts w:ascii="Garamond" w:hAnsi="Garamond"/>
          <w:sz w:val="24"/>
          <w:szCs w:val="24"/>
        </w:rPr>
      </w:pPr>
      <w:bookmarkStart w:id="490" w:name="_Ref20214303"/>
      <w:r>
        <w:rPr>
          <w:rFonts w:ascii="Garamond" w:hAnsi="Garamond"/>
          <w:sz w:val="24"/>
          <w:szCs w:val="24"/>
        </w:rPr>
        <w:t>CMR</w:t>
      </w:r>
      <w:r w:rsidR="00CA78CB">
        <w:rPr>
          <w:rFonts w:ascii="Garamond" w:hAnsi="Garamond"/>
          <w:sz w:val="24"/>
          <w:szCs w:val="24"/>
        </w:rPr>
        <w:t xml:space="preserve"> shall comply with Section III.</w:t>
      </w:r>
      <w:r w:rsidR="00124230">
        <w:rPr>
          <w:rFonts w:ascii="Garamond" w:hAnsi="Garamond"/>
          <w:sz w:val="24"/>
          <w:szCs w:val="24"/>
        </w:rPr>
        <w:fldChar w:fldCharType="begin"/>
      </w:r>
      <w:r w:rsidR="00124230">
        <w:rPr>
          <w:rFonts w:ascii="Garamond" w:hAnsi="Garamond"/>
          <w:sz w:val="24"/>
          <w:szCs w:val="24"/>
        </w:rPr>
        <w:instrText xml:space="preserve"> REF _Ref20211513 \r \h </w:instrText>
      </w:r>
      <w:r w:rsidR="00124230">
        <w:rPr>
          <w:rFonts w:ascii="Garamond" w:hAnsi="Garamond"/>
          <w:sz w:val="24"/>
          <w:szCs w:val="24"/>
        </w:rPr>
      </w:r>
      <w:r w:rsidR="00124230">
        <w:rPr>
          <w:rFonts w:ascii="Garamond" w:hAnsi="Garamond"/>
          <w:sz w:val="24"/>
          <w:szCs w:val="24"/>
        </w:rPr>
        <w:fldChar w:fldCharType="separate"/>
      </w:r>
      <w:r w:rsidR="00200F23">
        <w:rPr>
          <w:rFonts w:ascii="Garamond" w:hAnsi="Garamond"/>
          <w:sz w:val="24"/>
          <w:szCs w:val="24"/>
        </w:rPr>
        <w:t>M.1</w:t>
      </w:r>
      <w:r w:rsidR="00124230">
        <w:rPr>
          <w:rFonts w:ascii="Garamond" w:hAnsi="Garamond"/>
          <w:sz w:val="24"/>
          <w:szCs w:val="24"/>
        </w:rPr>
        <w:fldChar w:fldCharType="end"/>
      </w:r>
      <w:r w:rsidR="00CA78CB">
        <w:rPr>
          <w:rFonts w:ascii="Garamond" w:hAnsi="Garamond"/>
          <w:sz w:val="24"/>
          <w:szCs w:val="24"/>
        </w:rPr>
        <w:t xml:space="preserve"> by utilizing compliance monitoring mechanisms as provided in 40 CFR 60 Subpart Ja (ARM 17.8.1213).</w:t>
      </w:r>
      <w:bookmarkEnd w:id="490"/>
    </w:p>
    <w:p w14:paraId="175676B8" w14:textId="77777777" w:rsidR="00CA78CB" w:rsidRPr="00CA78CB" w:rsidRDefault="00CA78CB" w:rsidP="00CA78CB">
      <w:pPr>
        <w:pStyle w:val="ListParagraph"/>
        <w:rPr>
          <w:rFonts w:ascii="Garamond" w:hAnsi="Garamond"/>
          <w:sz w:val="24"/>
          <w:szCs w:val="24"/>
        </w:rPr>
      </w:pPr>
    </w:p>
    <w:p w14:paraId="6EE97B3F" w14:textId="3EA33E63" w:rsidR="00CA78CB" w:rsidRDefault="00CE4484" w:rsidP="0071549E">
      <w:pPr>
        <w:pStyle w:val="ListParagraph"/>
        <w:numPr>
          <w:ilvl w:val="0"/>
          <w:numId w:val="76"/>
        </w:numPr>
        <w:ind w:left="720" w:hanging="720"/>
        <w:rPr>
          <w:rFonts w:ascii="Garamond" w:hAnsi="Garamond"/>
          <w:sz w:val="24"/>
          <w:szCs w:val="24"/>
        </w:rPr>
      </w:pPr>
      <w:bookmarkStart w:id="491" w:name="_Ref20211520"/>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60 Subpart J</w:t>
      </w:r>
      <w:r w:rsidR="002D0EEB">
        <w:rPr>
          <w:rFonts w:ascii="Garamond" w:hAnsi="Garamond"/>
          <w:sz w:val="24"/>
          <w:szCs w:val="24"/>
        </w:rPr>
        <w:t>a</w:t>
      </w:r>
      <w:r w:rsidR="00CA78CB" w:rsidRPr="008E1852">
        <w:rPr>
          <w:rFonts w:ascii="Garamond" w:hAnsi="Garamond"/>
          <w:sz w:val="24"/>
          <w:szCs w:val="24"/>
        </w:rPr>
        <w:t xml:space="preserve"> as required by 40 CFR 60 Subpart J</w:t>
      </w:r>
      <w:r w:rsidR="00DA2422">
        <w:rPr>
          <w:rFonts w:ascii="Garamond" w:hAnsi="Garamond"/>
          <w:sz w:val="24"/>
          <w:szCs w:val="24"/>
        </w:rPr>
        <w:t>a</w:t>
      </w:r>
      <w:r w:rsidR="005B68DA">
        <w:rPr>
          <w:rFonts w:ascii="Garamond" w:hAnsi="Garamond"/>
          <w:sz w:val="24"/>
          <w:szCs w:val="24"/>
        </w:rPr>
        <w:t xml:space="preserve">, including the </w:t>
      </w:r>
      <w:r w:rsidR="00F5259C">
        <w:rPr>
          <w:rFonts w:ascii="Garamond" w:hAnsi="Garamond"/>
          <w:sz w:val="24"/>
          <w:szCs w:val="24"/>
        </w:rPr>
        <w:t xml:space="preserve">alternative monitoring plan for Total Reduced Sulfur Monitoring at the flares approved by EPA in correspondence date stamped August 14, 2019, and agreed to by </w:t>
      </w:r>
      <w:r>
        <w:rPr>
          <w:rFonts w:ascii="Garamond" w:hAnsi="Garamond"/>
          <w:sz w:val="24"/>
          <w:szCs w:val="24"/>
        </w:rPr>
        <w:t>CMR</w:t>
      </w:r>
      <w:r w:rsidR="00F5259C">
        <w:rPr>
          <w:rFonts w:ascii="Garamond" w:hAnsi="Garamond"/>
          <w:sz w:val="24"/>
          <w:szCs w:val="24"/>
        </w:rPr>
        <w:t xml:space="preserve"> </w:t>
      </w:r>
      <w:r w:rsidR="00CA78CB" w:rsidRPr="008E1852">
        <w:rPr>
          <w:rFonts w:ascii="Garamond" w:hAnsi="Garamond"/>
          <w:sz w:val="24"/>
          <w:szCs w:val="24"/>
        </w:rPr>
        <w:t>(ARM 17.8.1213, ARM 17.8.340, ARM 17.8.302, and 40 CFR 60 Subpart J</w:t>
      </w:r>
      <w:r w:rsidR="00DA2422">
        <w:rPr>
          <w:rFonts w:ascii="Garamond" w:hAnsi="Garamond"/>
          <w:sz w:val="24"/>
          <w:szCs w:val="24"/>
        </w:rPr>
        <w:t>a</w:t>
      </w:r>
      <w:r w:rsidR="00CA78CB" w:rsidRPr="008E1852">
        <w:rPr>
          <w:rFonts w:ascii="Garamond" w:hAnsi="Garamond"/>
          <w:sz w:val="24"/>
          <w:szCs w:val="24"/>
        </w:rPr>
        <w:t>).</w:t>
      </w:r>
      <w:bookmarkEnd w:id="491"/>
    </w:p>
    <w:p w14:paraId="175FC7E8" w14:textId="77777777" w:rsidR="00CA78CB" w:rsidRPr="00CA78CB" w:rsidRDefault="00CA78CB" w:rsidP="00CA78CB">
      <w:pPr>
        <w:pStyle w:val="ListParagraph"/>
        <w:rPr>
          <w:rFonts w:ascii="Garamond" w:hAnsi="Garamond"/>
          <w:sz w:val="24"/>
          <w:szCs w:val="24"/>
        </w:rPr>
      </w:pPr>
    </w:p>
    <w:p w14:paraId="0E2A1BBF" w14:textId="47E9CCDD" w:rsidR="00CA78CB" w:rsidRPr="008E1852" w:rsidRDefault="00CE4484" w:rsidP="0071549E">
      <w:pPr>
        <w:pStyle w:val="ListParagraph"/>
        <w:numPr>
          <w:ilvl w:val="0"/>
          <w:numId w:val="76"/>
        </w:numPr>
        <w:ind w:left="720" w:hanging="720"/>
        <w:rPr>
          <w:rFonts w:ascii="Garamond" w:hAnsi="Garamond"/>
          <w:sz w:val="24"/>
          <w:szCs w:val="24"/>
        </w:rPr>
      </w:pPr>
      <w:bookmarkStart w:id="492" w:name="_Ref20214468"/>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63 Subpart CC as required by 40 CFR 63 Subpart CC (ARM 17.8.1213, ARM 17.8.342, ARM 17.8.302, and 40 CFR 63 Subpart CC).</w:t>
      </w:r>
      <w:bookmarkEnd w:id="492"/>
    </w:p>
    <w:p w14:paraId="00772B9B" w14:textId="77777777" w:rsidR="00CA78CB" w:rsidRPr="008E1852" w:rsidRDefault="00CA78CB" w:rsidP="00CA78CB">
      <w:pPr>
        <w:pStyle w:val="ListParagraph"/>
        <w:rPr>
          <w:rFonts w:ascii="Garamond" w:hAnsi="Garamond"/>
          <w:sz w:val="24"/>
          <w:szCs w:val="24"/>
        </w:rPr>
      </w:pPr>
    </w:p>
    <w:p w14:paraId="76D09C24" w14:textId="0D89A8F3" w:rsidR="00CA78CB" w:rsidRPr="008E1852" w:rsidRDefault="00CE4484" w:rsidP="0071549E">
      <w:pPr>
        <w:pStyle w:val="ListParagraph"/>
        <w:numPr>
          <w:ilvl w:val="0"/>
          <w:numId w:val="76"/>
        </w:numPr>
        <w:ind w:left="720" w:hanging="720"/>
        <w:rPr>
          <w:rFonts w:ascii="Garamond" w:hAnsi="Garamond"/>
          <w:sz w:val="24"/>
          <w:szCs w:val="24"/>
        </w:rPr>
      </w:pPr>
      <w:bookmarkStart w:id="493" w:name="_Ref20214552"/>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60 Subpart GGG</w:t>
      </w:r>
      <w:r w:rsidR="00CA78CB">
        <w:rPr>
          <w:rFonts w:ascii="Garamond" w:hAnsi="Garamond"/>
          <w:sz w:val="24"/>
          <w:szCs w:val="24"/>
        </w:rPr>
        <w:t>a</w:t>
      </w:r>
      <w:r w:rsidR="00CA78CB" w:rsidRPr="008E1852">
        <w:rPr>
          <w:rFonts w:ascii="Garamond" w:hAnsi="Garamond"/>
          <w:sz w:val="24"/>
          <w:szCs w:val="24"/>
        </w:rPr>
        <w:t xml:space="preserve"> as required by 40 CFR 60 Subpart GGG</w:t>
      </w:r>
      <w:r w:rsidR="00CA78CB">
        <w:rPr>
          <w:rFonts w:ascii="Garamond" w:hAnsi="Garamond"/>
          <w:sz w:val="24"/>
          <w:szCs w:val="24"/>
        </w:rPr>
        <w:t>a</w:t>
      </w:r>
      <w:r w:rsidR="00CA78CB" w:rsidRPr="008E1852">
        <w:rPr>
          <w:rFonts w:ascii="Garamond" w:hAnsi="Garamond"/>
          <w:sz w:val="24"/>
          <w:szCs w:val="24"/>
        </w:rPr>
        <w:t xml:space="preserve"> (ARM 17.8.1213, ARM 17.8.340, ARM 17.8.302, and 40 CFR 60 Subpart GGG</w:t>
      </w:r>
      <w:r w:rsidR="00CA78CB">
        <w:rPr>
          <w:rFonts w:ascii="Garamond" w:hAnsi="Garamond"/>
          <w:sz w:val="24"/>
          <w:szCs w:val="24"/>
        </w:rPr>
        <w:t>a</w:t>
      </w:r>
      <w:r w:rsidR="00CA78CB" w:rsidRPr="008E1852">
        <w:rPr>
          <w:rFonts w:ascii="Garamond" w:hAnsi="Garamond"/>
          <w:sz w:val="24"/>
          <w:szCs w:val="24"/>
        </w:rPr>
        <w:t>).</w:t>
      </w:r>
      <w:bookmarkEnd w:id="493"/>
    </w:p>
    <w:p w14:paraId="3C03122E" w14:textId="77777777" w:rsidR="00CA78CB" w:rsidRPr="008E1852" w:rsidRDefault="00CA78CB" w:rsidP="00CA78CB">
      <w:pPr>
        <w:pStyle w:val="ListParagraph"/>
        <w:rPr>
          <w:rFonts w:ascii="Garamond" w:hAnsi="Garamond"/>
          <w:sz w:val="24"/>
          <w:szCs w:val="24"/>
        </w:rPr>
      </w:pPr>
    </w:p>
    <w:p w14:paraId="5CDD52E3" w14:textId="13FE197C" w:rsidR="00CA78CB" w:rsidRPr="008E1852" w:rsidRDefault="00CE4484" w:rsidP="0071549E">
      <w:pPr>
        <w:pStyle w:val="ListParagraph"/>
        <w:numPr>
          <w:ilvl w:val="0"/>
          <w:numId w:val="76"/>
        </w:numPr>
        <w:ind w:left="720" w:hanging="720"/>
        <w:rPr>
          <w:rFonts w:ascii="Garamond" w:hAnsi="Garamond"/>
          <w:sz w:val="24"/>
          <w:szCs w:val="24"/>
        </w:rPr>
      </w:pPr>
      <w:bookmarkStart w:id="494" w:name="_Ref20214626"/>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60 Subpart QQQ as required by 40 CFR 60 Subpart QQQ (ARM 17.8.1213, ARM 17.8.340, ARM 17.8.302, and 40 CFR 60 Subpart QQQ).</w:t>
      </w:r>
      <w:bookmarkEnd w:id="494"/>
    </w:p>
    <w:p w14:paraId="31C1C90C" w14:textId="77777777" w:rsidR="00CA78CB" w:rsidRPr="008E1852" w:rsidRDefault="00CA78CB" w:rsidP="00CA78CB">
      <w:pPr>
        <w:pStyle w:val="ListParagraph"/>
        <w:rPr>
          <w:rFonts w:ascii="Garamond" w:hAnsi="Garamond"/>
          <w:sz w:val="24"/>
          <w:szCs w:val="24"/>
        </w:rPr>
      </w:pPr>
    </w:p>
    <w:p w14:paraId="724AB17D" w14:textId="7168212E" w:rsidR="00CA78CB" w:rsidRDefault="00CE4484" w:rsidP="0071549E">
      <w:pPr>
        <w:pStyle w:val="ListParagraph"/>
        <w:numPr>
          <w:ilvl w:val="0"/>
          <w:numId w:val="76"/>
        </w:numPr>
        <w:ind w:left="720" w:hanging="720"/>
        <w:rPr>
          <w:rFonts w:ascii="Garamond" w:hAnsi="Garamond"/>
          <w:sz w:val="24"/>
          <w:szCs w:val="24"/>
        </w:rPr>
      </w:pPr>
      <w:bookmarkStart w:id="495" w:name="_Ref20214728"/>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61 Subpart FF as required by 40 CFR 61 Subpart FF (ARM 17.8.1213, ARM 17.8.341, ARM 17.8.302, and 40 CFR 61 Subpart FF).</w:t>
      </w:r>
      <w:bookmarkEnd w:id="495"/>
    </w:p>
    <w:p w14:paraId="4A1E151B" w14:textId="77777777" w:rsidR="003B4A59" w:rsidRPr="003B4A59" w:rsidRDefault="003B4A59" w:rsidP="003B4A59">
      <w:pPr>
        <w:pStyle w:val="ListParagraph"/>
        <w:rPr>
          <w:rFonts w:ascii="Garamond" w:hAnsi="Garamond"/>
          <w:sz w:val="24"/>
          <w:szCs w:val="24"/>
        </w:rPr>
      </w:pPr>
    </w:p>
    <w:p w14:paraId="2B996813" w14:textId="30EEAA69" w:rsidR="003B4A59" w:rsidRPr="008E1852" w:rsidRDefault="00CE4484" w:rsidP="0071549E">
      <w:pPr>
        <w:pStyle w:val="ListParagraph"/>
        <w:numPr>
          <w:ilvl w:val="0"/>
          <w:numId w:val="76"/>
        </w:numPr>
        <w:ind w:left="720" w:hanging="720"/>
        <w:rPr>
          <w:rFonts w:ascii="Garamond" w:hAnsi="Garamond"/>
          <w:sz w:val="24"/>
          <w:szCs w:val="24"/>
        </w:rPr>
      </w:pPr>
      <w:bookmarkStart w:id="496" w:name="_Ref20215189"/>
      <w:r>
        <w:rPr>
          <w:rFonts w:ascii="Garamond" w:hAnsi="Garamond"/>
          <w:sz w:val="24"/>
          <w:szCs w:val="24"/>
        </w:rPr>
        <w:t>CMR</w:t>
      </w:r>
      <w:r w:rsidR="003B4A59">
        <w:rPr>
          <w:rFonts w:ascii="Garamond" w:hAnsi="Garamond"/>
          <w:sz w:val="24"/>
          <w:szCs w:val="24"/>
        </w:rPr>
        <w:t xml:space="preserve"> shall maintain records of sour water stripper operations and Department reviews, for the old sour water stripper or any new sour </w:t>
      </w:r>
      <w:r w:rsidR="00E45612">
        <w:rPr>
          <w:rFonts w:ascii="Garamond" w:hAnsi="Garamond"/>
          <w:sz w:val="24"/>
          <w:szCs w:val="24"/>
        </w:rPr>
        <w:t>water stripper</w:t>
      </w:r>
      <w:r w:rsidR="003B4A59">
        <w:rPr>
          <w:rFonts w:ascii="Garamond" w:hAnsi="Garamond"/>
          <w:sz w:val="24"/>
          <w:szCs w:val="24"/>
        </w:rPr>
        <w:t xml:space="preserve"> (ARM 17.8.1213).</w:t>
      </w:r>
      <w:bookmarkEnd w:id="496"/>
    </w:p>
    <w:p w14:paraId="19C81D31" w14:textId="77777777" w:rsidR="003678C3" w:rsidRDefault="003678C3" w:rsidP="003678C3">
      <w:pPr>
        <w:rPr>
          <w:rFonts w:ascii="Garamond" w:hAnsi="Garamond"/>
          <w:b/>
          <w:sz w:val="24"/>
          <w:szCs w:val="24"/>
        </w:rPr>
      </w:pPr>
    </w:p>
    <w:p w14:paraId="317F6EEA" w14:textId="77777777" w:rsidR="00C45564" w:rsidRPr="00CF0A00" w:rsidRDefault="00C45564" w:rsidP="00C45564">
      <w:pPr>
        <w:rPr>
          <w:rFonts w:ascii="Garamond" w:hAnsi="Garamond"/>
          <w:bCs/>
          <w:sz w:val="24"/>
          <w:szCs w:val="22"/>
        </w:rPr>
      </w:pPr>
      <w:r w:rsidRPr="00CF0A00">
        <w:rPr>
          <w:rFonts w:ascii="Garamond" w:hAnsi="Garamond"/>
          <w:b/>
          <w:sz w:val="24"/>
          <w:szCs w:val="24"/>
        </w:rPr>
        <w:t>Recordkeeping</w:t>
      </w:r>
    </w:p>
    <w:p w14:paraId="00CED04B" w14:textId="77777777" w:rsidR="00C45564" w:rsidRDefault="00C45564" w:rsidP="00C45564">
      <w:pPr>
        <w:rPr>
          <w:rFonts w:ascii="Garamond" w:hAnsi="Garamond"/>
          <w:b/>
          <w:sz w:val="24"/>
          <w:szCs w:val="24"/>
        </w:rPr>
      </w:pPr>
    </w:p>
    <w:p w14:paraId="19197316" w14:textId="39AD1671" w:rsidR="00C45564" w:rsidRDefault="00CE4484" w:rsidP="0071549E">
      <w:pPr>
        <w:pStyle w:val="ListParagraph"/>
        <w:numPr>
          <w:ilvl w:val="0"/>
          <w:numId w:val="76"/>
        </w:numPr>
        <w:ind w:left="720" w:hanging="720"/>
        <w:rPr>
          <w:rFonts w:ascii="Garamond" w:hAnsi="Garamond"/>
          <w:sz w:val="24"/>
          <w:szCs w:val="24"/>
        </w:rPr>
      </w:pPr>
      <w:bookmarkStart w:id="497" w:name="_Ref20211521"/>
      <w:r>
        <w:rPr>
          <w:rFonts w:ascii="Garamond" w:hAnsi="Garamond"/>
          <w:sz w:val="24"/>
          <w:szCs w:val="24"/>
        </w:rPr>
        <w:t>CMR</w:t>
      </w:r>
      <w:r w:rsidR="00C45564" w:rsidRPr="000248F8">
        <w:rPr>
          <w:rFonts w:ascii="Garamond" w:hAnsi="Garamond"/>
          <w:sz w:val="24"/>
          <w:szCs w:val="24"/>
        </w:rPr>
        <w:t xml:space="preserve"> shall maintain, under </w:t>
      </w:r>
      <w:r>
        <w:rPr>
          <w:rFonts w:ascii="Garamond" w:hAnsi="Garamond"/>
          <w:sz w:val="24"/>
          <w:szCs w:val="24"/>
        </w:rPr>
        <w:t>CMR</w:t>
      </w:r>
      <w:r w:rsidR="00C45564" w:rsidRPr="000248F8">
        <w:rPr>
          <w:rFonts w:ascii="Garamond" w:hAnsi="Garamond"/>
          <w:sz w:val="24"/>
          <w:szCs w:val="24"/>
        </w:rPr>
        <w:t xml:space="preserve">’s control, all records required for compliance </w:t>
      </w:r>
      <w:r w:rsidR="00C45564" w:rsidRPr="008E1852">
        <w:rPr>
          <w:rFonts w:ascii="Garamond" w:hAnsi="Garamond"/>
          <w:sz w:val="24"/>
          <w:szCs w:val="24"/>
        </w:rPr>
        <w:t>monitoring</w:t>
      </w:r>
      <w:r w:rsidR="00C45564"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C45564" w:rsidRPr="000248F8">
        <w:rPr>
          <w:rFonts w:ascii="Garamond" w:hAnsi="Garamond"/>
          <w:sz w:val="24"/>
          <w:szCs w:val="24"/>
        </w:rPr>
        <w:t xml:space="preserve"> must be submitted to </w:t>
      </w:r>
      <w:r w:rsidR="00516BAC">
        <w:rPr>
          <w:rFonts w:ascii="Garamond" w:hAnsi="Garamond"/>
          <w:sz w:val="24"/>
          <w:szCs w:val="24"/>
        </w:rPr>
        <w:t>DEQ</w:t>
      </w:r>
      <w:r w:rsidR="00C45564" w:rsidRPr="000248F8">
        <w:rPr>
          <w:rFonts w:ascii="Garamond" w:hAnsi="Garamond"/>
          <w:sz w:val="24"/>
          <w:szCs w:val="24"/>
        </w:rPr>
        <w:t xml:space="preserve"> upon request (ARM 17.8.1212).</w:t>
      </w:r>
      <w:bookmarkEnd w:id="497"/>
      <w:r w:rsidR="00C45564" w:rsidRPr="000248F8">
        <w:rPr>
          <w:rFonts w:ascii="Garamond" w:hAnsi="Garamond"/>
          <w:sz w:val="24"/>
          <w:szCs w:val="24"/>
        </w:rPr>
        <w:t xml:space="preserve"> </w:t>
      </w:r>
    </w:p>
    <w:p w14:paraId="172AD905" w14:textId="77777777" w:rsidR="00C45564" w:rsidRDefault="00C45564" w:rsidP="00C45564">
      <w:pPr>
        <w:pStyle w:val="ListParagraph"/>
        <w:rPr>
          <w:rFonts w:ascii="Garamond" w:hAnsi="Garamond"/>
          <w:sz w:val="24"/>
          <w:szCs w:val="24"/>
        </w:rPr>
      </w:pPr>
    </w:p>
    <w:p w14:paraId="4B365BD1" w14:textId="2ADB4130" w:rsidR="00C45564" w:rsidRDefault="00CE4484" w:rsidP="0071549E">
      <w:pPr>
        <w:pStyle w:val="ListParagraph"/>
        <w:numPr>
          <w:ilvl w:val="0"/>
          <w:numId w:val="76"/>
        </w:numPr>
        <w:ind w:left="720" w:hanging="720"/>
        <w:rPr>
          <w:rFonts w:ascii="Garamond" w:hAnsi="Garamond"/>
          <w:sz w:val="24"/>
          <w:szCs w:val="24"/>
        </w:rPr>
      </w:pPr>
      <w:bookmarkStart w:id="498" w:name="_Ref20211527"/>
      <w:r>
        <w:rPr>
          <w:rFonts w:ascii="Garamond" w:hAnsi="Garamond"/>
          <w:sz w:val="24"/>
          <w:szCs w:val="24"/>
        </w:rPr>
        <w:t>CMR</w:t>
      </w:r>
      <w:r w:rsidR="00C45564">
        <w:rPr>
          <w:rFonts w:ascii="Garamond" w:hAnsi="Garamond"/>
          <w:sz w:val="24"/>
          <w:szCs w:val="24"/>
        </w:rPr>
        <w:t xml:space="preserve"> shall comply with all applicable recordkeeping requirements of 40 CFR 60 Subpart Ja (ARM 17.8.1212, ARM 17.8.340, ARM 17.8.302, and 40 CFR 60 Subpart Ja).</w:t>
      </w:r>
      <w:bookmarkEnd w:id="498"/>
    </w:p>
    <w:p w14:paraId="7F6D38D0" w14:textId="77777777" w:rsidR="00C45564" w:rsidRPr="00C45564" w:rsidRDefault="00C45564" w:rsidP="00C45564">
      <w:pPr>
        <w:rPr>
          <w:rFonts w:ascii="Garamond" w:hAnsi="Garamond"/>
          <w:sz w:val="24"/>
          <w:szCs w:val="24"/>
        </w:rPr>
      </w:pPr>
    </w:p>
    <w:p w14:paraId="1C29863D" w14:textId="3DC30128" w:rsidR="00C45564" w:rsidRDefault="00CE4484" w:rsidP="0071549E">
      <w:pPr>
        <w:pStyle w:val="ListParagraph"/>
        <w:numPr>
          <w:ilvl w:val="0"/>
          <w:numId w:val="76"/>
        </w:numPr>
        <w:ind w:left="720" w:hanging="720"/>
        <w:rPr>
          <w:rFonts w:ascii="Garamond" w:hAnsi="Garamond"/>
          <w:sz w:val="24"/>
          <w:szCs w:val="24"/>
        </w:rPr>
      </w:pPr>
      <w:bookmarkStart w:id="499" w:name="_Ref20214556"/>
      <w:r>
        <w:rPr>
          <w:rFonts w:ascii="Garamond" w:hAnsi="Garamond"/>
          <w:sz w:val="24"/>
          <w:szCs w:val="24"/>
        </w:rPr>
        <w:t>CMR</w:t>
      </w:r>
      <w:r w:rsidR="00C45564">
        <w:rPr>
          <w:rFonts w:ascii="Garamond" w:hAnsi="Garamond"/>
          <w:sz w:val="24"/>
          <w:szCs w:val="24"/>
        </w:rPr>
        <w:t xml:space="preserve"> shall comply with all applicable recordkeeping requirements of 40 CFR 60 Subpart GGGa </w:t>
      </w:r>
      <w:r w:rsidR="00C45564" w:rsidRPr="004B14E2">
        <w:rPr>
          <w:rFonts w:ascii="Garamond" w:hAnsi="Garamond"/>
          <w:sz w:val="24"/>
          <w:szCs w:val="24"/>
        </w:rPr>
        <w:t>(</w:t>
      </w:r>
      <w:r w:rsidR="00C45564">
        <w:rPr>
          <w:rFonts w:ascii="Garamond" w:hAnsi="Garamond"/>
          <w:sz w:val="24"/>
          <w:szCs w:val="24"/>
        </w:rPr>
        <w:t xml:space="preserve">ARM 17.8.1212, </w:t>
      </w:r>
      <w:r w:rsidR="00C45564" w:rsidRPr="004B14E2">
        <w:rPr>
          <w:rFonts w:ascii="Garamond" w:hAnsi="Garamond"/>
          <w:sz w:val="24"/>
          <w:szCs w:val="24"/>
        </w:rPr>
        <w:t>ARM 17.8.34</w:t>
      </w:r>
      <w:r w:rsidR="00C45564">
        <w:rPr>
          <w:rFonts w:ascii="Garamond" w:hAnsi="Garamond"/>
          <w:sz w:val="24"/>
          <w:szCs w:val="24"/>
        </w:rPr>
        <w:t xml:space="preserve">0, ARM 17.8.302, </w:t>
      </w:r>
      <w:r w:rsidR="00C45564" w:rsidRPr="004B14E2">
        <w:rPr>
          <w:rFonts w:ascii="Garamond" w:hAnsi="Garamond"/>
          <w:sz w:val="24"/>
          <w:szCs w:val="24"/>
        </w:rPr>
        <w:t>and 40 CFR 6</w:t>
      </w:r>
      <w:r w:rsidR="00C45564">
        <w:rPr>
          <w:rFonts w:ascii="Garamond" w:hAnsi="Garamond"/>
          <w:sz w:val="24"/>
          <w:szCs w:val="24"/>
        </w:rPr>
        <w:t>0</w:t>
      </w:r>
      <w:r w:rsidR="00C45564" w:rsidRPr="004B14E2">
        <w:rPr>
          <w:rFonts w:ascii="Garamond" w:hAnsi="Garamond"/>
          <w:sz w:val="24"/>
          <w:szCs w:val="24"/>
        </w:rPr>
        <w:t xml:space="preserve"> Subpart </w:t>
      </w:r>
      <w:r w:rsidR="00C45564">
        <w:rPr>
          <w:rFonts w:ascii="Garamond" w:hAnsi="Garamond"/>
          <w:sz w:val="24"/>
          <w:szCs w:val="24"/>
        </w:rPr>
        <w:t>GGGa</w:t>
      </w:r>
      <w:r w:rsidR="00C45564" w:rsidRPr="004B14E2">
        <w:rPr>
          <w:rFonts w:ascii="Garamond" w:hAnsi="Garamond"/>
          <w:sz w:val="24"/>
          <w:szCs w:val="24"/>
        </w:rPr>
        <w:t>).</w:t>
      </w:r>
      <w:bookmarkEnd w:id="499"/>
    </w:p>
    <w:p w14:paraId="000FA39D" w14:textId="77777777" w:rsidR="00C45564" w:rsidRPr="00CC03ED" w:rsidRDefault="00C45564" w:rsidP="00C45564">
      <w:pPr>
        <w:pStyle w:val="ListParagraph"/>
        <w:rPr>
          <w:rFonts w:ascii="Garamond" w:hAnsi="Garamond"/>
          <w:sz w:val="24"/>
          <w:szCs w:val="24"/>
        </w:rPr>
      </w:pPr>
    </w:p>
    <w:p w14:paraId="73045C27" w14:textId="7B9CB592" w:rsidR="00C45564" w:rsidRDefault="00CE4484" w:rsidP="0071549E">
      <w:pPr>
        <w:pStyle w:val="ListParagraph"/>
        <w:numPr>
          <w:ilvl w:val="0"/>
          <w:numId w:val="76"/>
        </w:numPr>
        <w:ind w:left="720" w:hanging="720"/>
        <w:rPr>
          <w:rFonts w:ascii="Garamond" w:hAnsi="Garamond"/>
          <w:sz w:val="24"/>
          <w:szCs w:val="24"/>
        </w:rPr>
      </w:pPr>
      <w:bookmarkStart w:id="500" w:name="_Ref20214632"/>
      <w:r>
        <w:rPr>
          <w:rFonts w:ascii="Garamond" w:hAnsi="Garamond"/>
          <w:sz w:val="24"/>
          <w:szCs w:val="24"/>
        </w:rPr>
        <w:t>CMR</w:t>
      </w:r>
      <w:r w:rsidR="00C45564">
        <w:rPr>
          <w:rFonts w:ascii="Garamond" w:hAnsi="Garamond"/>
          <w:sz w:val="24"/>
          <w:szCs w:val="24"/>
        </w:rPr>
        <w:t xml:space="preserve"> shall comply with all applicable recordkeeping requirements of 40 CFR 60 Subpart QQQ </w:t>
      </w:r>
      <w:r w:rsidR="00C45564" w:rsidRPr="004B14E2">
        <w:rPr>
          <w:rFonts w:ascii="Garamond" w:hAnsi="Garamond"/>
          <w:sz w:val="24"/>
          <w:szCs w:val="24"/>
        </w:rPr>
        <w:t>(</w:t>
      </w:r>
      <w:r w:rsidR="00C45564">
        <w:rPr>
          <w:rFonts w:ascii="Garamond" w:hAnsi="Garamond"/>
          <w:sz w:val="24"/>
          <w:szCs w:val="24"/>
        </w:rPr>
        <w:t xml:space="preserve">ARM 17.8.1212, </w:t>
      </w:r>
      <w:r w:rsidR="00C45564" w:rsidRPr="004B14E2">
        <w:rPr>
          <w:rFonts w:ascii="Garamond" w:hAnsi="Garamond"/>
          <w:sz w:val="24"/>
          <w:szCs w:val="24"/>
        </w:rPr>
        <w:t>ARM 17.8.34</w:t>
      </w:r>
      <w:r w:rsidR="00C45564">
        <w:rPr>
          <w:rFonts w:ascii="Garamond" w:hAnsi="Garamond"/>
          <w:sz w:val="24"/>
          <w:szCs w:val="24"/>
        </w:rPr>
        <w:t xml:space="preserve">0, ARM 17.8.302, </w:t>
      </w:r>
      <w:r w:rsidR="00C45564" w:rsidRPr="004B14E2">
        <w:rPr>
          <w:rFonts w:ascii="Garamond" w:hAnsi="Garamond"/>
          <w:sz w:val="24"/>
          <w:szCs w:val="24"/>
        </w:rPr>
        <w:t>and 40 CFR 6</w:t>
      </w:r>
      <w:r w:rsidR="00C45564">
        <w:rPr>
          <w:rFonts w:ascii="Garamond" w:hAnsi="Garamond"/>
          <w:sz w:val="24"/>
          <w:szCs w:val="24"/>
        </w:rPr>
        <w:t>0</w:t>
      </w:r>
      <w:r w:rsidR="00C45564" w:rsidRPr="004B14E2">
        <w:rPr>
          <w:rFonts w:ascii="Garamond" w:hAnsi="Garamond"/>
          <w:sz w:val="24"/>
          <w:szCs w:val="24"/>
        </w:rPr>
        <w:t xml:space="preserve"> Subpart </w:t>
      </w:r>
      <w:r w:rsidR="00C45564">
        <w:rPr>
          <w:rFonts w:ascii="Garamond" w:hAnsi="Garamond"/>
          <w:sz w:val="24"/>
          <w:szCs w:val="24"/>
        </w:rPr>
        <w:t>QQQ</w:t>
      </w:r>
      <w:r w:rsidR="00C45564" w:rsidRPr="004B14E2">
        <w:rPr>
          <w:rFonts w:ascii="Garamond" w:hAnsi="Garamond"/>
          <w:sz w:val="24"/>
          <w:szCs w:val="24"/>
        </w:rPr>
        <w:t>).</w:t>
      </w:r>
      <w:bookmarkEnd w:id="500"/>
    </w:p>
    <w:p w14:paraId="09504520" w14:textId="77777777" w:rsidR="00C45564" w:rsidRPr="003E25C2" w:rsidRDefault="00C45564" w:rsidP="00C45564">
      <w:pPr>
        <w:pStyle w:val="ListParagraph"/>
        <w:rPr>
          <w:rFonts w:ascii="Garamond" w:hAnsi="Garamond"/>
          <w:sz w:val="24"/>
          <w:szCs w:val="24"/>
        </w:rPr>
      </w:pPr>
    </w:p>
    <w:p w14:paraId="67788E9A" w14:textId="1B7BE421" w:rsidR="00C45564" w:rsidRDefault="00CE4484" w:rsidP="0071549E">
      <w:pPr>
        <w:pStyle w:val="ListParagraph"/>
        <w:numPr>
          <w:ilvl w:val="0"/>
          <w:numId w:val="76"/>
        </w:numPr>
        <w:ind w:left="720" w:hanging="720"/>
        <w:rPr>
          <w:rFonts w:ascii="Garamond" w:hAnsi="Garamond"/>
          <w:sz w:val="24"/>
          <w:szCs w:val="24"/>
        </w:rPr>
      </w:pPr>
      <w:bookmarkStart w:id="501" w:name="_Ref20214474"/>
      <w:r>
        <w:rPr>
          <w:rFonts w:ascii="Garamond" w:hAnsi="Garamond"/>
          <w:sz w:val="24"/>
          <w:szCs w:val="24"/>
        </w:rPr>
        <w:t>CMR</w:t>
      </w:r>
      <w:r w:rsidR="00C45564">
        <w:rPr>
          <w:rFonts w:ascii="Garamond" w:hAnsi="Garamond"/>
          <w:sz w:val="24"/>
          <w:szCs w:val="24"/>
        </w:rPr>
        <w:t xml:space="preserve"> shall comply with all applicable recordkeeping requirements of 40 CFR 63 Subpart CC (ARM 17.8.1212, ARM 17.8.342, ARM 17.8.302, and 40 CFR 63 Subpart CC).</w:t>
      </w:r>
      <w:bookmarkEnd w:id="501"/>
    </w:p>
    <w:p w14:paraId="170389B5" w14:textId="77777777" w:rsidR="00C45564" w:rsidRPr="00CC03ED" w:rsidRDefault="00C45564" w:rsidP="00C45564">
      <w:pPr>
        <w:pStyle w:val="ListParagraph"/>
        <w:rPr>
          <w:rFonts w:ascii="Garamond" w:hAnsi="Garamond"/>
          <w:sz w:val="24"/>
          <w:szCs w:val="24"/>
        </w:rPr>
      </w:pPr>
    </w:p>
    <w:p w14:paraId="7DC69D79" w14:textId="6974BF74" w:rsidR="00C45564" w:rsidRDefault="00CE4484" w:rsidP="0071549E">
      <w:pPr>
        <w:pStyle w:val="ListParagraph"/>
        <w:numPr>
          <w:ilvl w:val="0"/>
          <w:numId w:val="76"/>
        </w:numPr>
        <w:ind w:left="720" w:hanging="720"/>
        <w:rPr>
          <w:rFonts w:ascii="Garamond" w:hAnsi="Garamond"/>
          <w:sz w:val="24"/>
          <w:szCs w:val="24"/>
        </w:rPr>
      </w:pPr>
      <w:bookmarkStart w:id="502" w:name="_Ref20214731"/>
      <w:r>
        <w:rPr>
          <w:rFonts w:ascii="Garamond" w:hAnsi="Garamond"/>
          <w:sz w:val="24"/>
          <w:szCs w:val="24"/>
        </w:rPr>
        <w:t>CMR</w:t>
      </w:r>
      <w:r w:rsidR="00C45564">
        <w:rPr>
          <w:rFonts w:ascii="Garamond" w:hAnsi="Garamond"/>
          <w:sz w:val="24"/>
          <w:szCs w:val="24"/>
        </w:rPr>
        <w:t xml:space="preserve"> shall comply with all applicable recordkeeping requirements of 40 CFR 61 Subpart FF (ARM 17.8.1212, ARM 17.8.341, ARM 17.8.302, and 40 CFR 61 Subpart FF).</w:t>
      </w:r>
      <w:bookmarkEnd w:id="502"/>
    </w:p>
    <w:p w14:paraId="36449C3B" w14:textId="752245C6" w:rsidR="003C553C" w:rsidRDefault="003C553C">
      <w:pPr>
        <w:rPr>
          <w:rFonts w:ascii="Garamond" w:hAnsi="Garamond"/>
          <w:b/>
          <w:bCs/>
          <w:sz w:val="24"/>
          <w:szCs w:val="24"/>
        </w:rPr>
      </w:pPr>
    </w:p>
    <w:p w14:paraId="372E202B" w14:textId="77777777" w:rsidR="00C45564" w:rsidRPr="00965266" w:rsidRDefault="00C45564" w:rsidP="00C45564">
      <w:pPr>
        <w:keepNext/>
        <w:keepLines/>
        <w:outlineLvl w:val="0"/>
        <w:rPr>
          <w:rFonts w:ascii="Garamond" w:hAnsi="Garamond"/>
          <w:b/>
          <w:sz w:val="24"/>
          <w:szCs w:val="24"/>
        </w:rPr>
      </w:pPr>
      <w:r w:rsidRPr="00965266">
        <w:rPr>
          <w:rFonts w:ascii="Garamond" w:hAnsi="Garamond"/>
          <w:b/>
          <w:sz w:val="24"/>
          <w:szCs w:val="24"/>
        </w:rPr>
        <w:t>Reporting</w:t>
      </w:r>
    </w:p>
    <w:p w14:paraId="7F94EED4" w14:textId="77777777" w:rsidR="00C45564" w:rsidRDefault="00C45564" w:rsidP="00C45564">
      <w:pPr>
        <w:rPr>
          <w:rFonts w:ascii="Garamond" w:hAnsi="Garamond"/>
          <w:sz w:val="24"/>
          <w:szCs w:val="24"/>
        </w:rPr>
      </w:pPr>
    </w:p>
    <w:p w14:paraId="0F9B39B9" w14:textId="27D360AC" w:rsidR="00C45564" w:rsidRPr="002C580E" w:rsidRDefault="00CE4484" w:rsidP="0071549E">
      <w:pPr>
        <w:pStyle w:val="ListParagraph"/>
        <w:numPr>
          <w:ilvl w:val="0"/>
          <w:numId w:val="76"/>
        </w:numPr>
        <w:ind w:left="720" w:hanging="720"/>
        <w:rPr>
          <w:rFonts w:ascii="Garamond" w:hAnsi="Garamond"/>
          <w:sz w:val="24"/>
          <w:szCs w:val="24"/>
        </w:rPr>
      </w:pPr>
      <w:bookmarkStart w:id="503" w:name="_Ref20212028"/>
      <w:r>
        <w:rPr>
          <w:rFonts w:ascii="Garamond" w:hAnsi="Garamond"/>
          <w:sz w:val="24"/>
          <w:szCs w:val="24"/>
        </w:rPr>
        <w:t>CMR</w:t>
      </w:r>
      <w:r w:rsidR="00C45564" w:rsidRPr="002C580E">
        <w:rPr>
          <w:rFonts w:ascii="Garamond" w:hAnsi="Garamond"/>
          <w:sz w:val="24"/>
          <w:szCs w:val="24"/>
        </w:rPr>
        <w:t xml:space="preserve"> shall comply with the NO</w:t>
      </w:r>
      <w:r w:rsidR="00C45564" w:rsidRPr="002C580E">
        <w:rPr>
          <w:rFonts w:ascii="Garamond" w:hAnsi="Garamond"/>
          <w:sz w:val="24"/>
          <w:szCs w:val="24"/>
          <w:vertAlign w:val="subscript"/>
        </w:rPr>
        <w:t>X</w:t>
      </w:r>
      <w:r w:rsidR="00C45564" w:rsidRPr="002C580E">
        <w:rPr>
          <w:rFonts w:ascii="Garamond" w:hAnsi="Garamond"/>
          <w:sz w:val="24"/>
          <w:szCs w:val="24"/>
        </w:rPr>
        <w:t xml:space="preserve"> and CO Umbrella limit reporting requirements of Section III.</w:t>
      </w:r>
      <w:r w:rsidR="0011539A" w:rsidRPr="002C580E">
        <w:rPr>
          <w:rFonts w:ascii="Garamond" w:hAnsi="Garamond"/>
          <w:sz w:val="24"/>
          <w:szCs w:val="24"/>
        </w:rPr>
        <w:fldChar w:fldCharType="begin"/>
      </w:r>
      <w:r w:rsidR="0011539A" w:rsidRPr="002C580E">
        <w:rPr>
          <w:rFonts w:ascii="Garamond" w:hAnsi="Garamond"/>
          <w:sz w:val="24"/>
          <w:szCs w:val="24"/>
        </w:rPr>
        <w:instrText xml:space="preserve"> REF _Ref20913419 \r \h </w:instrText>
      </w:r>
      <w:r w:rsidR="00443333" w:rsidRPr="00520E9D">
        <w:rPr>
          <w:rFonts w:ascii="Garamond" w:hAnsi="Garamond"/>
          <w:sz w:val="24"/>
          <w:szCs w:val="24"/>
        </w:rPr>
        <w:instrText xml:space="preserve"> \* MERGEFORMAT </w:instrText>
      </w:r>
      <w:r w:rsidR="0011539A" w:rsidRPr="002C580E">
        <w:rPr>
          <w:rFonts w:ascii="Garamond" w:hAnsi="Garamond"/>
          <w:sz w:val="24"/>
          <w:szCs w:val="24"/>
        </w:rPr>
      </w:r>
      <w:r w:rsidR="0011539A" w:rsidRPr="002C580E">
        <w:rPr>
          <w:rFonts w:ascii="Garamond" w:hAnsi="Garamond"/>
          <w:sz w:val="24"/>
          <w:szCs w:val="24"/>
        </w:rPr>
        <w:fldChar w:fldCharType="separate"/>
      </w:r>
      <w:r w:rsidR="00200F23">
        <w:rPr>
          <w:rFonts w:ascii="Garamond" w:hAnsi="Garamond"/>
          <w:sz w:val="24"/>
          <w:szCs w:val="24"/>
        </w:rPr>
        <w:t>B.19</w:t>
      </w:r>
      <w:r w:rsidR="0011539A" w:rsidRPr="002C580E">
        <w:rPr>
          <w:rFonts w:ascii="Garamond" w:hAnsi="Garamond"/>
          <w:sz w:val="24"/>
          <w:szCs w:val="24"/>
        </w:rPr>
        <w:fldChar w:fldCharType="end"/>
      </w:r>
      <w:r w:rsidR="0017669D" w:rsidRPr="002C580E">
        <w:rPr>
          <w:rFonts w:ascii="Garamond" w:hAnsi="Garamond"/>
          <w:sz w:val="24"/>
          <w:szCs w:val="24"/>
        </w:rPr>
        <w:t>.</w:t>
      </w:r>
      <w:r w:rsidR="00C45564" w:rsidRPr="002C580E">
        <w:rPr>
          <w:rFonts w:ascii="Garamond" w:hAnsi="Garamond"/>
          <w:sz w:val="24"/>
          <w:szCs w:val="24"/>
        </w:rPr>
        <w:t xml:space="preserve"> (ARM 17.8.1212).</w:t>
      </w:r>
      <w:bookmarkEnd w:id="503"/>
    </w:p>
    <w:p w14:paraId="0D4D4237" w14:textId="77777777" w:rsidR="00C45564" w:rsidRDefault="00C45564" w:rsidP="00C45564">
      <w:pPr>
        <w:pStyle w:val="ListParagraph"/>
        <w:rPr>
          <w:rFonts w:ascii="Garamond" w:hAnsi="Garamond"/>
          <w:sz w:val="24"/>
          <w:szCs w:val="24"/>
        </w:rPr>
      </w:pPr>
    </w:p>
    <w:p w14:paraId="6AE20148" w14:textId="311D31D4" w:rsidR="00C41C3E" w:rsidRDefault="00CE4484" w:rsidP="0071549E">
      <w:pPr>
        <w:pStyle w:val="ListParagraph"/>
        <w:numPr>
          <w:ilvl w:val="0"/>
          <w:numId w:val="76"/>
        </w:numPr>
        <w:ind w:left="720" w:hanging="720"/>
        <w:rPr>
          <w:rFonts w:ascii="Garamond" w:hAnsi="Garamond"/>
          <w:sz w:val="24"/>
          <w:szCs w:val="24"/>
        </w:rPr>
      </w:pPr>
      <w:bookmarkStart w:id="504" w:name="_Ref20211530"/>
      <w:r>
        <w:rPr>
          <w:rFonts w:ascii="Garamond" w:hAnsi="Garamond"/>
          <w:sz w:val="24"/>
          <w:szCs w:val="24"/>
        </w:rPr>
        <w:t>CMR</w:t>
      </w:r>
      <w:r w:rsidR="00C41C3E">
        <w:rPr>
          <w:rFonts w:ascii="Garamond" w:hAnsi="Garamond"/>
          <w:sz w:val="24"/>
          <w:szCs w:val="24"/>
        </w:rPr>
        <w:t xml:space="preserve"> shall comply with all applicable reporting requirements of 40 CFR 60 Subpart Ja (ARM 17.8.1212, ARM 17.8.340, ARM 17.8.302, and 40 CFR 60 Subpart Ja).</w:t>
      </w:r>
      <w:bookmarkEnd w:id="504"/>
    </w:p>
    <w:p w14:paraId="7B580736" w14:textId="77777777" w:rsidR="00C41C3E" w:rsidRPr="00D0662B" w:rsidRDefault="00C41C3E" w:rsidP="00C41C3E">
      <w:pPr>
        <w:pStyle w:val="ListParagraph"/>
        <w:rPr>
          <w:rFonts w:ascii="Garamond" w:hAnsi="Garamond"/>
          <w:sz w:val="24"/>
          <w:szCs w:val="24"/>
        </w:rPr>
      </w:pPr>
    </w:p>
    <w:p w14:paraId="7B199DB9" w14:textId="1143C18B" w:rsidR="00C41C3E" w:rsidRDefault="00CE4484" w:rsidP="0071549E">
      <w:pPr>
        <w:pStyle w:val="ListParagraph"/>
        <w:numPr>
          <w:ilvl w:val="0"/>
          <w:numId w:val="76"/>
        </w:numPr>
        <w:ind w:left="720" w:hanging="720"/>
        <w:rPr>
          <w:rFonts w:ascii="Garamond" w:hAnsi="Garamond"/>
          <w:sz w:val="24"/>
          <w:szCs w:val="24"/>
        </w:rPr>
      </w:pPr>
      <w:bookmarkStart w:id="505" w:name="_Ref20214476"/>
      <w:r>
        <w:rPr>
          <w:rFonts w:ascii="Garamond" w:hAnsi="Garamond"/>
          <w:sz w:val="24"/>
          <w:szCs w:val="24"/>
        </w:rPr>
        <w:t>CMR</w:t>
      </w:r>
      <w:r w:rsidR="00C41C3E">
        <w:rPr>
          <w:rFonts w:ascii="Garamond" w:hAnsi="Garamond"/>
          <w:sz w:val="24"/>
          <w:szCs w:val="24"/>
        </w:rPr>
        <w:t xml:space="preserve"> shall comply with all applicable reporting requirements of 40 CFR 63 Subpart CC (ARM 17.8.1212, ARM 17.8.342, ARM 17.8.302, and 40 CFR 63 Subpart CC).</w:t>
      </w:r>
      <w:bookmarkEnd w:id="505"/>
    </w:p>
    <w:p w14:paraId="20C4ACD5" w14:textId="77777777" w:rsidR="00C41C3E" w:rsidRPr="00530BB8" w:rsidRDefault="00C41C3E" w:rsidP="00C41C3E">
      <w:pPr>
        <w:pStyle w:val="ListParagraph"/>
        <w:rPr>
          <w:rFonts w:ascii="Garamond" w:hAnsi="Garamond"/>
          <w:sz w:val="24"/>
          <w:szCs w:val="24"/>
        </w:rPr>
      </w:pPr>
    </w:p>
    <w:p w14:paraId="34272D23" w14:textId="666001C0" w:rsidR="00C41C3E" w:rsidRDefault="00CE4484" w:rsidP="0071549E">
      <w:pPr>
        <w:pStyle w:val="ListParagraph"/>
        <w:numPr>
          <w:ilvl w:val="0"/>
          <w:numId w:val="76"/>
        </w:numPr>
        <w:ind w:left="720" w:hanging="720"/>
        <w:rPr>
          <w:rFonts w:ascii="Garamond" w:hAnsi="Garamond"/>
          <w:sz w:val="24"/>
          <w:szCs w:val="24"/>
        </w:rPr>
      </w:pPr>
      <w:bookmarkStart w:id="506" w:name="_Ref20214562"/>
      <w:r>
        <w:rPr>
          <w:rFonts w:ascii="Garamond" w:hAnsi="Garamond"/>
          <w:sz w:val="24"/>
          <w:szCs w:val="24"/>
        </w:rPr>
        <w:t>CMR</w:t>
      </w:r>
      <w:r w:rsidR="00C41C3E">
        <w:rPr>
          <w:rFonts w:ascii="Garamond" w:hAnsi="Garamond"/>
          <w:sz w:val="24"/>
          <w:szCs w:val="24"/>
        </w:rPr>
        <w:t xml:space="preserve"> shall comply with all applicable reporting requirements of 40 CFR 60 Subpart GGGa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GGGa</w:t>
      </w:r>
      <w:r w:rsidR="00C41C3E" w:rsidRPr="004B14E2">
        <w:rPr>
          <w:rFonts w:ascii="Garamond" w:hAnsi="Garamond"/>
          <w:sz w:val="24"/>
          <w:szCs w:val="24"/>
        </w:rPr>
        <w:t>).</w:t>
      </w:r>
      <w:bookmarkEnd w:id="506"/>
    </w:p>
    <w:p w14:paraId="5DFB75AC" w14:textId="77777777" w:rsidR="00C41C3E" w:rsidRPr="005B493D" w:rsidRDefault="00C41C3E" w:rsidP="00C41C3E">
      <w:pPr>
        <w:pStyle w:val="ListParagraph"/>
        <w:rPr>
          <w:rFonts w:ascii="Garamond" w:hAnsi="Garamond"/>
          <w:sz w:val="24"/>
          <w:szCs w:val="24"/>
        </w:rPr>
      </w:pPr>
    </w:p>
    <w:p w14:paraId="12DE3F26" w14:textId="79265BE8" w:rsidR="00C41C3E" w:rsidRDefault="00CE4484" w:rsidP="0071549E">
      <w:pPr>
        <w:pStyle w:val="ListParagraph"/>
        <w:numPr>
          <w:ilvl w:val="0"/>
          <w:numId w:val="76"/>
        </w:numPr>
        <w:ind w:left="720" w:hanging="720"/>
        <w:rPr>
          <w:rFonts w:ascii="Garamond" w:hAnsi="Garamond"/>
          <w:sz w:val="24"/>
          <w:szCs w:val="24"/>
        </w:rPr>
      </w:pPr>
      <w:bookmarkStart w:id="507" w:name="_Ref29286236"/>
      <w:r>
        <w:rPr>
          <w:rFonts w:ascii="Garamond" w:hAnsi="Garamond"/>
          <w:sz w:val="24"/>
          <w:szCs w:val="24"/>
        </w:rPr>
        <w:t>CMR</w:t>
      </w:r>
      <w:r w:rsidR="00C41C3E">
        <w:rPr>
          <w:rFonts w:ascii="Garamond" w:hAnsi="Garamond"/>
          <w:sz w:val="24"/>
          <w:szCs w:val="24"/>
        </w:rPr>
        <w:t xml:space="preserve"> shall comply with all applicable reporting requirements of 40 CFR 60 Subpart QQQ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QQQ</w:t>
      </w:r>
      <w:r w:rsidR="00C41C3E" w:rsidRPr="004B14E2">
        <w:rPr>
          <w:rFonts w:ascii="Garamond" w:hAnsi="Garamond"/>
          <w:sz w:val="24"/>
          <w:szCs w:val="24"/>
        </w:rPr>
        <w:t>).</w:t>
      </w:r>
      <w:bookmarkEnd w:id="507"/>
    </w:p>
    <w:p w14:paraId="73294B5A" w14:textId="77777777" w:rsidR="00C41C3E" w:rsidRPr="00530BB8" w:rsidRDefault="00C41C3E" w:rsidP="00C41C3E">
      <w:pPr>
        <w:pStyle w:val="ListParagraph"/>
        <w:rPr>
          <w:rFonts w:ascii="Garamond" w:hAnsi="Garamond"/>
          <w:sz w:val="24"/>
          <w:szCs w:val="24"/>
        </w:rPr>
      </w:pPr>
    </w:p>
    <w:p w14:paraId="123C9E87" w14:textId="0B5C0941" w:rsidR="00C41C3E" w:rsidRDefault="00CE4484" w:rsidP="0071549E">
      <w:pPr>
        <w:pStyle w:val="ListParagraph"/>
        <w:numPr>
          <w:ilvl w:val="0"/>
          <w:numId w:val="76"/>
        </w:numPr>
        <w:ind w:left="720" w:hanging="720"/>
        <w:rPr>
          <w:rFonts w:ascii="Garamond" w:hAnsi="Garamond"/>
          <w:sz w:val="24"/>
          <w:szCs w:val="24"/>
        </w:rPr>
      </w:pPr>
      <w:bookmarkStart w:id="508" w:name="_Ref20214737"/>
      <w:r>
        <w:rPr>
          <w:rFonts w:ascii="Garamond" w:hAnsi="Garamond"/>
          <w:sz w:val="24"/>
          <w:szCs w:val="24"/>
        </w:rPr>
        <w:t>CMR</w:t>
      </w:r>
      <w:r w:rsidR="00C41C3E">
        <w:rPr>
          <w:rFonts w:ascii="Garamond" w:hAnsi="Garamond"/>
          <w:sz w:val="24"/>
          <w:szCs w:val="24"/>
        </w:rPr>
        <w:t xml:space="preserve"> shall comply with all applicable reporting requirements of 40 CFR 61 Subpart FF (ARM 17.8.1212, ARM 17.8.341, ARM 17.8.302, and 40 CFR 61 Subpart FF).</w:t>
      </w:r>
      <w:bookmarkEnd w:id="508"/>
    </w:p>
    <w:p w14:paraId="154FD03F" w14:textId="77777777" w:rsidR="00C41C3E" w:rsidRPr="00C41C3E" w:rsidRDefault="00C41C3E" w:rsidP="00C41C3E">
      <w:pPr>
        <w:pStyle w:val="ListParagraph"/>
        <w:rPr>
          <w:rFonts w:ascii="Garamond" w:hAnsi="Garamond"/>
          <w:sz w:val="24"/>
          <w:szCs w:val="24"/>
        </w:rPr>
      </w:pPr>
    </w:p>
    <w:p w14:paraId="12889D0F" w14:textId="77777777" w:rsidR="00C41C3E" w:rsidRDefault="00C41C3E" w:rsidP="0071549E">
      <w:pPr>
        <w:pStyle w:val="ListParagraph"/>
        <w:numPr>
          <w:ilvl w:val="0"/>
          <w:numId w:val="76"/>
        </w:numPr>
        <w:ind w:left="720" w:hanging="720"/>
        <w:rPr>
          <w:rFonts w:ascii="Garamond" w:hAnsi="Garamond"/>
          <w:sz w:val="24"/>
          <w:szCs w:val="24"/>
        </w:rPr>
      </w:pPr>
      <w:bookmarkStart w:id="509" w:name="_Ref20211536"/>
      <w:r w:rsidRPr="000248F8">
        <w:rPr>
          <w:rFonts w:ascii="Garamond" w:hAnsi="Garamond"/>
          <w:sz w:val="24"/>
          <w:szCs w:val="24"/>
        </w:rPr>
        <w:t>The annual compliance certification report required by Section V.B must contain a certification statement for the above applicable requirements.</w:t>
      </w:r>
      <w:bookmarkEnd w:id="509"/>
      <w:r w:rsidRPr="000248F8">
        <w:rPr>
          <w:rFonts w:ascii="Garamond" w:hAnsi="Garamond"/>
          <w:sz w:val="24"/>
          <w:szCs w:val="24"/>
        </w:rPr>
        <w:t xml:space="preserve">  </w:t>
      </w:r>
    </w:p>
    <w:p w14:paraId="1DFDFFC0" w14:textId="77777777" w:rsidR="00C41C3E" w:rsidRPr="000248F8" w:rsidRDefault="00C41C3E" w:rsidP="00C41C3E">
      <w:pPr>
        <w:pStyle w:val="ListParagraph"/>
        <w:rPr>
          <w:rFonts w:ascii="Garamond" w:hAnsi="Garamond"/>
          <w:sz w:val="24"/>
          <w:szCs w:val="24"/>
        </w:rPr>
      </w:pPr>
    </w:p>
    <w:p w14:paraId="34491E2D" w14:textId="4E7BE091" w:rsidR="00C41C3E" w:rsidRDefault="00C41C3E" w:rsidP="0071549E">
      <w:pPr>
        <w:pStyle w:val="ListParagraph"/>
        <w:numPr>
          <w:ilvl w:val="0"/>
          <w:numId w:val="76"/>
        </w:numPr>
        <w:ind w:left="720" w:hanging="720"/>
        <w:rPr>
          <w:rFonts w:ascii="Garamond" w:hAnsi="Garamond"/>
          <w:sz w:val="24"/>
          <w:szCs w:val="24"/>
        </w:rPr>
      </w:pPr>
      <w:bookmarkStart w:id="510" w:name="_Ref20211537"/>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510"/>
    </w:p>
    <w:p w14:paraId="74176B60" w14:textId="77777777" w:rsidR="00C41C3E" w:rsidRPr="000248F8" w:rsidRDefault="00C41C3E" w:rsidP="00C41C3E">
      <w:pPr>
        <w:pStyle w:val="ListParagraph"/>
        <w:rPr>
          <w:rFonts w:ascii="Garamond" w:hAnsi="Garamond"/>
          <w:sz w:val="24"/>
          <w:szCs w:val="24"/>
        </w:rPr>
      </w:pPr>
    </w:p>
    <w:p w14:paraId="3FDCA066" w14:textId="00291814" w:rsidR="00C13C03" w:rsidRDefault="00C13C03" w:rsidP="0071549E">
      <w:pPr>
        <w:pStyle w:val="ListParagraph"/>
        <w:numPr>
          <w:ilvl w:val="0"/>
          <w:numId w:val="77"/>
        </w:numPr>
        <w:rPr>
          <w:rFonts w:ascii="Garamond" w:hAnsi="Garamond"/>
          <w:sz w:val="24"/>
          <w:szCs w:val="24"/>
        </w:rPr>
      </w:pPr>
      <w:r>
        <w:rPr>
          <w:rFonts w:ascii="Garamond" w:hAnsi="Garamond"/>
          <w:sz w:val="24"/>
          <w:szCs w:val="24"/>
        </w:rPr>
        <w:t>The monthly and rolling 12-month flare operation time as required by Section III.</w:t>
      </w:r>
      <w:r>
        <w:rPr>
          <w:rFonts w:ascii="Garamond" w:hAnsi="Garamond"/>
          <w:sz w:val="24"/>
          <w:szCs w:val="24"/>
        </w:rPr>
        <w:fldChar w:fldCharType="begin"/>
      </w:r>
      <w:r>
        <w:rPr>
          <w:rFonts w:ascii="Garamond" w:hAnsi="Garamond"/>
          <w:sz w:val="24"/>
          <w:szCs w:val="24"/>
        </w:rPr>
        <w:instrText xml:space="preserve"> REF _Ref17716552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M.11</w:t>
      </w:r>
      <w:r>
        <w:rPr>
          <w:rFonts w:ascii="Garamond" w:hAnsi="Garamond"/>
          <w:sz w:val="24"/>
          <w:szCs w:val="24"/>
        </w:rPr>
        <w:fldChar w:fldCharType="end"/>
      </w:r>
    </w:p>
    <w:p w14:paraId="44E37025" w14:textId="3060A4A1" w:rsidR="003803B7" w:rsidRDefault="003803B7" w:rsidP="0071549E">
      <w:pPr>
        <w:pStyle w:val="ListParagraph"/>
        <w:numPr>
          <w:ilvl w:val="0"/>
          <w:numId w:val="77"/>
        </w:numPr>
        <w:rPr>
          <w:rFonts w:ascii="Garamond" w:hAnsi="Garamond"/>
          <w:sz w:val="24"/>
          <w:szCs w:val="24"/>
        </w:rPr>
      </w:pPr>
      <w:r w:rsidRPr="00A57BF4">
        <w:rPr>
          <w:rFonts w:ascii="Garamond" w:hAnsi="Garamond"/>
          <w:sz w:val="24"/>
          <w:szCs w:val="24"/>
        </w:rPr>
        <w:t xml:space="preserve">A summary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699D0926" w14:textId="2402842A" w:rsidR="003B4A59" w:rsidRDefault="003B4A59" w:rsidP="0071549E">
      <w:pPr>
        <w:pStyle w:val="ListParagraph"/>
        <w:numPr>
          <w:ilvl w:val="0"/>
          <w:numId w:val="77"/>
        </w:numPr>
        <w:rPr>
          <w:rFonts w:ascii="Garamond" w:hAnsi="Garamond"/>
          <w:sz w:val="24"/>
          <w:szCs w:val="24"/>
        </w:rPr>
      </w:pPr>
      <w:r>
        <w:rPr>
          <w:rFonts w:ascii="Garamond" w:hAnsi="Garamond"/>
          <w:sz w:val="24"/>
          <w:szCs w:val="24"/>
        </w:rPr>
        <w:t>A summary explanation of compliance status with Section III.</w:t>
      </w:r>
      <w:r>
        <w:rPr>
          <w:rFonts w:ascii="Garamond" w:hAnsi="Garamond"/>
          <w:sz w:val="24"/>
          <w:szCs w:val="24"/>
        </w:rPr>
        <w:fldChar w:fldCharType="begin"/>
      </w:r>
      <w:r>
        <w:rPr>
          <w:rFonts w:ascii="Garamond" w:hAnsi="Garamond"/>
          <w:sz w:val="24"/>
          <w:szCs w:val="24"/>
        </w:rPr>
        <w:instrText xml:space="preserve"> REF _Ref20215142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M.6</w:t>
      </w:r>
      <w:r>
        <w:rPr>
          <w:rFonts w:ascii="Garamond" w:hAnsi="Garamond"/>
          <w:sz w:val="24"/>
          <w:szCs w:val="24"/>
        </w:rPr>
        <w:fldChar w:fldCharType="end"/>
      </w:r>
    </w:p>
    <w:p w14:paraId="7AF86F83" w14:textId="2DA32C5F"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60 Subpart Ja</w:t>
      </w:r>
      <w:r w:rsidR="000B63FA">
        <w:rPr>
          <w:rFonts w:ascii="Garamond" w:hAnsi="Garamond"/>
          <w:sz w:val="24"/>
          <w:szCs w:val="24"/>
        </w:rPr>
        <w:t xml:space="preserve"> including reference to submittal dates or reports made or included;</w:t>
      </w:r>
    </w:p>
    <w:p w14:paraId="136FBE35" w14:textId="605982C7"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63 Subpart CC</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p>
    <w:p w14:paraId="40E0AB67" w14:textId="3C48B1EC"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60 Subpart GGGa</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p>
    <w:p w14:paraId="061C7872" w14:textId="59BF790A" w:rsidR="00C41C3E" w:rsidRPr="005B493D" w:rsidRDefault="00C41C3E" w:rsidP="0071549E">
      <w:pPr>
        <w:pStyle w:val="ListParagraph"/>
        <w:numPr>
          <w:ilvl w:val="0"/>
          <w:numId w:val="77"/>
        </w:numPr>
        <w:rPr>
          <w:rFonts w:ascii="Garamond" w:hAnsi="Garamond"/>
          <w:sz w:val="24"/>
          <w:szCs w:val="24"/>
        </w:rPr>
      </w:pPr>
      <w:r w:rsidRPr="005B493D">
        <w:rPr>
          <w:rFonts w:ascii="Garamond" w:hAnsi="Garamond"/>
          <w:sz w:val="24"/>
          <w:szCs w:val="24"/>
        </w:rPr>
        <w:t xml:space="preserve">A summary </w:t>
      </w:r>
      <w:r w:rsidR="000B63FA">
        <w:rPr>
          <w:rFonts w:ascii="Garamond" w:hAnsi="Garamond"/>
          <w:sz w:val="24"/>
          <w:szCs w:val="24"/>
        </w:rPr>
        <w:t xml:space="preserve">demonstrating compliance status with </w:t>
      </w:r>
      <w:r w:rsidRPr="005B493D">
        <w:rPr>
          <w:rFonts w:ascii="Garamond" w:hAnsi="Garamond"/>
          <w:sz w:val="24"/>
          <w:szCs w:val="24"/>
        </w:rPr>
        <w:t>40 CFR 60 Subpart QQQ</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p>
    <w:p w14:paraId="0D4561B8" w14:textId="4AEF04AB"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61 Subpart FF</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r w:rsidR="0076521C">
        <w:rPr>
          <w:rFonts w:ascii="Garamond" w:hAnsi="Garamond"/>
          <w:sz w:val="24"/>
          <w:szCs w:val="24"/>
        </w:rPr>
        <w:t>.</w:t>
      </w:r>
    </w:p>
    <w:p w14:paraId="7D277C08" w14:textId="030D4696" w:rsidR="003C553C" w:rsidRDefault="003C553C">
      <w:pPr>
        <w:rPr>
          <w:rFonts w:ascii="Garamond" w:hAnsi="Garamond"/>
          <w:b/>
          <w:bCs/>
          <w:sz w:val="24"/>
          <w:szCs w:val="24"/>
        </w:rPr>
      </w:pPr>
    </w:p>
    <w:p w14:paraId="7A3B13E3" w14:textId="253182D8" w:rsidR="00904A18" w:rsidRDefault="00904A18" w:rsidP="009E3146">
      <w:pPr>
        <w:pStyle w:val="Heading2"/>
        <w:keepLines/>
        <w:rPr>
          <w:rFonts w:ascii="Garamond" w:hAnsi="Garamond"/>
          <w:sz w:val="24"/>
          <w:szCs w:val="24"/>
        </w:rPr>
      </w:pPr>
      <w:bookmarkStart w:id="511" w:name="_Ref21506211"/>
      <w:bookmarkStart w:id="512" w:name="_Toc29394619"/>
      <w:bookmarkStart w:id="513" w:name="_Toc225415644"/>
      <w:r w:rsidRPr="000C6697">
        <w:rPr>
          <w:rFonts w:ascii="Garamond" w:hAnsi="Garamond"/>
          <w:sz w:val="24"/>
          <w:szCs w:val="24"/>
        </w:rPr>
        <w:lastRenderedPageBreak/>
        <w:t>EU1</w:t>
      </w:r>
      <w:r w:rsidR="00242435">
        <w:rPr>
          <w:rFonts w:ascii="Garamond" w:hAnsi="Garamond"/>
          <w:sz w:val="24"/>
          <w:szCs w:val="24"/>
        </w:rPr>
        <w:t>4</w:t>
      </w:r>
      <w:r w:rsidRPr="000C6697">
        <w:rPr>
          <w:rFonts w:ascii="Garamond" w:hAnsi="Garamond"/>
          <w:sz w:val="24"/>
          <w:szCs w:val="24"/>
        </w:rPr>
        <w:t xml:space="preserve"> – </w:t>
      </w:r>
      <w:bookmarkEnd w:id="511"/>
      <w:r w:rsidR="0034481A">
        <w:rPr>
          <w:rFonts w:ascii="Garamond" w:hAnsi="Garamond"/>
          <w:sz w:val="24"/>
          <w:szCs w:val="24"/>
        </w:rPr>
        <w:t>PRODUCT LOADING</w:t>
      </w:r>
      <w:bookmarkEnd w:id="512"/>
      <w:bookmarkEnd w:id="513"/>
    </w:p>
    <w:p w14:paraId="57F08957" w14:textId="1723409E" w:rsidR="004D74D6" w:rsidRDefault="004D74D6" w:rsidP="009E3146">
      <w:pPr>
        <w:keepNext/>
        <w:keepLines/>
      </w:pPr>
    </w:p>
    <w:p w14:paraId="3E729ABB" w14:textId="657A64F4" w:rsidR="004D74D6" w:rsidRPr="008C009A" w:rsidRDefault="004D74D6" w:rsidP="009E3146">
      <w:pPr>
        <w:keepNext/>
        <w:keepLines/>
        <w:rPr>
          <w:rFonts w:ascii="Garamond" w:hAnsi="Garamond"/>
          <w:b/>
          <w:bCs/>
          <w:sz w:val="24"/>
        </w:rPr>
      </w:pPr>
      <w:r w:rsidRPr="008C009A">
        <w:rPr>
          <w:rFonts w:ascii="Garamond" w:hAnsi="Garamond"/>
          <w:b/>
          <w:bCs/>
          <w:sz w:val="24"/>
        </w:rPr>
        <w:t>EU14a:  Truck Loading Rack and VCU</w:t>
      </w:r>
    </w:p>
    <w:p w14:paraId="237FBEA2" w14:textId="37C3CE74" w:rsidR="004D74D6" w:rsidRPr="008C009A" w:rsidRDefault="004D74D6" w:rsidP="009E3146">
      <w:pPr>
        <w:keepNext/>
        <w:keepLines/>
        <w:rPr>
          <w:rFonts w:ascii="Garamond" w:hAnsi="Garamond"/>
          <w:b/>
          <w:bCs/>
          <w:sz w:val="24"/>
        </w:rPr>
      </w:pPr>
      <w:r w:rsidRPr="008C009A">
        <w:rPr>
          <w:rFonts w:ascii="Garamond" w:hAnsi="Garamond"/>
          <w:b/>
          <w:bCs/>
          <w:sz w:val="24"/>
        </w:rPr>
        <w:t>EU14b:  Railcar Loading Rack and VCU</w:t>
      </w:r>
    </w:p>
    <w:p w14:paraId="199FE9B5" w14:textId="617D5B79" w:rsidR="003C553C" w:rsidRDefault="003C553C" w:rsidP="009E3146">
      <w:pPr>
        <w:keepNext/>
        <w:keepLines/>
        <w:rPr>
          <w:rFonts w:ascii="Garamond" w:hAnsi="Garamond"/>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806"/>
        <w:gridCol w:w="1808"/>
        <w:gridCol w:w="1530"/>
        <w:gridCol w:w="1255"/>
        <w:gridCol w:w="1530"/>
      </w:tblGrid>
      <w:tr w:rsidR="00904A18" w:rsidRPr="00616070" w14:paraId="6A854AB5" w14:textId="77777777" w:rsidTr="00E714D5">
        <w:trPr>
          <w:cantSplit/>
          <w:tblHeader/>
          <w:jc w:val="center"/>
        </w:trPr>
        <w:tc>
          <w:tcPr>
            <w:tcW w:w="760" w:type="pct"/>
            <w:vAlign w:val="center"/>
          </w:tcPr>
          <w:p w14:paraId="0D3ACCB5"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Condition(s)</w:t>
            </w:r>
          </w:p>
        </w:tc>
        <w:tc>
          <w:tcPr>
            <w:tcW w:w="966" w:type="pct"/>
            <w:vAlign w:val="center"/>
          </w:tcPr>
          <w:p w14:paraId="23CBEA5D"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Pollutant/</w:t>
            </w:r>
          </w:p>
          <w:p w14:paraId="60EAA483"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Parameter</w:t>
            </w:r>
          </w:p>
        </w:tc>
        <w:tc>
          <w:tcPr>
            <w:tcW w:w="967" w:type="pct"/>
            <w:vAlign w:val="center"/>
          </w:tcPr>
          <w:p w14:paraId="24B60E4F"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Permit Limit</w:t>
            </w:r>
          </w:p>
        </w:tc>
        <w:tc>
          <w:tcPr>
            <w:tcW w:w="1489" w:type="pct"/>
            <w:gridSpan w:val="2"/>
            <w:vAlign w:val="center"/>
          </w:tcPr>
          <w:p w14:paraId="774FA292"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Compliance Demonstration</w:t>
            </w:r>
          </w:p>
          <w:p w14:paraId="451CABE2" w14:textId="3045117C"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Method           Frequency</w:t>
            </w:r>
          </w:p>
        </w:tc>
        <w:tc>
          <w:tcPr>
            <w:tcW w:w="818" w:type="pct"/>
            <w:vAlign w:val="center"/>
          </w:tcPr>
          <w:p w14:paraId="77FAC5DB"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Reporting Requirements</w:t>
            </w:r>
          </w:p>
        </w:tc>
      </w:tr>
      <w:tr w:rsidR="00904A18" w:rsidRPr="00616070" w14:paraId="34600044" w14:textId="77777777" w:rsidTr="00E714D5">
        <w:trPr>
          <w:cantSplit/>
          <w:trHeight w:val="432"/>
          <w:jc w:val="center"/>
        </w:trPr>
        <w:tc>
          <w:tcPr>
            <w:tcW w:w="760" w:type="pct"/>
            <w:vAlign w:val="center"/>
          </w:tcPr>
          <w:p w14:paraId="168FEE2E" w14:textId="104F34E9" w:rsidR="00904A18" w:rsidRPr="00616070" w:rsidRDefault="00B036FE" w:rsidP="0084158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_Ref21005110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2AB107D2" w14:textId="567AEA6D" w:rsidR="00904A18" w:rsidRPr="00616070" w:rsidRDefault="00BE02AB" w:rsidP="0084158A">
            <w:pPr>
              <w:tabs>
                <w:tab w:val="center" w:pos="4320"/>
                <w:tab w:val="right" w:pos="8640"/>
              </w:tabs>
              <w:rPr>
                <w:rFonts w:ascii="Garamond" w:hAnsi="Garamond"/>
                <w:sz w:val="22"/>
                <w:szCs w:val="22"/>
              </w:rPr>
            </w:pPr>
            <w:r w:rsidRPr="00616070">
              <w:rPr>
                <w:rFonts w:ascii="Garamond" w:hAnsi="Garamond"/>
                <w:sz w:val="22"/>
                <w:szCs w:val="22"/>
              </w:rPr>
              <w:t>Gasoline Truck Loading Rack VCU Emissions</w:t>
            </w:r>
          </w:p>
        </w:tc>
        <w:tc>
          <w:tcPr>
            <w:tcW w:w="967" w:type="pct"/>
            <w:vAlign w:val="center"/>
          </w:tcPr>
          <w:p w14:paraId="3581D650" w14:textId="6BE8B87F" w:rsidR="00BE02AB" w:rsidRPr="00616070" w:rsidRDefault="00BE02AB" w:rsidP="0084158A">
            <w:pPr>
              <w:tabs>
                <w:tab w:val="center" w:pos="4320"/>
                <w:tab w:val="right" w:pos="8640"/>
              </w:tabs>
              <w:rPr>
                <w:rFonts w:ascii="Garamond" w:hAnsi="Garamond"/>
                <w:sz w:val="22"/>
                <w:szCs w:val="22"/>
              </w:rPr>
            </w:pPr>
            <w:r w:rsidRPr="00616070">
              <w:rPr>
                <w:rFonts w:ascii="Garamond" w:hAnsi="Garamond"/>
                <w:sz w:val="22"/>
                <w:szCs w:val="22"/>
              </w:rPr>
              <w:t>VOC:  10 mg/L</w:t>
            </w:r>
          </w:p>
          <w:p w14:paraId="33F79C6D" w14:textId="57EAD827" w:rsidR="00506007" w:rsidRDefault="00BE02AB" w:rsidP="0084158A">
            <w:pPr>
              <w:tabs>
                <w:tab w:val="center" w:pos="4320"/>
                <w:tab w:val="right" w:pos="8640"/>
              </w:tabs>
              <w:rPr>
                <w:rFonts w:ascii="Garamond" w:hAnsi="Garamond"/>
                <w:sz w:val="22"/>
                <w:szCs w:val="22"/>
              </w:rPr>
            </w:pPr>
            <w:r w:rsidRPr="00616070">
              <w:rPr>
                <w:rFonts w:ascii="Garamond" w:hAnsi="Garamond"/>
                <w:sz w:val="22"/>
                <w:szCs w:val="22"/>
              </w:rPr>
              <w:t>CO:  10 mg/L</w:t>
            </w:r>
          </w:p>
          <w:p w14:paraId="63920576" w14:textId="007689BB" w:rsidR="00BE02AB" w:rsidRPr="00616070" w:rsidRDefault="00506007" w:rsidP="0084158A">
            <w:pPr>
              <w:tabs>
                <w:tab w:val="center" w:pos="4320"/>
                <w:tab w:val="right" w:pos="8640"/>
              </w:tabs>
              <w:rPr>
                <w:rFonts w:ascii="Garamond" w:hAnsi="Garamond"/>
                <w:sz w:val="22"/>
                <w:szCs w:val="22"/>
              </w:rPr>
            </w:pPr>
            <w:r>
              <w:rPr>
                <w:rFonts w:ascii="Garamond" w:hAnsi="Garamond"/>
                <w:sz w:val="22"/>
                <w:szCs w:val="22"/>
              </w:rPr>
              <w:t>NO</w:t>
            </w:r>
            <w:r w:rsidRPr="00506007">
              <w:rPr>
                <w:rFonts w:ascii="Garamond" w:hAnsi="Garamond"/>
                <w:sz w:val="22"/>
                <w:szCs w:val="22"/>
                <w:vertAlign w:val="subscript"/>
              </w:rPr>
              <w:t>X</w:t>
            </w:r>
            <w:r>
              <w:rPr>
                <w:rFonts w:ascii="Garamond" w:hAnsi="Garamond"/>
                <w:sz w:val="22"/>
                <w:szCs w:val="22"/>
              </w:rPr>
              <w:t>:  4 mg/L</w:t>
            </w:r>
          </w:p>
          <w:p w14:paraId="6485C41A" w14:textId="58E03EAB" w:rsidR="00BE02AB" w:rsidRPr="00616070" w:rsidRDefault="00BE02AB" w:rsidP="0084158A">
            <w:pPr>
              <w:tabs>
                <w:tab w:val="center" w:pos="4320"/>
                <w:tab w:val="right" w:pos="8640"/>
              </w:tabs>
              <w:rPr>
                <w:rFonts w:ascii="Garamond" w:hAnsi="Garamond"/>
                <w:sz w:val="22"/>
                <w:szCs w:val="22"/>
              </w:rPr>
            </w:pPr>
            <w:r w:rsidRPr="00616070">
              <w:rPr>
                <w:rFonts w:ascii="Garamond" w:hAnsi="Garamond"/>
                <w:sz w:val="22"/>
                <w:szCs w:val="22"/>
              </w:rPr>
              <w:t>PM:  0.10 gr/dscf</w:t>
            </w:r>
            <w:r w:rsidR="008E4D4A">
              <w:rPr>
                <w:rFonts w:ascii="Garamond" w:hAnsi="Garamond"/>
                <w:sz w:val="22"/>
                <w:szCs w:val="22"/>
              </w:rPr>
              <w:t xml:space="preserve"> @ 12% CO</w:t>
            </w:r>
            <w:r w:rsidR="008E4D4A" w:rsidRPr="00FE2A95">
              <w:rPr>
                <w:rFonts w:ascii="Garamond" w:hAnsi="Garamond"/>
                <w:sz w:val="22"/>
                <w:szCs w:val="22"/>
                <w:vertAlign w:val="subscript"/>
              </w:rPr>
              <w:t>2</w:t>
            </w:r>
          </w:p>
        </w:tc>
        <w:tc>
          <w:tcPr>
            <w:tcW w:w="818" w:type="pct"/>
            <w:vAlign w:val="center"/>
          </w:tcPr>
          <w:p w14:paraId="7AC0F7DA" w14:textId="238D1822" w:rsidR="0025259F" w:rsidRPr="00616070" w:rsidRDefault="00506007" w:rsidP="0084158A">
            <w:pPr>
              <w:rPr>
                <w:rFonts w:ascii="Garamond" w:hAnsi="Garamond"/>
                <w:sz w:val="22"/>
                <w:szCs w:val="22"/>
              </w:rPr>
            </w:pPr>
            <w:r>
              <w:rPr>
                <w:rFonts w:ascii="Garamond" w:hAnsi="Garamond"/>
                <w:sz w:val="22"/>
                <w:szCs w:val="22"/>
              </w:rPr>
              <w:t>Source Testing and Operating Parameters</w:t>
            </w:r>
          </w:p>
        </w:tc>
        <w:tc>
          <w:tcPr>
            <w:tcW w:w="671" w:type="pct"/>
            <w:vAlign w:val="center"/>
          </w:tcPr>
          <w:p w14:paraId="57F1614D" w14:textId="5279C19D" w:rsidR="00904A18" w:rsidRPr="00616070" w:rsidRDefault="00506007" w:rsidP="0084158A">
            <w:pPr>
              <w:rPr>
                <w:rFonts w:ascii="Garamond" w:hAnsi="Garamond"/>
                <w:sz w:val="22"/>
                <w:szCs w:val="22"/>
              </w:rPr>
            </w:pPr>
            <w:r>
              <w:rPr>
                <w:rFonts w:ascii="Garamond" w:hAnsi="Garamond"/>
                <w:sz w:val="22"/>
                <w:szCs w:val="22"/>
              </w:rPr>
              <w:t>Ongoing</w:t>
            </w:r>
          </w:p>
        </w:tc>
        <w:tc>
          <w:tcPr>
            <w:tcW w:w="818" w:type="pct"/>
            <w:vAlign w:val="center"/>
          </w:tcPr>
          <w:p w14:paraId="622EB198" w14:textId="215A05F1" w:rsidR="00904A18" w:rsidRPr="00616070" w:rsidRDefault="001E3534" w:rsidP="0084158A">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506007" w:rsidRPr="00616070" w14:paraId="6EA959D2" w14:textId="77777777" w:rsidTr="00E714D5">
        <w:trPr>
          <w:cantSplit/>
          <w:trHeight w:val="432"/>
          <w:jc w:val="center"/>
        </w:trPr>
        <w:tc>
          <w:tcPr>
            <w:tcW w:w="760" w:type="pct"/>
            <w:vAlign w:val="center"/>
          </w:tcPr>
          <w:p w14:paraId="61F707B1" w14:textId="65326B58" w:rsidR="00506007" w:rsidRPr="00616070" w:rsidRDefault="00E566A7" w:rsidP="00506007">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_Ref21005307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5CEF0D15" w14:textId="45889632" w:rsidR="00506007" w:rsidRPr="00616070" w:rsidRDefault="00506007" w:rsidP="00506007">
            <w:pPr>
              <w:tabs>
                <w:tab w:val="center" w:pos="4320"/>
                <w:tab w:val="right" w:pos="8640"/>
              </w:tabs>
              <w:rPr>
                <w:rFonts w:ascii="Garamond" w:hAnsi="Garamond"/>
                <w:sz w:val="22"/>
                <w:szCs w:val="22"/>
              </w:rPr>
            </w:pPr>
            <w:r w:rsidRPr="00616070">
              <w:rPr>
                <w:rFonts w:ascii="Garamond" w:hAnsi="Garamond"/>
                <w:sz w:val="22"/>
                <w:szCs w:val="22"/>
              </w:rPr>
              <w:t>Gasoline Railcar Loading Rack VCU Emissions</w:t>
            </w:r>
          </w:p>
        </w:tc>
        <w:tc>
          <w:tcPr>
            <w:tcW w:w="967" w:type="pct"/>
            <w:vAlign w:val="center"/>
          </w:tcPr>
          <w:p w14:paraId="2963ACAD" w14:textId="6E7C5082" w:rsidR="00506007" w:rsidRPr="00616070" w:rsidRDefault="00506007" w:rsidP="00506007">
            <w:pPr>
              <w:tabs>
                <w:tab w:val="center" w:pos="4320"/>
                <w:tab w:val="right" w:pos="8640"/>
              </w:tabs>
              <w:rPr>
                <w:rFonts w:ascii="Garamond" w:hAnsi="Garamond"/>
                <w:sz w:val="22"/>
                <w:szCs w:val="22"/>
              </w:rPr>
            </w:pPr>
            <w:r w:rsidRPr="00616070">
              <w:rPr>
                <w:rFonts w:ascii="Garamond" w:hAnsi="Garamond"/>
                <w:sz w:val="22"/>
                <w:szCs w:val="22"/>
              </w:rPr>
              <w:t>VOC:  10 mg/L</w:t>
            </w:r>
          </w:p>
          <w:p w14:paraId="16641399" w14:textId="3D6D1D00" w:rsidR="00506007" w:rsidRDefault="00506007" w:rsidP="00506007">
            <w:pPr>
              <w:tabs>
                <w:tab w:val="center" w:pos="4320"/>
                <w:tab w:val="right" w:pos="8640"/>
              </w:tabs>
              <w:rPr>
                <w:rFonts w:ascii="Garamond" w:hAnsi="Garamond"/>
                <w:sz w:val="22"/>
                <w:szCs w:val="22"/>
              </w:rPr>
            </w:pPr>
            <w:r w:rsidRPr="00616070">
              <w:rPr>
                <w:rFonts w:ascii="Garamond" w:hAnsi="Garamond"/>
                <w:sz w:val="22"/>
                <w:szCs w:val="22"/>
              </w:rPr>
              <w:t>CO:  10 mg/L</w:t>
            </w:r>
          </w:p>
          <w:p w14:paraId="228EAF3C" w14:textId="21E0A2BE" w:rsidR="00506007" w:rsidRPr="00616070" w:rsidRDefault="00506007" w:rsidP="00506007">
            <w:pPr>
              <w:tabs>
                <w:tab w:val="center" w:pos="4320"/>
                <w:tab w:val="right" w:pos="8640"/>
              </w:tabs>
              <w:rPr>
                <w:rFonts w:ascii="Garamond" w:hAnsi="Garamond"/>
                <w:sz w:val="22"/>
                <w:szCs w:val="22"/>
              </w:rPr>
            </w:pPr>
            <w:r>
              <w:rPr>
                <w:rFonts w:ascii="Garamond" w:hAnsi="Garamond"/>
                <w:sz w:val="22"/>
                <w:szCs w:val="22"/>
              </w:rPr>
              <w:t>NO</w:t>
            </w:r>
            <w:r w:rsidRPr="00506007">
              <w:rPr>
                <w:rFonts w:ascii="Garamond" w:hAnsi="Garamond"/>
                <w:sz w:val="22"/>
                <w:szCs w:val="22"/>
                <w:vertAlign w:val="subscript"/>
              </w:rPr>
              <w:t>X</w:t>
            </w:r>
            <w:r>
              <w:rPr>
                <w:rFonts w:ascii="Garamond" w:hAnsi="Garamond"/>
                <w:sz w:val="22"/>
                <w:szCs w:val="22"/>
              </w:rPr>
              <w:t>:  4 mg/L</w:t>
            </w:r>
          </w:p>
          <w:p w14:paraId="59D5BB2A" w14:textId="4250CCF0" w:rsidR="00506007" w:rsidRPr="00616070" w:rsidRDefault="00506007" w:rsidP="00506007">
            <w:pPr>
              <w:tabs>
                <w:tab w:val="center" w:pos="4320"/>
                <w:tab w:val="right" w:pos="8640"/>
              </w:tabs>
              <w:rPr>
                <w:rFonts w:ascii="Garamond" w:hAnsi="Garamond"/>
                <w:sz w:val="22"/>
                <w:szCs w:val="22"/>
              </w:rPr>
            </w:pPr>
            <w:r w:rsidRPr="00616070">
              <w:rPr>
                <w:rFonts w:ascii="Garamond" w:hAnsi="Garamond"/>
                <w:sz w:val="22"/>
                <w:szCs w:val="22"/>
              </w:rPr>
              <w:t>PM:  0.10 gr/dscf</w:t>
            </w:r>
            <w:r w:rsidR="008E4D4A">
              <w:rPr>
                <w:rFonts w:ascii="Garamond" w:hAnsi="Garamond"/>
                <w:sz w:val="22"/>
                <w:szCs w:val="22"/>
              </w:rPr>
              <w:t xml:space="preserve"> @ 12% CO</w:t>
            </w:r>
            <w:r w:rsidR="008E4D4A" w:rsidRPr="00FE2A95">
              <w:rPr>
                <w:rFonts w:ascii="Garamond" w:hAnsi="Garamond"/>
                <w:sz w:val="22"/>
                <w:szCs w:val="22"/>
                <w:vertAlign w:val="subscript"/>
              </w:rPr>
              <w:t>2</w:t>
            </w:r>
          </w:p>
        </w:tc>
        <w:tc>
          <w:tcPr>
            <w:tcW w:w="818" w:type="pct"/>
            <w:vAlign w:val="center"/>
          </w:tcPr>
          <w:p w14:paraId="777A209B" w14:textId="1960505A" w:rsidR="00506007" w:rsidRPr="00616070" w:rsidRDefault="00506007" w:rsidP="00506007">
            <w:pPr>
              <w:rPr>
                <w:rFonts w:ascii="Garamond" w:hAnsi="Garamond"/>
                <w:sz w:val="22"/>
                <w:szCs w:val="22"/>
              </w:rPr>
            </w:pPr>
            <w:r>
              <w:rPr>
                <w:rFonts w:ascii="Garamond" w:hAnsi="Garamond"/>
                <w:sz w:val="22"/>
                <w:szCs w:val="22"/>
              </w:rPr>
              <w:t>Source Testing and Operating Parameters</w:t>
            </w:r>
          </w:p>
        </w:tc>
        <w:tc>
          <w:tcPr>
            <w:tcW w:w="671" w:type="pct"/>
            <w:vAlign w:val="center"/>
          </w:tcPr>
          <w:p w14:paraId="2341DF29" w14:textId="1EF75288" w:rsidR="00506007" w:rsidRPr="00616070" w:rsidRDefault="00506007" w:rsidP="00506007">
            <w:pPr>
              <w:rPr>
                <w:rFonts w:ascii="Garamond" w:hAnsi="Garamond"/>
                <w:sz w:val="22"/>
                <w:szCs w:val="22"/>
              </w:rPr>
            </w:pPr>
            <w:r>
              <w:rPr>
                <w:rFonts w:ascii="Garamond" w:hAnsi="Garamond"/>
                <w:sz w:val="22"/>
                <w:szCs w:val="22"/>
              </w:rPr>
              <w:t>Ongoing</w:t>
            </w:r>
          </w:p>
        </w:tc>
        <w:tc>
          <w:tcPr>
            <w:tcW w:w="818" w:type="pct"/>
            <w:vAlign w:val="center"/>
          </w:tcPr>
          <w:p w14:paraId="311ADD52" w14:textId="57C7CE1D" w:rsidR="00506007" w:rsidRPr="00616070" w:rsidRDefault="001E3534" w:rsidP="00506007">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904A18" w:rsidRPr="00616070" w14:paraId="06845431" w14:textId="77777777" w:rsidTr="00E714D5">
        <w:trPr>
          <w:cantSplit/>
          <w:trHeight w:val="432"/>
          <w:jc w:val="center"/>
        </w:trPr>
        <w:tc>
          <w:tcPr>
            <w:tcW w:w="760" w:type="pct"/>
            <w:vAlign w:val="center"/>
          </w:tcPr>
          <w:p w14:paraId="71E7AE9E" w14:textId="59946F05" w:rsidR="00904A18" w:rsidRPr="00616070" w:rsidRDefault="00E5329F" w:rsidP="0084158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N.6</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N.7</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N.9</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N.11</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N.12</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N.13</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N.14</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N.17</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N.18</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N.19</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N.20</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N.21</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sidR="006416F6">
              <w:rPr>
                <w:rFonts w:ascii="Garamond" w:hAnsi="Garamond"/>
                <w:sz w:val="22"/>
                <w:szCs w:val="22"/>
              </w:rPr>
              <w:t xml:space="preserve">, </w:t>
            </w:r>
            <w:r w:rsidR="000D7905">
              <w:rPr>
                <w:rFonts w:ascii="Garamond" w:hAnsi="Garamond"/>
                <w:sz w:val="22"/>
                <w:szCs w:val="22"/>
              </w:rPr>
              <w:fldChar w:fldCharType="begin"/>
            </w:r>
            <w:r w:rsidR="000D7905">
              <w:rPr>
                <w:rFonts w:ascii="Garamond" w:hAnsi="Garamond"/>
                <w:sz w:val="22"/>
                <w:szCs w:val="22"/>
              </w:rPr>
              <w:instrText xml:space="preserve"> REF _Ref21006380 \r \h </w:instrText>
            </w:r>
            <w:r w:rsidR="000D7905">
              <w:rPr>
                <w:rFonts w:ascii="Garamond" w:hAnsi="Garamond"/>
                <w:sz w:val="22"/>
                <w:szCs w:val="22"/>
              </w:rPr>
            </w:r>
            <w:r w:rsidR="000D7905">
              <w:rPr>
                <w:rFonts w:ascii="Garamond" w:hAnsi="Garamond"/>
                <w:sz w:val="22"/>
                <w:szCs w:val="22"/>
              </w:rPr>
              <w:fldChar w:fldCharType="separate"/>
            </w:r>
            <w:r w:rsidR="00200F23">
              <w:rPr>
                <w:rFonts w:ascii="Garamond" w:hAnsi="Garamond"/>
                <w:sz w:val="22"/>
                <w:szCs w:val="22"/>
              </w:rPr>
              <w:t>N.23</w:t>
            </w:r>
            <w:r w:rsidR="000D7905">
              <w:rPr>
                <w:rFonts w:ascii="Garamond" w:hAnsi="Garamond"/>
                <w:sz w:val="22"/>
                <w:szCs w:val="22"/>
              </w:rPr>
              <w:fldChar w:fldCharType="end"/>
            </w:r>
            <w:r w:rsidR="000D7905">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N.26</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N.27</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N.29</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N.30</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N.31</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N.32</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N.34</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6022E1CD" w14:textId="052EBA0B" w:rsidR="00904A18" w:rsidRPr="00616070" w:rsidRDefault="00BE02AB" w:rsidP="00BE02AB">
            <w:pPr>
              <w:tabs>
                <w:tab w:val="center" w:pos="4320"/>
                <w:tab w:val="right" w:pos="8640"/>
              </w:tabs>
              <w:rPr>
                <w:rFonts w:ascii="Garamond" w:hAnsi="Garamond"/>
                <w:sz w:val="22"/>
                <w:szCs w:val="22"/>
              </w:rPr>
            </w:pPr>
            <w:r w:rsidRPr="00616070">
              <w:rPr>
                <w:rFonts w:ascii="Garamond" w:hAnsi="Garamond"/>
                <w:sz w:val="22"/>
                <w:szCs w:val="22"/>
              </w:rPr>
              <w:t>Truck Loading Rack Operations Requirements</w:t>
            </w:r>
          </w:p>
        </w:tc>
        <w:tc>
          <w:tcPr>
            <w:tcW w:w="967" w:type="pct"/>
            <w:vAlign w:val="center"/>
          </w:tcPr>
          <w:p w14:paraId="353D5FCC" w14:textId="55B61D18" w:rsidR="00904A18" w:rsidRPr="00616070" w:rsidRDefault="001E3534" w:rsidP="0084158A">
            <w:pPr>
              <w:tabs>
                <w:tab w:val="center" w:pos="4320"/>
                <w:tab w:val="right" w:pos="8640"/>
              </w:tabs>
              <w:rPr>
                <w:rFonts w:ascii="Garamond" w:hAnsi="Garamond"/>
                <w:sz w:val="22"/>
                <w:szCs w:val="22"/>
              </w:rPr>
            </w:pPr>
            <w:r w:rsidRPr="00616070">
              <w:rPr>
                <w:rFonts w:ascii="Garamond" w:hAnsi="Garamond"/>
                <w:sz w:val="22"/>
                <w:szCs w:val="22"/>
              </w:rPr>
              <w:t>Truck Loading Rack Operations Requirements</w:t>
            </w:r>
          </w:p>
        </w:tc>
        <w:tc>
          <w:tcPr>
            <w:tcW w:w="818" w:type="pct"/>
            <w:vAlign w:val="center"/>
          </w:tcPr>
          <w:p w14:paraId="0E90E549" w14:textId="7A5922D4" w:rsidR="00904A18" w:rsidRPr="00616070" w:rsidRDefault="001E3534" w:rsidP="0084158A">
            <w:pPr>
              <w:rPr>
                <w:rFonts w:ascii="Garamond" w:hAnsi="Garamond"/>
                <w:sz w:val="22"/>
                <w:szCs w:val="22"/>
              </w:rPr>
            </w:pPr>
            <w:r>
              <w:rPr>
                <w:rFonts w:ascii="Garamond" w:hAnsi="Garamond"/>
                <w:sz w:val="22"/>
                <w:szCs w:val="22"/>
              </w:rPr>
              <w:t>Recordkeeping</w:t>
            </w:r>
          </w:p>
        </w:tc>
        <w:tc>
          <w:tcPr>
            <w:tcW w:w="671" w:type="pct"/>
            <w:vAlign w:val="center"/>
          </w:tcPr>
          <w:p w14:paraId="67B8E2A1" w14:textId="59BA1513" w:rsidR="00904A18" w:rsidRPr="00616070" w:rsidRDefault="001E3534" w:rsidP="0084158A">
            <w:pPr>
              <w:rPr>
                <w:rFonts w:ascii="Garamond" w:hAnsi="Garamond"/>
                <w:sz w:val="22"/>
                <w:szCs w:val="22"/>
              </w:rPr>
            </w:pPr>
            <w:r>
              <w:rPr>
                <w:rFonts w:ascii="Garamond" w:hAnsi="Garamond"/>
                <w:sz w:val="22"/>
                <w:szCs w:val="22"/>
              </w:rPr>
              <w:t>Ongoing</w:t>
            </w:r>
          </w:p>
        </w:tc>
        <w:tc>
          <w:tcPr>
            <w:tcW w:w="818" w:type="pct"/>
            <w:vAlign w:val="center"/>
          </w:tcPr>
          <w:p w14:paraId="3ADB34C6" w14:textId="4EE822E8" w:rsidR="00904A18" w:rsidRPr="00616070" w:rsidRDefault="001E3534" w:rsidP="0084158A">
            <w:pPr>
              <w:rPr>
                <w:rFonts w:ascii="Garamond" w:hAnsi="Garamond"/>
                <w:sz w:val="22"/>
                <w:szCs w:val="22"/>
              </w:rPr>
            </w:pPr>
            <w:r>
              <w:rPr>
                <w:rFonts w:ascii="Garamond" w:hAnsi="Garamond"/>
                <w:sz w:val="22"/>
                <w:szCs w:val="22"/>
              </w:rPr>
              <w:t xml:space="preserve">Semiannual </w:t>
            </w:r>
          </w:p>
        </w:tc>
      </w:tr>
      <w:tr w:rsidR="001E3534" w:rsidRPr="00616070" w14:paraId="3D4E1BB6" w14:textId="77777777" w:rsidTr="00E714D5">
        <w:trPr>
          <w:cantSplit/>
          <w:trHeight w:val="432"/>
          <w:jc w:val="center"/>
        </w:trPr>
        <w:tc>
          <w:tcPr>
            <w:tcW w:w="760" w:type="pct"/>
            <w:vAlign w:val="center"/>
          </w:tcPr>
          <w:p w14:paraId="1D9EA17D" w14:textId="59B607EF" w:rsidR="001E3534" w:rsidRPr="00616070" w:rsidRDefault="000D7905" w:rsidP="001E3534">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_Ref21006380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69A5E909" w14:textId="3FB96A5B" w:rsidR="001E3534" w:rsidRPr="00616070" w:rsidRDefault="001E3534" w:rsidP="001E3534">
            <w:pPr>
              <w:tabs>
                <w:tab w:val="center" w:pos="4320"/>
                <w:tab w:val="right" w:pos="8640"/>
              </w:tabs>
              <w:rPr>
                <w:rFonts w:ascii="Garamond" w:hAnsi="Garamond"/>
                <w:sz w:val="22"/>
                <w:szCs w:val="22"/>
              </w:rPr>
            </w:pPr>
            <w:r w:rsidRPr="00616070">
              <w:rPr>
                <w:rFonts w:ascii="Garamond" w:hAnsi="Garamond"/>
                <w:sz w:val="22"/>
                <w:szCs w:val="22"/>
              </w:rPr>
              <w:t>Railcar Loading Rack Operations Requirements</w:t>
            </w:r>
          </w:p>
        </w:tc>
        <w:tc>
          <w:tcPr>
            <w:tcW w:w="967" w:type="pct"/>
            <w:vAlign w:val="center"/>
          </w:tcPr>
          <w:p w14:paraId="1CE9FA0E" w14:textId="4E25E861" w:rsidR="001E3534" w:rsidRPr="00616070" w:rsidRDefault="001E3534" w:rsidP="001E3534">
            <w:pPr>
              <w:tabs>
                <w:tab w:val="center" w:pos="4320"/>
                <w:tab w:val="right" w:pos="8640"/>
              </w:tabs>
              <w:rPr>
                <w:rFonts w:ascii="Garamond" w:hAnsi="Garamond"/>
                <w:sz w:val="22"/>
                <w:szCs w:val="22"/>
              </w:rPr>
            </w:pPr>
            <w:r w:rsidRPr="00616070">
              <w:rPr>
                <w:rFonts w:ascii="Garamond" w:hAnsi="Garamond"/>
                <w:sz w:val="22"/>
                <w:szCs w:val="22"/>
              </w:rPr>
              <w:t>Railcar Loading Rack Operations Requirements</w:t>
            </w:r>
          </w:p>
        </w:tc>
        <w:tc>
          <w:tcPr>
            <w:tcW w:w="818" w:type="pct"/>
            <w:vAlign w:val="center"/>
          </w:tcPr>
          <w:p w14:paraId="572AA142" w14:textId="00A9A6B9" w:rsidR="001E3534" w:rsidRPr="00616070" w:rsidRDefault="001E3534" w:rsidP="001E3534">
            <w:pPr>
              <w:rPr>
                <w:rFonts w:ascii="Garamond" w:hAnsi="Garamond"/>
                <w:sz w:val="22"/>
                <w:szCs w:val="22"/>
              </w:rPr>
            </w:pPr>
            <w:r>
              <w:rPr>
                <w:rFonts w:ascii="Garamond" w:hAnsi="Garamond"/>
                <w:sz w:val="22"/>
                <w:szCs w:val="22"/>
              </w:rPr>
              <w:t>Recordkeeping</w:t>
            </w:r>
          </w:p>
        </w:tc>
        <w:tc>
          <w:tcPr>
            <w:tcW w:w="671" w:type="pct"/>
            <w:vAlign w:val="center"/>
          </w:tcPr>
          <w:p w14:paraId="19794755" w14:textId="076DB704" w:rsidR="001E3534" w:rsidRPr="00616070" w:rsidRDefault="001E3534" w:rsidP="001E3534">
            <w:pPr>
              <w:rPr>
                <w:rFonts w:ascii="Garamond" w:hAnsi="Garamond"/>
                <w:sz w:val="22"/>
                <w:szCs w:val="22"/>
              </w:rPr>
            </w:pPr>
            <w:r>
              <w:rPr>
                <w:rFonts w:ascii="Garamond" w:hAnsi="Garamond"/>
                <w:sz w:val="22"/>
                <w:szCs w:val="22"/>
              </w:rPr>
              <w:t>Ongoing</w:t>
            </w:r>
          </w:p>
        </w:tc>
        <w:tc>
          <w:tcPr>
            <w:tcW w:w="818" w:type="pct"/>
            <w:vAlign w:val="center"/>
          </w:tcPr>
          <w:p w14:paraId="5CB24000" w14:textId="5EA27C7C" w:rsidR="001E3534" w:rsidRPr="00616070" w:rsidRDefault="001E3534" w:rsidP="001E3534">
            <w:pPr>
              <w:rPr>
                <w:rFonts w:ascii="Garamond" w:hAnsi="Garamond"/>
                <w:sz w:val="22"/>
                <w:szCs w:val="22"/>
              </w:rPr>
            </w:pPr>
            <w:r>
              <w:rPr>
                <w:rFonts w:ascii="Garamond" w:hAnsi="Garamond"/>
                <w:sz w:val="22"/>
                <w:szCs w:val="22"/>
              </w:rPr>
              <w:t xml:space="preserve">Semiannual </w:t>
            </w:r>
          </w:p>
        </w:tc>
      </w:tr>
      <w:tr w:rsidR="00B1558E" w:rsidRPr="00616070" w14:paraId="379B36DC" w14:textId="77777777" w:rsidTr="00E714D5">
        <w:trPr>
          <w:cantSplit/>
          <w:trHeight w:val="432"/>
          <w:jc w:val="center"/>
        </w:trPr>
        <w:tc>
          <w:tcPr>
            <w:tcW w:w="760" w:type="pct"/>
            <w:vAlign w:val="center"/>
          </w:tcPr>
          <w:p w14:paraId="7889FB8B" w14:textId="55ECEB0B"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_Ref21006069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6083E8F3" w14:textId="001CBAC0"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MACT EEEE</w:t>
            </w:r>
          </w:p>
        </w:tc>
        <w:tc>
          <w:tcPr>
            <w:tcW w:w="967" w:type="pct"/>
            <w:vAlign w:val="center"/>
          </w:tcPr>
          <w:p w14:paraId="3F8C8A05" w14:textId="139F3B48"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63 Subpart EEEE</w:t>
            </w:r>
          </w:p>
        </w:tc>
        <w:tc>
          <w:tcPr>
            <w:tcW w:w="818" w:type="pct"/>
            <w:vAlign w:val="center"/>
          </w:tcPr>
          <w:p w14:paraId="0D97B032" w14:textId="3B20FB44" w:rsidR="00B1558E" w:rsidRPr="00616070" w:rsidRDefault="00B1558E" w:rsidP="00B1558E">
            <w:pPr>
              <w:rPr>
                <w:rFonts w:ascii="Garamond" w:hAnsi="Garamond"/>
                <w:sz w:val="22"/>
                <w:szCs w:val="22"/>
              </w:rPr>
            </w:pPr>
            <w:r w:rsidRPr="00616070">
              <w:rPr>
                <w:rFonts w:ascii="Garamond" w:hAnsi="Garamond"/>
                <w:sz w:val="22"/>
                <w:szCs w:val="22"/>
              </w:rPr>
              <w:t>40 CFR 63 Subpart EEEE</w:t>
            </w:r>
          </w:p>
        </w:tc>
        <w:tc>
          <w:tcPr>
            <w:tcW w:w="671" w:type="pct"/>
            <w:vAlign w:val="center"/>
          </w:tcPr>
          <w:p w14:paraId="0F4F217E" w14:textId="7B54284E" w:rsidR="00B1558E" w:rsidRPr="00616070" w:rsidRDefault="00B1558E" w:rsidP="00B1558E">
            <w:pPr>
              <w:rPr>
                <w:rFonts w:ascii="Garamond" w:hAnsi="Garamond"/>
                <w:sz w:val="22"/>
                <w:szCs w:val="22"/>
              </w:rPr>
            </w:pPr>
            <w:r w:rsidRPr="00616070">
              <w:rPr>
                <w:rFonts w:ascii="Garamond" w:hAnsi="Garamond"/>
                <w:sz w:val="22"/>
                <w:szCs w:val="22"/>
              </w:rPr>
              <w:t>40 CFR 63 Subpart EEEE</w:t>
            </w:r>
          </w:p>
        </w:tc>
        <w:tc>
          <w:tcPr>
            <w:tcW w:w="818" w:type="pct"/>
            <w:vAlign w:val="center"/>
          </w:tcPr>
          <w:p w14:paraId="69C4A282" w14:textId="38FE6858" w:rsidR="00B1558E" w:rsidRPr="00616070" w:rsidRDefault="00B1558E" w:rsidP="00B1558E">
            <w:pPr>
              <w:rPr>
                <w:rFonts w:ascii="Garamond" w:hAnsi="Garamond"/>
                <w:sz w:val="22"/>
                <w:szCs w:val="22"/>
              </w:rPr>
            </w:pPr>
            <w:r w:rsidRPr="00616070">
              <w:rPr>
                <w:rFonts w:ascii="Garamond" w:hAnsi="Garamond"/>
                <w:sz w:val="22"/>
                <w:szCs w:val="22"/>
              </w:rPr>
              <w:t>Semiannual and 40 CFR 63 Subpart EEEE</w:t>
            </w:r>
          </w:p>
        </w:tc>
      </w:tr>
      <w:tr w:rsidR="00B1558E" w:rsidRPr="00616070" w14:paraId="0D0F88CE" w14:textId="77777777" w:rsidTr="00E714D5">
        <w:trPr>
          <w:cantSplit/>
          <w:trHeight w:val="432"/>
          <w:jc w:val="center"/>
        </w:trPr>
        <w:tc>
          <w:tcPr>
            <w:tcW w:w="760" w:type="pct"/>
            <w:vAlign w:val="center"/>
          </w:tcPr>
          <w:p w14:paraId="58946366" w14:textId="40CBD3F4"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4FB612DA" w14:textId="7AD3DDC8"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MACT R</w:t>
            </w:r>
          </w:p>
        </w:tc>
        <w:tc>
          <w:tcPr>
            <w:tcW w:w="967" w:type="pct"/>
            <w:vAlign w:val="center"/>
          </w:tcPr>
          <w:p w14:paraId="16FE0406" w14:textId="08473DAE"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63 Subpart R</w:t>
            </w:r>
          </w:p>
        </w:tc>
        <w:tc>
          <w:tcPr>
            <w:tcW w:w="818" w:type="pct"/>
            <w:vAlign w:val="center"/>
          </w:tcPr>
          <w:p w14:paraId="29ED10F4" w14:textId="6432314A" w:rsidR="00B1558E" w:rsidRPr="00616070" w:rsidRDefault="00B1558E" w:rsidP="00B1558E">
            <w:pPr>
              <w:rPr>
                <w:rFonts w:ascii="Garamond" w:hAnsi="Garamond"/>
                <w:sz w:val="22"/>
                <w:szCs w:val="22"/>
              </w:rPr>
            </w:pPr>
            <w:r w:rsidRPr="00616070">
              <w:rPr>
                <w:rFonts w:ascii="Garamond" w:hAnsi="Garamond"/>
                <w:sz w:val="22"/>
                <w:szCs w:val="22"/>
              </w:rPr>
              <w:t>40 CFR 63 Subpart R</w:t>
            </w:r>
          </w:p>
        </w:tc>
        <w:tc>
          <w:tcPr>
            <w:tcW w:w="671" w:type="pct"/>
            <w:vAlign w:val="center"/>
          </w:tcPr>
          <w:p w14:paraId="06B03204" w14:textId="7499C643" w:rsidR="00B1558E" w:rsidRPr="00616070" w:rsidRDefault="00B1558E" w:rsidP="00B1558E">
            <w:pPr>
              <w:rPr>
                <w:rFonts w:ascii="Garamond" w:hAnsi="Garamond"/>
                <w:sz w:val="22"/>
                <w:szCs w:val="22"/>
              </w:rPr>
            </w:pPr>
            <w:r w:rsidRPr="00616070">
              <w:rPr>
                <w:rFonts w:ascii="Garamond" w:hAnsi="Garamond"/>
                <w:sz w:val="22"/>
                <w:szCs w:val="22"/>
              </w:rPr>
              <w:t>40 CFR 63 Subpart R</w:t>
            </w:r>
          </w:p>
        </w:tc>
        <w:tc>
          <w:tcPr>
            <w:tcW w:w="818" w:type="pct"/>
            <w:vAlign w:val="center"/>
          </w:tcPr>
          <w:p w14:paraId="307B80F8" w14:textId="4FA07225" w:rsidR="00B1558E" w:rsidRPr="00616070" w:rsidRDefault="00B1558E" w:rsidP="00B1558E">
            <w:pPr>
              <w:rPr>
                <w:rFonts w:ascii="Garamond" w:hAnsi="Garamond"/>
                <w:sz w:val="22"/>
                <w:szCs w:val="22"/>
              </w:rPr>
            </w:pPr>
            <w:r w:rsidRPr="00616070">
              <w:rPr>
                <w:rFonts w:ascii="Garamond" w:hAnsi="Garamond"/>
                <w:sz w:val="22"/>
                <w:szCs w:val="22"/>
              </w:rPr>
              <w:t>Semiannual and 40 CFR 63 Subpart R</w:t>
            </w:r>
          </w:p>
        </w:tc>
      </w:tr>
      <w:tr w:rsidR="00B1558E" w:rsidRPr="00616070" w14:paraId="0367A904" w14:textId="77777777" w:rsidTr="00E714D5">
        <w:trPr>
          <w:cantSplit/>
          <w:trHeight w:val="432"/>
          <w:jc w:val="center"/>
        </w:trPr>
        <w:tc>
          <w:tcPr>
            <w:tcW w:w="760" w:type="pct"/>
            <w:vAlign w:val="center"/>
          </w:tcPr>
          <w:p w14:paraId="28001117" w14:textId="30AC5065"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259C796C" w14:textId="31B16848"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MACT CC</w:t>
            </w:r>
          </w:p>
        </w:tc>
        <w:tc>
          <w:tcPr>
            <w:tcW w:w="967" w:type="pct"/>
            <w:vAlign w:val="center"/>
          </w:tcPr>
          <w:p w14:paraId="7EEAE472" w14:textId="36CB5CEF"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63 Subpart CC</w:t>
            </w:r>
          </w:p>
        </w:tc>
        <w:tc>
          <w:tcPr>
            <w:tcW w:w="818" w:type="pct"/>
            <w:vAlign w:val="center"/>
          </w:tcPr>
          <w:p w14:paraId="144ADCCE" w14:textId="2339E2B2" w:rsidR="00B1558E" w:rsidRPr="00616070" w:rsidRDefault="00B1558E" w:rsidP="00B1558E">
            <w:pPr>
              <w:rPr>
                <w:rFonts w:ascii="Garamond" w:hAnsi="Garamond"/>
                <w:sz w:val="22"/>
                <w:szCs w:val="22"/>
              </w:rPr>
            </w:pPr>
            <w:r w:rsidRPr="00616070">
              <w:rPr>
                <w:rFonts w:ascii="Garamond" w:hAnsi="Garamond"/>
                <w:sz w:val="22"/>
                <w:szCs w:val="22"/>
              </w:rPr>
              <w:t>40 CFR 63 Subpart CC</w:t>
            </w:r>
          </w:p>
        </w:tc>
        <w:tc>
          <w:tcPr>
            <w:tcW w:w="671" w:type="pct"/>
            <w:vAlign w:val="center"/>
          </w:tcPr>
          <w:p w14:paraId="17059A30" w14:textId="7EBA9DA7" w:rsidR="00B1558E" w:rsidRPr="00616070" w:rsidRDefault="00B1558E" w:rsidP="00B1558E">
            <w:pPr>
              <w:rPr>
                <w:rFonts w:ascii="Garamond" w:hAnsi="Garamond"/>
                <w:sz w:val="22"/>
                <w:szCs w:val="22"/>
              </w:rPr>
            </w:pPr>
            <w:r w:rsidRPr="00616070">
              <w:rPr>
                <w:rFonts w:ascii="Garamond" w:hAnsi="Garamond"/>
                <w:sz w:val="22"/>
                <w:szCs w:val="22"/>
              </w:rPr>
              <w:t>40 CFR 63 Subpart CC</w:t>
            </w:r>
          </w:p>
        </w:tc>
        <w:tc>
          <w:tcPr>
            <w:tcW w:w="818" w:type="pct"/>
            <w:vAlign w:val="center"/>
          </w:tcPr>
          <w:p w14:paraId="4CF8E4A0" w14:textId="43777A20" w:rsidR="00B1558E" w:rsidRPr="00616070" w:rsidRDefault="00B1558E" w:rsidP="00B1558E">
            <w:pPr>
              <w:rPr>
                <w:rFonts w:ascii="Garamond" w:hAnsi="Garamond"/>
                <w:sz w:val="22"/>
                <w:szCs w:val="22"/>
              </w:rPr>
            </w:pPr>
            <w:r w:rsidRPr="00616070">
              <w:rPr>
                <w:rFonts w:ascii="Garamond" w:hAnsi="Garamond"/>
                <w:sz w:val="22"/>
                <w:szCs w:val="22"/>
              </w:rPr>
              <w:t>Semiannual and 40 CFR 63 Subpart CC</w:t>
            </w:r>
          </w:p>
        </w:tc>
      </w:tr>
      <w:tr w:rsidR="00B1558E" w:rsidRPr="00616070" w14:paraId="43A1A2AB" w14:textId="77777777" w:rsidTr="00E714D5">
        <w:trPr>
          <w:cantSplit/>
          <w:trHeight w:val="432"/>
          <w:jc w:val="center"/>
        </w:trPr>
        <w:tc>
          <w:tcPr>
            <w:tcW w:w="760" w:type="pct"/>
            <w:vAlign w:val="center"/>
          </w:tcPr>
          <w:p w14:paraId="3ACBBE98" w14:textId="7C76D3C4"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355B9347" w14:textId="1D6F96C9"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NSPS QQQ</w:t>
            </w:r>
          </w:p>
        </w:tc>
        <w:tc>
          <w:tcPr>
            <w:tcW w:w="967" w:type="pct"/>
            <w:vAlign w:val="center"/>
          </w:tcPr>
          <w:p w14:paraId="152DDE44" w14:textId="7A9C6DE3"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60 Subpart QQQ</w:t>
            </w:r>
          </w:p>
        </w:tc>
        <w:tc>
          <w:tcPr>
            <w:tcW w:w="818" w:type="pct"/>
            <w:vAlign w:val="center"/>
          </w:tcPr>
          <w:p w14:paraId="1BB49785" w14:textId="0B009489" w:rsidR="00B1558E" w:rsidRPr="00616070" w:rsidRDefault="00B1558E" w:rsidP="00B1558E">
            <w:pPr>
              <w:rPr>
                <w:rFonts w:ascii="Garamond" w:hAnsi="Garamond"/>
                <w:sz w:val="22"/>
                <w:szCs w:val="22"/>
              </w:rPr>
            </w:pPr>
            <w:r w:rsidRPr="00616070">
              <w:rPr>
                <w:rFonts w:ascii="Garamond" w:hAnsi="Garamond"/>
                <w:sz w:val="22"/>
                <w:szCs w:val="22"/>
              </w:rPr>
              <w:t>40 CFR 60 Subpart QQQ</w:t>
            </w:r>
          </w:p>
        </w:tc>
        <w:tc>
          <w:tcPr>
            <w:tcW w:w="671" w:type="pct"/>
            <w:vAlign w:val="center"/>
          </w:tcPr>
          <w:p w14:paraId="7A25815C" w14:textId="304F0CCF" w:rsidR="00B1558E" w:rsidRPr="00616070" w:rsidRDefault="00B1558E" w:rsidP="00B1558E">
            <w:pPr>
              <w:rPr>
                <w:rFonts w:ascii="Garamond" w:hAnsi="Garamond"/>
                <w:sz w:val="22"/>
                <w:szCs w:val="22"/>
              </w:rPr>
            </w:pPr>
            <w:r w:rsidRPr="00616070">
              <w:rPr>
                <w:rFonts w:ascii="Garamond" w:hAnsi="Garamond"/>
                <w:sz w:val="22"/>
                <w:szCs w:val="22"/>
              </w:rPr>
              <w:t>40 CFR 60 Subpart QQQ</w:t>
            </w:r>
          </w:p>
        </w:tc>
        <w:tc>
          <w:tcPr>
            <w:tcW w:w="818" w:type="pct"/>
            <w:vAlign w:val="center"/>
          </w:tcPr>
          <w:p w14:paraId="0BE0A188" w14:textId="70225DFF" w:rsidR="00B1558E" w:rsidRPr="00616070" w:rsidRDefault="00B1558E" w:rsidP="00B1558E">
            <w:pPr>
              <w:rPr>
                <w:rFonts w:ascii="Garamond" w:hAnsi="Garamond"/>
                <w:sz w:val="22"/>
                <w:szCs w:val="22"/>
              </w:rPr>
            </w:pPr>
            <w:r w:rsidRPr="00616070">
              <w:rPr>
                <w:rFonts w:ascii="Garamond" w:hAnsi="Garamond"/>
                <w:sz w:val="22"/>
                <w:szCs w:val="22"/>
              </w:rPr>
              <w:t>Semiannual and 40 CFR 60 Subpart QQQ</w:t>
            </w:r>
          </w:p>
        </w:tc>
      </w:tr>
      <w:tr w:rsidR="00B1558E" w:rsidRPr="00616070" w14:paraId="12ED48B7" w14:textId="77777777" w:rsidTr="00E714D5">
        <w:trPr>
          <w:cantSplit/>
          <w:trHeight w:val="432"/>
          <w:jc w:val="center"/>
        </w:trPr>
        <w:tc>
          <w:tcPr>
            <w:tcW w:w="760" w:type="pct"/>
            <w:vAlign w:val="center"/>
          </w:tcPr>
          <w:p w14:paraId="2AEA3FCE" w14:textId="1FBCE017"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_Ref21006380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779E98D3" w14:textId="3E6C7EDB"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NESHAP FF</w:t>
            </w:r>
          </w:p>
        </w:tc>
        <w:tc>
          <w:tcPr>
            <w:tcW w:w="967" w:type="pct"/>
            <w:vAlign w:val="center"/>
          </w:tcPr>
          <w:p w14:paraId="1A59D270" w14:textId="4DDF3F63"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61 Subpart FF</w:t>
            </w:r>
          </w:p>
        </w:tc>
        <w:tc>
          <w:tcPr>
            <w:tcW w:w="818" w:type="pct"/>
            <w:vAlign w:val="center"/>
          </w:tcPr>
          <w:p w14:paraId="02EAC8DD" w14:textId="391176DB" w:rsidR="00B1558E" w:rsidRPr="00616070" w:rsidRDefault="00B1558E" w:rsidP="00B1558E">
            <w:pPr>
              <w:rPr>
                <w:rFonts w:ascii="Garamond" w:hAnsi="Garamond"/>
                <w:sz w:val="22"/>
                <w:szCs w:val="22"/>
              </w:rPr>
            </w:pPr>
            <w:r w:rsidRPr="00616070">
              <w:rPr>
                <w:rFonts w:ascii="Garamond" w:hAnsi="Garamond"/>
                <w:sz w:val="22"/>
                <w:szCs w:val="22"/>
              </w:rPr>
              <w:t>40 CFR 61 Subpart FF</w:t>
            </w:r>
          </w:p>
        </w:tc>
        <w:tc>
          <w:tcPr>
            <w:tcW w:w="671" w:type="pct"/>
            <w:vAlign w:val="center"/>
          </w:tcPr>
          <w:p w14:paraId="04288647" w14:textId="36282DFD" w:rsidR="00B1558E" w:rsidRPr="00616070" w:rsidRDefault="00B1558E" w:rsidP="00B1558E">
            <w:pPr>
              <w:rPr>
                <w:rFonts w:ascii="Garamond" w:hAnsi="Garamond"/>
                <w:sz w:val="22"/>
                <w:szCs w:val="22"/>
              </w:rPr>
            </w:pPr>
            <w:r w:rsidRPr="00616070">
              <w:rPr>
                <w:rFonts w:ascii="Garamond" w:hAnsi="Garamond"/>
                <w:sz w:val="22"/>
                <w:szCs w:val="22"/>
              </w:rPr>
              <w:t>40 CFR 61 Subpart FF</w:t>
            </w:r>
          </w:p>
        </w:tc>
        <w:tc>
          <w:tcPr>
            <w:tcW w:w="818" w:type="pct"/>
            <w:vAlign w:val="center"/>
          </w:tcPr>
          <w:p w14:paraId="21B409EB" w14:textId="1E9A7F4B" w:rsidR="00B1558E" w:rsidRPr="00616070" w:rsidRDefault="00B1558E" w:rsidP="00B1558E">
            <w:pPr>
              <w:rPr>
                <w:rFonts w:ascii="Garamond" w:hAnsi="Garamond"/>
                <w:sz w:val="22"/>
                <w:szCs w:val="22"/>
              </w:rPr>
            </w:pPr>
            <w:r w:rsidRPr="00616070">
              <w:rPr>
                <w:rFonts w:ascii="Garamond" w:hAnsi="Garamond"/>
                <w:sz w:val="22"/>
                <w:szCs w:val="22"/>
              </w:rPr>
              <w:t>Semiannual and 40 CFR 61 Subpart FF</w:t>
            </w:r>
          </w:p>
        </w:tc>
      </w:tr>
    </w:tbl>
    <w:p w14:paraId="5DADEB7D" w14:textId="72A6E397" w:rsidR="003C553C" w:rsidRDefault="003C553C">
      <w:pPr>
        <w:rPr>
          <w:rFonts w:ascii="Garamond" w:hAnsi="Garamond"/>
          <w:b/>
          <w:bCs/>
          <w:sz w:val="24"/>
          <w:szCs w:val="24"/>
        </w:rPr>
      </w:pPr>
    </w:p>
    <w:p w14:paraId="2B420139" w14:textId="77777777" w:rsidR="00DE6CE1" w:rsidRPr="00DE6CE1" w:rsidRDefault="00DE6CE1" w:rsidP="004E4C8D">
      <w:pPr>
        <w:keepNext/>
        <w:rPr>
          <w:rFonts w:ascii="Garamond" w:hAnsi="Garamond"/>
          <w:sz w:val="24"/>
          <w:szCs w:val="24"/>
        </w:rPr>
      </w:pPr>
      <w:r w:rsidRPr="00DE6CE1">
        <w:rPr>
          <w:rFonts w:ascii="Garamond" w:hAnsi="Garamond"/>
          <w:b/>
          <w:bCs/>
          <w:sz w:val="24"/>
          <w:szCs w:val="22"/>
        </w:rPr>
        <w:t>Conditions</w:t>
      </w:r>
    </w:p>
    <w:p w14:paraId="1E35AE71" w14:textId="77777777" w:rsidR="00DE6CE1" w:rsidRPr="00965266" w:rsidRDefault="00DE6CE1" w:rsidP="004E4C8D">
      <w:pPr>
        <w:pStyle w:val="ListParagraph"/>
        <w:keepNext/>
        <w:rPr>
          <w:rFonts w:ascii="Garamond" w:hAnsi="Garamond"/>
          <w:sz w:val="24"/>
          <w:szCs w:val="24"/>
        </w:rPr>
      </w:pPr>
    </w:p>
    <w:p w14:paraId="59177B0E" w14:textId="33C2172D" w:rsidR="00D34297" w:rsidRDefault="00F12BEA" w:rsidP="0071549E">
      <w:pPr>
        <w:pStyle w:val="ListParagraph"/>
        <w:keepNext/>
        <w:numPr>
          <w:ilvl w:val="0"/>
          <w:numId w:val="81"/>
        </w:numPr>
        <w:ind w:left="720" w:hanging="720"/>
        <w:rPr>
          <w:rFonts w:ascii="Garamond" w:hAnsi="Garamond"/>
          <w:sz w:val="24"/>
          <w:szCs w:val="24"/>
        </w:rPr>
      </w:pPr>
      <w:bookmarkStart w:id="514" w:name="_Ref21005110"/>
      <w:r>
        <w:rPr>
          <w:rFonts w:ascii="Garamond" w:hAnsi="Garamond"/>
          <w:sz w:val="24"/>
          <w:szCs w:val="24"/>
        </w:rPr>
        <w:t xml:space="preserve">Emissions from the gasoline truck loading rack </w:t>
      </w:r>
      <w:r w:rsidR="00884075">
        <w:rPr>
          <w:rFonts w:ascii="Garamond" w:hAnsi="Garamond"/>
          <w:sz w:val="24"/>
          <w:szCs w:val="24"/>
        </w:rPr>
        <w:t>vapor combustion unit (</w:t>
      </w:r>
      <w:r>
        <w:rPr>
          <w:rFonts w:ascii="Garamond" w:hAnsi="Garamond"/>
          <w:sz w:val="24"/>
          <w:szCs w:val="24"/>
        </w:rPr>
        <w:t>VCU</w:t>
      </w:r>
      <w:r w:rsidR="00884075">
        <w:rPr>
          <w:rFonts w:ascii="Garamond" w:hAnsi="Garamond"/>
          <w:sz w:val="24"/>
          <w:szCs w:val="24"/>
        </w:rPr>
        <w:t>)</w:t>
      </w:r>
      <w:r>
        <w:rPr>
          <w:rFonts w:ascii="Garamond" w:hAnsi="Garamond"/>
          <w:sz w:val="24"/>
          <w:szCs w:val="24"/>
        </w:rPr>
        <w:t xml:space="preserve"> shall not exceed the following</w:t>
      </w:r>
      <w:r w:rsidR="00CF7B53">
        <w:rPr>
          <w:rFonts w:ascii="Garamond" w:hAnsi="Garamond"/>
          <w:sz w:val="24"/>
          <w:szCs w:val="24"/>
        </w:rPr>
        <w:t xml:space="preserve"> (ARM 17.8.1211)</w:t>
      </w:r>
      <w:r>
        <w:rPr>
          <w:rFonts w:ascii="Garamond" w:hAnsi="Garamond"/>
          <w:sz w:val="24"/>
          <w:szCs w:val="24"/>
        </w:rPr>
        <w:t>:</w:t>
      </w:r>
      <w:bookmarkEnd w:id="514"/>
    </w:p>
    <w:p w14:paraId="3BBDB2B6" w14:textId="77777777" w:rsidR="00F12BEA" w:rsidRDefault="00F12BEA" w:rsidP="00F12BEA">
      <w:pPr>
        <w:pStyle w:val="ListParagraph"/>
        <w:rPr>
          <w:rFonts w:ascii="Garamond" w:hAnsi="Garamond"/>
          <w:sz w:val="24"/>
          <w:szCs w:val="24"/>
        </w:rPr>
      </w:pPr>
    </w:p>
    <w:p w14:paraId="2B84C5EA" w14:textId="07519C54" w:rsidR="00F12BEA" w:rsidRDefault="00F12BEA" w:rsidP="0071549E">
      <w:pPr>
        <w:pStyle w:val="Default"/>
        <w:numPr>
          <w:ilvl w:val="0"/>
          <w:numId w:val="82"/>
        </w:numPr>
        <w:ind w:left="1080" w:hanging="360"/>
      </w:pPr>
      <w:r w:rsidRPr="00F12BEA">
        <w:t>The total VOC emissions to the atmosphere from the VCU due to loading liquid product into cargo tanks shall not exceed 10.0 milligrams per liter (mg/L) of gasoline loaded (ARM 17.8.342</w:t>
      </w:r>
      <w:r w:rsidR="00E714D5">
        <w:t>, ARM 17.8.302 and 40 CFR 63 Subpart R</w:t>
      </w:r>
      <w:r w:rsidRPr="00F12BEA">
        <w:t xml:space="preserve"> and ARM 17.8.752). </w:t>
      </w:r>
    </w:p>
    <w:p w14:paraId="5FB8752C" w14:textId="77777777" w:rsidR="00F12BEA" w:rsidRDefault="00F12BEA" w:rsidP="007E3A9B">
      <w:pPr>
        <w:pStyle w:val="Default"/>
        <w:ind w:left="720"/>
      </w:pPr>
    </w:p>
    <w:p w14:paraId="4273F8AB" w14:textId="77777777" w:rsidR="00F12BEA" w:rsidRPr="00F12BEA" w:rsidRDefault="00F12BEA" w:rsidP="0071549E">
      <w:pPr>
        <w:pStyle w:val="Default"/>
        <w:numPr>
          <w:ilvl w:val="0"/>
          <w:numId w:val="82"/>
        </w:numPr>
        <w:ind w:left="1080" w:hanging="360"/>
      </w:pPr>
      <w:r w:rsidRPr="00F12BEA">
        <w:t xml:space="preserve">The total CO emissions to the atmosphere from the VCU due to loading liquid product into cargo tanks shall not exceed 10.0 mg/L of gasoline loaded (ARM 17.8.752). </w:t>
      </w:r>
    </w:p>
    <w:p w14:paraId="7B30E9C1" w14:textId="77777777" w:rsidR="00F12BEA" w:rsidRDefault="00F12BEA" w:rsidP="00F12BEA">
      <w:pPr>
        <w:pStyle w:val="Default"/>
      </w:pPr>
    </w:p>
    <w:p w14:paraId="1E8481BC" w14:textId="5CB13699" w:rsidR="00F12BEA" w:rsidRDefault="00F12BEA" w:rsidP="0071549E">
      <w:pPr>
        <w:pStyle w:val="Default"/>
        <w:numPr>
          <w:ilvl w:val="0"/>
          <w:numId w:val="82"/>
        </w:numPr>
        <w:ind w:left="1080" w:hanging="360"/>
      </w:pPr>
      <w:r w:rsidRPr="00F12BEA">
        <w:t>The total NO</w:t>
      </w:r>
      <w:r w:rsidR="00E77FA0" w:rsidRPr="00E77FA0">
        <w:rPr>
          <w:vertAlign w:val="subscript"/>
        </w:rPr>
        <w:t>X</w:t>
      </w:r>
      <w:r w:rsidRPr="00F12BEA">
        <w:t xml:space="preserve"> emissions to the atmosphere from the VCU due to loading liquid product into cargo tanks shall not exceed 4.0 mg/L of gasoline loaded (ARM 17.8.752). </w:t>
      </w:r>
    </w:p>
    <w:p w14:paraId="38D66AD1" w14:textId="77777777" w:rsidR="00F12BEA" w:rsidRDefault="00F12BEA" w:rsidP="00F12BEA">
      <w:pPr>
        <w:pStyle w:val="ListParagraph"/>
      </w:pPr>
    </w:p>
    <w:p w14:paraId="56A06A8C" w14:textId="721C0C8F" w:rsidR="00F12BEA" w:rsidRDefault="00F12BEA" w:rsidP="0071549E">
      <w:pPr>
        <w:pStyle w:val="Default"/>
        <w:numPr>
          <w:ilvl w:val="0"/>
          <w:numId w:val="82"/>
        </w:numPr>
        <w:ind w:left="1080" w:hanging="360"/>
      </w:pPr>
      <w:r>
        <w:t>Visible emissions shall not exceed an opacity of 10% (ARM 17.8.752).</w:t>
      </w:r>
    </w:p>
    <w:p w14:paraId="25EE9A15" w14:textId="77777777" w:rsidR="00F12BEA" w:rsidRDefault="00F12BEA" w:rsidP="00F12BEA">
      <w:pPr>
        <w:pStyle w:val="ListParagraph"/>
      </w:pPr>
    </w:p>
    <w:p w14:paraId="6C5CD56B" w14:textId="3A368817" w:rsidR="00F12BEA" w:rsidRDefault="00F12BEA" w:rsidP="0071549E">
      <w:pPr>
        <w:pStyle w:val="Default"/>
        <w:numPr>
          <w:ilvl w:val="0"/>
          <w:numId w:val="82"/>
        </w:numPr>
        <w:ind w:left="1080" w:hanging="360"/>
      </w:pPr>
      <w:r>
        <w:t>Particulate of 0.10 gr/dsc</w:t>
      </w:r>
      <w:r w:rsidR="00383E98">
        <w:t>f</w:t>
      </w:r>
      <w:r>
        <w:t xml:space="preserve"> corrected to 12% carbon dioxide (CO</w:t>
      </w:r>
      <w:r w:rsidRPr="00F12BEA">
        <w:rPr>
          <w:vertAlign w:val="subscript"/>
        </w:rPr>
        <w:t>2</w:t>
      </w:r>
      <w:r>
        <w:t>) (ARM 17.8.752).</w:t>
      </w:r>
    </w:p>
    <w:p w14:paraId="3133286C" w14:textId="77777777" w:rsidR="00F12BEA" w:rsidRDefault="00F12BEA" w:rsidP="00F12BEA">
      <w:pPr>
        <w:pStyle w:val="ListParagraph"/>
      </w:pPr>
    </w:p>
    <w:p w14:paraId="20C495FA" w14:textId="422E3210" w:rsidR="00F12BEA" w:rsidRDefault="00F12BEA" w:rsidP="0071549E">
      <w:pPr>
        <w:pStyle w:val="ListParagraph"/>
        <w:numPr>
          <w:ilvl w:val="0"/>
          <w:numId w:val="81"/>
        </w:numPr>
        <w:ind w:left="720" w:hanging="720"/>
        <w:rPr>
          <w:rFonts w:ascii="Garamond" w:hAnsi="Garamond"/>
          <w:sz w:val="24"/>
          <w:szCs w:val="24"/>
        </w:rPr>
      </w:pPr>
      <w:bookmarkStart w:id="515" w:name="_Ref21005307"/>
      <w:r w:rsidRPr="00F12BEA">
        <w:rPr>
          <w:rFonts w:ascii="Garamond" w:hAnsi="Garamond"/>
          <w:sz w:val="24"/>
          <w:szCs w:val="24"/>
        </w:rPr>
        <w:t xml:space="preserve">Emissions </w:t>
      </w:r>
      <w:r>
        <w:rPr>
          <w:rFonts w:ascii="Garamond" w:hAnsi="Garamond"/>
          <w:sz w:val="24"/>
          <w:szCs w:val="24"/>
        </w:rPr>
        <w:t>from the gasoline railcar loading rack VCU shall not exceed the following</w:t>
      </w:r>
      <w:r w:rsidR="00CF7B53">
        <w:rPr>
          <w:rFonts w:ascii="Garamond" w:hAnsi="Garamond"/>
          <w:sz w:val="24"/>
          <w:szCs w:val="24"/>
        </w:rPr>
        <w:t xml:space="preserve"> (ARM 17.8.1211)</w:t>
      </w:r>
      <w:r>
        <w:rPr>
          <w:rFonts w:ascii="Garamond" w:hAnsi="Garamond"/>
          <w:sz w:val="24"/>
          <w:szCs w:val="24"/>
        </w:rPr>
        <w:t>:</w:t>
      </w:r>
      <w:bookmarkEnd w:id="515"/>
    </w:p>
    <w:p w14:paraId="574D105F" w14:textId="77777777" w:rsidR="00F12BEA" w:rsidRDefault="00F12BEA" w:rsidP="00F12BEA">
      <w:pPr>
        <w:pStyle w:val="ListParagraph"/>
        <w:rPr>
          <w:rFonts w:ascii="Garamond" w:hAnsi="Garamond"/>
          <w:sz w:val="24"/>
          <w:szCs w:val="24"/>
        </w:rPr>
      </w:pPr>
    </w:p>
    <w:p w14:paraId="62656837" w14:textId="327B88CB" w:rsidR="00F12BEA" w:rsidRDefault="00F12BEA" w:rsidP="0071549E">
      <w:pPr>
        <w:pStyle w:val="Default"/>
        <w:numPr>
          <w:ilvl w:val="0"/>
          <w:numId w:val="83"/>
        </w:numPr>
        <w:ind w:left="1080" w:hanging="360"/>
      </w:pPr>
      <w:r w:rsidRPr="00F12BEA">
        <w:lastRenderedPageBreak/>
        <w:t xml:space="preserve">The total VOC emissions to the atmosphere from the VCU due to loading gasoline into railcars shall not exceed 10.0 mg/L of gasoline loaded (ARM 17.8.342 and 40 CFR Part 63.422, and ARM 17.8.752). </w:t>
      </w:r>
    </w:p>
    <w:p w14:paraId="4B33E24C" w14:textId="77777777" w:rsidR="00927507" w:rsidRDefault="00927507" w:rsidP="006037D9">
      <w:pPr>
        <w:pStyle w:val="Default"/>
        <w:ind w:left="1080"/>
      </w:pPr>
    </w:p>
    <w:p w14:paraId="5C28C1F5" w14:textId="2A6E5F8B" w:rsidR="00F12BEA" w:rsidRPr="00F12BEA" w:rsidRDefault="00F12BEA" w:rsidP="0071549E">
      <w:pPr>
        <w:pStyle w:val="Default"/>
        <w:numPr>
          <w:ilvl w:val="0"/>
          <w:numId w:val="83"/>
        </w:numPr>
        <w:ind w:left="1080" w:hanging="360"/>
      </w:pPr>
      <w:r w:rsidRPr="00F12BEA">
        <w:t xml:space="preserve">The total CO emissions to the atmosphere from the VCU due to loading gasoline into cargo tanks shall not exceed 10.0 mg/L of gasoline loaded (ARM 17.8.752). </w:t>
      </w:r>
    </w:p>
    <w:p w14:paraId="09D79F8A" w14:textId="77777777" w:rsidR="00F12BEA" w:rsidRPr="00F12BEA" w:rsidRDefault="00F12BEA" w:rsidP="00F12BEA">
      <w:pPr>
        <w:pStyle w:val="Default"/>
        <w:tabs>
          <w:tab w:val="left" w:pos="990"/>
          <w:tab w:val="left" w:pos="1080"/>
        </w:tabs>
        <w:ind w:left="720"/>
      </w:pPr>
    </w:p>
    <w:p w14:paraId="4411C9A0" w14:textId="34B6F0F9" w:rsidR="00F12BEA" w:rsidRPr="00F12BEA" w:rsidRDefault="00F12BEA" w:rsidP="0071549E">
      <w:pPr>
        <w:pStyle w:val="Default"/>
        <w:numPr>
          <w:ilvl w:val="0"/>
          <w:numId w:val="83"/>
        </w:numPr>
        <w:ind w:left="1080" w:hanging="360"/>
      </w:pPr>
      <w:r w:rsidRPr="00F12BEA">
        <w:t>The total NO</w:t>
      </w:r>
      <w:r w:rsidR="008D4D7E" w:rsidRPr="008D4D7E">
        <w:rPr>
          <w:vertAlign w:val="subscript"/>
        </w:rPr>
        <w:t>X</w:t>
      </w:r>
      <w:r w:rsidRPr="00F12BEA">
        <w:t xml:space="preserve"> emissions to the atmosphere from the VCU due to loading gasoline into cargo tanks shall not exceed 4.0 mg/L of gasoline loaded (ARM 17.8.752). </w:t>
      </w:r>
    </w:p>
    <w:p w14:paraId="77E04AE7" w14:textId="77777777" w:rsidR="00F12BEA" w:rsidRDefault="00F12BEA" w:rsidP="00F12BEA">
      <w:pPr>
        <w:pStyle w:val="Default"/>
        <w:tabs>
          <w:tab w:val="left" w:pos="990"/>
          <w:tab w:val="left" w:pos="1080"/>
        </w:tabs>
        <w:ind w:left="720"/>
      </w:pPr>
    </w:p>
    <w:p w14:paraId="72A68A62" w14:textId="26AEF6AE" w:rsidR="00F12BEA" w:rsidRPr="00F12BEA" w:rsidRDefault="00CE4484" w:rsidP="0071549E">
      <w:pPr>
        <w:pStyle w:val="Default"/>
        <w:numPr>
          <w:ilvl w:val="0"/>
          <w:numId w:val="83"/>
        </w:numPr>
        <w:ind w:left="1080" w:hanging="360"/>
      </w:pPr>
      <w:r>
        <w:t>CMR</w:t>
      </w:r>
      <w:r w:rsidR="00F12BEA" w:rsidRPr="00F12BEA">
        <w:t xml:space="preserve"> shall not cause or authorize to be discharged into the atmosphere from the enclosed VCU: </w:t>
      </w:r>
    </w:p>
    <w:p w14:paraId="1339D46E" w14:textId="77777777" w:rsidR="00F12BEA" w:rsidRDefault="00F12BEA" w:rsidP="00F12BEA">
      <w:pPr>
        <w:pStyle w:val="Default"/>
      </w:pPr>
    </w:p>
    <w:p w14:paraId="1D0A4333" w14:textId="26DA7ECB" w:rsidR="00F12BEA" w:rsidRPr="00CF7B53" w:rsidRDefault="00937066" w:rsidP="00E43216">
      <w:pPr>
        <w:pStyle w:val="Default"/>
        <w:ind w:left="1440" w:hanging="360"/>
      </w:pPr>
      <w:r>
        <w:t>i</w:t>
      </w:r>
      <w:r w:rsidR="00E43216">
        <w:t>.</w:t>
      </w:r>
      <w:r w:rsidR="00E43216">
        <w:tab/>
      </w:r>
      <w:r w:rsidR="00F12BEA" w:rsidRPr="00CF7B53">
        <w:t>Any visible emissions that exhibit an opacity of 10% or greater (</w:t>
      </w:r>
      <w:r w:rsidR="0060721A">
        <w:t xml:space="preserve">averaged over 6 consecutive minutes in accord to Method </w:t>
      </w:r>
      <w:r w:rsidR="00FE2A95">
        <w:t>9</w:t>
      </w:r>
      <w:r w:rsidR="0060721A">
        <w:t>) (</w:t>
      </w:r>
      <w:r w:rsidR="00F12BEA" w:rsidRPr="00CF7B53">
        <w:t xml:space="preserve">ARM 17.8.752); and </w:t>
      </w:r>
    </w:p>
    <w:p w14:paraId="2DC0C290" w14:textId="77777777" w:rsidR="00F12BEA" w:rsidRPr="00CF7B53" w:rsidRDefault="00F12BEA" w:rsidP="00F12BEA">
      <w:pPr>
        <w:pStyle w:val="Default"/>
      </w:pPr>
    </w:p>
    <w:p w14:paraId="56F4C948" w14:textId="0BEE6007" w:rsidR="00F12BEA" w:rsidRPr="00CF7B53" w:rsidRDefault="00937066" w:rsidP="00E43216">
      <w:pPr>
        <w:pStyle w:val="Default"/>
        <w:ind w:left="1440" w:hanging="360"/>
      </w:pPr>
      <w:r>
        <w:t>ii</w:t>
      </w:r>
      <w:r w:rsidR="00E43216">
        <w:t>.</w:t>
      </w:r>
      <w:r w:rsidR="00E43216">
        <w:tab/>
      </w:r>
      <w:r w:rsidR="00F12BEA" w:rsidRPr="00CF7B53">
        <w:t>Any particulate emissions in excess of 0.10 gr/dscf corrected to 12% CO</w:t>
      </w:r>
      <w:r w:rsidR="00F12BEA" w:rsidRPr="00CF7B53">
        <w:rPr>
          <w:vertAlign w:val="subscript"/>
        </w:rPr>
        <w:t>2</w:t>
      </w:r>
      <w:r w:rsidR="00F12BEA" w:rsidRPr="00CF7B53">
        <w:t xml:space="preserve"> (ARM 17.8.752). </w:t>
      </w:r>
    </w:p>
    <w:p w14:paraId="201FF023" w14:textId="77777777" w:rsidR="00F12BEA" w:rsidRPr="00F12BEA" w:rsidRDefault="00F12BEA" w:rsidP="00F12BEA">
      <w:pPr>
        <w:pStyle w:val="ListParagraph"/>
        <w:ind w:left="1080"/>
        <w:rPr>
          <w:rFonts w:ascii="Garamond" w:hAnsi="Garamond"/>
          <w:sz w:val="24"/>
          <w:szCs w:val="24"/>
        </w:rPr>
      </w:pPr>
    </w:p>
    <w:p w14:paraId="31CC8124" w14:textId="14F36933" w:rsidR="00DE6CE1" w:rsidRPr="00DE6CE1" w:rsidRDefault="00DE6CE1" w:rsidP="0071549E">
      <w:pPr>
        <w:pStyle w:val="ListParagraph"/>
        <w:numPr>
          <w:ilvl w:val="0"/>
          <w:numId w:val="81"/>
        </w:numPr>
        <w:ind w:left="720" w:hanging="720"/>
        <w:rPr>
          <w:rFonts w:ascii="Garamond" w:hAnsi="Garamond"/>
          <w:sz w:val="24"/>
          <w:szCs w:val="24"/>
        </w:rPr>
      </w:pPr>
      <w:bookmarkStart w:id="516" w:name="_Ref21006057"/>
      <w:r w:rsidRPr="00DE6CE1">
        <w:rPr>
          <w:rFonts w:ascii="Garamond" w:hAnsi="Garamond"/>
          <w:sz w:val="24"/>
          <w:szCs w:val="24"/>
        </w:rPr>
        <w:t>The gasoline and distillates truck loading rack shall be operated and maintained as follows</w:t>
      </w:r>
      <w:r w:rsidR="0064024A">
        <w:rPr>
          <w:rFonts w:ascii="Garamond" w:hAnsi="Garamond"/>
          <w:sz w:val="24"/>
          <w:szCs w:val="24"/>
        </w:rPr>
        <w:t xml:space="preserve"> (ARM 17.8.1211)</w:t>
      </w:r>
      <w:r w:rsidRPr="00DE6CE1">
        <w:rPr>
          <w:rFonts w:ascii="Garamond" w:hAnsi="Garamond"/>
          <w:sz w:val="24"/>
          <w:szCs w:val="24"/>
        </w:rPr>
        <w:t>:</w:t>
      </w:r>
      <w:bookmarkEnd w:id="516"/>
      <w:r w:rsidRPr="00DE6CE1">
        <w:rPr>
          <w:rFonts w:ascii="Garamond" w:hAnsi="Garamond"/>
          <w:sz w:val="24"/>
          <w:szCs w:val="24"/>
        </w:rPr>
        <w:t xml:space="preserve"> </w:t>
      </w:r>
    </w:p>
    <w:p w14:paraId="11CFEE2D" w14:textId="77777777" w:rsidR="00DE6CE1" w:rsidRDefault="00DE6CE1" w:rsidP="00DE6CE1">
      <w:pPr>
        <w:pStyle w:val="Default"/>
      </w:pPr>
    </w:p>
    <w:p w14:paraId="70F0DEFB" w14:textId="213A2703" w:rsidR="00DE6CE1" w:rsidRPr="00DE6CE1" w:rsidRDefault="00CE4484" w:rsidP="0071549E">
      <w:pPr>
        <w:pStyle w:val="Default"/>
        <w:numPr>
          <w:ilvl w:val="0"/>
          <w:numId w:val="79"/>
        </w:numPr>
        <w:ind w:left="1080"/>
      </w:pPr>
      <w:r>
        <w:t>CMR</w:t>
      </w:r>
      <w:r w:rsidR="00DE6CE1" w:rsidRPr="00DE6CE1">
        <w:t>'s tank truck loading rack shall be equipped with a vapor collection system designed to collect the organic compound vapors displaced from cargo tanks during gasoline product loading (ARM 17.8.342</w:t>
      </w:r>
      <w:r w:rsidR="00E714D5">
        <w:t>, ARM 17.8.302, and 40 CFR 63 Subpart R</w:t>
      </w:r>
      <w:r w:rsidR="00DE6CE1" w:rsidRPr="00DE6CE1">
        <w:t xml:space="preserve">). </w:t>
      </w:r>
    </w:p>
    <w:p w14:paraId="63A72A95" w14:textId="77777777" w:rsidR="00DE6CE1" w:rsidRPr="00DE6CE1" w:rsidRDefault="00DE6CE1" w:rsidP="0064024A">
      <w:pPr>
        <w:pStyle w:val="Default"/>
        <w:ind w:left="360"/>
      </w:pPr>
    </w:p>
    <w:p w14:paraId="1F198972" w14:textId="03681DAD" w:rsidR="00DE6CE1" w:rsidRPr="00DE6CE1" w:rsidRDefault="00CE4484" w:rsidP="0071549E">
      <w:pPr>
        <w:pStyle w:val="Default"/>
        <w:numPr>
          <w:ilvl w:val="0"/>
          <w:numId w:val="79"/>
        </w:numPr>
        <w:ind w:left="1080"/>
      </w:pPr>
      <w:r>
        <w:t>CMR</w:t>
      </w:r>
      <w:r w:rsidR="00DE6CE1" w:rsidRPr="00DE6CE1">
        <w:t xml:space="preserve"> collected vapors shall be routed to the VCU at all times. In the event the VCU is inoperable, </w:t>
      </w:r>
      <w:r>
        <w:t>CMR</w:t>
      </w:r>
      <w:r w:rsidR="00DE6CE1" w:rsidRPr="00DE6CE1">
        <w:t xml:space="preserve"> may continue to load distillates with a Reid vapor pressure of less than 27.6 kilopascals, provided </w:t>
      </w:r>
      <w:r w:rsidR="00516BAC">
        <w:t>DEQ</w:t>
      </w:r>
      <w:r w:rsidR="00DE6CE1" w:rsidRPr="00DE6CE1">
        <w:t xml:space="preserve"> is notified in accordance with the requirements of ARM 17.8.110 (ARM 17.8.752). </w:t>
      </w:r>
    </w:p>
    <w:p w14:paraId="0D584754" w14:textId="77777777" w:rsidR="00DE6CE1" w:rsidRPr="00DE6CE1" w:rsidRDefault="00DE6CE1" w:rsidP="0064024A">
      <w:pPr>
        <w:pStyle w:val="Default"/>
        <w:ind w:left="360"/>
      </w:pPr>
    </w:p>
    <w:p w14:paraId="0EB5136C" w14:textId="3D61F77C" w:rsidR="00DE6CE1" w:rsidRPr="00DE6CE1" w:rsidRDefault="00DE6CE1" w:rsidP="0071549E">
      <w:pPr>
        <w:pStyle w:val="Default"/>
        <w:numPr>
          <w:ilvl w:val="0"/>
          <w:numId w:val="79"/>
        </w:numPr>
        <w:ind w:left="1080"/>
      </w:pPr>
      <w:r w:rsidRPr="00DE6CE1">
        <w:t xml:space="preserve">The vapor collection and liquid loading equipment shall be designed and operated to prevent gauge pressure in the gasoline cargo tank from exceeding 4,500 Pascals (Pa) (450 millimeters [mm] of water) during product loading. This level shall not be exceeded when measured by the procedures specified in the test methods and procedures in 40 CFR 60.503(d) (ARM 17.8.342 and 40 CFR 63, Subpart CC). </w:t>
      </w:r>
    </w:p>
    <w:p w14:paraId="53B6C8A9" w14:textId="77777777" w:rsidR="00DE6CE1" w:rsidRPr="00DE6CE1" w:rsidRDefault="00DE6CE1" w:rsidP="0064024A">
      <w:pPr>
        <w:pStyle w:val="Default"/>
        <w:ind w:left="360"/>
      </w:pPr>
    </w:p>
    <w:p w14:paraId="263CDE9A" w14:textId="17E0B4C7" w:rsidR="00DE6CE1" w:rsidRPr="00DE6CE1" w:rsidRDefault="00DE6CE1" w:rsidP="0071549E">
      <w:pPr>
        <w:pStyle w:val="Default"/>
        <w:numPr>
          <w:ilvl w:val="0"/>
          <w:numId w:val="79"/>
        </w:numPr>
        <w:ind w:left="1080"/>
      </w:pPr>
      <w:r w:rsidRPr="00DE6CE1">
        <w:t xml:space="preserve">No pressure-vacuum vent in the permitted terminal's vapor collection system shall begin to open at a system pressure less than 4,500 Pa (450 mm of water) (ARM 17.8.342). </w:t>
      </w:r>
    </w:p>
    <w:p w14:paraId="0834804F" w14:textId="77777777" w:rsidR="00DE6CE1" w:rsidRPr="00DE6CE1" w:rsidRDefault="00DE6CE1" w:rsidP="0064024A">
      <w:pPr>
        <w:pStyle w:val="Default"/>
        <w:ind w:left="360"/>
      </w:pPr>
    </w:p>
    <w:p w14:paraId="612AF950" w14:textId="4E6D9B90" w:rsidR="00DE6CE1" w:rsidRPr="00DE6CE1" w:rsidRDefault="00DE6CE1" w:rsidP="0071549E">
      <w:pPr>
        <w:pStyle w:val="Default"/>
        <w:numPr>
          <w:ilvl w:val="0"/>
          <w:numId w:val="79"/>
        </w:numPr>
        <w:ind w:left="1080"/>
      </w:pPr>
      <w:r w:rsidRPr="00DE6CE1">
        <w:t xml:space="preserve">The vapor collection system shall be designed to prevent any VOC vapors collected at one loading position from passing to another loading position (ARM 17.8.342). </w:t>
      </w:r>
    </w:p>
    <w:p w14:paraId="48AB6F1E" w14:textId="77777777" w:rsidR="00DE6CE1" w:rsidRPr="00DE6CE1" w:rsidRDefault="00DE6CE1" w:rsidP="0064024A">
      <w:pPr>
        <w:pStyle w:val="Default"/>
        <w:ind w:left="360"/>
      </w:pPr>
    </w:p>
    <w:p w14:paraId="73D2B1CE" w14:textId="222DECBF" w:rsidR="00DE6CE1" w:rsidRPr="00DE6CE1" w:rsidRDefault="00DE6CE1" w:rsidP="0071549E">
      <w:pPr>
        <w:pStyle w:val="Default"/>
        <w:numPr>
          <w:ilvl w:val="0"/>
          <w:numId w:val="79"/>
        </w:numPr>
        <w:ind w:left="1080"/>
      </w:pPr>
      <w:r w:rsidRPr="00DE6CE1">
        <w:t>Loadings of liquid products into gasoline cargo tanks shall be limited to vapor-tight gasoline cargo tanks, using the following procedures (ARM 17.8.342</w:t>
      </w:r>
      <w:r w:rsidR="00E714D5">
        <w:t>, ARM 17.8.302, and 40 CFR 63 Subpart R</w:t>
      </w:r>
      <w:r w:rsidRPr="00DE6CE1">
        <w:t xml:space="preserve">): </w:t>
      </w:r>
    </w:p>
    <w:p w14:paraId="74FC18DB" w14:textId="77777777" w:rsidR="00DE6CE1" w:rsidRPr="00DE6CE1" w:rsidRDefault="00DE6CE1" w:rsidP="00DE6CE1">
      <w:pPr>
        <w:pStyle w:val="Default"/>
      </w:pPr>
    </w:p>
    <w:p w14:paraId="06526E7E" w14:textId="4C472953" w:rsidR="00DE6CE1" w:rsidRPr="00DE6CE1" w:rsidRDefault="00DE6CE1" w:rsidP="00937066">
      <w:pPr>
        <w:pStyle w:val="Default"/>
        <w:ind w:left="1440" w:hanging="360"/>
      </w:pPr>
      <w:r w:rsidRPr="00DE6CE1">
        <w:rPr>
          <w:rFonts w:cs="Times New Roman"/>
        </w:rPr>
        <w:lastRenderedPageBreak/>
        <w:t xml:space="preserve">i. </w:t>
      </w:r>
      <w:r w:rsidR="00937066">
        <w:rPr>
          <w:rFonts w:cs="Times New Roman"/>
        </w:rPr>
        <w:tab/>
      </w:r>
      <w:r w:rsidR="00CE4484">
        <w:rPr>
          <w:rFonts w:cs="Times New Roman"/>
        </w:rPr>
        <w:t>CMR</w:t>
      </w:r>
      <w:r w:rsidRPr="00DE6CE1">
        <w:rPr>
          <w:rFonts w:cs="Times New Roman"/>
        </w:rPr>
        <w:t xml:space="preserve"> shall obtain annual vapor tightness documentation described in the test methods and procedures in 40 CFR Part 63.425(e) for each gasoline cargo tank that is to be loaded at the truck loading rack; </w:t>
      </w:r>
    </w:p>
    <w:p w14:paraId="23657EAA" w14:textId="77777777" w:rsidR="00DE6CE1" w:rsidRPr="00DE6CE1" w:rsidRDefault="00DE6CE1" w:rsidP="0064024A">
      <w:pPr>
        <w:pStyle w:val="Default"/>
        <w:ind w:left="720"/>
      </w:pPr>
    </w:p>
    <w:p w14:paraId="07B8FDA7" w14:textId="610926D3" w:rsidR="00DE6CE1" w:rsidRPr="00DE6CE1" w:rsidRDefault="00DE6CE1" w:rsidP="00937066">
      <w:pPr>
        <w:pStyle w:val="Default"/>
        <w:ind w:left="1440" w:hanging="360"/>
      </w:pPr>
      <w:r w:rsidRPr="00DE6CE1">
        <w:t xml:space="preserve">ii. </w:t>
      </w:r>
      <w:r w:rsidR="00937066">
        <w:tab/>
      </w:r>
      <w:r w:rsidR="00CE4484">
        <w:t>CMR</w:t>
      </w:r>
      <w:r w:rsidRPr="00DE6CE1">
        <w:t xml:space="preserve"> shall require the cargo tank identification number to be recorded as each gasoline cargo tank is loaded at the terminal; </w:t>
      </w:r>
    </w:p>
    <w:p w14:paraId="5EE7A47E" w14:textId="77777777" w:rsidR="00DE6CE1" w:rsidRPr="00DE6CE1" w:rsidRDefault="00DE6CE1" w:rsidP="0064024A">
      <w:pPr>
        <w:pStyle w:val="Default"/>
        <w:ind w:left="720"/>
      </w:pPr>
    </w:p>
    <w:p w14:paraId="779E51C8" w14:textId="3723460B" w:rsidR="00DE6CE1" w:rsidRPr="00DE6CE1" w:rsidRDefault="00DE6CE1" w:rsidP="00937066">
      <w:pPr>
        <w:pStyle w:val="Default"/>
        <w:ind w:left="1440" w:hanging="360"/>
      </w:pPr>
      <w:r w:rsidRPr="00DE6CE1">
        <w:t xml:space="preserve">iii. </w:t>
      </w:r>
      <w:r w:rsidR="00937066">
        <w:tab/>
      </w:r>
      <w:r w:rsidR="00CE4484">
        <w:t>CMR</w:t>
      </w:r>
      <w:r w:rsidRPr="00DE6CE1">
        <w:t xml:space="preserve"> shall cross-check each tank identification number obtained during product loading with the file of tank vapor tightness documentation within 2 weeks after the corresponding cargo tank is loaded; </w:t>
      </w:r>
    </w:p>
    <w:p w14:paraId="0FB467F6" w14:textId="77777777" w:rsidR="00DE6CE1" w:rsidRPr="00DE6CE1" w:rsidRDefault="00DE6CE1" w:rsidP="0064024A">
      <w:pPr>
        <w:pStyle w:val="Default"/>
        <w:ind w:left="720"/>
      </w:pPr>
    </w:p>
    <w:p w14:paraId="1704F70D" w14:textId="5F42E238" w:rsidR="00DE6CE1" w:rsidRPr="00DE6CE1" w:rsidRDefault="00DE6CE1" w:rsidP="00937066">
      <w:pPr>
        <w:pStyle w:val="Default"/>
        <w:ind w:left="1440" w:hanging="360"/>
      </w:pPr>
      <w:r w:rsidRPr="00DE6CE1">
        <w:t xml:space="preserve">iv. </w:t>
      </w:r>
      <w:r w:rsidR="00937066">
        <w:tab/>
      </w:r>
      <w:r w:rsidR="00CE4484">
        <w:t>CMR</w:t>
      </w:r>
      <w:r w:rsidRPr="00DE6CE1">
        <w:t xml:space="preserve"> shall notify the owner or operator of each non-vapor-tight cargo tank loaded at the truck loading rack within 3 weeks after the loading has occurred; and </w:t>
      </w:r>
    </w:p>
    <w:p w14:paraId="3486676B" w14:textId="77777777" w:rsidR="00DE6CE1" w:rsidRPr="00DE6CE1" w:rsidRDefault="00DE6CE1" w:rsidP="0064024A">
      <w:pPr>
        <w:pStyle w:val="Default"/>
        <w:ind w:left="720"/>
      </w:pPr>
    </w:p>
    <w:p w14:paraId="233A4878" w14:textId="23ED7076" w:rsidR="00DE6CE1" w:rsidRPr="00DE6CE1" w:rsidRDefault="00DE6CE1" w:rsidP="00937066">
      <w:pPr>
        <w:pStyle w:val="Default"/>
        <w:ind w:left="1440" w:hanging="360"/>
      </w:pPr>
      <w:r w:rsidRPr="00DE6CE1">
        <w:t xml:space="preserve">v. </w:t>
      </w:r>
      <w:r w:rsidR="00937066">
        <w:tab/>
      </w:r>
      <w:r w:rsidR="00CE4484">
        <w:t>CMR</w:t>
      </w:r>
      <w:r w:rsidRPr="00DE6CE1">
        <w:t xml:space="preserve"> shall take the necessary steps to ensure that any non-vapor-tight cargo tank will not be reloaded at the truck loading rack until vapor tightness documentation for that cargo tank is obtained which documents that: </w:t>
      </w:r>
    </w:p>
    <w:p w14:paraId="0DFAD9D8" w14:textId="77777777" w:rsidR="00DE6CE1" w:rsidRDefault="00DE6CE1" w:rsidP="0071549E">
      <w:pPr>
        <w:pStyle w:val="Default"/>
        <w:numPr>
          <w:ilvl w:val="1"/>
          <w:numId w:val="78"/>
        </w:numPr>
        <w:rPr>
          <w:sz w:val="23"/>
          <w:szCs w:val="23"/>
        </w:rPr>
      </w:pPr>
    </w:p>
    <w:p w14:paraId="6B83FA6C" w14:textId="1AF424B4" w:rsidR="00DE6CE1" w:rsidRPr="00A57AA4" w:rsidRDefault="00DE6CE1" w:rsidP="00FD231D">
      <w:pPr>
        <w:pStyle w:val="Default"/>
        <w:ind w:left="1800" w:hanging="360"/>
      </w:pPr>
      <w:r w:rsidRPr="00A57AA4">
        <w:t xml:space="preserve">A. </w:t>
      </w:r>
      <w:r w:rsidR="00FD231D">
        <w:tab/>
      </w:r>
      <w:r w:rsidRPr="00A57AA4">
        <w:t xml:space="preserve">The gasoline cargo tank meets the applicable test requirements in 40 CFR 63.425(e); </w:t>
      </w:r>
    </w:p>
    <w:p w14:paraId="684230E4" w14:textId="77777777" w:rsidR="00A57AA4" w:rsidRDefault="00A57AA4" w:rsidP="0064024A">
      <w:pPr>
        <w:pStyle w:val="Default"/>
        <w:ind w:left="2160"/>
      </w:pPr>
    </w:p>
    <w:p w14:paraId="4D9582B0" w14:textId="55B3BE89" w:rsidR="00DE6CE1" w:rsidRDefault="00DE6CE1" w:rsidP="00FD231D">
      <w:pPr>
        <w:pStyle w:val="Default"/>
        <w:ind w:left="1800" w:hanging="360"/>
      </w:pPr>
      <w:r w:rsidRPr="00A57AA4">
        <w:t xml:space="preserve">B. </w:t>
      </w:r>
      <w:r w:rsidR="00FD231D">
        <w:tab/>
      </w:r>
      <w:r w:rsidRPr="00A57AA4">
        <w:t>For each gasoline cargo tank failing the test requirements in 40 CFR 63.425(f) or (g), the gasoline cargo tank must either:</w:t>
      </w:r>
    </w:p>
    <w:p w14:paraId="7B31E81C" w14:textId="77777777" w:rsidR="00A57AA4" w:rsidRPr="00A57AA4" w:rsidRDefault="00A57AA4" w:rsidP="00DE6CE1">
      <w:pPr>
        <w:pStyle w:val="Default"/>
        <w:ind w:left="1440"/>
      </w:pPr>
    </w:p>
    <w:p w14:paraId="7995CAE4" w14:textId="1F1D6F20" w:rsidR="00DE6CE1" w:rsidRPr="00A57AA4" w:rsidRDefault="00FD231D" w:rsidP="00FD231D">
      <w:pPr>
        <w:pStyle w:val="Default"/>
        <w:ind w:left="2160" w:hanging="360"/>
      </w:pPr>
      <w:r>
        <w:t>1</w:t>
      </w:r>
      <w:r w:rsidR="00DE6CE1" w:rsidRPr="00A57AA4">
        <w:t xml:space="preserve">. </w:t>
      </w:r>
      <w:r>
        <w:tab/>
      </w:r>
      <w:r w:rsidR="00DE6CE1" w:rsidRPr="00A57AA4">
        <w:t xml:space="preserve">Before the repair work is performed on the cargo tank, meet the test requirements in 40 CFR 63.425(g) or (h), or </w:t>
      </w:r>
    </w:p>
    <w:p w14:paraId="238B5CED" w14:textId="77777777" w:rsidR="00A57AA4" w:rsidRDefault="00A57AA4" w:rsidP="0064024A">
      <w:pPr>
        <w:pStyle w:val="Default"/>
        <w:ind w:left="2880"/>
        <w:rPr>
          <w:rFonts w:cs="Times New Roman"/>
          <w:color w:val="auto"/>
        </w:rPr>
      </w:pPr>
    </w:p>
    <w:p w14:paraId="79B671B9" w14:textId="2EB52461" w:rsidR="00835201" w:rsidRDefault="00FD231D" w:rsidP="00FD231D">
      <w:pPr>
        <w:pStyle w:val="Default"/>
        <w:ind w:left="2160" w:hanging="360"/>
        <w:rPr>
          <w:rFonts w:cs="Times New Roman"/>
          <w:color w:val="auto"/>
        </w:rPr>
      </w:pPr>
      <w:r>
        <w:rPr>
          <w:rFonts w:cs="Times New Roman"/>
          <w:color w:val="auto"/>
        </w:rPr>
        <w:t>2</w:t>
      </w:r>
      <w:r w:rsidR="00DE6CE1" w:rsidRPr="00A57AA4">
        <w:rPr>
          <w:rFonts w:cs="Times New Roman"/>
          <w:color w:val="auto"/>
        </w:rPr>
        <w:t xml:space="preserve">. </w:t>
      </w:r>
      <w:r>
        <w:rPr>
          <w:rFonts w:cs="Times New Roman"/>
          <w:color w:val="auto"/>
        </w:rPr>
        <w:tab/>
      </w:r>
      <w:r w:rsidR="00DE6CE1" w:rsidRPr="00A57AA4">
        <w:rPr>
          <w:rFonts w:cs="Times New Roman"/>
          <w:color w:val="auto"/>
        </w:rPr>
        <w:t>After repair work is performed on the cargo tank, before or during the tests in 40 CFR 63.425(g) or (h), subsequently passes, the annual certification test described in 40 CFR 63.425(e).</w:t>
      </w:r>
    </w:p>
    <w:p w14:paraId="720D2D57" w14:textId="77777777" w:rsidR="00D2203E" w:rsidRDefault="00D2203E" w:rsidP="00D2203E">
      <w:pPr>
        <w:pStyle w:val="Default"/>
      </w:pPr>
    </w:p>
    <w:p w14:paraId="7E914548" w14:textId="67002AD8" w:rsidR="00D2203E" w:rsidRDefault="00CE4484" w:rsidP="0071549E">
      <w:pPr>
        <w:pStyle w:val="Default"/>
        <w:numPr>
          <w:ilvl w:val="0"/>
          <w:numId w:val="79"/>
        </w:numPr>
        <w:ind w:left="1080"/>
      </w:pPr>
      <w:r>
        <w:t>CMR</w:t>
      </w:r>
      <w:r w:rsidR="00D2203E" w:rsidRPr="00D2203E">
        <w:t xml:space="preserve"> shall ensure that loadings of gasoline cargo tanks at the truck loading rack are made only into cargo tanks equipped with vapor collection equipment that is compatible with the terminal's vapor collection system (ARM 17.8.342</w:t>
      </w:r>
      <w:r w:rsidR="00E714D5">
        <w:t>, ARM 17.8.302, and 40 CFR 63 Subpart R</w:t>
      </w:r>
      <w:r w:rsidR="00D2203E" w:rsidRPr="00D2203E">
        <w:t xml:space="preserve">). </w:t>
      </w:r>
    </w:p>
    <w:p w14:paraId="708621D5" w14:textId="77777777" w:rsidR="00D2203E" w:rsidRDefault="00D2203E" w:rsidP="0064024A">
      <w:pPr>
        <w:pStyle w:val="Default"/>
        <w:ind w:left="360"/>
      </w:pPr>
    </w:p>
    <w:p w14:paraId="64CCD480" w14:textId="0C78815B" w:rsidR="00D2203E" w:rsidRPr="00D2203E" w:rsidRDefault="00CE4484" w:rsidP="0071549E">
      <w:pPr>
        <w:pStyle w:val="Default"/>
        <w:numPr>
          <w:ilvl w:val="0"/>
          <w:numId w:val="79"/>
        </w:numPr>
        <w:ind w:left="1080"/>
      </w:pPr>
      <w:r>
        <w:t>CMR</w:t>
      </w:r>
      <w:r w:rsidR="00D2203E" w:rsidRPr="00D2203E">
        <w:t xml:space="preserve"> shall ensure that the terminal and the cargo tank vapor recovery systems are connected during each loading of a gasoline cargo tank at the truck loading rack (ARM 17.8.342</w:t>
      </w:r>
      <w:r w:rsidR="00E714D5">
        <w:t>, ARM 17.8.302, and 40 CFR 63 Subpart R</w:t>
      </w:r>
      <w:r w:rsidR="00D2203E" w:rsidRPr="00D2203E">
        <w:t xml:space="preserve">). </w:t>
      </w:r>
    </w:p>
    <w:p w14:paraId="762C9A87" w14:textId="77777777" w:rsidR="00D2203E" w:rsidRDefault="00D2203E" w:rsidP="0064024A">
      <w:pPr>
        <w:pStyle w:val="Default"/>
        <w:ind w:left="1080"/>
      </w:pPr>
    </w:p>
    <w:p w14:paraId="28313244" w14:textId="06072E38" w:rsidR="00D2203E" w:rsidRDefault="00CE4484" w:rsidP="0071549E">
      <w:pPr>
        <w:pStyle w:val="Default"/>
        <w:numPr>
          <w:ilvl w:val="0"/>
          <w:numId w:val="79"/>
        </w:numPr>
        <w:ind w:left="1080"/>
      </w:pPr>
      <w:r>
        <w:t>CMR</w:t>
      </w:r>
      <w:r w:rsidR="00D2203E" w:rsidRPr="00D2203E">
        <w:t xml:space="preserve"> shall monitor and maintain all pumps, shutoff valves, relief valves, and other piping and valves associated with the gasoline loading rack as described in 40 CFR 60.482-1 through 60.482-10</w:t>
      </w:r>
      <w:r w:rsidR="00E714D5">
        <w:t xml:space="preserve"> (ARM 17.8.342, ARM 17.8.302, and 40 CFR 63 Subpart R)</w:t>
      </w:r>
      <w:r w:rsidR="00D2203E" w:rsidRPr="00D2203E">
        <w:t xml:space="preserve">. </w:t>
      </w:r>
    </w:p>
    <w:p w14:paraId="5843A4F5" w14:textId="77777777" w:rsidR="00D2203E" w:rsidRDefault="00D2203E" w:rsidP="0064024A">
      <w:pPr>
        <w:pStyle w:val="Default"/>
        <w:ind w:left="1080"/>
      </w:pPr>
    </w:p>
    <w:p w14:paraId="361C1DBA" w14:textId="77777777" w:rsidR="00D2203E" w:rsidRPr="00D2203E" w:rsidRDefault="00D2203E" w:rsidP="0071549E">
      <w:pPr>
        <w:pStyle w:val="Default"/>
        <w:numPr>
          <w:ilvl w:val="0"/>
          <w:numId w:val="79"/>
        </w:numPr>
        <w:ind w:left="1080"/>
      </w:pPr>
      <w:r w:rsidRPr="00D2203E">
        <w:t xml:space="preserve">The truck loading rack VCU stack shall be at least 35 feet above grade (ARM 17.8.749). </w:t>
      </w:r>
    </w:p>
    <w:p w14:paraId="23145156" w14:textId="030847EC" w:rsidR="0064024A" w:rsidRDefault="0064024A" w:rsidP="00DE6CE1">
      <w:pPr>
        <w:pStyle w:val="Default"/>
        <w:ind w:left="2160"/>
      </w:pPr>
    </w:p>
    <w:p w14:paraId="1552DF23" w14:textId="7F5E4385" w:rsidR="0064024A" w:rsidRPr="00DE6CE1" w:rsidRDefault="0064024A" w:rsidP="0071549E">
      <w:pPr>
        <w:pStyle w:val="ListParagraph"/>
        <w:numPr>
          <w:ilvl w:val="0"/>
          <w:numId w:val="81"/>
        </w:numPr>
        <w:ind w:left="720" w:hanging="720"/>
        <w:rPr>
          <w:rFonts w:ascii="Garamond" w:hAnsi="Garamond"/>
          <w:sz w:val="24"/>
          <w:szCs w:val="24"/>
        </w:rPr>
      </w:pPr>
      <w:bookmarkStart w:id="517" w:name="_Ref21006062"/>
      <w:r w:rsidRPr="00DE6CE1">
        <w:rPr>
          <w:rFonts w:ascii="Garamond" w:hAnsi="Garamond"/>
          <w:sz w:val="24"/>
          <w:szCs w:val="24"/>
        </w:rPr>
        <w:t xml:space="preserve">The gasoline </w:t>
      </w:r>
      <w:r>
        <w:rPr>
          <w:rFonts w:ascii="Garamond" w:hAnsi="Garamond"/>
          <w:sz w:val="24"/>
          <w:szCs w:val="24"/>
        </w:rPr>
        <w:t>railcar</w:t>
      </w:r>
      <w:r w:rsidRPr="00DE6CE1">
        <w:rPr>
          <w:rFonts w:ascii="Garamond" w:hAnsi="Garamond"/>
          <w:sz w:val="24"/>
          <w:szCs w:val="24"/>
        </w:rPr>
        <w:t xml:space="preserve"> loading rack </w:t>
      </w:r>
      <w:r>
        <w:rPr>
          <w:rFonts w:ascii="Garamond" w:hAnsi="Garamond"/>
          <w:sz w:val="24"/>
          <w:szCs w:val="24"/>
        </w:rPr>
        <w:t xml:space="preserve">and VCU shall be </w:t>
      </w:r>
      <w:r w:rsidRPr="00DE6CE1">
        <w:rPr>
          <w:rFonts w:ascii="Garamond" w:hAnsi="Garamond"/>
          <w:sz w:val="24"/>
          <w:szCs w:val="24"/>
        </w:rPr>
        <w:t>operated and maintained as follows</w:t>
      </w:r>
      <w:r>
        <w:rPr>
          <w:rFonts w:ascii="Garamond" w:hAnsi="Garamond"/>
          <w:sz w:val="24"/>
          <w:szCs w:val="24"/>
        </w:rPr>
        <w:t xml:space="preserve"> (ARM 17.8.1211)</w:t>
      </w:r>
      <w:r w:rsidRPr="00DE6CE1">
        <w:rPr>
          <w:rFonts w:ascii="Garamond" w:hAnsi="Garamond"/>
          <w:sz w:val="24"/>
          <w:szCs w:val="24"/>
        </w:rPr>
        <w:t>:</w:t>
      </w:r>
      <w:bookmarkEnd w:id="517"/>
      <w:r w:rsidRPr="00DE6CE1">
        <w:rPr>
          <w:rFonts w:ascii="Garamond" w:hAnsi="Garamond"/>
          <w:sz w:val="24"/>
          <w:szCs w:val="24"/>
        </w:rPr>
        <w:t xml:space="preserve"> </w:t>
      </w:r>
    </w:p>
    <w:p w14:paraId="3697006F" w14:textId="77777777" w:rsidR="0064024A" w:rsidRDefault="0064024A" w:rsidP="0064024A">
      <w:pPr>
        <w:pStyle w:val="Default"/>
      </w:pPr>
    </w:p>
    <w:p w14:paraId="59F885C1" w14:textId="1A15CEC3" w:rsidR="0064024A" w:rsidRPr="0064024A" w:rsidRDefault="0064024A" w:rsidP="0071549E">
      <w:pPr>
        <w:pStyle w:val="Default"/>
        <w:numPr>
          <w:ilvl w:val="0"/>
          <w:numId w:val="80"/>
        </w:numPr>
        <w:ind w:left="1080"/>
      </w:pPr>
      <w:r w:rsidRPr="0064024A">
        <w:lastRenderedPageBreak/>
        <w:t>Gasoline</w:t>
      </w:r>
      <w:r w:rsidR="0046409F">
        <w:t>, renewable naphtha</w:t>
      </w:r>
      <w:r w:rsidRPr="0064024A">
        <w:t xml:space="preserve"> and naphtha will be the only products loaded from the gasoline railcar loading rack (ARM 17.8.749). </w:t>
      </w:r>
    </w:p>
    <w:p w14:paraId="2E301861" w14:textId="77777777" w:rsidR="0064024A" w:rsidRPr="0064024A" w:rsidRDefault="0064024A" w:rsidP="0064024A">
      <w:pPr>
        <w:pStyle w:val="Default"/>
        <w:ind w:left="1080"/>
      </w:pPr>
    </w:p>
    <w:p w14:paraId="0623FDDC" w14:textId="5C84C99F" w:rsidR="0064024A" w:rsidRPr="0064024A" w:rsidRDefault="00CE4484" w:rsidP="0071549E">
      <w:pPr>
        <w:pStyle w:val="Default"/>
        <w:numPr>
          <w:ilvl w:val="0"/>
          <w:numId w:val="80"/>
        </w:numPr>
        <w:ind w:left="1080"/>
      </w:pPr>
      <w:r>
        <w:t>CMR</w:t>
      </w:r>
      <w:r w:rsidR="0064024A" w:rsidRPr="0064024A">
        <w:t xml:space="preserve">’s gasoline railcar loading rack shall be equipped with a vapor recovery system designed to collect the organic compounds displaced from railcar product loading and vent those emissions to the VCU (ARM 17.8.342 and 40 CFR 63, Subpart CC and ARM 17.8.752). </w:t>
      </w:r>
    </w:p>
    <w:p w14:paraId="2DCE9260" w14:textId="77777777" w:rsidR="0064024A" w:rsidRPr="0064024A" w:rsidRDefault="0064024A" w:rsidP="0064024A">
      <w:pPr>
        <w:pStyle w:val="Default"/>
        <w:ind w:left="1080"/>
      </w:pPr>
    </w:p>
    <w:p w14:paraId="68D24237" w14:textId="105506E2" w:rsidR="0064024A" w:rsidRPr="0064024A" w:rsidRDefault="00CE4484" w:rsidP="0071549E">
      <w:pPr>
        <w:pStyle w:val="Default"/>
        <w:numPr>
          <w:ilvl w:val="0"/>
          <w:numId w:val="80"/>
        </w:numPr>
        <w:ind w:left="1080"/>
      </w:pPr>
      <w:r>
        <w:t>CMR</w:t>
      </w:r>
      <w:r w:rsidR="0064024A" w:rsidRPr="0064024A">
        <w:t xml:space="preserve"> shall operate and maintain the VCU to control VOC and hazardous air pollutant (HAP) emissions during the loading of gasoline</w:t>
      </w:r>
      <w:r w:rsidR="00A13BFC">
        <w:t>, renewable naphtha</w:t>
      </w:r>
      <w:r w:rsidR="0064024A" w:rsidRPr="0064024A">
        <w:t xml:space="preserve"> or naphtha in the gasoline railcar loading rack. </w:t>
      </w:r>
      <w:r>
        <w:t>CMR</w:t>
      </w:r>
      <w:r w:rsidR="0064024A" w:rsidRPr="0064024A">
        <w:t xml:space="preserve">’s collected vapors shall be routed to the VCU at all times (ARM 17.8.752). </w:t>
      </w:r>
    </w:p>
    <w:p w14:paraId="654333E9" w14:textId="77777777" w:rsidR="0064024A" w:rsidRPr="0064024A" w:rsidRDefault="0064024A" w:rsidP="0064024A">
      <w:pPr>
        <w:pStyle w:val="Default"/>
        <w:ind w:left="1080"/>
      </w:pPr>
    </w:p>
    <w:p w14:paraId="5E2B5C1E" w14:textId="70B1C4E0" w:rsidR="0064024A" w:rsidRPr="0064024A" w:rsidRDefault="0064024A" w:rsidP="0071549E">
      <w:pPr>
        <w:pStyle w:val="Default"/>
        <w:numPr>
          <w:ilvl w:val="0"/>
          <w:numId w:val="80"/>
        </w:numPr>
        <w:ind w:left="1080"/>
      </w:pPr>
      <w:r w:rsidRPr="0064024A">
        <w:t xml:space="preserve">The vapor recovery system shall be designed to prevent any VOC vapors collected at one loading position from passing to another loading position (ARM 17.8.749). </w:t>
      </w:r>
    </w:p>
    <w:p w14:paraId="4079C902" w14:textId="77777777" w:rsidR="0064024A" w:rsidRPr="0064024A" w:rsidRDefault="0064024A" w:rsidP="0064024A">
      <w:pPr>
        <w:pStyle w:val="Default"/>
        <w:ind w:left="1080"/>
      </w:pPr>
    </w:p>
    <w:p w14:paraId="1B2130F7" w14:textId="13C9440C" w:rsidR="0064024A" w:rsidRPr="0064024A" w:rsidRDefault="0064024A" w:rsidP="0071549E">
      <w:pPr>
        <w:pStyle w:val="Default"/>
        <w:numPr>
          <w:ilvl w:val="0"/>
          <w:numId w:val="80"/>
        </w:numPr>
        <w:ind w:left="1080"/>
      </w:pPr>
      <w:r w:rsidRPr="0064024A">
        <w:t xml:space="preserve">Loading of gasoline and naphtha railcars shall be restricted to the use of submerged fill and dedicated normal service (ARM 17.8.752). </w:t>
      </w:r>
    </w:p>
    <w:p w14:paraId="63602209" w14:textId="77777777" w:rsidR="0064024A" w:rsidRPr="0064024A" w:rsidRDefault="0064024A" w:rsidP="0064024A">
      <w:pPr>
        <w:pStyle w:val="Default"/>
        <w:ind w:left="1080"/>
      </w:pPr>
    </w:p>
    <w:p w14:paraId="7A0696D9" w14:textId="28F5C56C" w:rsidR="0064024A" w:rsidRPr="0064024A" w:rsidRDefault="00CE4484" w:rsidP="0071549E">
      <w:pPr>
        <w:pStyle w:val="Default"/>
        <w:numPr>
          <w:ilvl w:val="0"/>
          <w:numId w:val="80"/>
        </w:numPr>
        <w:ind w:left="1080"/>
      </w:pPr>
      <w:r>
        <w:t>CMR</w:t>
      </w:r>
      <w:r w:rsidR="0064024A" w:rsidRPr="0064024A">
        <w:t xml:space="preserve"> shall ensure that loading of railcars at the gasoline railcar loading rack are made only into railcars equipped with vapor recovery equipment that is compatible with the terminal’s vapor recovery system (ARM 17.8.749). </w:t>
      </w:r>
    </w:p>
    <w:p w14:paraId="69D5EC07" w14:textId="77777777" w:rsidR="0064024A" w:rsidRPr="0064024A" w:rsidRDefault="0064024A" w:rsidP="0064024A">
      <w:pPr>
        <w:pStyle w:val="Default"/>
        <w:ind w:left="1080"/>
      </w:pPr>
    </w:p>
    <w:p w14:paraId="235F8729" w14:textId="72EE1ED2" w:rsidR="00A05ADB" w:rsidRDefault="0064024A" w:rsidP="0071549E">
      <w:pPr>
        <w:pStyle w:val="Default"/>
        <w:numPr>
          <w:ilvl w:val="0"/>
          <w:numId w:val="80"/>
        </w:numPr>
        <w:ind w:left="1080"/>
      </w:pPr>
      <w:r w:rsidRPr="0064024A">
        <w:t xml:space="preserve">Loadings of gasoline into gasoline cargo tanks shall be limited to vapor-tight gasoline cargo tanks, using procedures as listed in 40 CFR </w:t>
      </w:r>
      <w:r w:rsidR="00A05ADB" w:rsidRPr="0064024A">
        <w:t xml:space="preserve">63 </w:t>
      </w:r>
      <w:r w:rsidR="00A05ADB">
        <w:t>Subpart</w:t>
      </w:r>
      <w:r w:rsidR="00A05ADB" w:rsidRPr="00A05ADB">
        <w:t xml:space="preserve"> R (ARM 17.8.342 and 40 CFR 63, Subpart CC, and ARM 17.8.752). </w:t>
      </w:r>
    </w:p>
    <w:p w14:paraId="215FF6BA" w14:textId="77777777" w:rsidR="00575F6A" w:rsidRDefault="00575F6A" w:rsidP="00575F6A">
      <w:pPr>
        <w:pStyle w:val="Default"/>
      </w:pPr>
    </w:p>
    <w:p w14:paraId="7988F6BD" w14:textId="77A39859" w:rsidR="00575F6A" w:rsidRPr="00575F6A" w:rsidRDefault="00575F6A" w:rsidP="00937066">
      <w:pPr>
        <w:pStyle w:val="Default"/>
        <w:ind w:left="1440" w:hanging="360"/>
        <w:rPr>
          <w:rFonts w:cs="Times New Roman"/>
        </w:rPr>
      </w:pPr>
      <w:r w:rsidRPr="00575F6A">
        <w:rPr>
          <w:rFonts w:cs="Times New Roman"/>
        </w:rPr>
        <w:t xml:space="preserve">i. </w:t>
      </w:r>
      <w:r w:rsidR="00937066">
        <w:rPr>
          <w:rFonts w:cs="Times New Roman"/>
        </w:rPr>
        <w:tab/>
      </w:r>
      <w:r w:rsidR="00CE4484">
        <w:rPr>
          <w:rFonts w:cs="Times New Roman"/>
        </w:rPr>
        <w:t>CMR</w:t>
      </w:r>
      <w:r w:rsidRPr="00575F6A">
        <w:rPr>
          <w:rFonts w:cs="Times New Roman"/>
        </w:rPr>
        <w:t xml:space="preserve"> shall obtain annual vapor tightness documentation described in the test methods and procedures in 40 CFR 63.425(e) for each gasoline cargo tank that is to be loaded at the railcar loading rack; </w:t>
      </w:r>
    </w:p>
    <w:p w14:paraId="166EA135" w14:textId="77777777" w:rsidR="00575F6A" w:rsidRPr="00575F6A" w:rsidRDefault="00575F6A" w:rsidP="00575F6A">
      <w:pPr>
        <w:pStyle w:val="Default"/>
        <w:ind w:left="1440"/>
        <w:rPr>
          <w:rFonts w:cs="Times New Roman"/>
        </w:rPr>
      </w:pPr>
    </w:p>
    <w:p w14:paraId="2D2B1B23" w14:textId="5A187F8C" w:rsidR="00575F6A" w:rsidRPr="00575F6A" w:rsidRDefault="00575F6A" w:rsidP="00937066">
      <w:pPr>
        <w:pStyle w:val="Default"/>
        <w:ind w:left="1440" w:hanging="360"/>
        <w:rPr>
          <w:rFonts w:cs="Times New Roman"/>
        </w:rPr>
      </w:pPr>
      <w:r w:rsidRPr="00575F6A">
        <w:rPr>
          <w:rFonts w:cs="Times New Roman"/>
        </w:rPr>
        <w:t xml:space="preserve">ii. </w:t>
      </w:r>
      <w:r w:rsidR="00937066">
        <w:rPr>
          <w:rFonts w:cs="Times New Roman"/>
        </w:rPr>
        <w:tab/>
      </w:r>
      <w:r w:rsidR="00CE4484">
        <w:rPr>
          <w:rFonts w:cs="Times New Roman"/>
        </w:rPr>
        <w:t>CMR</w:t>
      </w:r>
      <w:r w:rsidRPr="00575F6A">
        <w:rPr>
          <w:rFonts w:cs="Times New Roman"/>
        </w:rPr>
        <w:t xml:space="preserve"> shall require the cargo tank identification number to be recorded as each gasoline cargo tank is loaded at the terminal; </w:t>
      </w:r>
    </w:p>
    <w:p w14:paraId="69BCDFFC" w14:textId="77777777" w:rsidR="00575F6A" w:rsidRPr="00575F6A" w:rsidRDefault="00575F6A" w:rsidP="00575F6A">
      <w:pPr>
        <w:pStyle w:val="Default"/>
        <w:ind w:left="1440"/>
        <w:rPr>
          <w:rFonts w:cs="Times New Roman"/>
        </w:rPr>
      </w:pPr>
    </w:p>
    <w:p w14:paraId="0DE9B153" w14:textId="78E20961" w:rsidR="00575F6A" w:rsidRPr="00575F6A" w:rsidRDefault="00575F6A" w:rsidP="00937066">
      <w:pPr>
        <w:pStyle w:val="Default"/>
        <w:ind w:left="1440" w:hanging="360"/>
        <w:rPr>
          <w:rFonts w:cs="Times New Roman"/>
        </w:rPr>
      </w:pPr>
      <w:r w:rsidRPr="00575F6A">
        <w:rPr>
          <w:rFonts w:cs="Times New Roman"/>
        </w:rPr>
        <w:t xml:space="preserve">iii. </w:t>
      </w:r>
      <w:r w:rsidR="00937066">
        <w:rPr>
          <w:rFonts w:cs="Times New Roman"/>
        </w:rPr>
        <w:tab/>
      </w:r>
      <w:r w:rsidR="00CE4484">
        <w:rPr>
          <w:rFonts w:cs="Times New Roman"/>
        </w:rPr>
        <w:t>CMR</w:t>
      </w:r>
      <w:r w:rsidRPr="00575F6A">
        <w:rPr>
          <w:rFonts w:cs="Times New Roman"/>
        </w:rPr>
        <w:t xml:space="preserve"> shall cross-check each tank identification number obtained during product loading with the file of tank vapor tightness documentation within 2 weeks after the corresponding cargo tank is loaded; </w:t>
      </w:r>
    </w:p>
    <w:p w14:paraId="59446A68" w14:textId="77777777" w:rsidR="00575F6A" w:rsidRPr="00575F6A" w:rsidRDefault="00575F6A" w:rsidP="00575F6A">
      <w:pPr>
        <w:pStyle w:val="Default"/>
        <w:ind w:left="1440"/>
        <w:rPr>
          <w:rFonts w:cs="Times New Roman"/>
        </w:rPr>
      </w:pPr>
    </w:p>
    <w:p w14:paraId="30B30CE5" w14:textId="128EC12E" w:rsidR="00575F6A" w:rsidRPr="00575F6A" w:rsidRDefault="00575F6A" w:rsidP="00937066">
      <w:pPr>
        <w:pStyle w:val="Default"/>
        <w:ind w:left="1440" w:hanging="360"/>
        <w:rPr>
          <w:rFonts w:cs="Times New Roman"/>
        </w:rPr>
      </w:pPr>
      <w:r w:rsidRPr="00575F6A">
        <w:rPr>
          <w:rFonts w:cs="Times New Roman"/>
        </w:rPr>
        <w:t xml:space="preserve">iv. </w:t>
      </w:r>
      <w:r w:rsidR="00937066">
        <w:rPr>
          <w:rFonts w:cs="Times New Roman"/>
        </w:rPr>
        <w:tab/>
      </w:r>
      <w:r w:rsidR="00CE4484">
        <w:rPr>
          <w:rFonts w:cs="Times New Roman"/>
        </w:rPr>
        <w:t>CMR</w:t>
      </w:r>
      <w:r w:rsidRPr="00575F6A">
        <w:rPr>
          <w:rFonts w:cs="Times New Roman"/>
        </w:rPr>
        <w:t xml:space="preserve"> shall notify the owner or operator of each non-vapor-tight cargo tank loaded at the railcar loading rack within 3 weeks after the loading has occurred; and </w:t>
      </w:r>
    </w:p>
    <w:p w14:paraId="6002835B" w14:textId="77777777" w:rsidR="00575F6A" w:rsidRPr="00575F6A" w:rsidRDefault="00575F6A" w:rsidP="00575F6A">
      <w:pPr>
        <w:pStyle w:val="Default"/>
        <w:ind w:left="1440"/>
        <w:rPr>
          <w:rFonts w:cs="Times New Roman"/>
        </w:rPr>
      </w:pPr>
    </w:p>
    <w:p w14:paraId="5B7635EA" w14:textId="0995CDC4" w:rsidR="00575F6A" w:rsidRPr="00575F6A" w:rsidRDefault="00575F6A" w:rsidP="00937066">
      <w:pPr>
        <w:pStyle w:val="Default"/>
        <w:ind w:left="1440" w:hanging="360"/>
        <w:rPr>
          <w:rFonts w:cs="Times New Roman"/>
        </w:rPr>
      </w:pPr>
      <w:r w:rsidRPr="00575F6A">
        <w:rPr>
          <w:rFonts w:cs="Times New Roman"/>
        </w:rPr>
        <w:t xml:space="preserve">v. </w:t>
      </w:r>
      <w:r w:rsidR="00937066">
        <w:rPr>
          <w:rFonts w:cs="Times New Roman"/>
        </w:rPr>
        <w:tab/>
      </w:r>
      <w:r w:rsidR="00CE4484">
        <w:rPr>
          <w:rFonts w:cs="Times New Roman"/>
        </w:rPr>
        <w:t>CMR</w:t>
      </w:r>
      <w:r w:rsidRPr="00575F6A">
        <w:rPr>
          <w:rFonts w:cs="Times New Roman"/>
        </w:rPr>
        <w:t xml:space="preserve"> shall take the necessary steps to ensure that any non-vapor-tight cargo tank will not be reloaded at the railcar loading rack until vapor tightness documentation for that cargo tank is obtained which documents that: </w:t>
      </w:r>
    </w:p>
    <w:p w14:paraId="4ECCC9A5" w14:textId="7D5D3112" w:rsidR="0064024A" w:rsidRDefault="0064024A" w:rsidP="00575F6A">
      <w:pPr>
        <w:pStyle w:val="Default"/>
        <w:ind w:left="1080"/>
      </w:pPr>
    </w:p>
    <w:p w14:paraId="783C8737" w14:textId="782A917D" w:rsidR="00575F6A" w:rsidRDefault="00575F6A" w:rsidP="0071549E">
      <w:pPr>
        <w:pStyle w:val="Default"/>
        <w:numPr>
          <w:ilvl w:val="2"/>
          <w:numId w:val="73"/>
        </w:numPr>
        <w:ind w:left="1800"/>
      </w:pPr>
      <w:r w:rsidRPr="00575F6A">
        <w:t xml:space="preserve">The gasoline cargo tank meets the applicable test requirements in 40 CFR 63.425(e); </w:t>
      </w:r>
    </w:p>
    <w:p w14:paraId="292874F0" w14:textId="77777777" w:rsidR="00575F6A" w:rsidRDefault="00575F6A" w:rsidP="00575F6A">
      <w:pPr>
        <w:pStyle w:val="Default"/>
        <w:ind w:left="1980"/>
      </w:pPr>
    </w:p>
    <w:p w14:paraId="7B30704E" w14:textId="38D13ED8" w:rsidR="00575F6A" w:rsidRDefault="00575F6A" w:rsidP="0071549E">
      <w:pPr>
        <w:pStyle w:val="Default"/>
        <w:numPr>
          <w:ilvl w:val="2"/>
          <w:numId w:val="73"/>
        </w:numPr>
        <w:ind w:left="1800"/>
      </w:pPr>
      <w:r w:rsidRPr="00575F6A">
        <w:lastRenderedPageBreak/>
        <w:t>For each gasoline cargo tank failing the test requirements in 40 CFR 63.425(f) or (g), the gasoline cargo tank must either:</w:t>
      </w:r>
    </w:p>
    <w:p w14:paraId="2B6502A9" w14:textId="77777777" w:rsidR="00575F6A" w:rsidRDefault="00575F6A" w:rsidP="00575F6A">
      <w:pPr>
        <w:pStyle w:val="ListParagraph"/>
      </w:pPr>
    </w:p>
    <w:p w14:paraId="7C2C4F04" w14:textId="4F005495" w:rsidR="00575F6A" w:rsidRPr="00575F6A" w:rsidRDefault="00575F6A" w:rsidP="00937066">
      <w:pPr>
        <w:pStyle w:val="Default"/>
        <w:ind w:left="2160" w:hanging="360"/>
      </w:pPr>
      <w:r w:rsidRPr="00575F6A">
        <w:t xml:space="preserve">1. </w:t>
      </w:r>
      <w:r w:rsidR="00937066">
        <w:tab/>
      </w:r>
      <w:r w:rsidRPr="00575F6A">
        <w:t xml:space="preserve">Before the repair work is performed on the cargo tank, meet the test requirements in 40 CFR 63.425(g) or (h), or </w:t>
      </w:r>
    </w:p>
    <w:p w14:paraId="4AE04816" w14:textId="77777777" w:rsidR="00575F6A" w:rsidRPr="00575F6A" w:rsidRDefault="00575F6A" w:rsidP="00575F6A">
      <w:pPr>
        <w:pStyle w:val="Default"/>
        <w:ind w:left="2880"/>
      </w:pPr>
    </w:p>
    <w:p w14:paraId="193A42BF" w14:textId="5A702181" w:rsidR="00575F6A" w:rsidRDefault="00575F6A" w:rsidP="00937066">
      <w:pPr>
        <w:pStyle w:val="Default"/>
        <w:ind w:left="2160" w:hanging="360"/>
      </w:pPr>
      <w:r w:rsidRPr="00575F6A">
        <w:t xml:space="preserve">2. </w:t>
      </w:r>
      <w:r w:rsidR="00937066">
        <w:tab/>
      </w:r>
      <w:r w:rsidRPr="00575F6A">
        <w:t xml:space="preserve">After repair work is performed on the cargo tank, before or during the tests in 40 CFR 63.425(g) or (h), subsequently passes, the annual certification test described in 40 CFR 63.425(e). </w:t>
      </w:r>
    </w:p>
    <w:p w14:paraId="606717C9" w14:textId="0322D723" w:rsidR="00575F6A" w:rsidRDefault="00575F6A" w:rsidP="00575F6A">
      <w:pPr>
        <w:pStyle w:val="Default"/>
      </w:pPr>
    </w:p>
    <w:p w14:paraId="126FB1CE" w14:textId="530399B1" w:rsidR="00575F6A" w:rsidRDefault="00CE4484" w:rsidP="0071549E">
      <w:pPr>
        <w:pStyle w:val="Default"/>
        <w:numPr>
          <w:ilvl w:val="0"/>
          <w:numId w:val="80"/>
        </w:numPr>
        <w:ind w:left="1080"/>
      </w:pPr>
      <w:r>
        <w:t>CMR</w:t>
      </w:r>
      <w:r w:rsidR="00575F6A" w:rsidRPr="00575F6A">
        <w:t xml:space="preserve"> shall ensure that the terminal’s and the railcar’s vapor recovery systems are connected during each loading of a railcar at the gasoline railcar loading rack (ARM 17.8.749). </w:t>
      </w:r>
    </w:p>
    <w:p w14:paraId="254AECA6" w14:textId="77777777" w:rsidR="00575F6A" w:rsidRDefault="00575F6A" w:rsidP="00575F6A">
      <w:pPr>
        <w:pStyle w:val="Default"/>
      </w:pPr>
    </w:p>
    <w:p w14:paraId="46656104" w14:textId="77777777" w:rsidR="00575F6A" w:rsidRPr="00575F6A" w:rsidRDefault="00575F6A" w:rsidP="0071549E">
      <w:pPr>
        <w:pStyle w:val="Default"/>
        <w:numPr>
          <w:ilvl w:val="0"/>
          <w:numId w:val="80"/>
        </w:numPr>
        <w:ind w:left="1080"/>
      </w:pPr>
      <w:r w:rsidRPr="00575F6A">
        <w:t xml:space="preserve">The vapor recovery and liquid loading equipment shall be designed and operated to prevent gauge pressure in the gasoline railcar from exceeding 4,500 Pa (450 mm of water) during gasoline loading. This level shall not be exceeded when measured by the procedures specified in 40 CFR 60.503(d) (ARM 17.8.342 and 40 CFR 63, Subpart CC). </w:t>
      </w:r>
    </w:p>
    <w:p w14:paraId="2A6D85AD" w14:textId="77777777" w:rsidR="00575F6A" w:rsidRDefault="00575F6A" w:rsidP="00575F6A">
      <w:pPr>
        <w:pStyle w:val="Default"/>
      </w:pPr>
    </w:p>
    <w:p w14:paraId="46AE17D6" w14:textId="77777777" w:rsidR="00575F6A" w:rsidRPr="00575F6A" w:rsidRDefault="00575F6A" w:rsidP="0071549E">
      <w:pPr>
        <w:pStyle w:val="Default"/>
        <w:numPr>
          <w:ilvl w:val="0"/>
          <w:numId w:val="80"/>
        </w:numPr>
        <w:ind w:left="1080"/>
      </w:pPr>
      <w:r w:rsidRPr="00575F6A">
        <w:t xml:space="preserve">No pressure-vacuum vent in the permitted terminal’s vapor recovery system shall begin to open at a system pressure less than 4,500 Pa (450 mm of water) (ARM 17.8.749). </w:t>
      </w:r>
    </w:p>
    <w:p w14:paraId="657A51E3" w14:textId="77777777" w:rsidR="00575F6A" w:rsidRDefault="00575F6A" w:rsidP="00575F6A">
      <w:pPr>
        <w:pStyle w:val="Default"/>
      </w:pPr>
    </w:p>
    <w:p w14:paraId="20A4618F" w14:textId="4BFE080B" w:rsidR="00575F6A" w:rsidRPr="00575F6A" w:rsidRDefault="00CE4484" w:rsidP="0071549E">
      <w:pPr>
        <w:pStyle w:val="Default"/>
        <w:numPr>
          <w:ilvl w:val="0"/>
          <w:numId w:val="80"/>
        </w:numPr>
        <w:ind w:left="1080"/>
      </w:pPr>
      <w:r>
        <w:t>CMR</w:t>
      </w:r>
      <w:r w:rsidR="00575F6A" w:rsidRPr="00575F6A">
        <w:t xml:space="preserve"> shall comply with the applicable provisions of 40 CFR 60, Subpart VV, including </w:t>
      </w:r>
      <w:r>
        <w:t>CMR</w:t>
      </w:r>
      <w:r w:rsidR="00575F6A" w:rsidRPr="00575F6A">
        <w:t xml:space="preserve"> shall monitor and maintain all pumps, shutoff valves, relief valves, and other piping and valves associated with the gasoline loading rack as described in 40 CFR 60.482-1 through 60.482-10 (ARM 17.8.749, ARM 17.8.342 and 40 CFR 63, Subpart CC). </w:t>
      </w:r>
    </w:p>
    <w:p w14:paraId="773F64D0" w14:textId="77777777" w:rsidR="00575F6A" w:rsidRDefault="00575F6A" w:rsidP="00575F6A">
      <w:pPr>
        <w:pStyle w:val="Default"/>
      </w:pPr>
    </w:p>
    <w:p w14:paraId="560B6AC9" w14:textId="5F3972BF" w:rsidR="00575F6A" w:rsidRDefault="00575F6A" w:rsidP="0071549E">
      <w:pPr>
        <w:pStyle w:val="Default"/>
        <w:numPr>
          <w:ilvl w:val="0"/>
          <w:numId w:val="80"/>
        </w:numPr>
        <w:ind w:left="1080"/>
      </w:pPr>
      <w:r w:rsidRPr="00575F6A">
        <w:t xml:space="preserve">The gasoline railcar loading rack VCU stack exhaust exit shall be at least 30 feet above grade (ARM 17.8.749). </w:t>
      </w:r>
    </w:p>
    <w:p w14:paraId="01D40F39" w14:textId="77777777" w:rsidR="00006FAC" w:rsidRDefault="00006FAC" w:rsidP="00006FAC">
      <w:pPr>
        <w:pStyle w:val="ListParagraph"/>
      </w:pPr>
    </w:p>
    <w:p w14:paraId="39F3E267" w14:textId="6B877BEA" w:rsidR="00006FAC" w:rsidRDefault="00CE4484" w:rsidP="0071549E">
      <w:pPr>
        <w:pStyle w:val="ListParagraph"/>
        <w:numPr>
          <w:ilvl w:val="0"/>
          <w:numId w:val="81"/>
        </w:numPr>
        <w:ind w:left="720" w:hanging="720"/>
        <w:rPr>
          <w:rFonts w:ascii="Garamond" w:hAnsi="Garamond"/>
          <w:sz w:val="24"/>
          <w:szCs w:val="24"/>
        </w:rPr>
      </w:pPr>
      <w:bookmarkStart w:id="518" w:name="_Ref21006065"/>
      <w:r>
        <w:rPr>
          <w:rFonts w:ascii="Garamond" w:hAnsi="Garamond"/>
          <w:sz w:val="24"/>
          <w:szCs w:val="24"/>
        </w:rPr>
        <w:t>CMR</w:t>
      </w:r>
      <w:r w:rsidR="00006FAC" w:rsidRPr="00006FAC">
        <w:rPr>
          <w:rFonts w:ascii="Garamond" w:hAnsi="Garamond"/>
          <w:sz w:val="24"/>
          <w:szCs w:val="24"/>
        </w:rPr>
        <w:t xml:space="preserve"> shall comply </w:t>
      </w:r>
      <w:r w:rsidR="00477B30">
        <w:rPr>
          <w:rFonts w:ascii="Garamond" w:hAnsi="Garamond"/>
          <w:sz w:val="24"/>
          <w:szCs w:val="24"/>
        </w:rPr>
        <w:t xml:space="preserve">with all applicable requirements of </w:t>
      </w:r>
      <w:r w:rsidR="003B24FF">
        <w:rPr>
          <w:rFonts w:ascii="Garamond" w:hAnsi="Garamond"/>
          <w:sz w:val="24"/>
          <w:szCs w:val="24"/>
        </w:rPr>
        <w:t>40 CFR 63 Subpart R – National Emission Standards for Gasoline Distribution Facilities, including as applicable to the truck and railcar loading rack (ARM 17.8.1211, ARM 17.8.342, ARM 17.8.302, and 40 CFR 63 Subpart R).</w:t>
      </w:r>
      <w:bookmarkEnd w:id="518"/>
    </w:p>
    <w:p w14:paraId="6E2F6E95" w14:textId="77777777" w:rsidR="003B24FF" w:rsidRDefault="003B24FF" w:rsidP="003B24FF">
      <w:pPr>
        <w:pStyle w:val="ListParagraph"/>
        <w:rPr>
          <w:rFonts w:ascii="Garamond" w:hAnsi="Garamond"/>
          <w:sz w:val="24"/>
          <w:szCs w:val="24"/>
        </w:rPr>
      </w:pPr>
    </w:p>
    <w:p w14:paraId="10896AB4" w14:textId="1512E975" w:rsidR="003B24FF" w:rsidRDefault="00CE4484" w:rsidP="0071549E">
      <w:pPr>
        <w:pStyle w:val="ListParagraph"/>
        <w:numPr>
          <w:ilvl w:val="0"/>
          <w:numId w:val="81"/>
        </w:numPr>
        <w:ind w:left="720" w:hanging="720"/>
        <w:rPr>
          <w:rFonts w:ascii="Garamond" w:hAnsi="Garamond"/>
          <w:sz w:val="24"/>
          <w:szCs w:val="24"/>
        </w:rPr>
      </w:pPr>
      <w:bookmarkStart w:id="519" w:name="_Ref21006069"/>
      <w:r>
        <w:rPr>
          <w:rFonts w:ascii="Garamond" w:hAnsi="Garamond"/>
          <w:sz w:val="24"/>
          <w:szCs w:val="24"/>
        </w:rPr>
        <w:t>CMR</w:t>
      </w:r>
      <w:r w:rsidR="003B24FF">
        <w:rPr>
          <w:rFonts w:ascii="Garamond" w:hAnsi="Garamond"/>
          <w:sz w:val="24"/>
          <w:szCs w:val="24"/>
        </w:rPr>
        <w:t xml:space="preserve"> shall comply with all applicable requirements of 40 CFR 63 Subpart EEEE – National Emissions Standards for Hazardous Air Pollutants:  Organic Liquids Distribution (non-gasoline), including as applicable to the Railcar loading rack when loading </w:t>
      </w:r>
      <w:r w:rsidR="00C32C5F">
        <w:rPr>
          <w:rFonts w:ascii="Garamond" w:hAnsi="Garamond"/>
          <w:sz w:val="24"/>
          <w:szCs w:val="24"/>
        </w:rPr>
        <w:t>Naphtha</w:t>
      </w:r>
      <w:r w:rsidR="003B24FF">
        <w:rPr>
          <w:rFonts w:ascii="Garamond" w:hAnsi="Garamond"/>
          <w:sz w:val="24"/>
          <w:szCs w:val="24"/>
        </w:rPr>
        <w:t xml:space="preserve"> (ARM 17.8.1211, ARM 17.8.342, ARM 17.8.302, and 40 CFR 63 Subpart EEEE).</w:t>
      </w:r>
      <w:bookmarkEnd w:id="519"/>
    </w:p>
    <w:p w14:paraId="03868DE4" w14:textId="77777777" w:rsidR="003B24FF" w:rsidRPr="003B24FF" w:rsidRDefault="003B24FF" w:rsidP="003B24FF">
      <w:pPr>
        <w:pStyle w:val="ListParagraph"/>
        <w:rPr>
          <w:rFonts w:ascii="Garamond" w:hAnsi="Garamond"/>
          <w:sz w:val="24"/>
          <w:szCs w:val="24"/>
        </w:rPr>
      </w:pPr>
    </w:p>
    <w:p w14:paraId="5DD2919A" w14:textId="5A47FCDA" w:rsidR="003B24FF" w:rsidRDefault="00CE4484" w:rsidP="0071549E">
      <w:pPr>
        <w:pStyle w:val="ListParagraph"/>
        <w:numPr>
          <w:ilvl w:val="0"/>
          <w:numId w:val="81"/>
        </w:numPr>
        <w:ind w:left="720" w:hanging="720"/>
        <w:rPr>
          <w:rFonts w:ascii="Garamond" w:hAnsi="Garamond"/>
          <w:sz w:val="24"/>
          <w:szCs w:val="24"/>
        </w:rPr>
      </w:pPr>
      <w:bookmarkStart w:id="520" w:name="_Ref21006070"/>
      <w:r>
        <w:rPr>
          <w:rFonts w:ascii="Garamond" w:hAnsi="Garamond"/>
          <w:sz w:val="24"/>
          <w:szCs w:val="24"/>
        </w:rPr>
        <w:t>CMR</w:t>
      </w:r>
      <w:r w:rsidR="003B24FF">
        <w:rPr>
          <w:rFonts w:ascii="Garamond" w:hAnsi="Garamond"/>
          <w:sz w:val="24"/>
          <w:szCs w:val="24"/>
        </w:rPr>
        <w:t xml:space="preserve"> shall comply with all applicable requirements of 40 CFR 63 Subpart CC, including as applicable to the truck loading rack, truck rack equipment components, truck rack individual drain system, railcar loading rack, railcar rack equipment components, and railcar loading rack individual drain system (ARM 17.8.1211, ARM 17.8.342, ARM 17.8.302, and 40 CFR 63 Subpart CC).</w:t>
      </w:r>
      <w:bookmarkEnd w:id="520"/>
    </w:p>
    <w:p w14:paraId="02471E60" w14:textId="77777777" w:rsidR="003B24FF" w:rsidRPr="003B24FF" w:rsidRDefault="003B24FF" w:rsidP="003B24FF">
      <w:pPr>
        <w:pStyle w:val="ListParagraph"/>
        <w:rPr>
          <w:rFonts w:ascii="Garamond" w:hAnsi="Garamond"/>
          <w:sz w:val="24"/>
          <w:szCs w:val="24"/>
        </w:rPr>
      </w:pPr>
    </w:p>
    <w:p w14:paraId="2D62F4AF" w14:textId="6C3B5C26" w:rsidR="003B24FF" w:rsidRDefault="00CE4484" w:rsidP="0071549E">
      <w:pPr>
        <w:pStyle w:val="ListParagraph"/>
        <w:numPr>
          <w:ilvl w:val="0"/>
          <w:numId w:val="81"/>
        </w:numPr>
        <w:ind w:left="720" w:hanging="720"/>
        <w:rPr>
          <w:rFonts w:ascii="Garamond" w:hAnsi="Garamond"/>
          <w:sz w:val="24"/>
          <w:szCs w:val="24"/>
        </w:rPr>
      </w:pPr>
      <w:bookmarkStart w:id="521" w:name="_Ref21006072"/>
      <w:r>
        <w:rPr>
          <w:rFonts w:ascii="Garamond" w:hAnsi="Garamond"/>
          <w:sz w:val="24"/>
          <w:szCs w:val="24"/>
        </w:rPr>
        <w:lastRenderedPageBreak/>
        <w:t>CMR</w:t>
      </w:r>
      <w:r w:rsidR="008508F6">
        <w:rPr>
          <w:rFonts w:ascii="Garamond" w:hAnsi="Garamond"/>
          <w:sz w:val="24"/>
          <w:szCs w:val="24"/>
        </w:rPr>
        <w:t xml:space="preserve"> shall comply with all applicable requirements of 40 CFR 60 Subpart QQQ, including as applicable to the individual drain system of the truck and railcar loading rack (ARM 17.8.1211, ARM 17.8.340, ARM 17.8.302, and 40 CFR 60 Subpart QQQ).</w:t>
      </w:r>
      <w:bookmarkEnd w:id="521"/>
    </w:p>
    <w:p w14:paraId="5EF666E2" w14:textId="77777777" w:rsidR="008508F6" w:rsidRPr="008508F6" w:rsidRDefault="008508F6" w:rsidP="008508F6">
      <w:pPr>
        <w:pStyle w:val="ListParagraph"/>
        <w:rPr>
          <w:rFonts w:ascii="Garamond" w:hAnsi="Garamond"/>
          <w:sz w:val="24"/>
          <w:szCs w:val="24"/>
        </w:rPr>
      </w:pPr>
    </w:p>
    <w:p w14:paraId="2ECF0013" w14:textId="6412B3B3" w:rsidR="008508F6" w:rsidRDefault="00CE4484" w:rsidP="0071549E">
      <w:pPr>
        <w:pStyle w:val="ListParagraph"/>
        <w:numPr>
          <w:ilvl w:val="0"/>
          <w:numId w:val="81"/>
        </w:numPr>
        <w:ind w:left="720" w:hanging="720"/>
        <w:rPr>
          <w:rFonts w:ascii="Garamond" w:hAnsi="Garamond"/>
          <w:sz w:val="24"/>
          <w:szCs w:val="24"/>
        </w:rPr>
      </w:pPr>
      <w:bookmarkStart w:id="522" w:name="_Ref21006074"/>
      <w:r>
        <w:rPr>
          <w:rFonts w:ascii="Garamond" w:hAnsi="Garamond"/>
          <w:sz w:val="24"/>
          <w:szCs w:val="24"/>
        </w:rPr>
        <w:t>CMR</w:t>
      </w:r>
      <w:r w:rsidR="008508F6">
        <w:rPr>
          <w:rFonts w:ascii="Garamond" w:hAnsi="Garamond"/>
          <w:sz w:val="24"/>
          <w:szCs w:val="24"/>
        </w:rPr>
        <w:t xml:space="preserve"> shall comply with all applicable requirements of 40 CFR 61 Subpart FF, including as applicable to the individual drain system of the truck and railcar loading rack (ARM 17.8.1211, ARM 17.8.341, ARM 17.8.302, and 40 CFR 61 Subpart FF).</w:t>
      </w:r>
      <w:bookmarkEnd w:id="522"/>
    </w:p>
    <w:p w14:paraId="11093414" w14:textId="77777777" w:rsidR="008508F6" w:rsidRPr="008508F6" w:rsidRDefault="008508F6" w:rsidP="008508F6">
      <w:pPr>
        <w:pStyle w:val="ListParagraph"/>
        <w:rPr>
          <w:rFonts w:ascii="Garamond" w:hAnsi="Garamond"/>
          <w:sz w:val="24"/>
          <w:szCs w:val="24"/>
        </w:rPr>
      </w:pPr>
    </w:p>
    <w:p w14:paraId="159DBF4B" w14:textId="77777777" w:rsidR="006A3CC8" w:rsidRDefault="006A3CC8" w:rsidP="009E3146">
      <w:pPr>
        <w:keepNext/>
        <w:keepLines/>
        <w:rPr>
          <w:rFonts w:ascii="Garamond" w:hAnsi="Garamond"/>
          <w:b/>
          <w:sz w:val="24"/>
          <w:szCs w:val="24"/>
        </w:rPr>
      </w:pPr>
      <w:r w:rsidRPr="00683A81">
        <w:rPr>
          <w:rFonts w:ascii="Garamond" w:hAnsi="Garamond"/>
          <w:b/>
          <w:sz w:val="24"/>
          <w:szCs w:val="24"/>
        </w:rPr>
        <w:t>Compliance Demonstration</w:t>
      </w:r>
    </w:p>
    <w:p w14:paraId="4A09FB49" w14:textId="77777777" w:rsidR="006A3CC8" w:rsidRPr="00575F6A" w:rsidRDefault="006A3CC8" w:rsidP="009E3146">
      <w:pPr>
        <w:pStyle w:val="Default"/>
        <w:keepNext/>
        <w:keepLines/>
      </w:pPr>
    </w:p>
    <w:p w14:paraId="0E512B23" w14:textId="6CC92A37" w:rsidR="00DF7746" w:rsidRDefault="00DF7746" w:rsidP="0071549E">
      <w:pPr>
        <w:pStyle w:val="ListParagraph"/>
        <w:keepNext/>
        <w:keepLines/>
        <w:numPr>
          <w:ilvl w:val="0"/>
          <w:numId w:val="81"/>
        </w:numPr>
        <w:ind w:left="720" w:hanging="720"/>
        <w:rPr>
          <w:rFonts w:ascii="Garamond" w:hAnsi="Garamond"/>
          <w:sz w:val="24"/>
          <w:szCs w:val="24"/>
        </w:rPr>
      </w:pPr>
      <w:bookmarkStart w:id="523" w:name="_Ref21005123"/>
      <w:r w:rsidRPr="00DF7746">
        <w:rPr>
          <w:rFonts w:ascii="Garamond" w:hAnsi="Garamond"/>
          <w:sz w:val="24"/>
          <w:szCs w:val="24"/>
        </w:rPr>
        <w:t xml:space="preserve">For both the gasoline truck loading rack and the gasoline railcar loading rack, </w:t>
      </w:r>
      <w:r w:rsidR="00CE4484">
        <w:rPr>
          <w:rFonts w:ascii="Garamond" w:hAnsi="Garamond"/>
          <w:sz w:val="24"/>
          <w:szCs w:val="24"/>
        </w:rPr>
        <w:t>CMR</w:t>
      </w:r>
      <w:r w:rsidRPr="00DF7746">
        <w:rPr>
          <w:rFonts w:ascii="Garamond" w:hAnsi="Garamond"/>
          <w:sz w:val="24"/>
          <w:szCs w:val="24"/>
        </w:rPr>
        <w:t xml:space="preserve"> shall install, calibrate, certify, operate and maintain a thermocouple with an associated recorder as a continuous parameter monitoring system (CPMS). A CPMS shall be located in each VCU firebox or in the ductwork immediately downstream from the firebox in a position before any substantial heat exchange occurs in accordance with 40 CFR 63.427, in order to </w:t>
      </w:r>
      <w:r w:rsidR="00A4189D">
        <w:rPr>
          <w:rFonts w:ascii="Garamond" w:hAnsi="Garamond"/>
          <w:sz w:val="24"/>
          <w:szCs w:val="24"/>
        </w:rPr>
        <w:t>monitor</w:t>
      </w:r>
      <w:r w:rsidRPr="00DF7746">
        <w:rPr>
          <w:rFonts w:ascii="Garamond" w:hAnsi="Garamond"/>
          <w:sz w:val="24"/>
          <w:szCs w:val="24"/>
        </w:rPr>
        <w:t xml:space="preserve"> compliance with 40 CFR 63, Subpart R. </w:t>
      </w:r>
      <w:r w:rsidR="00CE4484">
        <w:rPr>
          <w:rFonts w:ascii="Garamond" w:hAnsi="Garamond"/>
          <w:sz w:val="24"/>
          <w:szCs w:val="24"/>
        </w:rPr>
        <w:t>CMR</w:t>
      </w:r>
      <w:r w:rsidRPr="00DF7746">
        <w:rPr>
          <w:rFonts w:ascii="Garamond" w:hAnsi="Garamond"/>
          <w:sz w:val="24"/>
          <w:szCs w:val="24"/>
        </w:rPr>
        <w:t xml:space="preserve"> shall operate the VCUs in a manner not to go below the operating parameter values established using the procedures in 40 CFR 63.425 (ARM 17.8.342 and 40 CFR 63, Subpart CC).</w:t>
      </w:r>
      <w:bookmarkEnd w:id="523"/>
      <w:r w:rsidRPr="00DF7746">
        <w:rPr>
          <w:rFonts w:ascii="Garamond" w:hAnsi="Garamond"/>
          <w:sz w:val="24"/>
          <w:szCs w:val="24"/>
        </w:rPr>
        <w:t xml:space="preserve"> </w:t>
      </w:r>
    </w:p>
    <w:p w14:paraId="4ED61E4D" w14:textId="77777777" w:rsidR="00FC4719" w:rsidRDefault="00FC4719" w:rsidP="00FC4719">
      <w:pPr>
        <w:pStyle w:val="Default"/>
        <w:ind w:left="360"/>
      </w:pPr>
    </w:p>
    <w:p w14:paraId="07555953" w14:textId="39FE6312" w:rsidR="00FC4719" w:rsidRDefault="00CE4484" w:rsidP="0071549E">
      <w:pPr>
        <w:pStyle w:val="ListParagraph"/>
        <w:numPr>
          <w:ilvl w:val="0"/>
          <w:numId w:val="81"/>
        </w:numPr>
        <w:ind w:left="720" w:hanging="720"/>
        <w:rPr>
          <w:rFonts w:ascii="Garamond" w:hAnsi="Garamond"/>
          <w:sz w:val="24"/>
          <w:szCs w:val="24"/>
        </w:rPr>
      </w:pPr>
      <w:bookmarkStart w:id="524" w:name="_Ref21006077"/>
      <w:r>
        <w:rPr>
          <w:rFonts w:ascii="Garamond" w:hAnsi="Garamond"/>
          <w:sz w:val="24"/>
          <w:szCs w:val="24"/>
        </w:rPr>
        <w:t>CMR</w:t>
      </w:r>
      <w:r w:rsidR="00FC4719" w:rsidRPr="00FC4719">
        <w:rPr>
          <w:rFonts w:ascii="Garamond" w:hAnsi="Garamond"/>
          <w:sz w:val="24"/>
          <w:szCs w:val="24"/>
        </w:rPr>
        <w:t xml:space="preserve"> shall comply with all test methods and procedures as specified by 40 CFR 63.425(a) through (c), and 63.425(e) through (h). This shall apply to, but not be limited to, the gasoline and distillate truck loading rack, the gasoline railcar loading rack, the vapor processing systems, and all gasoline equipment</w:t>
      </w:r>
      <w:bookmarkEnd w:id="524"/>
      <w:r w:rsidR="00E714D5">
        <w:rPr>
          <w:rFonts w:ascii="Garamond" w:hAnsi="Garamond"/>
          <w:sz w:val="24"/>
          <w:szCs w:val="24"/>
        </w:rPr>
        <w:t xml:space="preserve"> (ARM 17.8.1212)</w:t>
      </w:r>
      <w:r w:rsidR="0076521C">
        <w:rPr>
          <w:rFonts w:ascii="Garamond" w:hAnsi="Garamond"/>
          <w:sz w:val="24"/>
          <w:szCs w:val="24"/>
        </w:rPr>
        <w:t>.</w:t>
      </w:r>
      <w:r w:rsidR="00FC4719" w:rsidRPr="00FC4719">
        <w:rPr>
          <w:rFonts w:ascii="Garamond" w:hAnsi="Garamond"/>
          <w:sz w:val="24"/>
          <w:szCs w:val="24"/>
        </w:rPr>
        <w:t xml:space="preserve"> </w:t>
      </w:r>
    </w:p>
    <w:p w14:paraId="741EF98F" w14:textId="77777777" w:rsidR="00FC4719" w:rsidRDefault="00FC4719" w:rsidP="00FC4719">
      <w:pPr>
        <w:pStyle w:val="Default"/>
        <w:ind w:left="360"/>
      </w:pPr>
    </w:p>
    <w:p w14:paraId="5CAA2CB8" w14:textId="2FBCCD42" w:rsidR="00FC4719" w:rsidRDefault="00FC4719" w:rsidP="0071549E">
      <w:pPr>
        <w:pStyle w:val="ListParagraph"/>
        <w:numPr>
          <w:ilvl w:val="0"/>
          <w:numId w:val="81"/>
        </w:numPr>
        <w:ind w:left="720" w:hanging="720"/>
        <w:rPr>
          <w:rFonts w:ascii="Garamond" w:hAnsi="Garamond"/>
          <w:sz w:val="24"/>
          <w:szCs w:val="24"/>
        </w:rPr>
      </w:pPr>
      <w:bookmarkStart w:id="525" w:name="_Ref21005125"/>
      <w:r w:rsidRPr="00FC4719">
        <w:rPr>
          <w:rFonts w:ascii="Garamond" w:hAnsi="Garamond"/>
          <w:sz w:val="24"/>
          <w:szCs w:val="24"/>
        </w:rPr>
        <w:t xml:space="preserve">The gasoline truck loading rack VCU shall be tested for total organic compounds on an every 5-year basis or according to another testing/monitoring schedule as may be approved by </w:t>
      </w:r>
      <w:r w:rsidR="00516BAC">
        <w:rPr>
          <w:rFonts w:ascii="Garamond" w:hAnsi="Garamond"/>
          <w:sz w:val="24"/>
          <w:szCs w:val="24"/>
        </w:rPr>
        <w:t>DEQ</w:t>
      </w:r>
      <w:r w:rsidRPr="00FC4719">
        <w:rPr>
          <w:rFonts w:ascii="Garamond" w:hAnsi="Garamond"/>
          <w:sz w:val="24"/>
          <w:szCs w:val="24"/>
        </w:rPr>
        <w:t xml:space="preserve">. </w:t>
      </w:r>
      <w:r w:rsidR="00CE4484">
        <w:rPr>
          <w:rFonts w:ascii="Garamond" w:hAnsi="Garamond"/>
          <w:sz w:val="24"/>
          <w:szCs w:val="24"/>
        </w:rPr>
        <w:t>CMR</w:t>
      </w:r>
      <w:r w:rsidRPr="00FC4719">
        <w:rPr>
          <w:rFonts w:ascii="Garamond" w:hAnsi="Garamond"/>
          <w:sz w:val="24"/>
          <w:szCs w:val="24"/>
        </w:rPr>
        <w:t xml:space="preserve"> shall perform the test methods and procedures as specified in 40 CFR 63.425 (</w:t>
      </w:r>
      <w:r w:rsidR="00235992">
        <w:rPr>
          <w:rFonts w:ascii="Garamond" w:hAnsi="Garamond"/>
          <w:sz w:val="24"/>
          <w:szCs w:val="24"/>
        </w:rPr>
        <w:t xml:space="preserve">ARM 17.8.1213, </w:t>
      </w:r>
      <w:r w:rsidRPr="00FC4719">
        <w:rPr>
          <w:rFonts w:ascii="Garamond" w:hAnsi="Garamond"/>
          <w:sz w:val="24"/>
          <w:szCs w:val="24"/>
        </w:rPr>
        <w:t>ARM 17.8.105).</w:t>
      </w:r>
      <w:bookmarkEnd w:id="525"/>
      <w:r w:rsidRPr="00FC4719">
        <w:rPr>
          <w:rFonts w:ascii="Garamond" w:hAnsi="Garamond"/>
          <w:sz w:val="24"/>
          <w:szCs w:val="24"/>
        </w:rPr>
        <w:t xml:space="preserve"> </w:t>
      </w:r>
    </w:p>
    <w:p w14:paraId="12EEA788" w14:textId="77777777" w:rsidR="0025259F" w:rsidRPr="0025259F" w:rsidRDefault="0025259F" w:rsidP="0025259F">
      <w:pPr>
        <w:pStyle w:val="ListParagraph"/>
        <w:rPr>
          <w:rFonts w:ascii="Garamond" w:hAnsi="Garamond"/>
          <w:sz w:val="24"/>
          <w:szCs w:val="24"/>
        </w:rPr>
      </w:pPr>
    </w:p>
    <w:p w14:paraId="67C63DB6" w14:textId="47BF2BEE" w:rsidR="0025259F" w:rsidRDefault="0025259F" w:rsidP="0071549E">
      <w:pPr>
        <w:pStyle w:val="ListParagraph"/>
        <w:numPr>
          <w:ilvl w:val="0"/>
          <w:numId w:val="81"/>
        </w:numPr>
        <w:ind w:left="720" w:hanging="720"/>
        <w:rPr>
          <w:rFonts w:ascii="Garamond" w:hAnsi="Garamond"/>
          <w:sz w:val="24"/>
          <w:szCs w:val="24"/>
        </w:rPr>
      </w:pPr>
      <w:bookmarkStart w:id="526" w:name="_Ref21005127"/>
      <w:r>
        <w:rPr>
          <w:rFonts w:ascii="Garamond" w:hAnsi="Garamond"/>
          <w:sz w:val="24"/>
          <w:szCs w:val="24"/>
        </w:rPr>
        <w:t>The gasoline truck loading rack VCU shall be tested for CO and NO</w:t>
      </w:r>
      <w:r w:rsidRPr="0025259F">
        <w:rPr>
          <w:rFonts w:ascii="Garamond" w:hAnsi="Garamond"/>
          <w:sz w:val="24"/>
          <w:szCs w:val="24"/>
          <w:vertAlign w:val="subscript"/>
        </w:rPr>
        <w:t>X</w:t>
      </w:r>
      <w:r>
        <w:rPr>
          <w:rFonts w:ascii="Garamond" w:hAnsi="Garamond"/>
          <w:sz w:val="24"/>
          <w:szCs w:val="24"/>
        </w:rPr>
        <w:t xml:space="preserve"> on an every 5 year basis or according to another testing/monitoring schedule as may</w:t>
      </w:r>
      <w:r w:rsidR="00E45612">
        <w:rPr>
          <w:rFonts w:ascii="Garamond" w:hAnsi="Garamond"/>
          <w:sz w:val="24"/>
          <w:szCs w:val="24"/>
        </w:rPr>
        <w:t xml:space="preserve"> be approved by </w:t>
      </w:r>
      <w:r w:rsidR="00516BAC">
        <w:rPr>
          <w:rFonts w:ascii="Garamond" w:hAnsi="Garamond"/>
          <w:sz w:val="24"/>
          <w:szCs w:val="24"/>
        </w:rPr>
        <w:t>DEQ</w:t>
      </w:r>
      <w:r>
        <w:rPr>
          <w:rFonts w:ascii="Garamond" w:hAnsi="Garamond"/>
          <w:sz w:val="24"/>
          <w:szCs w:val="24"/>
        </w:rPr>
        <w:t xml:space="preserve"> (ARM 17.8.1213, ARM 17.8.105)</w:t>
      </w:r>
      <w:bookmarkEnd w:id="526"/>
      <w:r w:rsidR="0076521C">
        <w:rPr>
          <w:rFonts w:ascii="Garamond" w:hAnsi="Garamond"/>
          <w:sz w:val="24"/>
          <w:szCs w:val="24"/>
        </w:rPr>
        <w:t>.</w:t>
      </w:r>
    </w:p>
    <w:p w14:paraId="40AC62AF" w14:textId="77777777" w:rsidR="00FC4719" w:rsidRPr="00FC4719" w:rsidRDefault="00FC4719" w:rsidP="00FC4719">
      <w:pPr>
        <w:pStyle w:val="ListParagraph"/>
        <w:rPr>
          <w:rFonts w:ascii="Garamond" w:hAnsi="Garamond"/>
          <w:sz w:val="24"/>
          <w:szCs w:val="24"/>
        </w:rPr>
      </w:pPr>
    </w:p>
    <w:p w14:paraId="2DC36A60" w14:textId="706E5F4F" w:rsidR="00FC4719" w:rsidRDefault="00FC4719" w:rsidP="0071549E">
      <w:pPr>
        <w:pStyle w:val="ListParagraph"/>
        <w:numPr>
          <w:ilvl w:val="0"/>
          <w:numId w:val="81"/>
        </w:numPr>
        <w:ind w:left="720" w:hanging="720"/>
        <w:rPr>
          <w:rFonts w:ascii="Garamond" w:hAnsi="Garamond"/>
          <w:sz w:val="24"/>
          <w:szCs w:val="24"/>
        </w:rPr>
      </w:pPr>
      <w:bookmarkStart w:id="527" w:name="_Ref21005128"/>
      <w:r w:rsidRPr="00FC4719">
        <w:rPr>
          <w:rFonts w:ascii="Garamond" w:hAnsi="Garamond"/>
          <w:sz w:val="24"/>
          <w:szCs w:val="24"/>
        </w:rPr>
        <w:t xml:space="preserve">The gasoline railcar loading rack VCU shall be initially tested for total organic compounds within 180 days of initial startup. Additional testing shall occur on an every 5-year basis or according to another testing/monitoring schedule as may be approved by </w:t>
      </w:r>
      <w:r w:rsidR="00516BAC">
        <w:rPr>
          <w:rFonts w:ascii="Garamond" w:hAnsi="Garamond"/>
          <w:sz w:val="24"/>
          <w:szCs w:val="24"/>
        </w:rPr>
        <w:t>DEQ</w:t>
      </w:r>
      <w:r w:rsidRPr="00FC4719">
        <w:rPr>
          <w:rFonts w:ascii="Garamond" w:hAnsi="Garamond"/>
          <w:sz w:val="24"/>
          <w:szCs w:val="24"/>
        </w:rPr>
        <w:t xml:space="preserve">. </w:t>
      </w:r>
      <w:r w:rsidR="00CE4484">
        <w:rPr>
          <w:rFonts w:ascii="Garamond" w:hAnsi="Garamond"/>
          <w:sz w:val="24"/>
          <w:szCs w:val="24"/>
        </w:rPr>
        <w:t>CMR</w:t>
      </w:r>
      <w:r w:rsidRPr="00FC4719">
        <w:rPr>
          <w:rFonts w:ascii="Garamond" w:hAnsi="Garamond"/>
          <w:sz w:val="24"/>
          <w:szCs w:val="24"/>
        </w:rPr>
        <w:t xml:space="preserve"> shall perform the test methods and procedures as specified in 40 CFR 63.425 (ARM 17.8.105 and 17.8.342).</w:t>
      </w:r>
      <w:bookmarkEnd w:id="527"/>
      <w:r w:rsidRPr="00FC4719">
        <w:rPr>
          <w:rFonts w:ascii="Garamond" w:hAnsi="Garamond"/>
          <w:sz w:val="24"/>
          <w:szCs w:val="24"/>
        </w:rPr>
        <w:t xml:space="preserve"> </w:t>
      </w:r>
    </w:p>
    <w:p w14:paraId="77EB8B49" w14:textId="77777777" w:rsidR="00FC4719" w:rsidRPr="00FC4719" w:rsidRDefault="00FC4719" w:rsidP="00FC4719">
      <w:pPr>
        <w:pStyle w:val="ListParagraph"/>
        <w:rPr>
          <w:rFonts w:ascii="Garamond" w:hAnsi="Garamond"/>
          <w:sz w:val="24"/>
          <w:szCs w:val="24"/>
        </w:rPr>
      </w:pPr>
    </w:p>
    <w:p w14:paraId="2A734D5C" w14:textId="1B0F285E" w:rsidR="00FC4719" w:rsidRPr="00FC4719" w:rsidRDefault="00FC4719" w:rsidP="0071549E">
      <w:pPr>
        <w:pStyle w:val="ListParagraph"/>
        <w:numPr>
          <w:ilvl w:val="0"/>
          <w:numId w:val="81"/>
        </w:numPr>
        <w:ind w:left="720" w:hanging="720"/>
        <w:rPr>
          <w:rFonts w:ascii="Garamond" w:hAnsi="Garamond"/>
          <w:sz w:val="24"/>
          <w:szCs w:val="24"/>
        </w:rPr>
      </w:pPr>
      <w:bookmarkStart w:id="528" w:name="_Ref21005333"/>
      <w:r w:rsidRPr="00FC4719">
        <w:rPr>
          <w:rFonts w:ascii="Garamond" w:hAnsi="Garamond"/>
          <w:sz w:val="24"/>
          <w:szCs w:val="24"/>
        </w:rPr>
        <w:t>The gasoline railcar loading VCU shall be initially tested for CO and NO</w:t>
      </w:r>
      <w:r w:rsidR="009824D3" w:rsidRPr="0025259F">
        <w:rPr>
          <w:rFonts w:ascii="Garamond" w:hAnsi="Garamond"/>
          <w:sz w:val="24"/>
          <w:szCs w:val="24"/>
          <w:vertAlign w:val="subscript"/>
        </w:rPr>
        <w:t>X</w:t>
      </w:r>
      <w:r w:rsidRPr="00FC4719">
        <w:rPr>
          <w:rFonts w:ascii="Garamond" w:hAnsi="Garamond"/>
          <w:sz w:val="24"/>
          <w:szCs w:val="24"/>
        </w:rPr>
        <w:t>, concurrently, within 180 days of initial startup (ARM 17.8.105).</w:t>
      </w:r>
      <w:r w:rsidR="00944B7D">
        <w:rPr>
          <w:rFonts w:ascii="Garamond" w:hAnsi="Garamond"/>
          <w:sz w:val="24"/>
          <w:szCs w:val="24"/>
        </w:rPr>
        <w:t xml:space="preserve">  Once during the term of this permit, </w:t>
      </w:r>
      <w:r w:rsidR="00CE4484">
        <w:rPr>
          <w:rFonts w:ascii="Garamond" w:hAnsi="Garamond"/>
          <w:sz w:val="24"/>
          <w:szCs w:val="24"/>
        </w:rPr>
        <w:t>CMR</w:t>
      </w:r>
      <w:r w:rsidR="00944B7D">
        <w:rPr>
          <w:rFonts w:ascii="Garamond" w:hAnsi="Garamond"/>
          <w:sz w:val="24"/>
          <w:szCs w:val="24"/>
        </w:rPr>
        <w:t xml:space="preserve"> shall test the VCU for NO</w:t>
      </w:r>
      <w:r w:rsidR="00944B7D" w:rsidRPr="00617BC3">
        <w:rPr>
          <w:rFonts w:ascii="Garamond" w:hAnsi="Garamond"/>
          <w:sz w:val="24"/>
          <w:szCs w:val="24"/>
          <w:vertAlign w:val="subscript"/>
        </w:rPr>
        <w:t>X</w:t>
      </w:r>
      <w:r w:rsidR="00944B7D">
        <w:rPr>
          <w:rFonts w:ascii="Garamond" w:hAnsi="Garamond"/>
          <w:sz w:val="24"/>
          <w:szCs w:val="24"/>
        </w:rPr>
        <w:t xml:space="preserve"> and CO, concurrently (ARM 17.8.1213, ARM 17.8.105).</w:t>
      </w:r>
      <w:bookmarkEnd w:id="528"/>
      <w:r w:rsidRPr="00FC4719">
        <w:rPr>
          <w:rFonts w:ascii="Garamond" w:hAnsi="Garamond"/>
          <w:sz w:val="24"/>
          <w:szCs w:val="24"/>
        </w:rPr>
        <w:t xml:space="preserve"> </w:t>
      </w:r>
    </w:p>
    <w:p w14:paraId="36382BF7" w14:textId="77777777" w:rsidR="00FC4719" w:rsidRPr="00FC4719" w:rsidRDefault="00FC4719" w:rsidP="00FC4719">
      <w:pPr>
        <w:pStyle w:val="ListParagraph"/>
        <w:rPr>
          <w:rFonts w:ascii="Garamond" w:hAnsi="Garamond"/>
          <w:sz w:val="24"/>
          <w:szCs w:val="24"/>
        </w:rPr>
      </w:pPr>
    </w:p>
    <w:p w14:paraId="11D33E62" w14:textId="11B68F37" w:rsidR="00FC4719" w:rsidRPr="00FC4719" w:rsidRDefault="00FC4719" w:rsidP="0071549E">
      <w:pPr>
        <w:pStyle w:val="ListParagraph"/>
        <w:numPr>
          <w:ilvl w:val="0"/>
          <w:numId w:val="81"/>
        </w:numPr>
        <w:ind w:left="720" w:hanging="720"/>
        <w:rPr>
          <w:rFonts w:ascii="Garamond" w:hAnsi="Garamond"/>
          <w:sz w:val="24"/>
          <w:szCs w:val="24"/>
        </w:rPr>
      </w:pPr>
      <w:bookmarkStart w:id="529" w:name="_Ref21005143"/>
      <w:r w:rsidRPr="00FC4719">
        <w:rPr>
          <w:rFonts w:ascii="Garamond" w:hAnsi="Garamond"/>
          <w:sz w:val="24"/>
          <w:szCs w:val="24"/>
        </w:rPr>
        <w:t xml:space="preserve">Fuel flow rates, production information, and any other data </w:t>
      </w:r>
      <w:r w:rsidR="00516BAC">
        <w:rPr>
          <w:rFonts w:ascii="Garamond" w:hAnsi="Garamond"/>
          <w:sz w:val="24"/>
          <w:szCs w:val="24"/>
        </w:rPr>
        <w:t>DEQ</w:t>
      </w:r>
      <w:r w:rsidRPr="00FC4719">
        <w:rPr>
          <w:rFonts w:ascii="Garamond" w:hAnsi="Garamond"/>
          <w:sz w:val="24"/>
          <w:szCs w:val="24"/>
        </w:rPr>
        <w:t xml:space="preserve"> believes is necessary shall be recorded during the performance of source tests (ARM 17.8.749).</w:t>
      </w:r>
      <w:bookmarkEnd w:id="529"/>
      <w:r w:rsidRPr="00FC4719">
        <w:rPr>
          <w:rFonts w:ascii="Garamond" w:hAnsi="Garamond"/>
          <w:sz w:val="24"/>
          <w:szCs w:val="24"/>
        </w:rPr>
        <w:t xml:space="preserve"> </w:t>
      </w:r>
    </w:p>
    <w:p w14:paraId="6F32308A" w14:textId="77777777" w:rsidR="00FC4719" w:rsidRPr="00FC4719" w:rsidRDefault="00FC4719" w:rsidP="00FC4719">
      <w:pPr>
        <w:pStyle w:val="ListParagraph"/>
        <w:rPr>
          <w:rFonts w:ascii="Garamond" w:hAnsi="Garamond"/>
          <w:sz w:val="24"/>
          <w:szCs w:val="24"/>
        </w:rPr>
      </w:pPr>
    </w:p>
    <w:p w14:paraId="63A66812" w14:textId="6F77D479" w:rsidR="00FC4719" w:rsidRDefault="00FC4719" w:rsidP="0071549E">
      <w:pPr>
        <w:pStyle w:val="ListParagraph"/>
        <w:numPr>
          <w:ilvl w:val="0"/>
          <w:numId w:val="81"/>
        </w:numPr>
        <w:ind w:left="720" w:hanging="720"/>
        <w:rPr>
          <w:rFonts w:ascii="Garamond" w:hAnsi="Garamond"/>
          <w:sz w:val="24"/>
          <w:szCs w:val="24"/>
        </w:rPr>
      </w:pPr>
      <w:bookmarkStart w:id="530" w:name="_Ref21005145"/>
      <w:r w:rsidRPr="00FC4719">
        <w:rPr>
          <w:rFonts w:ascii="Garamond" w:hAnsi="Garamond"/>
          <w:sz w:val="24"/>
          <w:szCs w:val="24"/>
        </w:rPr>
        <w:t>Gasoline Truck Loading Rack VCU Compliance determinations for VOC, NO</w:t>
      </w:r>
      <w:r w:rsidR="0025259F" w:rsidRPr="0025259F">
        <w:rPr>
          <w:rFonts w:ascii="Garamond" w:hAnsi="Garamond"/>
          <w:sz w:val="24"/>
          <w:szCs w:val="24"/>
          <w:vertAlign w:val="subscript"/>
        </w:rPr>
        <w:t>X</w:t>
      </w:r>
      <w:r w:rsidRPr="00FC4719">
        <w:rPr>
          <w:rFonts w:ascii="Garamond" w:hAnsi="Garamond"/>
          <w:sz w:val="24"/>
          <w:szCs w:val="24"/>
        </w:rPr>
        <w:t xml:space="preserve"> and CO emission limits for the gasoline truck loading rack VCU shall be based upon the most recent </w:t>
      </w:r>
      <w:r w:rsidRPr="00FC4719">
        <w:rPr>
          <w:rFonts w:ascii="Garamond" w:hAnsi="Garamond"/>
          <w:sz w:val="24"/>
          <w:szCs w:val="24"/>
        </w:rPr>
        <w:lastRenderedPageBreak/>
        <w:t>compliance source test as well as compliance with the designated operating parameter value usin</w:t>
      </w:r>
      <w:r w:rsidR="00E45612">
        <w:rPr>
          <w:rFonts w:ascii="Garamond" w:hAnsi="Garamond"/>
          <w:sz w:val="24"/>
          <w:szCs w:val="24"/>
        </w:rPr>
        <w:t>g the thermocouple and recorder</w:t>
      </w:r>
      <w:r w:rsidR="00944B7D">
        <w:rPr>
          <w:rFonts w:ascii="Garamond" w:hAnsi="Garamond"/>
          <w:sz w:val="24"/>
          <w:szCs w:val="24"/>
        </w:rPr>
        <w:t xml:space="preserve"> (ARM 17.8.1213)</w:t>
      </w:r>
      <w:bookmarkEnd w:id="530"/>
      <w:r w:rsidR="0076521C">
        <w:rPr>
          <w:rFonts w:ascii="Garamond" w:hAnsi="Garamond"/>
          <w:sz w:val="24"/>
          <w:szCs w:val="24"/>
        </w:rPr>
        <w:t>.</w:t>
      </w:r>
    </w:p>
    <w:p w14:paraId="52493470" w14:textId="77777777" w:rsidR="00FC4719" w:rsidRPr="00FC4719" w:rsidRDefault="00FC4719" w:rsidP="00FC4719">
      <w:pPr>
        <w:pStyle w:val="ListParagraph"/>
        <w:rPr>
          <w:rFonts w:ascii="Garamond" w:hAnsi="Garamond"/>
          <w:sz w:val="24"/>
          <w:szCs w:val="24"/>
        </w:rPr>
      </w:pPr>
    </w:p>
    <w:p w14:paraId="05E00876" w14:textId="281CB912" w:rsidR="00FC4719" w:rsidRDefault="00FC4719" w:rsidP="0071549E">
      <w:pPr>
        <w:pStyle w:val="ListParagraph"/>
        <w:numPr>
          <w:ilvl w:val="0"/>
          <w:numId w:val="81"/>
        </w:numPr>
        <w:ind w:left="720" w:hanging="720"/>
        <w:rPr>
          <w:rFonts w:ascii="Garamond" w:hAnsi="Garamond"/>
          <w:sz w:val="24"/>
          <w:szCs w:val="24"/>
        </w:rPr>
      </w:pPr>
      <w:bookmarkStart w:id="531" w:name="_Ref21005337"/>
      <w:r w:rsidRPr="00FC4719">
        <w:rPr>
          <w:rFonts w:ascii="Garamond" w:hAnsi="Garamond"/>
          <w:sz w:val="24"/>
          <w:szCs w:val="24"/>
        </w:rPr>
        <w:t xml:space="preserve">Gasoline Railcar Loading Rack VCU </w:t>
      </w:r>
      <w:r>
        <w:rPr>
          <w:rFonts w:ascii="Garamond" w:hAnsi="Garamond"/>
          <w:sz w:val="24"/>
          <w:szCs w:val="24"/>
        </w:rPr>
        <w:t>c</w:t>
      </w:r>
      <w:r w:rsidRPr="00FC4719">
        <w:rPr>
          <w:rFonts w:ascii="Garamond" w:hAnsi="Garamond"/>
          <w:sz w:val="24"/>
          <w:szCs w:val="24"/>
        </w:rPr>
        <w:t>ompliance determinations for VOC, NO</w:t>
      </w:r>
      <w:r w:rsidR="0025259F" w:rsidRPr="0025259F">
        <w:rPr>
          <w:rFonts w:ascii="Garamond" w:hAnsi="Garamond"/>
          <w:sz w:val="24"/>
          <w:szCs w:val="24"/>
          <w:vertAlign w:val="subscript"/>
        </w:rPr>
        <w:t>X</w:t>
      </w:r>
      <w:r w:rsidRPr="00FC4719">
        <w:rPr>
          <w:rFonts w:ascii="Garamond" w:hAnsi="Garamond"/>
          <w:sz w:val="24"/>
          <w:szCs w:val="24"/>
        </w:rPr>
        <w:t xml:space="preserve"> and CO emission limits for the gasoline railcar loading rack VCU shall be based upon the most recent compliance source test as well as compliance with the designated operating parameter value usin</w:t>
      </w:r>
      <w:r w:rsidR="00E45612">
        <w:rPr>
          <w:rFonts w:ascii="Garamond" w:hAnsi="Garamond"/>
          <w:sz w:val="24"/>
          <w:szCs w:val="24"/>
        </w:rPr>
        <w:t>g the thermocouple and recorder</w:t>
      </w:r>
      <w:r w:rsidR="00944B7D">
        <w:rPr>
          <w:rFonts w:ascii="Garamond" w:hAnsi="Garamond"/>
          <w:sz w:val="24"/>
          <w:szCs w:val="24"/>
        </w:rPr>
        <w:t xml:space="preserve"> (ARM 17.8.1213)</w:t>
      </w:r>
      <w:bookmarkEnd w:id="531"/>
      <w:r w:rsidR="0076521C">
        <w:rPr>
          <w:rFonts w:ascii="Garamond" w:hAnsi="Garamond"/>
          <w:sz w:val="24"/>
          <w:szCs w:val="24"/>
        </w:rPr>
        <w:t>.</w:t>
      </w:r>
    </w:p>
    <w:p w14:paraId="75BF15E6" w14:textId="77777777" w:rsidR="00863A84" w:rsidRPr="00863A84" w:rsidRDefault="00863A84" w:rsidP="00863A84">
      <w:pPr>
        <w:pStyle w:val="ListParagraph"/>
        <w:rPr>
          <w:rFonts w:ascii="Garamond" w:hAnsi="Garamond"/>
          <w:sz w:val="24"/>
          <w:szCs w:val="24"/>
        </w:rPr>
      </w:pPr>
    </w:p>
    <w:p w14:paraId="0CAFA16F" w14:textId="2C7D67B0" w:rsidR="00863A84" w:rsidRDefault="00CE4484" w:rsidP="0071549E">
      <w:pPr>
        <w:pStyle w:val="ListParagraph"/>
        <w:numPr>
          <w:ilvl w:val="0"/>
          <w:numId w:val="81"/>
        </w:numPr>
        <w:ind w:left="720" w:hanging="720"/>
        <w:rPr>
          <w:rFonts w:ascii="Garamond" w:hAnsi="Garamond"/>
          <w:sz w:val="24"/>
          <w:szCs w:val="24"/>
        </w:rPr>
      </w:pPr>
      <w:bookmarkStart w:id="532" w:name="_Ref21006089"/>
      <w:r>
        <w:rPr>
          <w:rFonts w:ascii="Garamond" w:hAnsi="Garamond"/>
          <w:sz w:val="24"/>
          <w:szCs w:val="24"/>
        </w:rPr>
        <w:t>CMR</w:t>
      </w:r>
      <w:r w:rsidR="00863A84">
        <w:rPr>
          <w:rFonts w:ascii="Garamond" w:hAnsi="Garamond"/>
          <w:sz w:val="24"/>
          <w:szCs w:val="24"/>
        </w:rPr>
        <w:t xml:space="preserve"> shall comply with all compliance demonstration requirements of 40 CFR 63 Subpart R (ARM 17.8.1213, ARM 17.8.342, ARM 17.8.302, and 40 CFR 63 Subpart R).</w:t>
      </w:r>
      <w:bookmarkEnd w:id="532"/>
    </w:p>
    <w:p w14:paraId="6169902B" w14:textId="77777777" w:rsidR="00863A84" w:rsidRPr="00863A84" w:rsidRDefault="00863A84" w:rsidP="00863A84">
      <w:pPr>
        <w:pStyle w:val="ListParagraph"/>
        <w:rPr>
          <w:rFonts w:ascii="Garamond" w:hAnsi="Garamond"/>
          <w:sz w:val="24"/>
          <w:szCs w:val="24"/>
        </w:rPr>
      </w:pPr>
    </w:p>
    <w:p w14:paraId="181D0175" w14:textId="51970D50" w:rsidR="00863A84" w:rsidRDefault="00CE4484" w:rsidP="0071549E">
      <w:pPr>
        <w:pStyle w:val="ListParagraph"/>
        <w:numPr>
          <w:ilvl w:val="0"/>
          <w:numId w:val="81"/>
        </w:numPr>
        <w:ind w:left="720" w:hanging="720"/>
        <w:rPr>
          <w:rFonts w:ascii="Garamond" w:hAnsi="Garamond"/>
          <w:sz w:val="24"/>
          <w:szCs w:val="24"/>
        </w:rPr>
      </w:pPr>
      <w:bookmarkStart w:id="533" w:name="_Ref21006090"/>
      <w:r>
        <w:rPr>
          <w:rFonts w:ascii="Garamond" w:hAnsi="Garamond"/>
          <w:sz w:val="24"/>
          <w:szCs w:val="24"/>
        </w:rPr>
        <w:t>CMR</w:t>
      </w:r>
      <w:r w:rsidR="00863A84">
        <w:rPr>
          <w:rFonts w:ascii="Garamond" w:hAnsi="Garamond"/>
          <w:sz w:val="24"/>
          <w:szCs w:val="24"/>
        </w:rPr>
        <w:t xml:space="preserve"> shall comply with all compliance demonstration requirements of 40 CFR 63 Subpart CC (ARM 17.8.1213, ARM 17.8.342, ARM 17.8.302, and 40 CFR 63 Subpart CC).</w:t>
      </w:r>
      <w:bookmarkEnd w:id="533"/>
    </w:p>
    <w:p w14:paraId="415B68D6" w14:textId="77777777" w:rsidR="00863A84" w:rsidRPr="00863A84" w:rsidRDefault="00863A84" w:rsidP="00863A84">
      <w:pPr>
        <w:pStyle w:val="ListParagraph"/>
        <w:rPr>
          <w:rFonts w:ascii="Garamond" w:hAnsi="Garamond"/>
          <w:sz w:val="24"/>
          <w:szCs w:val="24"/>
        </w:rPr>
      </w:pPr>
    </w:p>
    <w:p w14:paraId="60683B8E" w14:textId="34301989" w:rsidR="00863A84" w:rsidRDefault="00CE4484" w:rsidP="0071549E">
      <w:pPr>
        <w:pStyle w:val="ListParagraph"/>
        <w:numPr>
          <w:ilvl w:val="0"/>
          <w:numId w:val="81"/>
        </w:numPr>
        <w:ind w:left="720" w:hanging="720"/>
        <w:rPr>
          <w:rFonts w:ascii="Garamond" w:hAnsi="Garamond"/>
          <w:sz w:val="24"/>
          <w:szCs w:val="24"/>
        </w:rPr>
      </w:pPr>
      <w:bookmarkStart w:id="534" w:name="_Ref21006094"/>
      <w:r>
        <w:rPr>
          <w:rFonts w:ascii="Garamond" w:hAnsi="Garamond"/>
          <w:sz w:val="24"/>
          <w:szCs w:val="24"/>
        </w:rPr>
        <w:t>CMR</w:t>
      </w:r>
      <w:r w:rsidR="00863A84">
        <w:rPr>
          <w:rFonts w:ascii="Garamond" w:hAnsi="Garamond"/>
          <w:sz w:val="24"/>
          <w:szCs w:val="24"/>
        </w:rPr>
        <w:t xml:space="preserve"> shall comply with all compliance demonstration requirements of 40 CFR 63 Subpart EEEE (ARM 17.8.1213, ARM 17.8.342, ARM 17.8.302, and 40 CFR 63 Subpart EEEE).</w:t>
      </w:r>
      <w:bookmarkEnd w:id="534"/>
    </w:p>
    <w:p w14:paraId="1151A9E9" w14:textId="77777777" w:rsidR="00863A84" w:rsidRPr="00863A84" w:rsidRDefault="00863A84" w:rsidP="00863A84">
      <w:pPr>
        <w:pStyle w:val="ListParagraph"/>
        <w:rPr>
          <w:rFonts w:ascii="Garamond" w:hAnsi="Garamond"/>
          <w:sz w:val="24"/>
          <w:szCs w:val="24"/>
        </w:rPr>
      </w:pPr>
    </w:p>
    <w:p w14:paraId="124A2EC9" w14:textId="1DB09211" w:rsidR="00863A84" w:rsidRDefault="00CE4484" w:rsidP="0071549E">
      <w:pPr>
        <w:pStyle w:val="ListParagraph"/>
        <w:numPr>
          <w:ilvl w:val="0"/>
          <w:numId w:val="81"/>
        </w:numPr>
        <w:ind w:left="720" w:hanging="720"/>
        <w:rPr>
          <w:rFonts w:ascii="Garamond" w:hAnsi="Garamond"/>
          <w:sz w:val="24"/>
          <w:szCs w:val="24"/>
        </w:rPr>
      </w:pPr>
      <w:bookmarkStart w:id="535" w:name="_Ref21006095"/>
      <w:r>
        <w:rPr>
          <w:rFonts w:ascii="Garamond" w:hAnsi="Garamond"/>
          <w:sz w:val="24"/>
          <w:szCs w:val="24"/>
        </w:rPr>
        <w:t>CMR</w:t>
      </w:r>
      <w:r w:rsidR="00863A84">
        <w:rPr>
          <w:rFonts w:ascii="Garamond" w:hAnsi="Garamond"/>
          <w:sz w:val="24"/>
          <w:szCs w:val="24"/>
        </w:rPr>
        <w:t xml:space="preserve"> shall comply with all compliance demonstration requirements of 40 CFR 60 Subpart QQQ (ARM 17.8.1213, ARM 17.8.342, ARM 17.8.302, and 40 CFR 60 Subpart QQQ).</w:t>
      </w:r>
      <w:bookmarkEnd w:id="535"/>
    </w:p>
    <w:p w14:paraId="13462C65" w14:textId="77777777" w:rsidR="00863A84" w:rsidRPr="00863A84" w:rsidRDefault="00863A84" w:rsidP="00863A84">
      <w:pPr>
        <w:pStyle w:val="ListParagraph"/>
        <w:rPr>
          <w:rFonts w:ascii="Garamond" w:hAnsi="Garamond"/>
          <w:sz w:val="24"/>
          <w:szCs w:val="24"/>
        </w:rPr>
      </w:pPr>
    </w:p>
    <w:p w14:paraId="69236EC0" w14:textId="414AAEFB" w:rsidR="00863A84" w:rsidRDefault="00CE4484" w:rsidP="0071549E">
      <w:pPr>
        <w:pStyle w:val="ListParagraph"/>
        <w:numPr>
          <w:ilvl w:val="0"/>
          <w:numId w:val="81"/>
        </w:numPr>
        <w:ind w:left="720" w:hanging="720"/>
        <w:rPr>
          <w:rFonts w:ascii="Garamond" w:hAnsi="Garamond"/>
          <w:sz w:val="24"/>
          <w:szCs w:val="24"/>
        </w:rPr>
      </w:pPr>
      <w:bookmarkStart w:id="536" w:name="_Ref21006380"/>
      <w:r>
        <w:rPr>
          <w:rFonts w:ascii="Garamond" w:hAnsi="Garamond"/>
          <w:sz w:val="24"/>
          <w:szCs w:val="24"/>
        </w:rPr>
        <w:t>CMR</w:t>
      </w:r>
      <w:r w:rsidR="00863A84">
        <w:rPr>
          <w:rFonts w:ascii="Garamond" w:hAnsi="Garamond"/>
          <w:sz w:val="24"/>
          <w:szCs w:val="24"/>
        </w:rPr>
        <w:t xml:space="preserve"> shall comply with all compliance demonstration requirements of 40 CFR 61 Subpart FF (ARM 17.8.1213, ARM 17.8.342, ARM 17.8.302, and 40 CFR 61 Subpart FF).</w:t>
      </w:r>
      <w:bookmarkEnd w:id="536"/>
    </w:p>
    <w:p w14:paraId="0BA699F4" w14:textId="77777777" w:rsidR="00944B7D" w:rsidRDefault="00944B7D" w:rsidP="00944B7D">
      <w:pPr>
        <w:rPr>
          <w:rFonts w:ascii="Garamond" w:hAnsi="Garamond"/>
          <w:b/>
          <w:sz w:val="24"/>
          <w:szCs w:val="24"/>
        </w:rPr>
      </w:pPr>
    </w:p>
    <w:p w14:paraId="46BB92CF" w14:textId="2DD97D3F" w:rsidR="00944B7D" w:rsidRPr="00CF0A00" w:rsidRDefault="00944B7D" w:rsidP="000E4342">
      <w:pPr>
        <w:keepNext/>
        <w:rPr>
          <w:rFonts w:ascii="Garamond" w:hAnsi="Garamond"/>
          <w:bCs/>
          <w:sz w:val="24"/>
          <w:szCs w:val="22"/>
        </w:rPr>
      </w:pPr>
      <w:r w:rsidRPr="00CF0A00">
        <w:rPr>
          <w:rFonts w:ascii="Garamond" w:hAnsi="Garamond"/>
          <w:b/>
          <w:sz w:val="24"/>
          <w:szCs w:val="24"/>
        </w:rPr>
        <w:t>Recordkeeping</w:t>
      </w:r>
    </w:p>
    <w:p w14:paraId="24FBFB8C" w14:textId="77777777" w:rsidR="00944B7D" w:rsidRDefault="00944B7D" w:rsidP="000E4342">
      <w:pPr>
        <w:keepNext/>
        <w:rPr>
          <w:rFonts w:ascii="Garamond" w:hAnsi="Garamond"/>
          <w:b/>
          <w:sz w:val="24"/>
          <w:szCs w:val="24"/>
        </w:rPr>
      </w:pPr>
    </w:p>
    <w:p w14:paraId="71EDF65C" w14:textId="33796BC4" w:rsidR="00944B7D" w:rsidRDefault="00CE4484" w:rsidP="0071549E">
      <w:pPr>
        <w:pStyle w:val="ListParagraph"/>
        <w:keepNext/>
        <w:numPr>
          <w:ilvl w:val="0"/>
          <w:numId w:val="81"/>
        </w:numPr>
        <w:ind w:left="720" w:hanging="720"/>
        <w:rPr>
          <w:rFonts w:ascii="Garamond" w:hAnsi="Garamond"/>
          <w:sz w:val="24"/>
          <w:szCs w:val="24"/>
        </w:rPr>
      </w:pPr>
      <w:bookmarkStart w:id="537" w:name="_Ref21005157"/>
      <w:r>
        <w:rPr>
          <w:rFonts w:ascii="Garamond" w:hAnsi="Garamond"/>
          <w:sz w:val="24"/>
          <w:szCs w:val="24"/>
        </w:rPr>
        <w:t>CMR</w:t>
      </w:r>
      <w:r w:rsidR="00944B7D" w:rsidRPr="000248F8">
        <w:rPr>
          <w:rFonts w:ascii="Garamond" w:hAnsi="Garamond"/>
          <w:sz w:val="24"/>
          <w:szCs w:val="24"/>
        </w:rPr>
        <w:t xml:space="preserve"> shall maintain, under </w:t>
      </w:r>
      <w:r>
        <w:rPr>
          <w:rFonts w:ascii="Garamond" w:hAnsi="Garamond"/>
          <w:sz w:val="24"/>
          <w:szCs w:val="24"/>
        </w:rPr>
        <w:t>CMR</w:t>
      </w:r>
      <w:r w:rsidR="00944B7D" w:rsidRPr="000248F8">
        <w:rPr>
          <w:rFonts w:ascii="Garamond" w:hAnsi="Garamond"/>
          <w:sz w:val="24"/>
          <w:szCs w:val="24"/>
        </w:rPr>
        <w:t xml:space="preserve">’s control, all records required for compliance </w:t>
      </w:r>
      <w:r w:rsidR="00944B7D" w:rsidRPr="008E1852">
        <w:rPr>
          <w:rFonts w:ascii="Garamond" w:hAnsi="Garamond"/>
          <w:sz w:val="24"/>
          <w:szCs w:val="24"/>
        </w:rPr>
        <w:t>monitoring</w:t>
      </w:r>
      <w:r w:rsidR="00944B7D"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944B7D" w:rsidRPr="000248F8">
        <w:rPr>
          <w:rFonts w:ascii="Garamond" w:hAnsi="Garamond"/>
          <w:sz w:val="24"/>
          <w:szCs w:val="24"/>
        </w:rPr>
        <w:t xml:space="preserve"> must be submitted to </w:t>
      </w:r>
      <w:r w:rsidR="00516BAC">
        <w:rPr>
          <w:rFonts w:ascii="Garamond" w:hAnsi="Garamond"/>
          <w:sz w:val="24"/>
          <w:szCs w:val="24"/>
        </w:rPr>
        <w:t>DEQ</w:t>
      </w:r>
      <w:r w:rsidR="00944B7D" w:rsidRPr="000248F8">
        <w:rPr>
          <w:rFonts w:ascii="Garamond" w:hAnsi="Garamond"/>
          <w:sz w:val="24"/>
          <w:szCs w:val="24"/>
        </w:rPr>
        <w:t xml:space="preserve"> upon request (ARM 17.8.1212).</w:t>
      </w:r>
      <w:bookmarkEnd w:id="537"/>
      <w:r w:rsidR="00944B7D" w:rsidRPr="000248F8">
        <w:rPr>
          <w:rFonts w:ascii="Garamond" w:hAnsi="Garamond"/>
          <w:sz w:val="24"/>
          <w:szCs w:val="24"/>
        </w:rPr>
        <w:t xml:space="preserve"> </w:t>
      </w:r>
    </w:p>
    <w:p w14:paraId="1A825886" w14:textId="77777777" w:rsidR="00863A84" w:rsidRPr="00FC4719" w:rsidRDefault="00863A84" w:rsidP="00863A84">
      <w:pPr>
        <w:pStyle w:val="ListParagraph"/>
        <w:rPr>
          <w:rFonts w:ascii="Garamond" w:hAnsi="Garamond"/>
          <w:sz w:val="24"/>
          <w:szCs w:val="24"/>
        </w:rPr>
      </w:pPr>
    </w:p>
    <w:p w14:paraId="5C5400D1" w14:textId="62442ED3" w:rsidR="00944B7D" w:rsidRDefault="00CE4484" w:rsidP="0071549E">
      <w:pPr>
        <w:pStyle w:val="ListParagraph"/>
        <w:numPr>
          <w:ilvl w:val="0"/>
          <w:numId w:val="81"/>
        </w:numPr>
        <w:ind w:left="720" w:hanging="720"/>
        <w:rPr>
          <w:rFonts w:ascii="Garamond" w:hAnsi="Garamond"/>
          <w:sz w:val="24"/>
          <w:szCs w:val="24"/>
        </w:rPr>
      </w:pPr>
      <w:bookmarkStart w:id="538" w:name="_Ref21006099"/>
      <w:r>
        <w:rPr>
          <w:rFonts w:ascii="Garamond" w:hAnsi="Garamond"/>
          <w:sz w:val="24"/>
          <w:szCs w:val="24"/>
        </w:rPr>
        <w:t>CMR</w:t>
      </w:r>
      <w:r w:rsidR="00944B7D">
        <w:rPr>
          <w:rFonts w:ascii="Garamond" w:hAnsi="Garamond"/>
          <w:sz w:val="24"/>
          <w:szCs w:val="24"/>
        </w:rPr>
        <w:t xml:space="preserve"> shall comply with all applicable recordkeeping requirements of 40 CFR 63 Subpart R (ARM 17.8.1212, ARM 17.8.342, ARM 17.8.302, and 40 CFR 63 Subpart R).</w:t>
      </w:r>
      <w:bookmarkEnd w:id="538"/>
    </w:p>
    <w:p w14:paraId="1DB044CB" w14:textId="77777777" w:rsidR="00944B7D" w:rsidRPr="00863A84" w:rsidRDefault="00944B7D" w:rsidP="00944B7D">
      <w:pPr>
        <w:pStyle w:val="ListParagraph"/>
        <w:rPr>
          <w:rFonts w:ascii="Garamond" w:hAnsi="Garamond"/>
          <w:sz w:val="24"/>
          <w:szCs w:val="24"/>
        </w:rPr>
      </w:pPr>
    </w:p>
    <w:p w14:paraId="0E4BE4AF" w14:textId="21F5CD96" w:rsidR="00944B7D" w:rsidRDefault="00CE4484" w:rsidP="0071549E">
      <w:pPr>
        <w:pStyle w:val="ListParagraph"/>
        <w:numPr>
          <w:ilvl w:val="0"/>
          <w:numId w:val="81"/>
        </w:numPr>
        <w:ind w:left="720" w:hanging="720"/>
        <w:rPr>
          <w:rFonts w:ascii="Garamond" w:hAnsi="Garamond"/>
          <w:sz w:val="24"/>
          <w:szCs w:val="24"/>
        </w:rPr>
      </w:pPr>
      <w:bookmarkStart w:id="539" w:name="_Ref21006100"/>
      <w:r>
        <w:rPr>
          <w:rFonts w:ascii="Garamond" w:hAnsi="Garamond"/>
          <w:sz w:val="24"/>
          <w:szCs w:val="24"/>
        </w:rPr>
        <w:t>CMR</w:t>
      </w:r>
      <w:r w:rsidR="00944B7D">
        <w:rPr>
          <w:rFonts w:ascii="Garamond" w:hAnsi="Garamond"/>
          <w:sz w:val="24"/>
          <w:szCs w:val="24"/>
        </w:rPr>
        <w:t xml:space="preserve"> shall comply with all applicable recordkeeping requirements of 40 CFR 63 Subpart CC (ARM 17.8.1212, ARM 17.8.342, ARM 17.8.302, and 40 CFR 63 Subpart CC).</w:t>
      </w:r>
      <w:bookmarkEnd w:id="539"/>
    </w:p>
    <w:p w14:paraId="1090C540" w14:textId="77777777" w:rsidR="00944B7D" w:rsidRPr="00863A84" w:rsidRDefault="00944B7D" w:rsidP="00944B7D">
      <w:pPr>
        <w:pStyle w:val="ListParagraph"/>
        <w:rPr>
          <w:rFonts w:ascii="Garamond" w:hAnsi="Garamond"/>
          <w:sz w:val="24"/>
          <w:szCs w:val="24"/>
        </w:rPr>
      </w:pPr>
    </w:p>
    <w:p w14:paraId="1CEBDA28" w14:textId="7817C0DA" w:rsidR="00944B7D" w:rsidRDefault="00CE4484" w:rsidP="0071549E">
      <w:pPr>
        <w:pStyle w:val="ListParagraph"/>
        <w:numPr>
          <w:ilvl w:val="0"/>
          <w:numId w:val="81"/>
        </w:numPr>
        <w:ind w:left="720" w:hanging="720"/>
        <w:rPr>
          <w:rFonts w:ascii="Garamond" w:hAnsi="Garamond"/>
          <w:sz w:val="24"/>
          <w:szCs w:val="24"/>
        </w:rPr>
      </w:pPr>
      <w:bookmarkStart w:id="540" w:name="_Ref21006110"/>
      <w:r>
        <w:rPr>
          <w:rFonts w:ascii="Garamond" w:hAnsi="Garamond"/>
          <w:sz w:val="24"/>
          <w:szCs w:val="24"/>
        </w:rPr>
        <w:t>CMR</w:t>
      </w:r>
      <w:r w:rsidR="00944B7D">
        <w:rPr>
          <w:rFonts w:ascii="Garamond" w:hAnsi="Garamond"/>
          <w:sz w:val="24"/>
          <w:szCs w:val="24"/>
        </w:rPr>
        <w:t xml:space="preserve"> shall comply with all applicable recordkeeping requirements of 40 CFR 63 Subpart EEEE (ARM 17.8.1212, ARM 17.8.342, ARM 17.8.302, and 40 CFR 63 Subpart EEEE).</w:t>
      </w:r>
      <w:bookmarkEnd w:id="540"/>
    </w:p>
    <w:p w14:paraId="1F1CE2F6" w14:textId="77777777" w:rsidR="00944B7D" w:rsidRPr="00863A84" w:rsidRDefault="00944B7D" w:rsidP="00944B7D">
      <w:pPr>
        <w:pStyle w:val="ListParagraph"/>
        <w:rPr>
          <w:rFonts w:ascii="Garamond" w:hAnsi="Garamond"/>
          <w:sz w:val="24"/>
          <w:szCs w:val="24"/>
        </w:rPr>
      </w:pPr>
    </w:p>
    <w:p w14:paraId="323BB436" w14:textId="11E02AE0" w:rsidR="00944B7D" w:rsidRDefault="00CE4484" w:rsidP="0071549E">
      <w:pPr>
        <w:pStyle w:val="ListParagraph"/>
        <w:numPr>
          <w:ilvl w:val="0"/>
          <w:numId w:val="81"/>
        </w:numPr>
        <w:ind w:left="720" w:hanging="720"/>
        <w:rPr>
          <w:rFonts w:ascii="Garamond" w:hAnsi="Garamond"/>
          <w:sz w:val="24"/>
          <w:szCs w:val="24"/>
        </w:rPr>
      </w:pPr>
      <w:bookmarkStart w:id="541" w:name="_Ref21006102"/>
      <w:r>
        <w:rPr>
          <w:rFonts w:ascii="Garamond" w:hAnsi="Garamond"/>
          <w:sz w:val="24"/>
          <w:szCs w:val="24"/>
        </w:rPr>
        <w:t>CMR</w:t>
      </w:r>
      <w:r w:rsidR="00944B7D">
        <w:rPr>
          <w:rFonts w:ascii="Garamond" w:hAnsi="Garamond"/>
          <w:sz w:val="24"/>
          <w:szCs w:val="24"/>
        </w:rPr>
        <w:t xml:space="preserve"> shall comply with all applicable recordkeeping requirements of 40 CFR 60 Subpart QQQ (ARM 17.8.1212, ARM 17.8.342, ARM 17.8.302, and 40 CFR 60 Subpart QQQ).</w:t>
      </w:r>
      <w:bookmarkEnd w:id="541"/>
    </w:p>
    <w:p w14:paraId="377D41FA" w14:textId="77777777" w:rsidR="00944B7D" w:rsidRPr="00863A84" w:rsidRDefault="00944B7D" w:rsidP="00944B7D">
      <w:pPr>
        <w:pStyle w:val="ListParagraph"/>
        <w:rPr>
          <w:rFonts w:ascii="Garamond" w:hAnsi="Garamond"/>
          <w:sz w:val="24"/>
          <w:szCs w:val="24"/>
        </w:rPr>
      </w:pPr>
    </w:p>
    <w:p w14:paraId="5B58DCCD" w14:textId="0A3DC030" w:rsidR="00944B7D" w:rsidRDefault="00CE4484" w:rsidP="0071549E">
      <w:pPr>
        <w:pStyle w:val="ListParagraph"/>
        <w:numPr>
          <w:ilvl w:val="0"/>
          <w:numId w:val="81"/>
        </w:numPr>
        <w:ind w:left="720" w:hanging="720"/>
        <w:rPr>
          <w:rFonts w:ascii="Garamond" w:hAnsi="Garamond"/>
          <w:sz w:val="24"/>
          <w:szCs w:val="24"/>
        </w:rPr>
      </w:pPr>
      <w:bookmarkStart w:id="542" w:name="_Ref21006103"/>
      <w:r>
        <w:rPr>
          <w:rFonts w:ascii="Garamond" w:hAnsi="Garamond"/>
          <w:sz w:val="24"/>
          <w:szCs w:val="24"/>
        </w:rPr>
        <w:t>CMR</w:t>
      </w:r>
      <w:r w:rsidR="00944B7D">
        <w:rPr>
          <w:rFonts w:ascii="Garamond" w:hAnsi="Garamond"/>
          <w:sz w:val="24"/>
          <w:szCs w:val="24"/>
        </w:rPr>
        <w:t xml:space="preserve"> shall comply with all applicable recordkeeping requirements of 40 CFR 61 Subpart FF (ARM 17.8.1212, ARM 17.8.342, ARM 17.8.302, and 40 CFR 61 Subpart FF).</w:t>
      </w:r>
      <w:bookmarkEnd w:id="542"/>
    </w:p>
    <w:p w14:paraId="21BC3106" w14:textId="77777777" w:rsidR="00FC4719" w:rsidRPr="00FC4719" w:rsidRDefault="00FC4719" w:rsidP="00FC4719">
      <w:pPr>
        <w:pStyle w:val="ListParagraph"/>
        <w:rPr>
          <w:rFonts w:ascii="Garamond" w:hAnsi="Garamond"/>
          <w:sz w:val="24"/>
          <w:szCs w:val="24"/>
        </w:rPr>
      </w:pPr>
    </w:p>
    <w:p w14:paraId="7E511CAD" w14:textId="2F9641AF" w:rsidR="007E3A9B" w:rsidRDefault="007E3A9B" w:rsidP="00E714D5">
      <w:pPr>
        <w:keepNext/>
        <w:rPr>
          <w:rFonts w:ascii="Garamond" w:hAnsi="Garamond"/>
          <w:b/>
          <w:sz w:val="24"/>
          <w:szCs w:val="24"/>
        </w:rPr>
      </w:pPr>
      <w:r w:rsidRPr="00CF0A00">
        <w:rPr>
          <w:rFonts w:ascii="Garamond" w:hAnsi="Garamond"/>
          <w:b/>
          <w:sz w:val="24"/>
          <w:szCs w:val="24"/>
        </w:rPr>
        <w:lastRenderedPageBreak/>
        <w:t>Re</w:t>
      </w:r>
      <w:r>
        <w:rPr>
          <w:rFonts w:ascii="Garamond" w:hAnsi="Garamond"/>
          <w:b/>
          <w:sz w:val="24"/>
          <w:szCs w:val="24"/>
        </w:rPr>
        <w:t xml:space="preserve">porting </w:t>
      </w:r>
    </w:p>
    <w:p w14:paraId="32629285" w14:textId="002539BD" w:rsidR="007E3A9B" w:rsidRDefault="007E3A9B" w:rsidP="00E714D5">
      <w:pPr>
        <w:keepNext/>
        <w:rPr>
          <w:rFonts w:ascii="Garamond" w:hAnsi="Garamond"/>
          <w:bCs/>
          <w:sz w:val="24"/>
          <w:szCs w:val="22"/>
        </w:rPr>
      </w:pPr>
    </w:p>
    <w:p w14:paraId="562DB94E" w14:textId="47791CEA" w:rsidR="00196329" w:rsidRDefault="00CE4484" w:rsidP="0071549E">
      <w:pPr>
        <w:pStyle w:val="ListParagraph"/>
        <w:keepNext/>
        <w:numPr>
          <w:ilvl w:val="0"/>
          <w:numId w:val="81"/>
        </w:numPr>
        <w:ind w:left="720" w:hanging="720"/>
        <w:rPr>
          <w:rFonts w:ascii="Garamond" w:hAnsi="Garamond"/>
          <w:sz w:val="24"/>
          <w:szCs w:val="24"/>
        </w:rPr>
      </w:pPr>
      <w:bookmarkStart w:id="543" w:name="_Ref21006117"/>
      <w:r>
        <w:rPr>
          <w:rFonts w:ascii="Garamond" w:hAnsi="Garamond"/>
          <w:sz w:val="24"/>
          <w:szCs w:val="24"/>
        </w:rPr>
        <w:t>CMR</w:t>
      </w:r>
      <w:r w:rsidR="00196329">
        <w:rPr>
          <w:rFonts w:ascii="Garamond" w:hAnsi="Garamond"/>
          <w:sz w:val="24"/>
          <w:szCs w:val="24"/>
        </w:rPr>
        <w:t xml:space="preserve"> shall comply with all applicable reporting requirements of 40 CFR 63 Subpart R (ARM 17.8.1212, ARM 17.8.342, ARM 17.8.302, and 40 CFR 63 Subpart R).</w:t>
      </w:r>
      <w:bookmarkEnd w:id="543"/>
    </w:p>
    <w:p w14:paraId="332ADC2C" w14:textId="77777777" w:rsidR="00196329" w:rsidRPr="00863A84" w:rsidRDefault="00196329" w:rsidP="00196329">
      <w:pPr>
        <w:pStyle w:val="ListParagraph"/>
        <w:rPr>
          <w:rFonts w:ascii="Garamond" w:hAnsi="Garamond"/>
          <w:sz w:val="24"/>
          <w:szCs w:val="24"/>
        </w:rPr>
      </w:pPr>
    </w:p>
    <w:p w14:paraId="0E4D60F9" w14:textId="2E6895E0" w:rsidR="00196329" w:rsidRDefault="00CE4484" w:rsidP="0071549E">
      <w:pPr>
        <w:pStyle w:val="ListParagraph"/>
        <w:numPr>
          <w:ilvl w:val="0"/>
          <w:numId w:val="81"/>
        </w:numPr>
        <w:ind w:left="720" w:hanging="720"/>
        <w:rPr>
          <w:rFonts w:ascii="Garamond" w:hAnsi="Garamond"/>
          <w:sz w:val="24"/>
          <w:szCs w:val="24"/>
        </w:rPr>
      </w:pPr>
      <w:bookmarkStart w:id="544" w:name="_Ref21006118"/>
      <w:r>
        <w:rPr>
          <w:rFonts w:ascii="Garamond" w:hAnsi="Garamond"/>
          <w:sz w:val="24"/>
          <w:szCs w:val="24"/>
        </w:rPr>
        <w:t>CMR</w:t>
      </w:r>
      <w:r w:rsidR="00196329">
        <w:rPr>
          <w:rFonts w:ascii="Garamond" w:hAnsi="Garamond"/>
          <w:sz w:val="24"/>
          <w:szCs w:val="24"/>
        </w:rPr>
        <w:t xml:space="preserve"> shall comply with all applicable reporting requirements of 40 CFR 63 Subpart CC (ARM 17.8.1212, ARM 17.8.342, ARM 17.8.302, and 40 CFR 63 Subpart CC).</w:t>
      </w:r>
      <w:bookmarkEnd w:id="544"/>
    </w:p>
    <w:p w14:paraId="498DF3E4" w14:textId="77777777" w:rsidR="00196329" w:rsidRPr="00863A84" w:rsidRDefault="00196329" w:rsidP="00196329">
      <w:pPr>
        <w:pStyle w:val="ListParagraph"/>
        <w:rPr>
          <w:rFonts w:ascii="Garamond" w:hAnsi="Garamond"/>
          <w:sz w:val="24"/>
          <w:szCs w:val="24"/>
        </w:rPr>
      </w:pPr>
    </w:p>
    <w:p w14:paraId="65D25DF3" w14:textId="3E7969BB" w:rsidR="00196329" w:rsidRDefault="00CE4484" w:rsidP="0071549E">
      <w:pPr>
        <w:pStyle w:val="ListParagraph"/>
        <w:numPr>
          <w:ilvl w:val="0"/>
          <w:numId w:val="81"/>
        </w:numPr>
        <w:ind w:left="720" w:hanging="720"/>
        <w:rPr>
          <w:rFonts w:ascii="Garamond" w:hAnsi="Garamond"/>
          <w:sz w:val="24"/>
          <w:szCs w:val="24"/>
        </w:rPr>
      </w:pPr>
      <w:bookmarkStart w:id="545" w:name="_Ref21006119"/>
      <w:r>
        <w:rPr>
          <w:rFonts w:ascii="Garamond" w:hAnsi="Garamond"/>
          <w:sz w:val="24"/>
          <w:szCs w:val="24"/>
        </w:rPr>
        <w:t>CMR</w:t>
      </w:r>
      <w:r w:rsidR="00196329">
        <w:rPr>
          <w:rFonts w:ascii="Garamond" w:hAnsi="Garamond"/>
          <w:sz w:val="24"/>
          <w:szCs w:val="24"/>
        </w:rPr>
        <w:t xml:space="preserve"> shall comply with all applicable reporting requirements of 40 CFR 63 Subpart EEEE (ARM 17.8.1212, ARM 17.8.342, ARM 17.8.302, and 40 CFR 63 Subpart EEEE).</w:t>
      </w:r>
      <w:bookmarkEnd w:id="545"/>
    </w:p>
    <w:p w14:paraId="526B113D" w14:textId="77777777" w:rsidR="00196329" w:rsidRPr="00863A84" w:rsidRDefault="00196329" w:rsidP="00196329">
      <w:pPr>
        <w:pStyle w:val="ListParagraph"/>
        <w:rPr>
          <w:rFonts w:ascii="Garamond" w:hAnsi="Garamond"/>
          <w:sz w:val="24"/>
          <w:szCs w:val="24"/>
        </w:rPr>
      </w:pPr>
    </w:p>
    <w:p w14:paraId="70812274" w14:textId="55E8BE30" w:rsidR="00196329" w:rsidRDefault="00CE4484" w:rsidP="0071549E">
      <w:pPr>
        <w:pStyle w:val="ListParagraph"/>
        <w:numPr>
          <w:ilvl w:val="0"/>
          <w:numId w:val="81"/>
        </w:numPr>
        <w:ind w:left="720" w:hanging="720"/>
        <w:rPr>
          <w:rFonts w:ascii="Garamond" w:hAnsi="Garamond"/>
          <w:sz w:val="24"/>
          <w:szCs w:val="24"/>
        </w:rPr>
      </w:pPr>
      <w:bookmarkStart w:id="546" w:name="_Ref21006124"/>
      <w:r>
        <w:rPr>
          <w:rFonts w:ascii="Garamond" w:hAnsi="Garamond"/>
          <w:sz w:val="24"/>
          <w:szCs w:val="24"/>
        </w:rPr>
        <w:t>CMR</w:t>
      </w:r>
      <w:r w:rsidR="00196329">
        <w:rPr>
          <w:rFonts w:ascii="Garamond" w:hAnsi="Garamond"/>
          <w:sz w:val="24"/>
          <w:szCs w:val="24"/>
        </w:rPr>
        <w:t xml:space="preserve"> shall comply with all applicable reporting requirements of 40 CFR 60 Subpart QQQ (ARM 17.8.1212, ARM 17.8.342, ARM 17.8.302, and 40 CFR 60 Subpart QQQ).</w:t>
      </w:r>
      <w:bookmarkEnd w:id="546"/>
    </w:p>
    <w:p w14:paraId="2513BF6B" w14:textId="77777777" w:rsidR="00196329" w:rsidRPr="00863A84" w:rsidRDefault="00196329" w:rsidP="00196329">
      <w:pPr>
        <w:pStyle w:val="ListParagraph"/>
        <w:rPr>
          <w:rFonts w:ascii="Garamond" w:hAnsi="Garamond"/>
          <w:sz w:val="24"/>
          <w:szCs w:val="24"/>
        </w:rPr>
      </w:pPr>
    </w:p>
    <w:p w14:paraId="01A32858" w14:textId="6BD72F89" w:rsidR="00196329" w:rsidRDefault="00CE4484" w:rsidP="0071549E">
      <w:pPr>
        <w:pStyle w:val="ListParagraph"/>
        <w:numPr>
          <w:ilvl w:val="0"/>
          <w:numId w:val="81"/>
        </w:numPr>
        <w:ind w:left="720" w:hanging="720"/>
        <w:rPr>
          <w:rFonts w:ascii="Garamond" w:hAnsi="Garamond"/>
          <w:sz w:val="24"/>
          <w:szCs w:val="24"/>
        </w:rPr>
      </w:pPr>
      <w:bookmarkStart w:id="547" w:name="_Ref21006125"/>
      <w:r>
        <w:rPr>
          <w:rFonts w:ascii="Garamond" w:hAnsi="Garamond"/>
          <w:sz w:val="24"/>
          <w:szCs w:val="24"/>
        </w:rPr>
        <w:t>CMR</w:t>
      </w:r>
      <w:r w:rsidR="00196329">
        <w:rPr>
          <w:rFonts w:ascii="Garamond" w:hAnsi="Garamond"/>
          <w:sz w:val="24"/>
          <w:szCs w:val="24"/>
        </w:rPr>
        <w:t xml:space="preserve"> shall comply with all applicable reporting requirements of 40 CFR 61 Subpart FF (ARM 17.8.1212, ARM 17.8.342, ARM 17.8.302, and 40 CFR 61 Subpart FF).</w:t>
      </w:r>
      <w:bookmarkEnd w:id="547"/>
    </w:p>
    <w:p w14:paraId="50B6AD75" w14:textId="77777777" w:rsidR="00F45283" w:rsidRPr="00C41C3E" w:rsidRDefault="00F45283" w:rsidP="00F45283">
      <w:pPr>
        <w:pStyle w:val="ListParagraph"/>
        <w:rPr>
          <w:rFonts w:ascii="Garamond" w:hAnsi="Garamond"/>
          <w:sz w:val="24"/>
          <w:szCs w:val="24"/>
        </w:rPr>
      </w:pPr>
    </w:p>
    <w:p w14:paraId="0B293846" w14:textId="77777777" w:rsidR="00F45283" w:rsidRDefault="00F45283" w:rsidP="0071549E">
      <w:pPr>
        <w:pStyle w:val="ListParagraph"/>
        <w:numPr>
          <w:ilvl w:val="0"/>
          <w:numId w:val="81"/>
        </w:numPr>
        <w:ind w:left="720" w:hanging="720"/>
        <w:rPr>
          <w:rFonts w:ascii="Garamond" w:hAnsi="Garamond"/>
          <w:sz w:val="24"/>
          <w:szCs w:val="24"/>
        </w:rPr>
      </w:pPr>
      <w:bookmarkStart w:id="548" w:name="_Ref21005161"/>
      <w:r w:rsidRPr="000248F8">
        <w:rPr>
          <w:rFonts w:ascii="Garamond" w:hAnsi="Garamond"/>
          <w:sz w:val="24"/>
          <w:szCs w:val="24"/>
        </w:rPr>
        <w:t>The annual compliance certification report required by Section V.B must contain a certification statement for the above applicable requirements.</w:t>
      </w:r>
      <w:bookmarkEnd w:id="548"/>
      <w:r w:rsidRPr="000248F8">
        <w:rPr>
          <w:rFonts w:ascii="Garamond" w:hAnsi="Garamond"/>
          <w:sz w:val="24"/>
          <w:szCs w:val="24"/>
        </w:rPr>
        <w:t xml:space="preserve">  </w:t>
      </w:r>
    </w:p>
    <w:p w14:paraId="476095F1" w14:textId="77777777" w:rsidR="00F45283" w:rsidRPr="000248F8" w:rsidRDefault="00F45283" w:rsidP="00F45283">
      <w:pPr>
        <w:pStyle w:val="ListParagraph"/>
        <w:rPr>
          <w:rFonts w:ascii="Garamond" w:hAnsi="Garamond"/>
          <w:sz w:val="24"/>
          <w:szCs w:val="24"/>
        </w:rPr>
      </w:pPr>
    </w:p>
    <w:p w14:paraId="5F652773" w14:textId="614918FE" w:rsidR="00F45283" w:rsidRDefault="00F45283" w:rsidP="0071549E">
      <w:pPr>
        <w:pStyle w:val="ListParagraph"/>
        <w:numPr>
          <w:ilvl w:val="0"/>
          <w:numId w:val="81"/>
        </w:numPr>
        <w:ind w:left="720" w:hanging="720"/>
        <w:rPr>
          <w:rFonts w:ascii="Garamond" w:hAnsi="Garamond"/>
          <w:sz w:val="24"/>
          <w:szCs w:val="24"/>
        </w:rPr>
      </w:pPr>
      <w:bookmarkStart w:id="549" w:name="_Ref21005162"/>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549"/>
    </w:p>
    <w:p w14:paraId="46A74C01" w14:textId="77777777" w:rsidR="00F45283" w:rsidRPr="000248F8" w:rsidRDefault="00F45283" w:rsidP="00F45283">
      <w:pPr>
        <w:pStyle w:val="ListParagraph"/>
        <w:rPr>
          <w:rFonts w:ascii="Garamond" w:hAnsi="Garamond"/>
          <w:sz w:val="24"/>
          <w:szCs w:val="24"/>
        </w:rPr>
      </w:pPr>
    </w:p>
    <w:p w14:paraId="06842D5E" w14:textId="77777777" w:rsidR="003803B7" w:rsidRDefault="003803B7" w:rsidP="0071549E">
      <w:pPr>
        <w:pStyle w:val="ListParagraph"/>
        <w:numPr>
          <w:ilvl w:val="0"/>
          <w:numId w:val="86"/>
        </w:numPr>
        <w:rPr>
          <w:rFonts w:ascii="Garamond" w:hAnsi="Garamond"/>
          <w:sz w:val="24"/>
          <w:szCs w:val="24"/>
        </w:rPr>
      </w:pPr>
      <w:r w:rsidRPr="00A57BF4">
        <w:rPr>
          <w:rFonts w:ascii="Garamond" w:hAnsi="Garamond"/>
          <w:sz w:val="24"/>
          <w:szCs w:val="24"/>
        </w:rPr>
        <w:t xml:space="preserve">A summary of the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01768D83" w14:textId="603835B0"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Pr="00F45283">
        <w:rPr>
          <w:rFonts w:ascii="Garamond" w:hAnsi="Garamond"/>
          <w:sz w:val="24"/>
          <w:szCs w:val="24"/>
        </w:rPr>
        <w:t xml:space="preserve"> 40 CFR 63 Subpart R</w:t>
      </w:r>
      <w:r w:rsidR="00DE0371">
        <w:rPr>
          <w:rFonts w:ascii="Garamond" w:hAnsi="Garamond"/>
          <w:sz w:val="24"/>
          <w:szCs w:val="24"/>
        </w:rPr>
        <w:t xml:space="preserve"> including reference to submittal dates or reports made or included;</w:t>
      </w:r>
    </w:p>
    <w:p w14:paraId="3C1F81C7" w14:textId="541F6A07"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63 Subpart CC</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p>
    <w:p w14:paraId="1FC2890F" w14:textId="64FFF26A"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60 Subpart EEEE</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p>
    <w:p w14:paraId="0510DA9F" w14:textId="00A5E923"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60 Subpart QQQ</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p>
    <w:p w14:paraId="729FB4E4" w14:textId="44AA267B"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61 Subpart FF</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r w:rsidR="0076521C">
        <w:rPr>
          <w:rFonts w:ascii="Garamond" w:hAnsi="Garamond"/>
          <w:sz w:val="24"/>
          <w:szCs w:val="24"/>
        </w:rPr>
        <w:t>.</w:t>
      </w:r>
    </w:p>
    <w:p w14:paraId="587BCACF" w14:textId="77777777" w:rsidR="00FE61BD" w:rsidRDefault="00FE61BD" w:rsidP="00FE61BD">
      <w:pPr>
        <w:rPr>
          <w:rFonts w:ascii="Garamond" w:hAnsi="Garamond"/>
          <w:b/>
          <w:bCs/>
          <w:sz w:val="24"/>
          <w:szCs w:val="24"/>
        </w:rPr>
      </w:pPr>
    </w:p>
    <w:p w14:paraId="50C87055" w14:textId="77756CC3" w:rsidR="004F2041" w:rsidRDefault="00D372C1" w:rsidP="004F2041">
      <w:pPr>
        <w:pStyle w:val="Heading2"/>
        <w:rPr>
          <w:rFonts w:ascii="Garamond" w:hAnsi="Garamond"/>
          <w:sz w:val="24"/>
          <w:szCs w:val="24"/>
        </w:rPr>
      </w:pPr>
      <w:bookmarkStart w:id="550" w:name="_Ref19092528"/>
      <w:bookmarkStart w:id="551" w:name="_Toc29394620"/>
      <w:bookmarkStart w:id="552" w:name="_Toc225415645"/>
      <w:r>
        <w:rPr>
          <w:rFonts w:ascii="Garamond" w:hAnsi="Garamond"/>
          <w:sz w:val="24"/>
          <w:szCs w:val="24"/>
        </w:rPr>
        <w:t>EU1</w:t>
      </w:r>
      <w:r w:rsidR="00242435">
        <w:rPr>
          <w:rFonts w:ascii="Garamond" w:hAnsi="Garamond"/>
          <w:sz w:val="24"/>
          <w:szCs w:val="24"/>
        </w:rPr>
        <w:t>5</w:t>
      </w:r>
      <w:r>
        <w:rPr>
          <w:rFonts w:ascii="Garamond" w:hAnsi="Garamond"/>
          <w:sz w:val="24"/>
          <w:szCs w:val="24"/>
        </w:rPr>
        <w:t xml:space="preserve"> </w:t>
      </w:r>
      <w:r w:rsidR="0034481A">
        <w:rPr>
          <w:rFonts w:ascii="Garamond" w:hAnsi="Garamond"/>
          <w:sz w:val="24"/>
          <w:szCs w:val="24"/>
        </w:rPr>
        <w:t>–</w:t>
      </w:r>
      <w:r>
        <w:rPr>
          <w:rFonts w:ascii="Garamond" w:hAnsi="Garamond"/>
          <w:sz w:val="24"/>
          <w:szCs w:val="24"/>
        </w:rPr>
        <w:t xml:space="preserve"> </w:t>
      </w:r>
      <w:bookmarkEnd w:id="550"/>
      <w:r w:rsidR="0034481A">
        <w:rPr>
          <w:rFonts w:ascii="Garamond" w:hAnsi="Garamond"/>
          <w:sz w:val="24"/>
          <w:szCs w:val="24"/>
        </w:rPr>
        <w:t>COOLING TOWERS</w:t>
      </w:r>
      <w:bookmarkEnd w:id="551"/>
      <w:bookmarkEnd w:id="552"/>
    </w:p>
    <w:p w14:paraId="2458BDE1" w14:textId="45BD4AC3" w:rsidR="008717F5" w:rsidRDefault="008717F5" w:rsidP="008717F5"/>
    <w:p w14:paraId="09E9ED7D" w14:textId="6EDA5BF0" w:rsidR="008717F5" w:rsidRPr="008C009A" w:rsidRDefault="008717F5" w:rsidP="008717F5">
      <w:pPr>
        <w:rPr>
          <w:rFonts w:ascii="Garamond" w:hAnsi="Garamond"/>
          <w:b/>
          <w:bCs/>
          <w:sz w:val="24"/>
          <w:szCs w:val="24"/>
        </w:rPr>
      </w:pPr>
      <w:r w:rsidRPr="008C009A">
        <w:rPr>
          <w:rFonts w:ascii="Garamond" w:hAnsi="Garamond"/>
          <w:b/>
          <w:bCs/>
          <w:sz w:val="24"/>
          <w:szCs w:val="24"/>
        </w:rPr>
        <w:t>EU</w:t>
      </w:r>
      <w:r w:rsidR="00D372C1" w:rsidRPr="008C009A">
        <w:rPr>
          <w:rFonts w:ascii="Garamond" w:hAnsi="Garamond"/>
          <w:b/>
          <w:bCs/>
          <w:sz w:val="24"/>
          <w:szCs w:val="24"/>
        </w:rPr>
        <w:t>1</w:t>
      </w:r>
      <w:r w:rsidR="00242435" w:rsidRPr="008C009A">
        <w:rPr>
          <w:rFonts w:ascii="Garamond" w:hAnsi="Garamond"/>
          <w:b/>
          <w:bCs/>
          <w:sz w:val="24"/>
          <w:szCs w:val="24"/>
        </w:rPr>
        <w:t>5</w:t>
      </w:r>
      <w:r w:rsidR="00B043FB" w:rsidRPr="008C009A">
        <w:rPr>
          <w:rFonts w:ascii="Garamond" w:hAnsi="Garamond"/>
          <w:b/>
          <w:bCs/>
          <w:sz w:val="24"/>
          <w:szCs w:val="24"/>
        </w:rPr>
        <w:t>a:</w:t>
      </w:r>
      <w:r w:rsidRPr="008C009A">
        <w:rPr>
          <w:rFonts w:ascii="Garamond" w:hAnsi="Garamond"/>
          <w:b/>
          <w:bCs/>
          <w:sz w:val="24"/>
          <w:szCs w:val="24"/>
        </w:rPr>
        <w:t xml:space="preserve"> North Cooling Tower</w:t>
      </w:r>
    </w:p>
    <w:p w14:paraId="07143CFF" w14:textId="4A0603FE" w:rsidR="008717F5" w:rsidRPr="008C009A" w:rsidRDefault="008717F5" w:rsidP="008717F5">
      <w:pPr>
        <w:rPr>
          <w:rFonts w:ascii="Garamond" w:hAnsi="Garamond"/>
          <w:b/>
          <w:bCs/>
          <w:sz w:val="24"/>
          <w:szCs w:val="24"/>
        </w:rPr>
      </w:pPr>
      <w:r w:rsidRPr="008C009A">
        <w:rPr>
          <w:rFonts w:ascii="Garamond" w:hAnsi="Garamond"/>
          <w:b/>
          <w:bCs/>
          <w:sz w:val="24"/>
          <w:szCs w:val="24"/>
        </w:rPr>
        <w:t>EU</w:t>
      </w:r>
      <w:r w:rsidR="00D372C1" w:rsidRPr="008C009A">
        <w:rPr>
          <w:rFonts w:ascii="Garamond" w:hAnsi="Garamond"/>
          <w:b/>
          <w:bCs/>
          <w:sz w:val="24"/>
          <w:szCs w:val="24"/>
        </w:rPr>
        <w:t>1</w:t>
      </w:r>
      <w:r w:rsidR="00242435" w:rsidRPr="008C009A">
        <w:rPr>
          <w:rFonts w:ascii="Garamond" w:hAnsi="Garamond"/>
          <w:b/>
          <w:bCs/>
          <w:sz w:val="24"/>
          <w:szCs w:val="24"/>
        </w:rPr>
        <w:t>5</w:t>
      </w:r>
      <w:r w:rsidR="00B043FB" w:rsidRPr="008C009A">
        <w:rPr>
          <w:rFonts w:ascii="Garamond" w:hAnsi="Garamond"/>
          <w:b/>
          <w:bCs/>
          <w:sz w:val="24"/>
          <w:szCs w:val="24"/>
        </w:rPr>
        <w:t>b:</w:t>
      </w:r>
      <w:r w:rsidRPr="008C009A">
        <w:rPr>
          <w:rFonts w:ascii="Garamond" w:hAnsi="Garamond"/>
          <w:b/>
          <w:bCs/>
          <w:sz w:val="24"/>
          <w:szCs w:val="24"/>
        </w:rPr>
        <w:t xml:space="preserve"> South Cooling Tower</w:t>
      </w:r>
    </w:p>
    <w:p w14:paraId="3CB5EDE0" w14:textId="228DA04A" w:rsidR="003A2985" w:rsidRDefault="003A2985" w:rsidP="008717F5">
      <w:pPr>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3A2985" w:rsidRPr="00E26632" w14:paraId="1EA51761" w14:textId="77777777" w:rsidTr="00E714D5">
        <w:trPr>
          <w:tblHeader/>
          <w:jc w:val="center"/>
        </w:trPr>
        <w:tc>
          <w:tcPr>
            <w:tcW w:w="761" w:type="pct"/>
            <w:vAlign w:val="center"/>
          </w:tcPr>
          <w:p w14:paraId="5FC9D086"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5C51900D"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Pollutant/</w:t>
            </w:r>
          </w:p>
          <w:p w14:paraId="401027BA"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46D0DEB7"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55FCEBA5"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Compliance Demonstration</w:t>
            </w:r>
          </w:p>
          <w:p w14:paraId="62E8F89F"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1E96EA3E"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Reporting Requirements</w:t>
            </w:r>
          </w:p>
        </w:tc>
      </w:tr>
      <w:tr w:rsidR="003A2985" w:rsidRPr="00E26632" w14:paraId="4393ED6A" w14:textId="77777777" w:rsidTr="007F2922">
        <w:trPr>
          <w:trHeight w:val="432"/>
          <w:jc w:val="center"/>
        </w:trPr>
        <w:tc>
          <w:tcPr>
            <w:tcW w:w="761" w:type="pct"/>
            <w:vAlign w:val="center"/>
          </w:tcPr>
          <w:p w14:paraId="3E7EA953" w14:textId="0EEC91F7" w:rsidR="003A2985" w:rsidRPr="00E26632" w:rsidRDefault="00E871E5" w:rsidP="007F2922">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_Ref19092537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_Ref19093081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O.13</w:t>
            </w:r>
            <w:r>
              <w:rPr>
                <w:rFonts w:ascii="Garamond" w:hAnsi="Garamond"/>
                <w:sz w:val="22"/>
                <w:szCs w:val="22"/>
              </w:rPr>
              <w:fldChar w:fldCharType="end"/>
            </w:r>
          </w:p>
        </w:tc>
        <w:tc>
          <w:tcPr>
            <w:tcW w:w="965" w:type="pct"/>
            <w:vAlign w:val="center"/>
          </w:tcPr>
          <w:p w14:paraId="1C329AC3" w14:textId="3F297088" w:rsidR="003A2985" w:rsidRPr="00E26632" w:rsidRDefault="004921AF" w:rsidP="007F2922">
            <w:pPr>
              <w:tabs>
                <w:tab w:val="center" w:pos="4320"/>
                <w:tab w:val="right" w:pos="8640"/>
              </w:tabs>
              <w:rPr>
                <w:rFonts w:ascii="Garamond" w:hAnsi="Garamond"/>
                <w:sz w:val="22"/>
                <w:szCs w:val="22"/>
              </w:rPr>
            </w:pPr>
            <w:r>
              <w:rPr>
                <w:rFonts w:ascii="Garamond" w:hAnsi="Garamond"/>
                <w:sz w:val="22"/>
                <w:szCs w:val="22"/>
              </w:rPr>
              <w:t>PM</w:t>
            </w:r>
          </w:p>
        </w:tc>
        <w:tc>
          <w:tcPr>
            <w:tcW w:w="818" w:type="pct"/>
            <w:vAlign w:val="center"/>
          </w:tcPr>
          <w:p w14:paraId="5C67FADD" w14:textId="3C114C91" w:rsidR="003A2985" w:rsidRPr="00E26632" w:rsidRDefault="004921AF" w:rsidP="007F2922">
            <w:pPr>
              <w:tabs>
                <w:tab w:val="center" w:pos="4320"/>
                <w:tab w:val="right" w:pos="8640"/>
              </w:tabs>
              <w:rPr>
                <w:rFonts w:ascii="Garamond" w:hAnsi="Garamond"/>
                <w:sz w:val="22"/>
                <w:szCs w:val="22"/>
              </w:rPr>
            </w:pPr>
            <w:r>
              <w:rPr>
                <w:rFonts w:ascii="Garamond" w:hAnsi="Garamond"/>
                <w:sz w:val="22"/>
                <w:szCs w:val="22"/>
              </w:rPr>
              <w:t>TDS of 1500 ppm</w:t>
            </w:r>
          </w:p>
        </w:tc>
        <w:tc>
          <w:tcPr>
            <w:tcW w:w="801" w:type="pct"/>
            <w:vAlign w:val="center"/>
          </w:tcPr>
          <w:p w14:paraId="1C0FC9D4" w14:textId="2DE50E4E" w:rsidR="003A2985" w:rsidRPr="00E26632" w:rsidRDefault="0013208C" w:rsidP="007F2922">
            <w:pPr>
              <w:rPr>
                <w:rFonts w:ascii="Garamond" w:hAnsi="Garamond"/>
                <w:sz w:val="22"/>
                <w:szCs w:val="22"/>
              </w:rPr>
            </w:pPr>
            <w:r>
              <w:rPr>
                <w:rFonts w:ascii="Garamond" w:hAnsi="Garamond"/>
                <w:sz w:val="22"/>
                <w:szCs w:val="22"/>
              </w:rPr>
              <w:t>Conductivity</w:t>
            </w:r>
          </w:p>
        </w:tc>
        <w:tc>
          <w:tcPr>
            <w:tcW w:w="836" w:type="pct"/>
            <w:vAlign w:val="center"/>
          </w:tcPr>
          <w:p w14:paraId="24BE7FD1" w14:textId="0B5C87A1" w:rsidR="003A2985" w:rsidRPr="00E26632" w:rsidRDefault="0013208C" w:rsidP="007F2922">
            <w:pPr>
              <w:rPr>
                <w:rFonts w:ascii="Garamond" w:hAnsi="Garamond"/>
                <w:sz w:val="22"/>
                <w:szCs w:val="22"/>
              </w:rPr>
            </w:pPr>
            <w:r>
              <w:rPr>
                <w:rFonts w:ascii="Garamond" w:hAnsi="Garamond"/>
                <w:sz w:val="22"/>
                <w:szCs w:val="22"/>
              </w:rPr>
              <w:t xml:space="preserve">Quarterly </w:t>
            </w:r>
          </w:p>
        </w:tc>
        <w:tc>
          <w:tcPr>
            <w:tcW w:w="818" w:type="pct"/>
            <w:vAlign w:val="center"/>
          </w:tcPr>
          <w:p w14:paraId="3B3A3870" w14:textId="303DC238" w:rsidR="003A2985" w:rsidRPr="00E26632" w:rsidRDefault="0013208C" w:rsidP="007F2922">
            <w:pPr>
              <w:rPr>
                <w:rFonts w:ascii="Garamond" w:hAnsi="Garamond"/>
                <w:sz w:val="22"/>
                <w:szCs w:val="22"/>
              </w:rPr>
            </w:pPr>
            <w:r>
              <w:rPr>
                <w:rFonts w:ascii="Garamond" w:hAnsi="Garamond"/>
                <w:sz w:val="22"/>
                <w:szCs w:val="22"/>
              </w:rPr>
              <w:t>Semiannually</w:t>
            </w:r>
          </w:p>
        </w:tc>
      </w:tr>
      <w:tr w:rsidR="0013208C" w:rsidRPr="00E26632" w14:paraId="222C2DF0" w14:textId="77777777" w:rsidTr="00E77FA0">
        <w:trPr>
          <w:trHeight w:val="432"/>
          <w:jc w:val="center"/>
        </w:trPr>
        <w:tc>
          <w:tcPr>
            <w:tcW w:w="761" w:type="pct"/>
            <w:vAlign w:val="center"/>
          </w:tcPr>
          <w:p w14:paraId="1D07D559" w14:textId="715EF8BE" w:rsidR="0013208C" w:rsidRPr="00E26632" w:rsidRDefault="00E871E5" w:rsidP="0013208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_Ref19092541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_Ref19093085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_Ref20148429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lastRenderedPageBreak/>
              <w:fldChar w:fldCharType="begin"/>
            </w:r>
            <w:r>
              <w:rPr>
                <w:rFonts w:ascii="Garamond" w:hAnsi="Garamond"/>
                <w:sz w:val="22"/>
                <w:szCs w:val="22"/>
              </w:rPr>
              <w:instrText xml:space="preserve"> REF _Ref20148432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O.13</w:t>
            </w:r>
            <w:r>
              <w:rPr>
                <w:rFonts w:ascii="Garamond" w:hAnsi="Garamond"/>
                <w:sz w:val="22"/>
                <w:szCs w:val="22"/>
              </w:rPr>
              <w:fldChar w:fldCharType="end"/>
            </w:r>
          </w:p>
        </w:tc>
        <w:tc>
          <w:tcPr>
            <w:tcW w:w="965" w:type="pct"/>
            <w:vAlign w:val="center"/>
          </w:tcPr>
          <w:p w14:paraId="50908901" w14:textId="528F4E36" w:rsidR="0013208C" w:rsidRPr="00E26632" w:rsidRDefault="0013208C" w:rsidP="0013208C">
            <w:pPr>
              <w:tabs>
                <w:tab w:val="center" w:pos="4320"/>
                <w:tab w:val="right" w:pos="8640"/>
              </w:tabs>
              <w:rPr>
                <w:rFonts w:ascii="Garamond" w:hAnsi="Garamond"/>
                <w:sz w:val="22"/>
                <w:szCs w:val="22"/>
              </w:rPr>
            </w:pPr>
            <w:r>
              <w:rPr>
                <w:rFonts w:ascii="Garamond" w:hAnsi="Garamond"/>
                <w:sz w:val="22"/>
                <w:szCs w:val="22"/>
              </w:rPr>
              <w:lastRenderedPageBreak/>
              <w:t>MACT CC</w:t>
            </w:r>
            <w:r w:rsidR="0065247E">
              <w:rPr>
                <w:rFonts w:ascii="Garamond" w:hAnsi="Garamond"/>
                <w:sz w:val="22"/>
                <w:szCs w:val="22"/>
              </w:rPr>
              <w:t xml:space="preserve"> - </w:t>
            </w:r>
            <w:r>
              <w:rPr>
                <w:rFonts w:ascii="Garamond" w:hAnsi="Garamond"/>
                <w:sz w:val="22"/>
                <w:szCs w:val="22"/>
              </w:rPr>
              <w:t>HAPs</w:t>
            </w:r>
          </w:p>
        </w:tc>
        <w:tc>
          <w:tcPr>
            <w:tcW w:w="818" w:type="pct"/>
            <w:vAlign w:val="center"/>
          </w:tcPr>
          <w:p w14:paraId="53E4C4C0" w14:textId="40166383" w:rsidR="0013208C" w:rsidRPr="00E26632" w:rsidRDefault="0013208C" w:rsidP="0013208C">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tcPr>
          <w:p w14:paraId="0A5CEE58" w14:textId="15FD607C" w:rsidR="0013208C" w:rsidRPr="00E26632" w:rsidRDefault="0013208C" w:rsidP="0013208C">
            <w:pPr>
              <w:rPr>
                <w:rFonts w:ascii="Garamond" w:hAnsi="Garamond"/>
                <w:sz w:val="22"/>
                <w:szCs w:val="22"/>
              </w:rPr>
            </w:pPr>
            <w:r w:rsidRPr="000F6F89">
              <w:rPr>
                <w:rFonts w:ascii="Garamond" w:hAnsi="Garamond"/>
                <w:sz w:val="22"/>
                <w:szCs w:val="22"/>
              </w:rPr>
              <w:t>40 CFR 63 Subpart CC</w:t>
            </w:r>
          </w:p>
        </w:tc>
        <w:tc>
          <w:tcPr>
            <w:tcW w:w="836" w:type="pct"/>
          </w:tcPr>
          <w:p w14:paraId="2A304B5C" w14:textId="346B2321" w:rsidR="0013208C" w:rsidRPr="00E26632" w:rsidRDefault="0013208C" w:rsidP="0013208C">
            <w:pPr>
              <w:rPr>
                <w:rFonts w:ascii="Garamond" w:hAnsi="Garamond"/>
                <w:sz w:val="22"/>
                <w:szCs w:val="22"/>
              </w:rPr>
            </w:pPr>
            <w:r w:rsidRPr="000F6F89">
              <w:rPr>
                <w:rFonts w:ascii="Garamond" w:hAnsi="Garamond"/>
                <w:sz w:val="22"/>
                <w:szCs w:val="22"/>
              </w:rPr>
              <w:t>40 CFR 63 Subpart CC</w:t>
            </w:r>
          </w:p>
        </w:tc>
        <w:tc>
          <w:tcPr>
            <w:tcW w:w="818" w:type="pct"/>
            <w:vAlign w:val="center"/>
          </w:tcPr>
          <w:p w14:paraId="19C7D467" w14:textId="4415DEC8" w:rsidR="0013208C" w:rsidRPr="00E26632" w:rsidRDefault="0013208C" w:rsidP="0013208C">
            <w:pPr>
              <w:rPr>
                <w:rFonts w:ascii="Garamond" w:hAnsi="Garamond"/>
                <w:sz w:val="22"/>
                <w:szCs w:val="22"/>
              </w:rPr>
            </w:pPr>
            <w:r>
              <w:rPr>
                <w:rFonts w:ascii="Garamond" w:hAnsi="Garamond"/>
                <w:sz w:val="22"/>
                <w:szCs w:val="22"/>
              </w:rPr>
              <w:t>Semiannually and 40 CFR 63 Subpart CC</w:t>
            </w:r>
          </w:p>
        </w:tc>
      </w:tr>
      <w:tr w:rsidR="003A2985" w:rsidRPr="00E26632" w14:paraId="78F8F667" w14:textId="77777777" w:rsidTr="007F2922">
        <w:trPr>
          <w:trHeight w:val="432"/>
          <w:jc w:val="center"/>
        </w:trPr>
        <w:tc>
          <w:tcPr>
            <w:tcW w:w="761" w:type="pct"/>
            <w:vAlign w:val="center"/>
          </w:tcPr>
          <w:p w14:paraId="13EB24B6" w14:textId="62F08B8D" w:rsidR="003A2985" w:rsidRPr="00E26632" w:rsidRDefault="00E871E5" w:rsidP="007F2922">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_Ref19092545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_Ref20148448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_Ref20148453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O.13</w:t>
            </w:r>
            <w:r>
              <w:rPr>
                <w:rFonts w:ascii="Garamond" w:hAnsi="Garamond"/>
                <w:sz w:val="22"/>
                <w:szCs w:val="22"/>
              </w:rPr>
              <w:fldChar w:fldCharType="end"/>
            </w:r>
          </w:p>
        </w:tc>
        <w:tc>
          <w:tcPr>
            <w:tcW w:w="965" w:type="pct"/>
            <w:vAlign w:val="center"/>
          </w:tcPr>
          <w:p w14:paraId="3EEC0966" w14:textId="090F46CC" w:rsidR="003A2985" w:rsidRDefault="0013208C" w:rsidP="007F2922">
            <w:pPr>
              <w:tabs>
                <w:tab w:val="center" w:pos="4320"/>
                <w:tab w:val="right" w:pos="8640"/>
              </w:tabs>
              <w:rPr>
                <w:rFonts w:ascii="Garamond" w:hAnsi="Garamond"/>
                <w:sz w:val="22"/>
                <w:szCs w:val="22"/>
              </w:rPr>
            </w:pPr>
            <w:r>
              <w:rPr>
                <w:rFonts w:ascii="Garamond" w:hAnsi="Garamond"/>
                <w:sz w:val="22"/>
                <w:szCs w:val="22"/>
              </w:rPr>
              <w:t>MACT Q</w:t>
            </w:r>
            <w:r w:rsidR="0065247E">
              <w:rPr>
                <w:rFonts w:ascii="Garamond" w:hAnsi="Garamond"/>
                <w:sz w:val="22"/>
                <w:szCs w:val="22"/>
              </w:rPr>
              <w:t xml:space="preserve"> – </w:t>
            </w:r>
            <w:r w:rsidR="0066780F">
              <w:rPr>
                <w:rFonts w:ascii="Garamond" w:hAnsi="Garamond"/>
                <w:sz w:val="22"/>
                <w:szCs w:val="22"/>
              </w:rPr>
              <w:t>Chromium</w:t>
            </w:r>
            <w:r w:rsidR="0065247E">
              <w:rPr>
                <w:rFonts w:ascii="Garamond" w:hAnsi="Garamond"/>
                <w:sz w:val="22"/>
                <w:szCs w:val="22"/>
              </w:rPr>
              <w:t xml:space="preserve"> Compounds</w:t>
            </w:r>
          </w:p>
        </w:tc>
        <w:tc>
          <w:tcPr>
            <w:tcW w:w="818" w:type="pct"/>
            <w:vAlign w:val="center"/>
          </w:tcPr>
          <w:p w14:paraId="00315923" w14:textId="1B551860" w:rsidR="003A2985" w:rsidRDefault="0066780F" w:rsidP="007F2922">
            <w:pPr>
              <w:tabs>
                <w:tab w:val="center" w:pos="4320"/>
                <w:tab w:val="right" w:pos="8640"/>
              </w:tabs>
              <w:rPr>
                <w:rFonts w:ascii="Garamond" w:hAnsi="Garamond"/>
                <w:sz w:val="22"/>
                <w:szCs w:val="22"/>
              </w:rPr>
            </w:pPr>
            <w:r>
              <w:rPr>
                <w:rFonts w:ascii="Garamond" w:hAnsi="Garamond"/>
                <w:sz w:val="22"/>
                <w:szCs w:val="22"/>
              </w:rPr>
              <w:t>40 CFR 63 Subpart Q</w:t>
            </w:r>
          </w:p>
        </w:tc>
        <w:tc>
          <w:tcPr>
            <w:tcW w:w="801" w:type="pct"/>
            <w:vAlign w:val="center"/>
          </w:tcPr>
          <w:p w14:paraId="00354758" w14:textId="76236C7C" w:rsidR="003A2985" w:rsidRPr="002A0DB4" w:rsidRDefault="0013208C" w:rsidP="007F2922">
            <w:pPr>
              <w:rPr>
                <w:rFonts w:ascii="Garamond" w:hAnsi="Garamond"/>
                <w:sz w:val="22"/>
                <w:szCs w:val="22"/>
              </w:rPr>
            </w:pPr>
            <w:r>
              <w:rPr>
                <w:rFonts w:ascii="Garamond" w:hAnsi="Garamond"/>
                <w:sz w:val="22"/>
                <w:szCs w:val="22"/>
              </w:rPr>
              <w:t>Recordkeeping / 40 CFR 63 Subpart Q</w:t>
            </w:r>
          </w:p>
        </w:tc>
        <w:tc>
          <w:tcPr>
            <w:tcW w:w="836" w:type="pct"/>
            <w:vAlign w:val="center"/>
          </w:tcPr>
          <w:p w14:paraId="16FEB438" w14:textId="656F5669" w:rsidR="003A2985" w:rsidRPr="002A0DB4" w:rsidRDefault="0013208C" w:rsidP="007F2922">
            <w:pPr>
              <w:rPr>
                <w:rFonts w:ascii="Garamond" w:hAnsi="Garamond"/>
                <w:sz w:val="22"/>
                <w:szCs w:val="22"/>
              </w:rPr>
            </w:pPr>
            <w:r>
              <w:rPr>
                <w:rFonts w:ascii="Garamond" w:hAnsi="Garamond"/>
                <w:sz w:val="22"/>
                <w:szCs w:val="22"/>
              </w:rPr>
              <w:t>Ongoing / 40 CFR 63 Subpart Q</w:t>
            </w:r>
          </w:p>
        </w:tc>
        <w:tc>
          <w:tcPr>
            <w:tcW w:w="818" w:type="pct"/>
            <w:vAlign w:val="center"/>
          </w:tcPr>
          <w:p w14:paraId="44548180" w14:textId="7D669B51" w:rsidR="003A2985" w:rsidRDefault="0013208C" w:rsidP="007F2922">
            <w:pPr>
              <w:rPr>
                <w:rFonts w:ascii="Garamond" w:hAnsi="Garamond"/>
                <w:sz w:val="22"/>
                <w:szCs w:val="22"/>
              </w:rPr>
            </w:pPr>
            <w:r>
              <w:rPr>
                <w:rFonts w:ascii="Garamond" w:hAnsi="Garamond"/>
                <w:sz w:val="22"/>
                <w:szCs w:val="22"/>
              </w:rPr>
              <w:t>Semiannual and 40 CFR 63 Subpart Q</w:t>
            </w:r>
          </w:p>
        </w:tc>
      </w:tr>
    </w:tbl>
    <w:p w14:paraId="49A48778" w14:textId="40513231" w:rsidR="00E2088A" w:rsidRDefault="00E2088A" w:rsidP="008717F5"/>
    <w:p w14:paraId="24B46371" w14:textId="77777777" w:rsidR="00E2088A" w:rsidRPr="00DE6CE1" w:rsidRDefault="00E2088A" w:rsidP="00584C71">
      <w:pPr>
        <w:keepNext/>
        <w:rPr>
          <w:rFonts w:ascii="Garamond" w:hAnsi="Garamond"/>
          <w:sz w:val="24"/>
          <w:szCs w:val="24"/>
        </w:rPr>
      </w:pPr>
      <w:r w:rsidRPr="00DE6CE1">
        <w:rPr>
          <w:rFonts w:ascii="Garamond" w:hAnsi="Garamond"/>
          <w:b/>
          <w:bCs/>
          <w:sz w:val="24"/>
          <w:szCs w:val="22"/>
        </w:rPr>
        <w:t>Conditions</w:t>
      </w:r>
    </w:p>
    <w:p w14:paraId="108EDBF9" w14:textId="10B5FEEE" w:rsidR="001A2AC9" w:rsidRDefault="001A2AC9" w:rsidP="00584C71">
      <w:pPr>
        <w:keepNext/>
      </w:pPr>
    </w:p>
    <w:p w14:paraId="1DF63C8B" w14:textId="40F8E4C4" w:rsidR="001A2AC9" w:rsidRPr="00B821F3" w:rsidRDefault="00CE4484" w:rsidP="00B821F3">
      <w:pPr>
        <w:pStyle w:val="ListParagraph"/>
        <w:keepNext/>
        <w:numPr>
          <w:ilvl w:val="0"/>
          <w:numId w:val="104"/>
        </w:numPr>
        <w:rPr>
          <w:rFonts w:ascii="Garamond" w:hAnsi="Garamond"/>
          <w:sz w:val="24"/>
          <w:szCs w:val="24"/>
        </w:rPr>
      </w:pPr>
      <w:bookmarkStart w:id="553" w:name="_Ref19092537"/>
      <w:r>
        <w:rPr>
          <w:rFonts w:ascii="Garamond" w:hAnsi="Garamond"/>
          <w:sz w:val="24"/>
          <w:szCs w:val="24"/>
        </w:rPr>
        <w:t>CMR</w:t>
      </w:r>
      <w:r w:rsidR="001A2AC9" w:rsidRPr="00B821F3">
        <w:rPr>
          <w:rFonts w:ascii="Garamond" w:hAnsi="Garamond"/>
          <w:sz w:val="24"/>
          <w:szCs w:val="24"/>
        </w:rPr>
        <w:t xml:space="preserve"> shall minimize particulate matter emissions from the cooling towers by maintaining the drift eliminators equipped on the cooling </w:t>
      </w:r>
      <w:r w:rsidR="00C32C5F" w:rsidRPr="00B821F3">
        <w:rPr>
          <w:rFonts w:ascii="Garamond" w:hAnsi="Garamond"/>
          <w:sz w:val="24"/>
          <w:szCs w:val="24"/>
        </w:rPr>
        <w:t>towers and</w:t>
      </w:r>
      <w:r w:rsidR="001A2AC9" w:rsidRPr="00B821F3">
        <w:rPr>
          <w:rFonts w:ascii="Garamond" w:hAnsi="Garamond"/>
          <w:sz w:val="24"/>
          <w:szCs w:val="24"/>
        </w:rPr>
        <w:t xml:space="preserve"> controlling the total dissolved solids in the cooling water.  The maximum total dissolved solids of cooling tower water shall not </w:t>
      </w:r>
      <w:r w:rsidR="00B608C6" w:rsidRPr="00B821F3">
        <w:rPr>
          <w:rFonts w:ascii="Garamond" w:hAnsi="Garamond"/>
          <w:sz w:val="24"/>
          <w:szCs w:val="24"/>
        </w:rPr>
        <w:t>exceed 1,500 parts per million</w:t>
      </w:r>
      <w:r w:rsidR="001A2AC9" w:rsidRPr="00B821F3">
        <w:rPr>
          <w:rFonts w:ascii="Garamond" w:hAnsi="Garamond"/>
          <w:sz w:val="24"/>
          <w:szCs w:val="24"/>
        </w:rPr>
        <w:t xml:space="preserve"> (ARM 17.8.1211, ARM 17.8.752).</w:t>
      </w:r>
      <w:bookmarkEnd w:id="553"/>
    </w:p>
    <w:p w14:paraId="425358A4" w14:textId="7E7CA1F6" w:rsidR="001A2AC9" w:rsidRPr="00AB7130" w:rsidRDefault="001A2AC9" w:rsidP="00AB7130">
      <w:pPr>
        <w:pStyle w:val="ListParagraph"/>
        <w:rPr>
          <w:rFonts w:ascii="Garamond" w:hAnsi="Garamond"/>
          <w:sz w:val="24"/>
          <w:szCs w:val="24"/>
        </w:rPr>
      </w:pPr>
    </w:p>
    <w:p w14:paraId="0E5E6763" w14:textId="605CF87B" w:rsidR="001A2AC9" w:rsidRPr="00AB7130" w:rsidRDefault="00CE4484" w:rsidP="00B821F3">
      <w:pPr>
        <w:pStyle w:val="ListParagraph"/>
        <w:keepNext/>
        <w:numPr>
          <w:ilvl w:val="0"/>
          <w:numId w:val="104"/>
        </w:numPr>
        <w:rPr>
          <w:rFonts w:ascii="Garamond" w:hAnsi="Garamond"/>
          <w:sz w:val="24"/>
          <w:szCs w:val="24"/>
        </w:rPr>
      </w:pPr>
      <w:bookmarkStart w:id="554" w:name="_Ref19092541"/>
      <w:r>
        <w:rPr>
          <w:rFonts w:ascii="Garamond" w:hAnsi="Garamond"/>
          <w:sz w:val="24"/>
          <w:szCs w:val="24"/>
        </w:rPr>
        <w:t>CMR</w:t>
      </w:r>
      <w:r w:rsidR="001A2AC9" w:rsidRPr="00AB7130">
        <w:rPr>
          <w:rFonts w:ascii="Garamond" w:hAnsi="Garamond"/>
          <w:sz w:val="24"/>
          <w:szCs w:val="24"/>
        </w:rPr>
        <w:t xml:space="preserve"> shall minimize VOC emissions from the cooling towers by complying with the applicable requirements of 40 CFR 63 Subpart CC as applicable to heat exchange systems, as defined in this subpart.  This condition is not intended to expand the requirements and applicability of 40 CFR 63 Subpart CC (ARM 17.8.1211, ARM 17.8.752, ARM 17.8.342, ARM 17.8.302, and 40 CFR 63 Subpart CC).</w:t>
      </w:r>
      <w:bookmarkEnd w:id="554"/>
    </w:p>
    <w:p w14:paraId="2ED2035C" w14:textId="1CBE54B1" w:rsidR="001A2AC9" w:rsidRPr="00AB7130" w:rsidRDefault="001A2AC9" w:rsidP="00AB7130">
      <w:pPr>
        <w:pStyle w:val="ListParagraph"/>
        <w:rPr>
          <w:rFonts w:ascii="Garamond" w:hAnsi="Garamond"/>
          <w:sz w:val="24"/>
          <w:szCs w:val="24"/>
        </w:rPr>
      </w:pPr>
    </w:p>
    <w:p w14:paraId="310198A0" w14:textId="386DE232" w:rsidR="001A2AC9" w:rsidRDefault="00CE4484" w:rsidP="00B821F3">
      <w:pPr>
        <w:pStyle w:val="ListParagraph"/>
        <w:keepNext/>
        <w:numPr>
          <w:ilvl w:val="0"/>
          <w:numId w:val="104"/>
        </w:numPr>
        <w:rPr>
          <w:rFonts w:ascii="Garamond" w:hAnsi="Garamond"/>
          <w:sz w:val="24"/>
          <w:szCs w:val="24"/>
        </w:rPr>
      </w:pPr>
      <w:bookmarkStart w:id="555" w:name="_Ref19092545"/>
      <w:r>
        <w:rPr>
          <w:rFonts w:ascii="Garamond" w:hAnsi="Garamond"/>
          <w:sz w:val="24"/>
          <w:szCs w:val="24"/>
        </w:rPr>
        <w:t>CMR</w:t>
      </w:r>
      <w:r w:rsidR="001A2AC9" w:rsidRPr="00AB7130">
        <w:rPr>
          <w:rFonts w:ascii="Garamond" w:hAnsi="Garamond"/>
          <w:sz w:val="24"/>
          <w:szCs w:val="24"/>
        </w:rPr>
        <w:t xml:space="preserve"> shall comply with the requirements of 40 CFR 63 Subpart Q – National Emissions Standards for Hazardous Air Pollutants for Industrial Process Cooling Towers, during any timeframe in which chromium-based water treatment chemicals are used (ARM 17.8.1211, ARM 17.8.342, ARM 17.8.302, and 40 CFR 63 Subpart Q).</w:t>
      </w:r>
      <w:bookmarkEnd w:id="555"/>
      <w:r w:rsidR="001A2AC9" w:rsidRPr="00AB7130">
        <w:rPr>
          <w:rFonts w:ascii="Garamond" w:hAnsi="Garamond"/>
          <w:sz w:val="24"/>
          <w:szCs w:val="24"/>
        </w:rPr>
        <w:t xml:space="preserve">  </w:t>
      </w:r>
    </w:p>
    <w:p w14:paraId="228203F3" w14:textId="77777777" w:rsidR="00E2088A" w:rsidRPr="00E2088A" w:rsidRDefault="00E2088A" w:rsidP="00E2088A">
      <w:pPr>
        <w:pStyle w:val="ListParagraph"/>
        <w:rPr>
          <w:rFonts w:ascii="Garamond" w:hAnsi="Garamond"/>
          <w:sz w:val="24"/>
          <w:szCs w:val="24"/>
        </w:rPr>
      </w:pPr>
    </w:p>
    <w:p w14:paraId="63E8CEA9" w14:textId="560E1D3C" w:rsidR="00E2088A" w:rsidRDefault="00E2088A" w:rsidP="00EE1F38">
      <w:pPr>
        <w:keepNext/>
        <w:rPr>
          <w:rFonts w:ascii="Garamond" w:hAnsi="Garamond"/>
          <w:b/>
          <w:sz w:val="24"/>
          <w:szCs w:val="24"/>
        </w:rPr>
      </w:pPr>
      <w:r w:rsidRPr="00683A81">
        <w:rPr>
          <w:rFonts w:ascii="Garamond" w:hAnsi="Garamond"/>
          <w:b/>
          <w:sz w:val="24"/>
          <w:szCs w:val="24"/>
        </w:rPr>
        <w:t>Compliance Demonstration</w:t>
      </w:r>
    </w:p>
    <w:p w14:paraId="76845CE3" w14:textId="1DD4496E" w:rsidR="00E2088A" w:rsidRDefault="00E2088A" w:rsidP="00EE1F38">
      <w:pPr>
        <w:keepNext/>
        <w:rPr>
          <w:rFonts w:ascii="Garamond" w:hAnsi="Garamond"/>
          <w:b/>
          <w:sz w:val="24"/>
          <w:szCs w:val="24"/>
        </w:rPr>
      </w:pPr>
    </w:p>
    <w:p w14:paraId="2571230D" w14:textId="774D66D2" w:rsidR="00E2088A" w:rsidRPr="006037D9" w:rsidRDefault="00B1772F" w:rsidP="006037D9">
      <w:pPr>
        <w:pStyle w:val="ListParagraph"/>
        <w:keepNext/>
        <w:numPr>
          <w:ilvl w:val="0"/>
          <w:numId w:val="104"/>
        </w:numPr>
        <w:rPr>
          <w:rFonts w:ascii="Garamond" w:hAnsi="Garamond"/>
          <w:sz w:val="24"/>
          <w:szCs w:val="24"/>
        </w:rPr>
      </w:pPr>
      <w:bookmarkStart w:id="556" w:name="_Ref19093081"/>
      <w:r w:rsidRPr="00730FD6">
        <w:rPr>
          <w:rFonts w:ascii="Garamond" w:hAnsi="Garamond"/>
          <w:sz w:val="24"/>
          <w:szCs w:val="24"/>
        </w:rPr>
        <w:t>C</w:t>
      </w:r>
      <w:r>
        <w:rPr>
          <w:rFonts w:ascii="Garamond" w:hAnsi="Garamond"/>
          <w:sz w:val="24"/>
          <w:szCs w:val="24"/>
        </w:rPr>
        <w:t>MR</w:t>
      </w:r>
      <w:r w:rsidRPr="00730FD6">
        <w:rPr>
          <w:rFonts w:ascii="Garamond" w:hAnsi="Garamond"/>
          <w:sz w:val="24"/>
          <w:szCs w:val="24"/>
        </w:rPr>
        <w:t xml:space="preserve"> </w:t>
      </w:r>
      <w:r w:rsidR="00730FD6" w:rsidRPr="00730FD6">
        <w:rPr>
          <w:rFonts w:ascii="Garamond" w:hAnsi="Garamond"/>
          <w:sz w:val="24"/>
          <w:szCs w:val="24"/>
        </w:rPr>
        <w:t xml:space="preserve">shall </w:t>
      </w:r>
      <w:r>
        <w:rPr>
          <w:rFonts w:ascii="Garamond" w:hAnsi="Garamond"/>
          <w:sz w:val="24"/>
          <w:szCs w:val="24"/>
        </w:rPr>
        <w:t xml:space="preserve">collect continuous conductivity measurements from the cooling tower water and record a 30-day rolling average. </w:t>
      </w:r>
      <w:r w:rsidR="00730FD6" w:rsidRPr="00730FD6">
        <w:rPr>
          <w:rFonts w:ascii="Garamond" w:hAnsi="Garamond"/>
          <w:sz w:val="24"/>
          <w:szCs w:val="24"/>
        </w:rPr>
        <w:t xml:space="preserve">The results shall be recorded and compared to the conductivity that would represent the 1,500-ppm total dissolved solids limit in a log.  </w:t>
      </w:r>
      <w:r>
        <w:rPr>
          <w:rFonts w:ascii="Garamond" w:hAnsi="Garamond"/>
          <w:sz w:val="24"/>
          <w:szCs w:val="24"/>
        </w:rPr>
        <w:t>CMR</w:t>
      </w:r>
      <w:r w:rsidRPr="00730FD6">
        <w:rPr>
          <w:rFonts w:ascii="Garamond" w:hAnsi="Garamond"/>
          <w:sz w:val="24"/>
          <w:szCs w:val="24"/>
        </w:rPr>
        <w:t xml:space="preserve">t </w:t>
      </w:r>
      <w:r w:rsidR="00730FD6" w:rsidRPr="00730FD6">
        <w:rPr>
          <w:rFonts w:ascii="Garamond" w:hAnsi="Garamond"/>
          <w:sz w:val="24"/>
          <w:szCs w:val="24"/>
        </w:rPr>
        <w:t>shall maintain on-site, documentation regarding the drift rate of drift eliminators maintained on each cooling tower</w:t>
      </w:r>
      <w:r>
        <w:rPr>
          <w:rFonts w:ascii="Garamond" w:hAnsi="Garamond"/>
          <w:sz w:val="24"/>
          <w:szCs w:val="24"/>
        </w:rPr>
        <w:t xml:space="preserve"> </w:t>
      </w:r>
      <w:r w:rsidR="0009385E" w:rsidRPr="006037D9">
        <w:rPr>
          <w:rFonts w:ascii="Garamond" w:hAnsi="Garamond"/>
          <w:sz w:val="24"/>
          <w:szCs w:val="24"/>
        </w:rPr>
        <w:t>(ARM 17.8.749</w:t>
      </w:r>
      <w:r w:rsidR="00077532" w:rsidRPr="006037D9">
        <w:rPr>
          <w:rFonts w:ascii="Garamond" w:hAnsi="Garamond"/>
          <w:sz w:val="24"/>
          <w:szCs w:val="24"/>
        </w:rPr>
        <w:t xml:space="preserve"> and</w:t>
      </w:r>
      <w:r w:rsidR="006C2051" w:rsidRPr="006037D9">
        <w:rPr>
          <w:rFonts w:ascii="Garamond" w:hAnsi="Garamond"/>
          <w:sz w:val="24"/>
          <w:szCs w:val="24"/>
        </w:rPr>
        <w:t xml:space="preserve"> ARM 17.8.1213)</w:t>
      </w:r>
      <w:bookmarkEnd w:id="556"/>
      <w:r w:rsidR="0076521C" w:rsidRPr="006037D9">
        <w:rPr>
          <w:rFonts w:ascii="Garamond" w:hAnsi="Garamond"/>
          <w:sz w:val="24"/>
          <w:szCs w:val="24"/>
        </w:rPr>
        <w:t>.</w:t>
      </w:r>
    </w:p>
    <w:p w14:paraId="11BA5ADD" w14:textId="77777777" w:rsidR="0009385E" w:rsidRDefault="0009385E" w:rsidP="0009385E">
      <w:pPr>
        <w:pStyle w:val="ListParagraph"/>
        <w:rPr>
          <w:rFonts w:ascii="Garamond" w:hAnsi="Garamond"/>
          <w:sz w:val="24"/>
          <w:szCs w:val="24"/>
        </w:rPr>
      </w:pPr>
    </w:p>
    <w:p w14:paraId="0CEFBF5C" w14:textId="2D3B5410" w:rsidR="00E2088A" w:rsidRDefault="00CE4484" w:rsidP="00B821F3">
      <w:pPr>
        <w:pStyle w:val="ListParagraph"/>
        <w:keepNext/>
        <w:numPr>
          <w:ilvl w:val="0"/>
          <w:numId w:val="104"/>
        </w:numPr>
        <w:rPr>
          <w:rFonts w:ascii="Garamond" w:hAnsi="Garamond"/>
          <w:sz w:val="24"/>
          <w:szCs w:val="24"/>
        </w:rPr>
      </w:pPr>
      <w:bookmarkStart w:id="557" w:name="_Ref19093085"/>
      <w:r>
        <w:rPr>
          <w:rFonts w:ascii="Garamond" w:hAnsi="Garamond"/>
          <w:sz w:val="24"/>
          <w:szCs w:val="24"/>
        </w:rPr>
        <w:t>CMR</w:t>
      </w:r>
      <w:r w:rsidR="00E2088A">
        <w:rPr>
          <w:rFonts w:ascii="Garamond" w:hAnsi="Garamond"/>
          <w:sz w:val="24"/>
          <w:szCs w:val="24"/>
        </w:rPr>
        <w:t xml:space="preserve"> shall </w:t>
      </w:r>
      <w:r w:rsidR="00A4189D">
        <w:rPr>
          <w:rFonts w:ascii="Garamond" w:hAnsi="Garamond"/>
          <w:sz w:val="24"/>
          <w:szCs w:val="24"/>
        </w:rPr>
        <w:t>monitor</w:t>
      </w:r>
      <w:r w:rsidR="00E2088A">
        <w:rPr>
          <w:rFonts w:ascii="Garamond" w:hAnsi="Garamond"/>
          <w:sz w:val="24"/>
          <w:szCs w:val="24"/>
        </w:rPr>
        <w:t xml:space="preserve"> compliance with 40 CFR 63 Subpart CC as required by 40 CFR 63 Subpart CC (ARM 17.8.1213, ARM 17.8.342, ARM 17.8.302, and 40 CFR 60 Subpart CC).</w:t>
      </w:r>
      <w:bookmarkEnd w:id="557"/>
      <w:r w:rsidR="00E2088A">
        <w:rPr>
          <w:rFonts w:ascii="Garamond" w:hAnsi="Garamond"/>
          <w:sz w:val="24"/>
          <w:szCs w:val="24"/>
        </w:rPr>
        <w:t xml:space="preserve"> </w:t>
      </w:r>
    </w:p>
    <w:p w14:paraId="7F0DA545" w14:textId="77777777" w:rsidR="00E2088A" w:rsidRDefault="00E2088A" w:rsidP="00E2088A">
      <w:pPr>
        <w:pStyle w:val="ListParagraph"/>
        <w:rPr>
          <w:rFonts w:ascii="Garamond" w:hAnsi="Garamond"/>
          <w:sz w:val="24"/>
          <w:szCs w:val="24"/>
        </w:rPr>
      </w:pPr>
    </w:p>
    <w:p w14:paraId="73598679" w14:textId="1EE8B4B0" w:rsidR="00E2088A" w:rsidRDefault="00CE4484" w:rsidP="00B821F3">
      <w:pPr>
        <w:pStyle w:val="ListParagraph"/>
        <w:keepNext/>
        <w:numPr>
          <w:ilvl w:val="0"/>
          <w:numId w:val="104"/>
        </w:numPr>
        <w:rPr>
          <w:rFonts w:ascii="Garamond" w:hAnsi="Garamond"/>
          <w:sz w:val="24"/>
          <w:szCs w:val="24"/>
        </w:rPr>
      </w:pPr>
      <w:bookmarkStart w:id="558" w:name="_Ref19093090"/>
      <w:r>
        <w:rPr>
          <w:rFonts w:ascii="Garamond" w:hAnsi="Garamond"/>
          <w:sz w:val="24"/>
          <w:szCs w:val="24"/>
        </w:rPr>
        <w:t>CMR</w:t>
      </w:r>
      <w:r w:rsidR="00E2088A" w:rsidRPr="00AB7130">
        <w:rPr>
          <w:rFonts w:ascii="Garamond" w:hAnsi="Garamond"/>
          <w:sz w:val="24"/>
          <w:szCs w:val="24"/>
        </w:rPr>
        <w:t xml:space="preserve"> shall </w:t>
      </w:r>
      <w:r w:rsidR="0013208C">
        <w:rPr>
          <w:rFonts w:ascii="Garamond" w:hAnsi="Garamond"/>
          <w:sz w:val="24"/>
          <w:szCs w:val="24"/>
        </w:rPr>
        <w:t xml:space="preserve">maintain records of cooling tower treatment chemicals to demonstrate no chromium compounds are </w:t>
      </w:r>
      <w:r w:rsidR="00C32C5F">
        <w:rPr>
          <w:rFonts w:ascii="Garamond" w:hAnsi="Garamond"/>
          <w:sz w:val="24"/>
          <w:szCs w:val="24"/>
        </w:rPr>
        <w:t>used or</w:t>
      </w:r>
      <w:r w:rsidR="0013208C">
        <w:rPr>
          <w:rFonts w:ascii="Garamond" w:hAnsi="Garamond"/>
          <w:sz w:val="24"/>
          <w:szCs w:val="24"/>
        </w:rPr>
        <w:t xml:space="preserve"> </w:t>
      </w:r>
      <w:r w:rsidR="00A4189D">
        <w:rPr>
          <w:rFonts w:ascii="Garamond" w:hAnsi="Garamond"/>
          <w:sz w:val="24"/>
          <w:szCs w:val="24"/>
        </w:rPr>
        <w:t>monitor</w:t>
      </w:r>
      <w:r w:rsidR="00E2088A">
        <w:rPr>
          <w:rFonts w:ascii="Garamond" w:hAnsi="Garamond"/>
          <w:sz w:val="24"/>
          <w:szCs w:val="24"/>
        </w:rPr>
        <w:t xml:space="preserve"> compliance with </w:t>
      </w:r>
      <w:r w:rsidR="00E2088A" w:rsidRPr="00AB7130">
        <w:rPr>
          <w:rFonts w:ascii="Garamond" w:hAnsi="Garamond"/>
          <w:sz w:val="24"/>
          <w:szCs w:val="24"/>
        </w:rPr>
        <w:t xml:space="preserve">40 CFR 63 Subpart Q </w:t>
      </w:r>
      <w:r w:rsidR="00E2088A">
        <w:rPr>
          <w:rFonts w:ascii="Garamond" w:hAnsi="Garamond"/>
          <w:sz w:val="24"/>
          <w:szCs w:val="24"/>
        </w:rPr>
        <w:t xml:space="preserve">as required by 40 CFR 63 Subpart Q </w:t>
      </w:r>
      <w:r w:rsidR="00E2088A" w:rsidRPr="00AB7130">
        <w:rPr>
          <w:rFonts w:ascii="Garamond" w:hAnsi="Garamond"/>
          <w:sz w:val="24"/>
          <w:szCs w:val="24"/>
        </w:rPr>
        <w:t>(ARM 17.8.121</w:t>
      </w:r>
      <w:r w:rsidR="00E2088A">
        <w:rPr>
          <w:rFonts w:ascii="Garamond" w:hAnsi="Garamond"/>
          <w:sz w:val="24"/>
          <w:szCs w:val="24"/>
        </w:rPr>
        <w:t>3</w:t>
      </w:r>
      <w:r w:rsidR="00E2088A" w:rsidRPr="00AB7130">
        <w:rPr>
          <w:rFonts w:ascii="Garamond" w:hAnsi="Garamond"/>
          <w:sz w:val="24"/>
          <w:szCs w:val="24"/>
        </w:rPr>
        <w:t>, ARM 17.8.342, ARM 17.8.302, and 40 CFR 63 Subpart Q).</w:t>
      </w:r>
      <w:bookmarkEnd w:id="558"/>
      <w:r w:rsidR="00E2088A" w:rsidRPr="00AB7130">
        <w:rPr>
          <w:rFonts w:ascii="Garamond" w:hAnsi="Garamond"/>
          <w:sz w:val="24"/>
          <w:szCs w:val="24"/>
        </w:rPr>
        <w:t xml:space="preserve">  </w:t>
      </w:r>
    </w:p>
    <w:p w14:paraId="44625B8D" w14:textId="4F81B580" w:rsidR="00E2088A" w:rsidRDefault="00E2088A" w:rsidP="00E2088A">
      <w:pPr>
        <w:rPr>
          <w:rFonts w:ascii="Garamond" w:hAnsi="Garamond"/>
          <w:sz w:val="24"/>
          <w:szCs w:val="24"/>
        </w:rPr>
      </w:pPr>
    </w:p>
    <w:p w14:paraId="3E1CD361" w14:textId="7B7AF051" w:rsidR="00E2088A" w:rsidRDefault="00E2088A" w:rsidP="00383AE0">
      <w:pPr>
        <w:keepNext/>
        <w:rPr>
          <w:rFonts w:ascii="Garamond" w:hAnsi="Garamond"/>
          <w:b/>
          <w:sz w:val="24"/>
          <w:szCs w:val="24"/>
        </w:rPr>
      </w:pPr>
      <w:r w:rsidRPr="00CF0A00">
        <w:rPr>
          <w:rFonts w:ascii="Garamond" w:hAnsi="Garamond"/>
          <w:b/>
          <w:sz w:val="24"/>
          <w:szCs w:val="24"/>
        </w:rPr>
        <w:t>Recordkeeping</w:t>
      </w:r>
    </w:p>
    <w:p w14:paraId="36625042" w14:textId="77777777" w:rsidR="006C2051" w:rsidRDefault="006C2051" w:rsidP="00383AE0">
      <w:pPr>
        <w:keepNext/>
        <w:rPr>
          <w:rFonts w:ascii="Garamond" w:hAnsi="Garamond"/>
          <w:b/>
          <w:sz w:val="24"/>
          <w:szCs w:val="24"/>
        </w:rPr>
      </w:pPr>
    </w:p>
    <w:p w14:paraId="41FB3715" w14:textId="23CA1CEE" w:rsidR="006C2051" w:rsidRDefault="00CE4484" w:rsidP="00B821F3">
      <w:pPr>
        <w:pStyle w:val="ListParagraph"/>
        <w:keepNext/>
        <w:numPr>
          <w:ilvl w:val="0"/>
          <w:numId w:val="104"/>
        </w:numPr>
        <w:rPr>
          <w:rFonts w:ascii="Garamond" w:hAnsi="Garamond"/>
          <w:sz w:val="24"/>
          <w:szCs w:val="24"/>
        </w:rPr>
      </w:pPr>
      <w:bookmarkStart w:id="559" w:name="_Ref19093143"/>
      <w:r>
        <w:rPr>
          <w:rFonts w:ascii="Garamond" w:hAnsi="Garamond"/>
          <w:sz w:val="24"/>
          <w:szCs w:val="24"/>
        </w:rPr>
        <w:t>CMR</w:t>
      </w:r>
      <w:r w:rsidR="006C2051" w:rsidRPr="000248F8">
        <w:rPr>
          <w:rFonts w:ascii="Garamond" w:hAnsi="Garamond"/>
          <w:sz w:val="24"/>
          <w:szCs w:val="24"/>
        </w:rPr>
        <w:t xml:space="preserve"> shall maintain, under </w:t>
      </w:r>
      <w:r>
        <w:rPr>
          <w:rFonts w:ascii="Garamond" w:hAnsi="Garamond"/>
          <w:sz w:val="24"/>
          <w:szCs w:val="24"/>
        </w:rPr>
        <w:t>CMR</w:t>
      </w:r>
      <w:r w:rsidR="006C2051" w:rsidRPr="000248F8">
        <w:rPr>
          <w:rFonts w:ascii="Garamond" w:hAnsi="Garamond"/>
          <w:sz w:val="24"/>
          <w:szCs w:val="24"/>
        </w:rPr>
        <w:t xml:space="preserve">’s control, all records required for compliance </w:t>
      </w:r>
      <w:r w:rsidR="006C2051" w:rsidRPr="008E1852">
        <w:rPr>
          <w:rFonts w:ascii="Garamond" w:hAnsi="Garamond"/>
          <w:sz w:val="24"/>
          <w:szCs w:val="24"/>
        </w:rPr>
        <w:t>monitoring</w:t>
      </w:r>
      <w:r w:rsidR="006C2051" w:rsidRPr="000248F8">
        <w:rPr>
          <w:rFonts w:ascii="Garamond" w:hAnsi="Garamond"/>
          <w:sz w:val="24"/>
          <w:szCs w:val="24"/>
        </w:rPr>
        <w:t xml:space="preserve"> as a permanent business record for at least 5 years.  Furthermore, the records must be available at the plant site for inspection by </w:t>
      </w:r>
      <w:r w:rsidR="00C32C5F">
        <w:rPr>
          <w:rFonts w:ascii="Garamond" w:hAnsi="Garamond"/>
          <w:sz w:val="24"/>
          <w:szCs w:val="24"/>
        </w:rPr>
        <w:t>DEQ</w:t>
      </w:r>
      <w:r w:rsidR="00C32C5F" w:rsidRPr="000248F8">
        <w:rPr>
          <w:rFonts w:ascii="Garamond" w:hAnsi="Garamond"/>
          <w:sz w:val="24"/>
          <w:szCs w:val="24"/>
        </w:rPr>
        <w:t xml:space="preserve"> and</w:t>
      </w:r>
      <w:r w:rsidR="006C2051" w:rsidRPr="000248F8">
        <w:rPr>
          <w:rFonts w:ascii="Garamond" w:hAnsi="Garamond"/>
          <w:sz w:val="24"/>
          <w:szCs w:val="24"/>
        </w:rPr>
        <w:t xml:space="preserve"> must be submitted to </w:t>
      </w:r>
      <w:r w:rsidR="00516BAC">
        <w:rPr>
          <w:rFonts w:ascii="Garamond" w:hAnsi="Garamond"/>
          <w:sz w:val="24"/>
          <w:szCs w:val="24"/>
        </w:rPr>
        <w:t>DEQ</w:t>
      </w:r>
      <w:r w:rsidR="006C2051" w:rsidRPr="000248F8">
        <w:rPr>
          <w:rFonts w:ascii="Garamond" w:hAnsi="Garamond"/>
          <w:sz w:val="24"/>
          <w:szCs w:val="24"/>
        </w:rPr>
        <w:t xml:space="preserve"> upon request (ARM 17.8.1212).</w:t>
      </w:r>
      <w:bookmarkEnd w:id="559"/>
      <w:r w:rsidR="006C2051" w:rsidRPr="000248F8">
        <w:rPr>
          <w:rFonts w:ascii="Garamond" w:hAnsi="Garamond"/>
          <w:sz w:val="24"/>
          <w:szCs w:val="24"/>
        </w:rPr>
        <w:t xml:space="preserve"> </w:t>
      </w:r>
    </w:p>
    <w:p w14:paraId="6A1AA50F" w14:textId="77777777" w:rsidR="00DC1714" w:rsidRDefault="00DC1714" w:rsidP="00DC1714">
      <w:pPr>
        <w:pStyle w:val="ListParagraph"/>
        <w:rPr>
          <w:rFonts w:ascii="Garamond" w:hAnsi="Garamond"/>
          <w:sz w:val="24"/>
          <w:szCs w:val="24"/>
        </w:rPr>
      </w:pPr>
    </w:p>
    <w:p w14:paraId="0E3D137C" w14:textId="21CC8897" w:rsidR="006C2051" w:rsidRPr="00DC1714" w:rsidRDefault="00CE4484" w:rsidP="00B821F3">
      <w:pPr>
        <w:pStyle w:val="ListParagraph"/>
        <w:keepNext/>
        <w:numPr>
          <w:ilvl w:val="0"/>
          <w:numId w:val="104"/>
        </w:numPr>
        <w:rPr>
          <w:rFonts w:ascii="Garamond" w:hAnsi="Garamond"/>
          <w:b/>
          <w:sz w:val="24"/>
          <w:szCs w:val="24"/>
        </w:rPr>
      </w:pPr>
      <w:bookmarkStart w:id="560" w:name="_Ref20148429"/>
      <w:r>
        <w:rPr>
          <w:rFonts w:ascii="Garamond" w:hAnsi="Garamond"/>
          <w:sz w:val="24"/>
          <w:szCs w:val="24"/>
        </w:rPr>
        <w:lastRenderedPageBreak/>
        <w:t>CMR</w:t>
      </w:r>
      <w:r w:rsidR="00DC1714" w:rsidRPr="00DC1714">
        <w:rPr>
          <w:rFonts w:ascii="Garamond" w:hAnsi="Garamond"/>
          <w:sz w:val="24"/>
          <w:szCs w:val="24"/>
        </w:rPr>
        <w:t xml:space="preserve"> shall comply with all applicable recordkeeping requirements of 40 CFR 63 Subpart CC (ARM 17.8.1212, ARM 17</w:t>
      </w:r>
      <w:r w:rsidR="00DC1714">
        <w:rPr>
          <w:rFonts w:ascii="Garamond" w:hAnsi="Garamond"/>
          <w:sz w:val="24"/>
          <w:szCs w:val="24"/>
        </w:rPr>
        <w:t>.8.342, ARM 17.8.302, and 40 CFR 63 Subpart CC).</w:t>
      </w:r>
      <w:bookmarkEnd w:id="560"/>
    </w:p>
    <w:p w14:paraId="094A13F7" w14:textId="77777777" w:rsidR="00DC1714" w:rsidRPr="00DC1714" w:rsidRDefault="00DC1714" w:rsidP="00DC1714">
      <w:pPr>
        <w:pStyle w:val="ListParagraph"/>
        <w:rPr>
          <w:rFonts w:ascii="Garamond" w:hAnsi="Garamond"/>
          <w:b/>
          <w:sz w:val="24"/>
          <w:szCs w:val="24"/>
        </w:rPr>
      </w:pPr>
    </w:p>
    <w:p w14:paraId="1AB53AC5" w14:textId="10B8EF92" w:rsidR="00DC1714" w:rsidRPr="00DC1714" w:rsidRDefault="00CE4484" w:rsidP="00B821F3">
      <w:pPr>
        <w:pStyle w:val="ListParagraph"/>
        <w:keepNext/>
        <w:numPr>
          <w:ilvl w:val="0"/>
          <w:numId w:val="104"/>
        </w:numPr>
        <w:rPr>
          <w:rFonts w:ascii="Garamond" w:hAnsi="Garamond"/>
          <w:b/>
          <w:sz w:val="24"/>
          <w:szCs w:val="24"/>
        </w:rPr>
      </w:pPr>
      <w:bookmarkStart w:id="561" w:name="_Ref20148448"/>
      <w:r>
        <w:rPr>
          <w:rFonts w:ascii="Garamond" w:hAnsi="Garamond"/>
          <w:sz w:val="24"/>
          <w:szCs w:val="24"/>
        </w:rPr>
        <w:t>CMR</w:t>
      </w:r>
      <w:r w:rsidR="00DC1714">
        <w:rPr>
          <w:rFonts w:ascii="Garamond" w:hAnsi="Garamond"/>
          <w:sz w:val="24"/>
          <w:szCs w:val="24"/>
        </w:rPr>
        <w:t xml:space="preserve"> shall comply with all applicable recordkeeping requirements of 40 CFR 63 Subpart Q (ARM 17.8.1212, ARM 17.8.342, ARM 17.8.302, and 40 CFR 63 Subpart Q).</w:t>
      </w:r>
      <w:bookmarkEnd w:id="561"/>
    </w:p>
    <w:p w14:paraId="5A22503C" w14:textId="77777777" w:rsidR="006629C5" w:rsidRDefault="006629C5" w:rsidP="00E2088A">
      <w:pPr>
        <w:rPr>
          <w:rFonts w:ascii="Garamond" w:hAnsi="Garamond"/>
          <w:b/>
          <w:sz w:val="24"/>
          <w:szCs w:val="24"/>
        </w:rPr>
      </w:pPr>
    </w:p>
    <w:p w14:paraId="686C46CB" w14:textId="13B321BF" w:rsidR="00E2088A" w:rsidRDefault="00E2088A" w:rsidP="00E728CA">
      <w:pPr>
        <w:keepNext/>
        <w:keepLines/>
        <w:rPr>
          <w:rFonts w:ascii="Garamond" w:hAnsi="Garamond"/>
          <w:b/>
          <w:sz w:val="24"/>
          <w:szCs w:val="24"/>
        </w:rPr>
      </w:pPr>
      <w:r w:rsidRPr="00CF0A00">
        <w:rPr>
          <w:rFonts w:ascii="Garamond" w:hAnsi="Garamond"/>
          <w:b/>
          <w:sz w:val="24"/>
          <w:szCs w:val="24"/>
        </w:rPr>
        <w:t>Re</w:t>
      </w:r>
      <w:r>
        <w:rPr>
          <w:rFonts w:ascii="Garamond" w:hAnsi="Garamond"/>
          <w:b/>
          <w:sz w:val="24"/>
          <w:szCs w:val="24"/>
        </w:rPr>
        <w:t xml:space="preserve">porting </w:t>
      </w:r>
    </w:p>
    <w:p w14:paraId="2AB45612" w14:textId="77777777" w:rsidR="00E2088A" w:rsidRPr="00E2088A" w:rsidRDefault="00E2088A" w:rsidP="00E728CA">
      <w:pPr>
        <w:pStyle w:val="ListParagraph"/>
        <w:keepNext/>
        <w:keepLines/>
        <w:rPr>
          <w:rFonts w:ascii="Garamond" w:hAnsi="Garamond"/>
          <w:sz w:val="24"/>
          <w:szCs w:val="24"/>
        </w:rPr>
      </w:pPr>
    </w:p>
    <w:p w14:paraId="1E601302" w14:textId="2D7EC5D2" w:rsidR="00DC1714" w:rsidRPr="00DC1714" w:rsidRDefault="00CE4484" w:rsidP="00E728CA">
      <w:pPr>
        <w:pStyle w:val="ListParagraph"/>
        <w:keepNext/>
        <w:keepLines/>
        <w:numPr>
          <w:ilvl w:val="0"/>
          <w:numId w:val="104"/>
        </w:numPr>
        <w:rPr>
          <w:rFonts w:ascii="Garamond" w:hAnsi="Garamond"/>
          <w:b/>
          <w:sz w:val="24"/>
          <w:szCs w:val="24"/>
        </w:rPr>
      </w:pPr>
      <w:bookmarkStart w:id="562" w:name="_Ref20148432"/>
      <w:r>
        <w:rPr>
          <w:rFonts w:ascii="Garamond" w:hAnsi="Garamond"/>
          <w:sz w:val="24"/>
          <w:szCs w:val="24"/>
        </w:rPr>
        <w:t>CMR</w:t>
      </w:r>
      <w:r w:rsidR="00DC1714" w:rsidRPr="00DC1714">
        <w:rPr>
          <w:rFonts w:ascii="Garamond" w:hAnsi="Garamond"/>
          <w:sz w:val="24"/>
          <w:szCs w:val="24"/>
        </w:rPr>
        <w:t xml:space="preserve"> shall comply with all applicable re</w:t>
      </w:r>
      <w:r w:rsidR="00DC1714">
        <w:rPr>
          <w:rFonts w:ascii="Garamond" w:hAnsi="Garamond"/>
          <w:sz w:val="24"/>
          <w:szCs w:val="24"/>
        </w:rPr>
        <w:t>porting re</w:t>
      </w:r>
      <w:r w:rsidR="00DC1714" w:rsidRPr="00DC1714">
        <w:rPr>
          <w:rFonts w:ascii="Garamond" w:hAnsi="Garamond"/>
          <w:sz w:val="24"/>
          <w:szCs w:val="24"/>
        </w:rPr>
        <w:t>quirements of 40 CFR 63 Subpart CC (ARM 17.8.1212, ARM 17</w:t>
      </w:r>
      <w:r w:rsidR="00DC1714">
        <w:rPr>
          <w:rFonts w:ascii="Garamond" w:hAnsi="Garamond"/>
          <w:sz w:val="24"/>
          <w:szCs w:val="24"/>
        </w:rPr>
        <w:t>.8.342, ARM 17.8.302, and 40 CFR 63 Subpart CC).</w:t>
      </w:r>
      <w:bookmarkEnd w:id="562"/>
    </w:p>
    <w:p w14:paraId="66C5F1B1" w14:textId="77777777" w:rsidR="00DC1714" w:rsidRPr="00DC1714" w:rsidRDefault="00DC1714" w:rsidP="00E728CA">
      <w:pPr>
        <w:pStyle w:val="ListParagraph"/>
        <w:keepNext/>
        <w:keepLines/>
        <w:rPr>
          <w:rFonts w:ascii="Garamond" w:hAnsi="Garamond"/>
          <w:b/>
          <w:sz w:val="24"/>
          <w:szCs w:val="24"/>
        </w:rPr>
      </w:pPr>
    </w:p>
    <w:p w14:paraId="52D5F575" w14:textId="3A582857" w:rsidR="00DC1714" w:rsidRPr="00031783" w:rsidRDefault="00CE4484" w:rsidP="00B821F3">
      <w:pPr>
        <w:pStyle w:val="ListParagraph"/>
        <w:keepNext/>
        <w:numPr>
          <w:ilvl w:val="0"/>
          <w:numId w:val="104"/>
        </w:numPr>
        <w:rPr>
          <w:rFonts w:ascii="Garamond" w:hAnsi="Garamond"/>
          <w:b/>
          <w:sz w:val="24"/>
          <w:szCs w:val="24"/>
        </w:rPr>
      </w:pPr>
      <w:bookmarkStart w:id="563" w:name="_Ref20148453"/>
      <w:r>
        <w:rPr>
          <w:rFonts w:ascii="Garamond" w:hAnsi="Garamond"/>
          <w:sz w:val="24"/>
          <w:szCs w:val="24"/>
        </w:rPr>
        <w:t>CMR</w:t>
      </w:r>
      <w:r w:rsidR="00DC1714">
        <w:rPr>
          <w:rFonts w:ascii="Garamond" w:hAnsi="Garamond"/>
          <w:sz w:val="24"/>
          <w:szCs w:val="24"/>
        </w:rPr>
        <w:t xml:space="preserve"> shall comply with all applicable reporting requirements of 40 CFR 63 Subpart Q (ARM 17.8.1212, ARM 17.8.342, ARM 17.8.302, and 40 CFR 63 Subpart Q).</w:t>
      </w:r>
      <w:bookmarkEnd w:id="563"/>
    </w:p>
    <w:p w14:paraId="177BA8E5" w14:textId="77777777" w:rsidR="00031783" w:rsidRPr="00031783" w:rsidRDefault="00031783" w:rsidP="00031783">
      <w:pPr>
        <w:rPr>
          <w:rFonts w:ascii="Garamond" w:hAnsi="Garamond"/>
          <w:b/>
          <w:sz w:val="24"/>
          <w:szCs w:val="24"/>
        </w:rPr>
      </w:pPr>
    </w:p>
    <w:p w14:paraId="6092A1B3" w14:textId="77777777" w:rsidR="007E7A48" w:rsidRDefault="007E7A48" w:rsidP="00B821F3">
      <w:pPr>
        <w:pStyle w:val="ListParagraph"/>
        <w:keepNext/>
        <w:numPr>
          <w:ilvl w:val="0"/>
          <w:numId w:val="104"/>
        </w:numPr>
        <w:rPr>
          <w:rFonts w:ascii="Garamond" w:hAnsi="Garamond"/>
          <w:sz w:val="24"/>
          <w:szCs w:val="24"/>
        </w:rPr>
      </w:pPr>
      <w:bookmarkStart w:id="564" w:name="_Ref20148408"/>
      <w:r w:rsidRPr="000248F8">
        <w:rPr>
          <w:rFonts w:ascii="Garamond" w:hAnsi="Garamond"/>
          <w:sz w:val="24"/>
          <w:szCs w:val="24"/>
        </w:rPr>
        <w:t>The annual compliance certification report required by Section V.B must contain a certification statement for the above applicable requirements.</w:t>
      </w:r>
      <w:bookmarkEnd w:id="564"/>
      <w:r w:rsidRPr="000248F8">
        <w:rPr>
          <w:rFonts w:ascii="Garamond" w:hAnsi="Garamond"/>
          <w:sz w:val="24"/>
          <w:szCs w:val="24"/>
        </w:rPr>
        <w:t xml:space="preserve">  </w:t>
      </w:r>
    </w:p>
    <w:p w14:paraId="34EF8215" w14:textId="77777777" w:rsidR="00DC1714" w:rsidRPr="00DC1714" w:rsidRDefault="00DC1714" w:rsidP="00DC1714">
      <w:pPr>
        <w:pStyle w:val="ListParagraph"/>
        <w:rPr>
          <w:rFonts w:ascii="Garamond" w:hAnsi="Garamond"/>
          <w:b/>
          <w:sz w:val="24"/>
          <w:szCs w:val="24"/>
        </w:rPr>
      </w:pPr>
    </w:p>
    <w:p w14:paraId="6E745906" w14:textId="2B95544F" w:rsidR="00DC1714" w:rsidRPr="000A67CE" w:rsidRDefault="000A67CE" w:rsidP="00B821F3">
      <w:pPr>
        <w:pStyle w:val="ListParagraph"/>
        <w:keepNext/>
        <w:numPr>
          <w:ilvl w:val="0"/>
          <w:numId w:val="104"/>
        </w:numPr>
        <w:rPr>
          <w:rFonts w:ascii="Garamond" w:hAnsi="Garamond"/>
          <w:b/>
          <w:sz w:val="24"/>
          <w:szCs w:val="24"/>
        </w:rPr>
      </w:pPr>
      <w:bookmarkStart w:id="565" w:name="_Ref20148409"/>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565"/>
    </w:p>
    <w:p w14:paraId="1843AC8A" w14:textId="77777777" w:rsidR="000A67CE" w:rsidRPr="000A67CE" w:rsidRDefault="000A67CE" w:rsidP="000A67CE">
      <w:pPr>
        <w:pStyle w:val="ListParagraph"/>
        <w:rPr>
          <w:rFonts w:ascii="Garamond" w:hAnsi="Garamond"/>
          <w:b/>
          <w:sz w:val="24"/>
          <w:szCs w:val="24"/>
        </w:rPr>
      </w:pPr>
    </w:p>
    <w:p w14:paraId="6D9796E5" w14:textId="77777777" w:rsidR="002500BE" w:rsidRDefault="002E6C13" w:rsidP="0071549E">
      <w:pPr>
        <w:pStyle w:val="ListParagraph"/>
        <w:numPr>
          <w:ilvl w:val="1"/>
          <w:numId w:val="84"/>
        </w:numPr>
        <w:rPr>
          <w:rFonts w:ascii="Garamond" w:hAnsi="Garamond"/>
          <w:sz w:val="24"/>
          <w:szCs w:val="24"/>
        </w:rPr>
      </w:pPr>
      <w:r w:rsidRPr="002E6C13">
        <w:rPr>
          <w:rFonts w:ascii="Garamond" w:hAnsi="Garamond"/>
          <w:sz w:val="24"/>
          <w:szCs w:val="24"/>
        </w:rPr>
        <w:t xml:space="preserve">Summary of </w:t>
      </w:r>
      <w:r w:rsidR="002500BE">
        <w:rPr>
          <w:rFonts w:ascii="Garamond" w:hAnsi="Garamond"/>
          <w:sz w:val="24"/>
          <w:szCs w:val="24"/>
        </w:rPr>
        <w:t xml:space="preserve">information used to monitor compliance with the cooling tower conductivity </w:t>
      </w:r>
    </w:p>
    <w:p w14:paraId="74ACCC38" w14:textId="2767D0C6" w:rsidR="000A67CE" w:rsidRDefault="00351136" w:rsidP="0071549E">
      <w:pPr>
        <w:pStyle w:val="ListParagraph"/>
        <w:numPr>
          <w:ilvl w:val="1"/>
          <w:numId w:val="84"/>
        </w:numPr>
        <w:rPr>
          <w:rFonts w:ascii="Garamond" w:hAnsi="Garamond"/>
          <w:sz w:val="24"/>
          <w:szCs w:val="24"/>
        </w:rPr>
      </w:pPr>
      <w:r>
        <w:rPr>
          <w:rFonts w:ascii="Garamond" w:hAnsi="Garamond"/>
          <w:sz w:val="24"/>
          <w:szCs w:val="24"/>
        </w:rPr>
        <w:t xml:space="preserve">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63 Subpart CC</w:t>
      </w:r>
      <w:r w:rsidR="002E6C13" w:rsidRPr="002E6C13">
        <w:rPr>
          <w:rFonts w:ascii="Garamond" w:hAnsi="Garamond"/>
          <w:sz w:val="24"/>
          <w:szCs w:val="24"/>
        </w:rPr>
        <w:t xml:space="preserve"> </w:t>
      </w:r>
    </w:p>
    <w:p w14:paraId="055AA6E3" w14:textId="38B0ABC9" w:rsidR="001A2AC9" w:rsidRPr="004E4C8D" w:rsidRDefault="00C41D93" w:rsidP="0071549E">
      <w:pPr>
        <w:pStyle w:val="ListParagraph"/>
        <w:numPr>
          <w:ilvl w:val="1"/>
          <w:numId w:val="84"/>
        </w:numPr>
        <w:rPr>
          <w:rFonts w:ascii="Garamond" w:hAnsi="Garamond"/>
          <w:sz w:val="24"/>
        </w:rPr>
      </w:pPr>
      <w:r w:rsidRPr="00DE0371">
        <w:rPr>
          <w:rFonts w:ascii="Garamond" w:hAnsi="Garamond"/>
          <w:sz w:val="24"/>
          <w:szCs w:val="24"/>
        </w:rPr>
        <w:t xml:space="preserve">Summary </w:t>
      </w:r>
      <w:r w:rsidR="00DE0371" w:rsidRPr="00DE0371">
        <w:rPr>
          <w:rFonts w:ascii="Garamond" w:hAnsi="Garamond"/>
          <w:sz w:val="24"/>
          <w:szCs w:val="24"/>
        </w:rPr>
        <w:t xml:space="preserve">demonstrating </w:t>
      </w:r>
      <w:r w:rsidR="00DE0371">
        <w:rPr>
          <w:rFonts w:ascii="Garamond" w:hAnsi="Garamond"/>
          <w:sz w:val="24"/>
          <w:szCs w:val="24"/>
        </w:rPr>
        <w:t xml:space="preserve">applicability status and </w:t>
      </w:r>
      <w:r w:rsidR="00DE0371" w:rsidRPr="00DE0371">
        <w:rPr>
          <w:rFonts w:ascii="Garamond" w:hAnsi="Garamond"/>
          <w:sz w:val="24"/>
          <w:szCs w:val="24"/>
        </w:rPr>
        <w:t xml:space="preserve">compliance status with </w:t>
      </w:r>
      <w:r w:rsidRPr="00DE0371">
        <w:rPr>
          <w:rFonts w:ascii="Garamond" w:hAnsi="Garamond"/>
          <w:sz w:val="24"/>
          <w:szCs w:val="24"/>
        </w:rPr>
        <w:t xml:space="preserve">40 CFR </w:t>
      </w:r>
      <w:r w:rsidR="007E7A48" w:rsidRPr="00DE0371">
        <w:rPr>
          <w:rFonts w:ascii="Garamond" w:hAnsi="Garamond"/>
          <w:sz w:val="24"/>
          <w:szCs w:val="24"/>
        </w:rPr>
        <w:t xml:space="preserve">63 Subpart Q </w:t>
      </w:r>
    </w:p>
    <w:p w14:paraId="6CBB1648" w14:textId="77777777" w:rsidR="004E4C8D" w:rsidRPr="00DE0371" w:rsidRDefault="004E4C8D" w:rsidP="004E4C8D">
      <w:pPr>
        <w:pStyle w:val="ListParagraph"/>
        <w:ind w:left="1080"/>
        <w:rPr>
          <w:rFonts w:ascii="Garamond" w:hAnsi="Garamond"/>
          <w:sz w:val="24"/>
        </w:rPr>
      </w:pPr>
    </w:p>
    <w:p w14:paraId="32CA1F39" w14:textId="63D40036" w:rsidR="004F2041" w:rsidRDefault="00B043FB" w:rsidP="004F2041">
      <w:pPr>
        <w:pStyle w:val="Heading2"/>
        <w:rPr>
          <w:rFonts w:ascii="Garamond" w:hAnsi="Garamond"/>
          <w:sz w:val="24"/>
          <w:szCs w:val="24"/>
        </w:rPr>
      </w:pPr>
      <w:bookmarkStart w:id="566" w:name="_Ref21507956"/>
      <w:bookmarkStart w:id="567" w:name="_Toc29394621"/>
      <w:bookmarkStart w:id="568" w:name="_Toc225415646"/>
      <w:r>
        <w:rPr>
          <w:rFonts w:ascii="Garamond" w:hAnsi="Garamond"/>
          <w:sz w:val="24"/>
          <w:szCs w:val="24"/>
        </w:rPr>
        <w:t>EU1</w:t>
      </w:r>
      <w:r w:rsidR="00242435">
        <w:rPr>
          <w:rFonts w:ascii="Garamond" w:hAnsi="Garamond"/>
          <w:sz w:val="24"/>
          <w:szCs w:val="24"/>
        </w:rPr>
        <w:t>6</w:t>
      </w:r>
      <w:r>
        <w:rPr>
          <w:rFonts w:ascii="Garamond" w:hAnsi="Garamond"/>
          <w:sz w:val="24"/>
          <w:szCs w:val="24"/>
        </w:rPr>
        <w:t xml:space="preserve">:  </w:t>
      </w:r>
      <w:bookmarkEnd w:id="566"/>
      <w:r w:rsidR="0034481A">
        <w:rPr>
          <w:rFonts w:ascii="Garamond" w:hAnsi="Garamond"/>
          <w:sz w:val="24"/>
          <w:szCs w:val="24"/>
        </w:rPr>
        <w:t>WASTEWATER TREATMENT</w:t>
      </w:r>
      <w:bookmarkEnd w:id="567"/>
      <w:bookmarkEnd w:id="568"/>
    </w:p>
    <w:p w14:paraId="668460E7" w14:textId="2B13580F" w:rsidR="001A2AC9" w:rsidRDefault="001A2AC9" w:rsidP="001A2AC9"/>
    <w:p w14:paraId="7D20ECB8" w14:textId="571908C2"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a</w:t>
      </w:r>
      <w:r w:rsidRPr="008717F5">
        <w:rPr>
          <w:rFonts w:ascii="Garamond" w:hAnsi="Garamond"/>
          <w:sz w:val="22"/>
        </w:rPr>
        <w:t xml:space="preserve">: </w:t>
      </w:r>
      <w:r w:rsidR="001A2AC9" w:rsidRPr="008717F5">
        <w:rPr>
          <w:rFonts w:ascii="Garamond" w:hAnsi="Garamond"/>
          <w:sz w:val="22"/>
        </w:rPr>
        <w:t xml:space="preserve">Individual </w:t>
      </w:r>
      <w:r w:rsidRPr="008717F5">
        <w:rPr>
          <w:rFonts w:ascii="Garamond" w:hAnsi="Garamond"/>
          <w:sz w:val="22"/>
        </w:rPr>
        <w:t>d</w:t>
      </w:r>
      <w:r w:rsidR="001A2AC9" w:rsidRPr="008717F5">
        <w:rPr>
          <w:rFonts w:ascii="Garamond" w:hAnsi="Garamond"/>
          <w:sz w:val="22"/>
        </w:rPr>
        <w:t>rain systems including junction boxes, gauging and sampling devices</w:t>
      </w:r>
    </w:p>
    <w:p w14:paraId="20261317" w14:textId="7671DEF4"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b</w:t>
      </w:r>
      <w:r w:rsidRPr="008717F5">
        <w:rPr>
          <w:rFonts w:ascii="Garamond" w:hAnsi="Garamond"/>
          <w:sz w:val="22"/>
        </w:rPr>
        <w:t xml:space="preserve">: </w:t>
      </w:r>
      <w:r w:rsidR="001A2AC9" w:rsidRPr="008717F5">
        <w:rPr>
          <w:rFonts w:ascii="Garamond" w:hAnsi="Garamond"/>
          <w:sz w:val="22"/>
        </w:rPr>
        <w:t xml:space="preserve">API Separators </w:t>
      </w:r>
    </w:p>
    <w:p w14:paraId="0D482D5B" w14:textId="098326BD"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c</w:t>
      </w:r>
      <w:r w:rsidRPr="008717F5">
        <w:rPr>
          <w:rFonts w:ascii="Garamond" w:hAnsi="Garamond"/>
          <w:sz w:val="22"/>
        </w:rPr>
        <w:t xml:space="preserve">: </w:t>
      </w:r>
      <w:r w:rsidR="001A2AC9" w:rsidRPr="008717F5">
        <w:rPr>
          <w:rFonts w:ascii="Garamond" w:hAnsi="Garamond"/>
          <w:sz w:val="22"/>
        </w:rPr>
        <w:t>Closed Vent Systems and Control Devices</w:t>
      </w:r>
    </w:p>
    <w:p w14:paraId="6BA30A96" w14:textId="0771C9F3"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d</w:t>
      </w:r>
      <w:r w:rsidRPr="008717F5">
        <w:rPr>
          <w:rFonts w:ascii="Garamond" w:hAnsi="Garamond"/>
          <w:sz w:val="22"/>
        </w:rPr>
        <w:t xml:space="preserve">: </w:t>
      </w:r>
      <w:r w:rsidR="001A2AC9" w:rsidRPr="008717F5">
        <w:rPr>
          <w:rFonts w:ascii="Garamond" w:hAnsi="Garamond"/>
          <w:sz w:val="22"/>
        </w:rPr>
        <w:t xml:space="preserve">External Floating Roof Wastewater Storage Tank 143 </w:t>
      </w:r>
    </w:p>
    <w:p w14:paraId="30F323A5" w14:textId="335D25FA"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e</w:t>
      </w:r>
      <w:r w:rsidRPr="008717F5">
        <w:rPr>
          <w:rFonts w:ascii="Garamond" w:hAnsi="Garamond"/>
          <w:sz w:val="22"/>
        </w:rPr>
        <w:t>: External Floating Roof Wastewater Storage Tank 1</w:t>
      </w:r>
      <w:r w:rsidR="001A2AC9" w:rsidRPr="008717F5">
        <w:rPr>
          <w:rFonts w:ascii="Garamond" w:hAnsi="Garamond"/>
          <w:sz w:val="22"/>
        </w:rPr>
        <w:t>45</w:t>
      </w:r>
    </w:p>
    <w:p w14:paraId="4D83BFA7" w14:textId="1786B23A"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f</w:t>
      </w:r>
      <w:r w:rsidRPr="008717F5">
        <w:rPr>
          <w:rFonts w:ascii="Garamond" w:hAnsi="Garamond"/>
          <w:sz w:val="22"/>
        </w:rPr>
        <w:t xml:space="preserve">: </w:t>
      </w:r>
      <w:r w:rsidR="001A2AC9" w:rsidRPr="008717F5">
        <w:rPr>
          <w:rFonts w:ascii="Garamond" w:hAnsi="Garamond"/>
          <w:sz w:val="22"/>
        </w:rPr>
        <w:t>Fixed Roof Wastewater Storage Tank 144A</w:t>
      </w:r>
    </w:p>
    <w:p w14:paraId="2FB76693" w14:textId="25701CB6"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g</w:t>
      </w:r>
      <w:r w:rsidRPr="008717F5">
        <w:rPr>
          <w:rFonts w:ascii="Garamond" w:hAnsi="Garamond"/>
          <w:sz w:val="22"/>
        </w:rPr>
        <w:t xml:space="preserve">: Fixed Roof Wastewater Storage Tank </w:t>
      </w:r>
      <w:r w:rsidR="001A2AC9" w:rsidRPr="008717F5">
        <w:rPr>
          <w:rFonts w:ascii="Garamond" w:hAnsi="Garamond"/>
          <w:sz w:val="22"/>
        </w:rPr>
        <w:t>144B</w:t>
      </w:r>
    </w:p>
    <w:p w14:paraId="368373D9" w14:textId="590A2A16"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h</w:t>
      </w:r>
      <w:r w:rsidRPr="008717F5">
        <w:rPr>
          <w:rFonts w:ascii="Garamond" w:hAnsi="Garamond"/>
          <w:sz w:val="22"/>
        </w:rPr>
        <w:t xml:space="preserve">: Fixed Roof Wastewater Storage Tank </w:t>
      </w:r>
      <w:r w:rsidR="001A2AC9" w:rsidRPr="008717F5">
        <w:rPr>
          <w:rFonts w:ascii="Garamond" w:hAnsi="Garamond"/>
          <w:sz w:val="22"/>
        </w:rPr>
        <w:t>147</w:t>
      </w:r>
    </w:p>
    <w:p w14:paraId="1544211E" w14:textId="75FD8221" w:rsidR="001A2AC9" w:rsidRPr="008717F5" w:rsidRDefault="008717F5" w:rsidP="001A2AC9">
      <w:pPr>
        <w:rPr>
          <w:rFonts w:ascii="Garamond" w:hAnsi="Garamond"/>
          <w:sz w:val="22"/>
        </w:rPr>
      </w:pPr>
      <w:r w:rsidRPr="008717F5">
        <w:rPr>
          <w:rFonts w:ascii="Garamond" w:hAnsi="Garamond"/>
          <w:sz w:val="22"/>
        </w:rPr>
        <w:t>E</w:t>
      </w:r>
      <w:r w:rsidR="00B043FB">
        <w:rPr>
          <w:rFonts w:ascii="Garamond" w:hAnsi="Garamond"/>
          <w:sz w:val="22"/>
        </w:rPr>
        <w:t>U1</w:t>
      </w:r>
      <w:r w:rsidR="00242435">
        <w:rPr>
          <w:rFonts w:ascii="Garamond" w:hAnsi="Garamond"/>
          <w:sz w:val="22"/>
        </w:rPr>
        <w:t>6</w:t>
      </w:r>
      <w:r w:rsidR="00B043FB">
        <w:rPr>
          <w:rFonts w:ascii="Garamond" w:hAnsi="Garamond"/>
          <w:sz w:val="22"/>
        </w:rPr>
        <w:t>i</w:t>
      </w:r>
      <w:r w:rsidRPr="008717F5">
        <w:rPr>
          <w:rFonts w:ascii="Garamond" w:hAnsi="Garamond"/>
          <w:sz w:val="22"/>
        </w:rPr>
        <w:t xml:space="preserve">: Fixed Roof Wastewater Storage Tank </w:t>
      </w:r>
      <w:r w:rsidR="001A2AC9" w:rsidRPr="008717F5">
        <w:rPr>
          <w:rFonts w:ascii="Garamond" w:hAnsi="Garamond"/>
          <w:sz w:val="22"/>
        </w:rPr>
        <w:t>186</w:t>
      </w:r>
    </w:p>
    <w:p w14:paraId="03F14776" w14:textId="77777777" w:rsidR="007E7A48" w:rsidRDefault="007E7A48" w:rsidP="001A2AC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7E7A48" w:rsidRPr="00E26632" w14:paraId="5ED6E992" w14:textId="77777777" w:rsidTr="00E714D5">
        <w:trPr>
          <w:tblHeader/>
          <w:jc w:val="center"/>
        </w:trPr>
        <w:tc>
          <w:tcPr>
            <w:tcW w:w="761" w:type="pct"/>
            <w:vAlign w:val="center"/>
          </w:tcPr>
          <w:p w14:paraId="4EF270AE"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45D99AA7"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Pollutant/</w:t>
            </w:r>
          </w:p>
          <w:p w14:paraId="480ED188"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7B893894"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5A4C6E5D"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Compliance Demonstration</w:t>
            </w:r>
          </w:p>
          <w:p w14:paraId="4132D581"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56358908"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Reporting Requirements</w:t>
            </w:r>
          </w:p>
        </w:tc>
      </w:tr>
      <w:tr w:rsidR="007E7A48" w:rsidRPr="00E26632" w14:paraId="036FCBC6" w14:textId="77777777" w:rsidTr="00A85223">
        <w:trPr>
          <w:trHeight w:val="432"/>
          <w:jc w:val="center"/>
        </w:trPr>
        <w:tc>
          <w:tcPr>
            <w:tcW w:w="761" w:type="pct"/>
            <w:vAlign w:val="center"/>
          </w:tcPr>
          <w:p w14:paraId="75CB74EE" w14:textId="6BB9F185" w:rsidR="007E7A48" w:rsidRPr="00E26632" w:rsidRDefault="00DE042B" w:rsidP="00A85223">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_Ref20147666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P.15</w:t>
            </w:r>
            <w:r>
              <w:rPr>
                <w:rFonts w:ascii="Garamond" w:hAnsi="Garamond"/>
                <w:sz w:val="22"/>
                <w:szCs w:val="22"/>
              </w:rPr>
              <w:fldChar w:fldCharType="end"/>
            </w:r>
          </w:p>
        </w:tc>
        <w:tc>
          <w:tcPr>
            <w:tcW w:w="965" w:type="pct"/>
            <w:vAlign w:val="center"/>
          </w:tcPr>
          <w:p w14:paraId="1951C812" w14:textId="6C092B43"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 xml:space="preserve">VOC </w:t>
            </w:r>
          </w:p>
        </w:tc>
        <w:tc>
          <w:tcPr>
            <w:tcW w:w="818" w:type="pct"/>
            <w:vAlign w:val="center"/>
          </w:tcPr>
          <w:p w14:paraId="71752CE2" w14:textId="2F59419E"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40 CFR 60 Subpart QQQ</w:t>
            </w:r>
          </w:p>
        </w:tc>
        <w:tc>
          <w:tcPr>
            <w:tcW w:w="801" w:type="pct"/>
            <w:vAlign w:val="center"/>
          </w:tcPr>
          <w:p w14:paraId="3747CBD8" w14:textId="6BB436E2" w:rsidR="007E7A48" w:rsidRPr="00E26632" w:rsidRDefault="00FB76AD" w:rsidP="00A85223">
            <w:pPr>
              <w:rPr>
                <w:rFonts w:ascii="Garamond" w:hAnsi="Garamond"/>
                <w:sz w:val="22"/>
                <w:szCs w:val="22"/>
              </w:rPr>
            </w:pPr>
            <w:r>
              <w:rPr>
                <w:rFonts w:ascii="Garamond" w:hAnsi="Garamond"/>
                <w:sz w:val="22"/>
                <w:szCs w:val="22"/>
              </w:rPr>
              <w:t>40 CFR 60 Subpart QQQ</w:t>
            </w:r>
          </w:p>
        </w:tc>
        <w:tc>
          <w:tcPr>
            <w:tcW w:w="836" w:type="pct"/>
            <w:vAlign w:val="center"/>
          </w:tcPr>
          <w:p w14:paraId="5863ED1E" w14:textId="0907F149" w:rsidR="007E7A48" w:rsidRPr="00E26632" w:rsidRDefault="00FB76AD" w:rsidP="00A85223">
            <w:pPr>
              <w:rPr>
                <w:rFonts w:ascii="Garamond" w:hAnsi="Garamond"/>
                <w:sz w:val="22"/>
                <w:szCs w:val="22"/>
              </w:rPr>
            </w:pPr>
            <w:r>
              <w:rPr>
                <w:rFonts w:ascii="Garamond" w:hAnsi="Garamond"/>
                <w:sz w:val="22"/>
                <w:szCs w:val="22"/>
              </w:rPr>
              <w:t>40 CFR 60 Subpart QQQ</w:t>
            </w:r>
          </w:p>
        </w:tc>
        <w:tc>
          <w:tcPr>
            <w:tcW w:w="818" w:type="pct"/>
            <w:vAlign w:val="center"/>
          </w:tcPr>
          <w:p w14:paraId="0C8C74F6" w14:textId="3461F2A1" w:rsidR="007E7A48" w:rsidRPr="00E26632" w:rsidRDefault="00FB76AD" w:rsidP="00A85223">
            <w:pPr>
              <w:rPr>
                <w:rFonts w:ascii="Garamond" w:hAnsi="Garamond"/>
                <w:sz w:val="22"/>
                <w:szCs w:val="22"/>
              </w:rPr>
            </w:pPr>
            <w:r>
              <w:rPr>
                <w:rFonts w:ascii="Garamond" w:hAnsi="Garamond"/>
                <w:sz w:val="22"/>
                <w:szCs w:val="22"/>
              </w:rPr>
              <w:t>Semiannual and 40 CFR 60 Subpart QQQ</w:t>
            </w:r>
          </w:p>
        </w:tc>
      </w:tr>
      <w:tr w:rsidR="007E7A48" w:rsidRPr="00E26632" w14:paraId="6192852A" w14:textId="77777777" w:rsidTr="00A85223">
        <w:trPr>
          <w:trHeight w:val="432"/>
          <w:jc w:val="center"/>
        </w:trPr>
        <w:tc>
          <w:tcPr>
            <w:tcW w:w="761" w:type="pct"/>
            <w:vAlign w:val="center"/>
          </w:tcPr>
          <w:p w14:paraId="72E92C90" w14:textId="35CAEBC0" w:rsidR="007E7A48" w:rsidRPr="00E26632" w:rsidRDefault="00DE042B" w:rsidP="00A85223">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_Ref20147721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_Ref20147726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P.15</w:t>
            </w:r>
            <w:r>
              <w:rPr>
                <w:rFonts w:ascii="Garamond" w:hAnsi="Garamond"/>
                <w:sz w:val="22"/>
                <w:szCs w:val="22"/>
              </w:rPr>
              <w:fldChar w:fldCharType="end"/>
            </w:r>
          </w:p>
        </w:tc>
        <w:tc>
          <w:tcPr>
            <w:tcW w:w="965" w:type="pct"/>
            <w:vAlign w:val="center"/>
          </w:tcPr>
          <w:p w14:paraId="765F9502" w14:textId="1B8229C5"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HAPs</w:t>
            </w:r>
          </w:p>
        </w:tc>
        <w:tc>
          <w:tcPr>
            <w:tcW w:w="818" w:type="pct"/>
            <w:vAlign w:val="center"/>
          </w:tcPr>
          <w:p w14:paraId="4BE461F1" w14:textId="68C4DA91"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138E29E7" w14:textId="3EE9B51B" w:rsidR="007E7A48" w:rsidRPr="00E26632" w:rsidRDefault="00FB76AD" w:rsidP="00A85223">
            <w:pPr>
              <w:rPr>
                <w:rFonts w:ascii="Garamond" w:hAnsi="Garamond"/>
                <w:sz w:val="22"/>
                <w:szCs w:val="22"/>
              </w:rPr>
            </w:pPr>
            <w:r>
              <w:rPr>
                <w:rFonts w:ascii="Garamond" w:hAnsi="Garamond"/>
                <w:sz w:val="22"/>
                <w:szCs w:val="22"/>
              </w:rPr>
              <w:t>40 CFR 63 Subpart CC</w:t>
            </w:r>
          </w:p>
        </w:tc>
        <w:tc>
          <w:tcPr>
            <w:tcW w:w="836" w:type="pct"/>
            <w:vAlign w:val="center"/>
          </w:tcPr>
          <w:p w14:paraId="4FEA441B" w14:textId="1F7F085C" w:rsidR="007E7A48" w:rsidRPr="00E26632" w:rsidRDefault="00FB76AD" w:rsidP="00A85223">
            <w:pPr>
              <w:rPr>
                <w:rFonts w:ascii="Garamond" w:hAnsi="Garamond"/>
                <w:sz w:val="22"/>
                <w:szCs w:val="22"/>
              </w:rPr>
            </w:pPr>
            <w:r>
              <w:rPr>
                <w:rFonts w:ascii="Garamond" w:hAnsi="Garamond"/>
                <w:sz w:val="22"/>
                <w:szCs w:val="22"/>
              </w:rPr>
              <w:t>40 CFR 63 Subpart CC</w:t>
            </w:r>
          </w:p>
        </w:tc>
        <w:tc>
          <w:tcPr>
            <w:tcW w:w="818" w:type="pct"/>
            <w:vAlign w:val="center"/>
          </w:tcPr>
          <w:p w14:paraId="69439AB2" w14:textId="4AE4B131" w:rsidR="007E7A48" w:rsidRPr="00E26632" w:rsidRDefault="00FB76AD" w:rsidP="00A85223">
            <w:pPr>
              <w:rPr>
                <w:rFonts w:ascii="Garamond" w:hAnsi="Garamond"/>
                <w:sz w:val="22"/>
                <w:szCs w:val="22"/>
              </w:rPr>
            </w:pPr>
            <w:r>
              <w:rPr>
                <w:rFonts w:ascii="Garamond" w:hAnsi="Garamond"/>
                <w:sz w:val="22"/>
                <w:szCs w:val="22"/>
              </w:rPr>
              <w:t>Semiannual and 40 CFR 63 Subpart CC</w:t>
            </w:r>
          </w:p>
        </w:tc>
      </w:tr>
      <w:tr w:rsidR="007E7A48" w:rsidRPr="00E26632" w14:paraId="04FD1562" w14:textId="77777777" w:rsidTr="00A85223">
        <w:trPr>
          <w:trHeight w:val="432"/>
          <w:jc w:val="center"/>
        </w:trPr>
        <w:tc>
          <w:tcPr>
            <w:tcW w:w="761" w:type="pct"/>
            <w:vAlign w:val="center"/>
          </w:tcPr>
          <w:p w14:paraId="4D0B88AE" w14:textId="1D12D87F" w:rsidR="007E7A48" w:rsidRPr="00E26632" w:rsidRDefault="002309F6" w:rsidP="00A85223">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_Ref20147768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P.15</w:t>
            </w:r>
            <w:r>
              <w:rPr>
                <w:rFonts w:ascii="Garamond" w:hAnsi="Garamond"/>
                <w:sz w:val="22"/>
                <w:szCs w:val="22"/>
              </w:rPr>
              <w:fldChar w:fldCharType="end"/>
            </w:r>
          </w:p>
        </w:tc>
        <w:tc>
          <w:tcPr>
            <w:tcW w:w="965" w:type="pct"/>
            <w:vAlign w:val="center"/>
          </w:tcPr>
          <w:p w14:paraId="4E874EAE" w14:textId="05C18B1C" w:rsidR="007E7A48" w:rsidRDefault="00FB76AD" w:rsidP="00A85223">
            <w:pPr>
              <w:tabs>
                <w:tab w:val="center" w:pos="4320"/>
                <w:tab w:val="right" w:pos="8640"/>
              </w:tabs>
              <w:rPr>
                <w:rFonts w:ascii="Garamond" w:hAnsi="Garamond"/>
                <w:sz w:val="22"/>
                <w:szCs w:val="22"/>
              </w:rPr>
            </w:pPr>
            <w:r>
              <w:rPr>
                <w:rFonts w:ascii="Garamond" w:hAnsi="Garamond"/>
                <w:sz w:val="22"/>
                <w:szCs w:val="22"/>
              </w:rPr>
              <w:t>Benzene</w:t>
            </w:r>
          </w:p>
        </w:tc>
        <w:tc>
          <w:tcPr>
            <w:tcW w:w="818" w:type="pct"/>
            <w:vAlign w:val="center"/>
          </w:tcPr>
          <w:p w14:paraId="37E25063" w14:textId="28FF1242" w:rsidR="007E7A48" w:rsidRDefault="00FB76AD" w:rsidP="00A85223">
            <w:pPr>
              <w:tabs>
                <w:tab w:val="center" w:pos="4320"/>
                <w:tab w:val="right" w:pos="8640"/>
              </w:tabs>
              <w:rPr>
                <w:rFonts w:ascii="Garamond" w:hAnsi="Garamond"/>
                <w:sz w:val="22"/>
                <w:szCs w:val="22"/>
              </w:rPr>
            </w:pPr>
            <w:r>
              <w:rPr>
                <w:rFonts w:ascii="Garamond" w:hAnsi="Garamond"/>
                <w:sz w:val="22"/>
                <w:szCs w:val="22"/>
              </w:rPr>
              <w:t>40 CFR 61 Subpart FF</w:t>
            </w:r>
          </w:p>
        </w:tc>
        <w:tc>
          <w:tcPr>
            <w:tcW w:w="801" w:type="pct"/>
            <w:vAlign w:val="center"/>
          </w:tcPr>
          <w:p w14:paraId="0032C461" w14:textId="4CBE9141" w:rsidR="007E7A48" w:rsidRPr="002A0DB4" w:rsidRDefault="00FB76AD" w:rsidP="00A85223">
            <w:pPr>
              <w:rPr>
                <w:rFonts w:ascii="Garamond" w:hAnsi="Garamond"/>
                <w:sz w:val="22"/>
                <w:szCs w:val="22"/>
              </w:rPr>
            </w:pPr>
            <w:r>
              <w:rPr>
                <w:rFonts w:ascii="Garamond" w:hAnsi="Garamond"/>
                <w:sz w:val="22"/>
                <w:szCs w:val="22"/>
              </w:rPr>
              <w:t>40 CFR 61 Subpart FF</w:t>
            </w:r>
          </w:p>
        </w:tc>
        <w:tc>
          <w:tcPr>
            <w:tcW w:w="836" w:type="pct"/>
            <w:vAlign w:val="center"/>
          </w:tcPr>
          <w:p w14:paraId="36A46B9F" w14:textId="44D471BC" w:rsidR="007E7A48" w:rsidRPr="002A0DB4" w:rsidRDefault="00FB76AD" w:rsidP="00A85223">
            <w:pPr>
              <w:rPr>
                <w:rFonts w:ascii="Garamond" w:hAnsi="Garamond"/>
                <w:sz w:val="22"/>
                <w:szCs w:val="22"/>
              </w:rPr>
            </w:pPr>
            <w:r>
              <w:rPr>
                <w:rFonts w:ascii="Garamond" w:hAnsi="Garamond"/>
                <w:sz w:val="22"/>
                <w:szCs w:val="22"/>
              </w:rPr>
              <w:t>40 CFR 61 Subpart FF</w:t>
            </w:r>
          </w:p>
        </w:tc>
        <w:tc>
          <w:tcPr>
            <w:tcW w:w="818" w:type="pct"/>
            <w:vAlign w:val="center"/>
          </w:tcPr>
          <w:p w14:paraId="5CC176F2" w14:textId="314AC1EA" w:rsidR="007E7A48" w:rsidRDefault="00FB76AD" w:rsidP="00A85223">
            <w:pPr>
              <w:rPr>
                <w:rFonts w:ascii="Garamond" w:hAnsi="Garamond"/>
                <w:sz w:val="22"/>
                <w:szCs w:val="22"/>
              </w:rPr>
            </w:pPr>
            <w:r>
              <w:rPr>
                <w:rFonts w:ascii="Garamond" w:hAnsi="Garamond"/>
                <w:sz w:val="22"/>
                <w:szCs w:val="22"/>
              </w:rPr>
              <w:t>Semiannual and 40 CFR 61 Subpart FF</w:t>
            </w:r>
          </w:p>
        </w:tc>
      </w:tr>
    </w:tbl>
    <w:p w14:paraId="44266639" w14:textId="77777777" w:rsidR="007E7A48" w:rsidRDefault="007E7A48" w:rsidP="007E7A48">
      <w:pPr>
        <w:keepNext/>
        <w:rPr>
          <w:rFonts w:ascii="Garamond" w:hAnsi="Garamond"/>
          <w:b/>
          <w:bCs/>
          <w:sz w:val="24"/>
          <w:szCs w:val="22"/>
        </w:rPr>
      </w:pPr>
    </w:p>
    <w:p w14:paraId="6A141E40" w14:textId="1B526CD8" w:rsidR="008717F5" w:rsidRPr="007E7A48" w:rsidRDefault="007E7A48" w:rsidP="007E7A48">
      <w:pPr>
        <w:keepNext/>
        <w:rPr>
          <w:rFonts w:ascii="Garamond" w:hAnsi="Garamond"/>
          <w:b/>
          <w:bCs/>
          <w:sz w:val="24"/>
          <w:szCs w:val="22"/>
        </w:rPr>
      </w:pPr>
      <w:r w:rsidRPr="007E7A48">
        <w:rPr>
          <w:rFonts w:ascii="Garamond" w:hAnsi="Garamond"/>
          <w:b/>
          <w:bCs/>
          <w:sz w:val="24"/>
          <w:szCs w:val="22"/>
        </w:rPr>
        <w:t>Conditions:</w:t>
      </w:r>
    </w:p>
    <w:p w14:paraId="3D4B61C2" w14:textId="77777777" w:rsidR="007E7A48" w:rsidRDefault="007E7A48" w:rsidP="001A2AC9"/>
    <w:p w14:paraId="6B48BA3B" w14:textId="6BB47698" w:rsidR="008717F5" w:rsidRPr="006A1383" w:rsidRDefault="00CE4484" w:rsidP="0071549E">
      <w:pPr>
        <w:pStyle w:val="ListParagraph"/>
        <w:numPr>
          <w:ilvl w:val="0"/>
          <w:numId w:val="85"/>
        </w:numPr>
        <w:ind w:left="720" w:hanging="720"/>
        <w:rPr>
          <w:rFonts w:ascii="Garamond" w:hAnsi="Garamond"/>
          <w:sz w:val="24"/>
          <w:szCs w:val="24"/>
        </w:rPr>
      </w:pPr>
      <w:bookmarkStart w:id="569" w:name="_Ref20147661"/>
      <w:r>
        <w:rPr>
          <w:rFonts w:ascii="Garamond" w:hAnsi="Garamond"/>
          <w:sz w:val="24"/>
          <w:szCs w:val="24"/>
        </w:rPr>
        <w:t>CMR</w:t>
      </w:r>
      <w:r w:rsidR="003465E9" w:rsidRPr="006A1383">
        <w:rPr>
          <w:rFonts w:ascii="Garamond" w:hAnsi="Garamond"/>
          <w:sz w:val="24"/>
          <w:szCs w:val="24"/>
        </w:rPr>
        <w:t xml:space="preserve"> shall comply with all applicable requirements of 40 CFR 60 Subpart QQQ (ARM 17.8.1211, ARM 17.8.340, ARM 17.8.302, and 40 CFR 60 Subpart QQQ).</w:t>
      </w:r>
      <w:bookmarkEnd w:id="569"/>
    </w:p>
    <w:p w14:paraId="57C22257" w14:textId="65AF8BAB" w:rsidR="003465E9" w:rsidRPr="006A1383" w:rsidRDefault="003465E9" w:rsidP="006A1383">
      <w:pPr>
        <w:pStyle w:val="ListParagraph"/>
        <w:rPr>
          <w:rFonts w:ascii="Garamond" w:hAnsi="Garamond"/>
          <w:sz w:val="24"/>
          <w:szCs w:val="24"/>
        </w:rPr>
      </w:pPr>
    </w:p>
    <w:p w14:paraId="1A8E11EA" w14:textId="0F6E06A9" w:rsidR="003465E9" w:rsidRDefault="00CE4484" w:rsidP="0071549E">
      <w:pPr>
        <w:pStyle w:val="ListParagraph"/>
        <w:numPr>
          <w:ilvl w:val="0"/>
          <w:numId w:val="85"/>
        </w:numPr>
        <w:ind w:left="720" w:hanging="720"/>
        <w:rPr>
          <w:rFonts w:ascii="Garamond" w:hAnsi="Garamond"/>
          <w:sz w:val="24"/>
          <w:szCs w:val="24"/>
        </w:rPr>
      </w:pPr>
      <w:bookmarkStart w:id="570" w:name="_Ref20147721"/>
      <w:r>
        <w:rPr>
          <w:rFonts w:ascii="Garamond" w:hAnsi="Garamond"/>
          <w:sz w:val="24"/>
          <w:szCs w:val="24"/>
        </w:rPr>
        <w:t>CMR</w:t>
      </w:r>
      <w:r w:rsidR="003465E9" w:rsidRPr="006A1383">
        <w:rPr>
          <w:rFonts w:ascii="Garamond" w:hAnsi="Garamond"/>
          <w:sz w:val="24"/>
          <w:szCs w:val="24"/>
        </w:rPr>
        <w:t xml:space="preserve"> shall comply with all applicable requirements of 40 CFR 63 Subpart CC (ARM 17.8.1211, ARM 17.8.342, ARM 17.8.302, and 40 CFR 63 Subpart CC).</w:t>
      </w:r>
      <w:bookmarkEnd w:id="570"/>
    </w:p>
    <w:p w14:paraId="7C34EB1D" w14:textId="77777777" w:rsidR="00927507" w:rsidRPr="006037D9" w:rsidRDefault="00927507" w:rsidP="006037D9">
      <w:pPr>
        <w:rPr>
          <w:rFonts w:ascii="Garamond" w:hAnsi="Garamond"/>
          <w:sz w:val="24"/>
          <w:szCs w:val="24"/>
        </w:rPr>
      </w:pPr>
    </w:p>
    <w:p w14:paraId="50F94CAE" w14:textId="025E2293" w:rsidR="003465E9" w:rsidRDefault="00CE4484" w:rsidP="0071549E">
      <w:pPr>
        <w:pStyle w:val="ListParagraph"/>
        <w:numPr>
          <w:ilvl w:val="0"/>
          <w:numId w:val="85"/>
        </w:numPr>
        <w:ind w:left="720" w:hanging="720"/>
        <w:rPr>
          <w:rFonts w:ascii="Garamond" w:hAnsi="Garamond"/>
          <w:sz w:val="24"/>
          <w:szCs w:val="24"/>
        </w:rPr>
      </w:pPr>
      <w:bookmarkStart w:id="571" w:name="_Ref20147768"/>
      <w:r>
        <w:rPr>
          <w:rFonts w:ascii="Garamond" w:hAnsi="Garamond"/>
          <w:sz w:val="24"/>
          <w:szCs w:val="24"/>
        </w:rPr>
        <w:t>CMR</w:t>
      </w:r>
      <w:r w:rsidR="003465E9" w:rsidRPr="006A1383">
        <w:rPr>
          <w:rFonts w:ascii="Garamond" w:hAnsi="Garamond"/>
          <w:sz w:val="24"/>
          <w:szCs w:val="24"/>
        </w:rPr>
        <w:t xml:space="preserve"> shall comply with all applicable requirements of 40 CFR 61 Subpart FF (ARM 17.8.1211, ARM 17.8.341, ARM 17.8.302, and 40 CFR 61 Subpart FF).</w:t>
      </w:r>
      <w:bookmarkEnd w:id="571"/>
      <w:r w:rsidR="003465E9" w:rsidRPr="006A1383">
        <w:rPr>
          <w:rFonts w:ascii="Garamond" w:hAnsi="Garamond"/>
          <w:sz w:val="24"/>
          <w:szCs w:val="24"/>
        </w:rPr>
        <w:t xml:space="preserve"> </w:t>
      </w:r>
    </w:p>
    <w:p w14:paraId="1B683C40" w14:textId="62536F69" w:rsidR="007E7A48" w:rsidRDefault="007E7A48" w:rsidP="007E7A48">
      <w:pPr>
        <w:pStyle w:val="ListParagraph"/>
        <w:rPr>
          <w:rFonts w:ascii="Garamond" w:hAnsi="Garamond"/>
          <w:sz w:val="24"/>
          <w:szCs w:val="24"/>
        </w:rPr>
      </w:pPr>
    </w:p>
    <w:p w14:paraId="00FCD583" w14:textId="4100344A" w:rsidR="00FB76AD" w:rsidRDefault="00FB76AD" w:rsidP="00FB76AD">
      <w:pPr>
        <w:keepNext/>
        <w:rPr>
          <w:rFonts w:ascii="Garamond" w:hAnsi="Garamond"/>
          <w:b/>
          <w:bCs/>
          <w:sz w:val="24"/>
          <w:szCs w:val="22"/>
        </w:rPr>
      </w:pPr>
      <w:r>
        <w:rPr>
          <w:rFonts w:ascii="Garamond" w:hAnsi="Garamond"/>
          <w:b/>
          <w:bCs/>
          <w:sz w:val="24"/>
          <w:szCs w:val="22"/>
        </w:rPr>
        <w:t>Compliance Demonstration</w:t>
      </w:r>
      <w:r w:rsidRPr="007E7A48">
        <w:rPr>
          <w:rFonts w:ascii="Garamond" w:hAnsi="Garamond"/>
          <w:b/>
          <w:bCs/>
          <w:sz w:val="24"/>
          <w:szCs w:val="22"/>
        </w:rPr>
        <w:t>:</w:t>
      </w:r>
    </w:p>
    <w:p w14:paraId="3FE2C044" w14:textId="77777777" w:rsidR="00FB76AD" w:rsidRDefault="00FB76AD" w:rsidP="00FB76AD">
      <w:pPr>
        <w:keepNext/>
        <w:rPr>
          <w:rFonts w:ascii="Garamond" w:hAnsi="Garamond"/>
          <w:b/>
          <w:bCs/>
          <w:sz w:val="24"/>
          <w:szCs w:val="22"/>
        </w:rPr>
      </w:pPr>
    </w:p>
    <w:p w14:paraId="01C12108" w14:textId="405447B7" w:rsidR="00FB76AD" w:rsidRPr="006A1383" w:rsidRDefault="00CE4484" w:rsidP="0071549E">
      <w:pPr>
        <w:pStyle w:val="ListParagraph"/>
        <w:numPr>
          <w:ilvl w:val="0"/>
          <w:numId w:val="85"/>
        </w:numPr>
        <w:ind w:left="720" w:hanging="720"/>
        <w:rPr>
          <w:rFonts w:ascii="Garamond" w:hAnsi="Garamond"/>
          <w:sz w:val="24"/>
          <w:szCs w:val="24"/>
        </w:rPr>
      </w:pPr>
      <w:bookmarkStart w:id="572" w:name="_Ref20147666"/>
      <w:r>
        <w:rPr>
          <w:rFonts w:ascii="Garamond" w:hAnsi="Garamond"/>
          <w:sz w:val="24"/>
          <w:szCs w:val="24"/>
        </w:rPr>
        <w:t>CMR</w:t>
      </w:r>
      <w:r w:rsidR="00FB76AD" w:rsidRPr="006A1383">
        <w:rPr>
          <w:rFonts w:ascii="Garamond" w:hAnsi="Garamond"/>
          <w:sz w:val="24"/>
          <w:szCs w:val="24"/>
        </w:rPr>
        <w:t xml:space="preserve"> shall </w:t>
      </w:r>
      <w:r w:rsidR="00A4189D">
        <w:rPr>
          <w:rFonts w:ascii="Garamond" w:hAnsi="Garamond"/>
          <w:sz w:val="24"/>
          <w:szCs w:val="24"/>
        </w:rPr>
        <w:t>monitor</w:t>
      </w:r>
      <w:r w:rsidR="00FB76AD">
        <w:rPr>
          <w:rFonts w:ascii="Garamond" w:hAnsi="Garamond"/>
          <w:sz w:val="24"/>
          <w:szCs w:val="24"/>
        </w:rPr>
        <w:t xml:space="preserve"> compliance with </w:t>
      </w:r>
      <w:r w:rsidR="00FB76AD" w:rsidRPr="006A1383">
        <w:rPr>
          <w:rFonts w:ascii="Garamond" w:hAnsi="Garamond"/>
          <w:sz w:val="24"/>
          <w:szCs w:val="24"/>
        </w:rPr>
        <w:t>40 CFR 60 Subpart QQQ</w:t>
      </w:r>
      <w:r w:rsidR="00FB76AD">
        <w:rPr>
          <w:rFonts w:ascii="Garamond" w:hAnsi="Garamond"/>
          <w:sz w:val="24"/>
          <w:szCs w:val="24"/>
        </w:rPr>
        <w:t xml:space="preserve"> as required by 40 CFR 60 Subpart QQQ </w:t>
      </w:r>
      <w:r w:rsidR="00FB76AD" w:rsidRPr="006A1383">
        <w:rPr>
          <w:rFonts w:ascii="Garamond" w:hAnsi="Garamond"/>
          <w:sz w:val="24"/>
          <w:szCs w:val="24"/>
        </w:rPr>
        <w:t>(ARM 17.8.121</w:t>
      </w:r>
      <w:r w:rsidR="00FB76AD">
        <w:rPr>
          <w:rFonts w:ascii="Garamond" w:hAnsi="Garamond"/>
          <w:sz w:val="24"/>
          <w:szCs w:val="24"/>
        </w:rPr>
        <w:t>2</w:t>
      </w:r>
      <w:r w:rsidR="00FB76AD" w:rsidRPr="006A1383">
        <w:rPr>
          <w:rFonts w:ascii="Garamond" w:hAnsi="Garamond"/>
          <w:sz w:val="24"/>
          <w:szCs w:val="24"/>
        </w:rPr>
        <w:t>, ARM 17.8.340, ARM 17.8.302, and 40 CFR 60 Subpart QQQ).</w:t>
      </w:r>
      <w:bookmarkEnd w:id="572"/>
    </w:p>
    <w:p w14:paraId="691CDB36" w14:textId="77777777" w:rsidR="00FB76AD" w:rsidRPr="006A1383" w:rsidRDefault="00FB76AD" w:rsidP="00FB76AD">
      <w:pPr>
        <w:pStyle w:val="ListParagraph"/>
        <w:rPr>
          <w:rFonts w:ascii="Garamond" w:hAnsi="Garamond"/>
          <w:sz w:val="24"/>
          <w:szCs w:val="24"/>
        </w:rPr>
      </w:pPr>
    </w:p>
    <w:p w14:paraId="1312A660" w14:textId="167894C0" w:rsidR="00FB76AD" w:rsidRPr="006A1383" w:rsidRDefault="00CE4484" w:rsidP="0071549E">
      <w:pPr>
        <w:pStyle w:val="ListParagraph"/>
        <w:numPr>
          <w:ilvl w:val="0"/>
          <w:numId w:val="85"/>
        </w:numPr>
        <w:ind w:left="720" w:hanging="720"/>
        <w:rPr>
          <w:rFonts w:ascii="Garamond" w:hAnsi="Garamond"/>
          <w:sz w:val="24"/>
          <w:szCs w:val="24"/>
        </w:rPr>
      </w:pPr>
      <w:bookmarkStart w:id="573" w:name="_Ref20147726"/>
      <w:r>
        <w:rPr>
          <w:rFonts w:ascii="Garamond" w:hAnsi="Garamond"/>
          <w:sz w:val="24"/>
          <w:szCs w:val="24"/>
        </w:rPr>
        <w:t>CMR</w:t>
      </w:r>
      <w:r w:rsidR="00FB76AD" w:rsidRPr="006A1383">
        <w:rPr>
          <w:rFonts w:ascii="Garamond" w:hAnsi="Garamond"/>
          <w:sz w:val="24"/>
          <w:szCs w:val="24"/>
        </w:rPr>
        <w:t xml:space="preserve"> shall </w:t>
      </w:r>
      <w:r w:rsidR="00A4189D">
        <w:rPr>
          <w:rFonts w:ascii="Garamond" w:hAnsi="Garamond"/>
          <w:sz w:val="24"/>
          <w:szCs w:val="24"/>
        </w:rPr>
        <w:t>monitor</w:t>
      </w:r>
      <w:r w:rsidR="00FB76AD">
        <w:rPr>
          <w:rFonts w:ascii="Garamond" w:hAnsi="Garamond"/>
          <w:sz w:val="24"/>
          <w:szCs w:val="24"/>
        </w:rPr>
        <w:t xml:space="preserve"> compliance with </w:t>
      </w:r>
      <w:r w:rsidR="00FB76AD" w:rsidRPr="006A1383">
        <w:rPr>
          <w:rFonts w:ascii="Garamond" w:hAnsi="Garamond"/>
          <w:sz w:val="24"/>
          <w:szCs w:val="24"/>
        </w:rPr>
        <w:t>40 CFR 63 Subpart CC</w:t>
      </w:r>
      <w:r w:rsidR="00FB76AD">
        <w:rPr>
          <w:rFonts w:ascii="Garamond" w:hAnsi="Garamond"/>
          <w:sz w:val="24"/>
          <w:szCs w:val="24"/>
        </w:rPr>
        <w:t xml:space="preserve"> as required by 40 CFR 63 Subpart CC </w:t>
      </w:r>
      <w:r w:rsidR="00FB76AD" w:rsidRPr="006A1383">
        <w:rPr>
          <w:rFonts w:ascii="Garamond" w:hAnsi="Garamond"/>
          <w:sz w:val="24"/>
          <w:szCs w:val="24"/>
        </w:rPr>
        <w:t>(ARM 17.8.121</w:t>
      </w:r>
      <w:r w:rsidR="00FB76AD">
        <w:rPr>
          <w:rFonts w:ascii="Garamond" w:hAnsi="Garamond"/>
          <w:sz w:val="24"/>
          <w:szCs w:val="24"/>
        </w:rPr>
        <w:t>2</w:t>
      </w:r>
      <w:r w:rsidR="00FB76AD" w:rsidRPr="006A1383">
        <w:rPr>
          <w:rFonts w:ascii="Garamond" w:hAnsi="Garamond"/>
          <w:sz w:val="24"/>
          <w:szCs w:val="24"/>
        </w:rPr>
        <w:t>, ARM 17.8.342, ARM 17.8.302, and 40 CFR 63 Subpart CC).</w:t>
      </w:r>
      <w:bookmarkEnd w:id="573"/>
    </w:p>
    <w:p w14:paraId="4D856FBD" w14:textId="77777777" w:rsidR="00FB76AD" w:rsidRPr="006A1383" w:rsidRDefault="00FB76AD" w:rsidP="00FB76AD">
      <w:pPr>
        <w:pStyle w:val="ListParagraph"/>
        <w:rPr>
          <w:rFonts w:ascii="Garamond" w:hAnsi="Garamond"/>
          <w:sz w:val="24"/>
          <w:szCs w:val="24"/>
        </w:rPr>
      </w:pPr>
    </w:p>
    <w:p w14:paraId="131C8EB6" w14:textId="5A2D9496" w:rsidR="00FB76AD" w:rsidRDefault="00CE4484" w:rsidP="0071549E">
      <w:pPr>
        <w:pStyle w:val="ListParagraph"/>
        <w:numPr>
          <w:ilvl w:val="0"/>
          <w:numId w:val="85"/>
        </w:numPr>
        <w:ind w:left="720" w:hanging="720"/>
        <w:rPr>
          <w:rFonts w:ascii="Garamond" w:hAnsi="Garamond"/>
          <w:sz w:val="24"/>
          <w:szCs w:val="24"/>
        </w:rPr>
      </w:pPr>
      <w:bookmarkStart w:id="574" w:name="_Ref20147771"/>
      <w:r>
        <w:rPr>
          <w:rFonts w:ascii="Garamond" w:hAnsi="Garamond"/>
          <w:sz w:val="24"/>
          <w:szCs w:val="24"/>
        </w:rPr>
        <w:t>CMR</w:t>
      </w:r>
      <w:r w:rsidR="00FB76AD" w:rsidRPr="006A1383">
        <w:rPr>
          <w:rFonts w:ascii="Garamond" w:hAnsi="Garamond"/>
          <w:sz w:val="24"/>
          <w:szCs w:val="24"/>
        </w:rPr>
        <w:t xml:space="preserve"> shall </w:t>
      </w:r>
      <w:r w:rsidR="00A4189D">
        <w:rPr>
          <w:rFonts w:ascii="Garamond" w:hAnsi="Garamond"/>
          <w:sz w:val="24"/>
          <w:szCs w:val="24"/>
        </w:rPr>
        <w:t>monitor</w:t>
      </w:r>
      <w:r w:rsidR="00FB76AD">
        <w:rPr>
          <w:rFonts w:ascii="Garamond" w:hAnsi="Garamond"/>
          <w:sz w:val="24"/>
          <w:szCs w:val="24"/>
        </w:rPr>
        <w:t xml:space="preserve"> compliance with </w:t>
      </w:r>
      <w:r w:rsidR="00FB76AD" w:rsidRPr="006A1383">
        <w:rPr>
          <w:rFonts w:ascii="Garamond" w:hAnsi="Garamond"/>
          <w:sz w:val="24"/>
          <w:szCs w:val="24"/>
        </w:rPr>
        <w:t>40 CFR 61 Subpart FF</w:t>
      </w:r>
      <w:r w:rsidR="00FB76AD">
        <w:rPr>
          <w:rFonts w:ascii="Garamond" w:hAnsi="Garamond"/>
          <w:sz w:val="24"/>
          <w:szCs w:val="24"/>
        </w:rPr>
        <w:t xml:space="preserve"> as required by 40 CFR 61 Subpart FF </w:t>
      </w:r>
      <w:r w:rsidR="00FB76AD" w:rsidRPr="006A1383">
        <w:rPr>
          <w:rFonts w:ascii="Garamond" w:hAnsi="Garamond"/>
          <w:sz w:val="24"/>
          <w:szCs w:val="24"/>
        </w:rPr>
        <w:t>(ARM 17.8.121</w:t>
      </w:r>
      <w:r w:rsidR="00FB76AD">
        <w:rPr>
          <w:rFonts w:ascii="Garamond" w:hAnsi="Garamond"/>
          <w:sz w:val="24"/>
          <w:szCs w:val="24"/>
        </w:rPr>
        <w:t>2</w:t>
      </w:r>
      <w:r w:rsidR="00FB76AD" w:rsidRPr="006A1383">
        <w:rPr>
          <w:rFonts w:ascii="Garamond" w:hAnsi="Garamond"/>
          <w:sz w:val="24"/>
          <w:szCs w:val="24"/>
        </w:rPr>
        <w:t>, ARM 17.8.341, ARM 17.8.302, and 40 CFR 61 Subpart FF).</w:t>
      </w:r>
      <w:bookmarkEnd w:id="574"/>
      <w:r w:rsidR="00FB76AD" w:rsidRPr="006A1383">
        <w:rPr>
          <w:rFonts w:ascii="Garamond" w:hAnsi="Garamond"/>
          <w:sz w:val="24"/>
          <w:szCs w:val="24"/>
        </w:rPr>
        <w:t xml:space="preserve"> </w:t>
      </w:r>
    </w:p>
    <w:p w14:paraId="296DDA66" w14:textId="6ED6CF4C" w:rsidR="00FB76AD" w:rsidRDefault="00FB76AD" w:rsidP="00FB76AD">
      <w:pPr>
        <w:keepNext/>
        <w:rPr>
          <w:rFonts w:ascii="Garamond" w:hAnsi="Garamond"/>
          <w:b/>
          <w:bCs/>
          <w:sz w:val="24"/>
          <w:szCs w:val="22"/>
        </w:rPr>
      </w:pPr>
    </w:p>
    <w:p w14:paraId="0E6513DB" w14:textId="5ACE9878" w:rsidR="00FB76AD" w:rsidRDefault="00FB76AD" w:rsidP="00887130">
      <w:pPr>
        <w:keepNext/>
        <w:rPr>
          <w:rFonts w:ascii="Garamond" w:hAnsi="Garamond"/>
          <w:b/>
          <w:bCs/>
          <w:sz w:val="24"/>
          <w:szCs w:val="22"/>
        </w:rPr>
      </w:pPr>
      <w:r>
        <w:rPr>
          <w:rFonts w:ascii="Garamond" w:hAnsi="Garamond"/>
          <w:b/>
          <w:bCs/>
          <w:sz w:val="24"/>
          <w:szCs w:val="22"/>
        </w:rPr>
        <w:t>Recordkeeping</w:t>
      </w:r>
      <w:r w:rsidRPr="007E7A48">
        <w:rPr>
          <w:rFonts w:ascii="Garamond" w:hAnsi="Garamond"/>
          <w:b/>
          <w:bCs/>
          <w:sz w:val="24"/>
          <w:szCs w:val="22"/>
        </w:rPr>
        <w:t>:</w:t>
      </w:r>
    </w:p>
    <w:p w14:paraId="42BC28C8" w14:textId="6ECAB9F5" w:rsidR="00FB76AD" w:rsidRPr="003A0770" w:rsidRDefault="00FB76AD" w:rsidP="00887130">
      <w:pPr>
        <w:pStyle w:val="ListParagraph"/>
        <w:keepNext/>
        <w:rPr>
          <w:rFonts w:ascii="Garamond" w:hAnsi="Garamond"/>
          <w:sz w:val="24"/>
          <w:szCs w:val="24"/>
        </w:rPr>
      </w:pPr>
    </w:p>
    <w:p w14:paraId="472AC73C" w14:textId="4F7A7834" w:rsidR="003A0770" w:rsidRDefault="00CE4484" w:rsidP="0071549E">
      <w:pPr>
        <w:pStyle w:val="ListParagraph"/>
        <w:keepNext/>
        <w:numPr>
          <w:ilvl w:val="0"/>
          <w:numId w:val="85"/>
        </w:numPr>
        <w:ind w:left="720" w:hanging="720"/>
        <w:rPr>
          <w:rFonts w:ascii="Garamond" w:hAnsi="Garamond"/>
          <w:sz w:val="24"/>
          <w:szCs w:val="24"/>
        </w:rPr>
      </w:pPr>
      <w:bookmarkStart w:id="575" w:name="_Ref20147671"/>
      <w:r>
        <w:rPr>
          <w:rFonts w:ascii="Garamond" w:hAnsi="Garamond"/>
          <w:sz w:val="24"/>
          <w:szCs w:val="24"/>
        </w:rPr>
        <w:t>CMR</w:t>
      </w:r>
      <w:r w:rsidR="003A0770" w:rsidRPr="000248F8">
        <w:rPr>
          <w:rFonts w:ascii="Garamond" w:hAnsi="Garamond"/>
          <w:sz w:val="24"/>
          <w:szCs w:val="24"/>
        </w:rPr>
        <w:t xml:space="preserve"> shall maintain, under </w:t>
      </w:r>
      <w:r>
        <w:rPr>
          <w:rFonts w:ascii="Garamond" w:hAnsi="Garamond"/>
          <w:sz w:val="24"/>
          <w:szCs w:val="24"/>
        </w:rPr>
        <w:t>CMR</w:t>
      </w:r>
      <w:r w:rsidR="003A0770" w:rsidRPr="000248F8">
        <w:rPr>
          <w:rFonts w:ascii="Garamond" w:hAnsi="Garamond"/>
          <w:sz w:val="24"/>
          <w:szCs w:val="24"/>
        </w:rPr>
        <w:t xml:space="preserve">’s control, all records required for compliance </w:t>
      </w:r>
      <w:r w:rsidR="003A0770" w:rsidRPr="008E1852">
        <w:rPr>
          <w:rFonts w:ascii="Garamond" w:hAnsi="Garamond"/>
          <w:sz w:val="24"/>
          <w:szCs w:val="24"/>
        </w:rPr>
        <w:t>monitoring</w:t>
      </w:r>
      <w:r w:rsidR="003A0770"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3A0770" w:rsidRPr="000248F8">
        <w:rPr>
          <w:rFonts w:ascii="Garamond" w:hAnsi="Garamond"/>
          <w:sz w:val="24"/>
          <w:szCs w:val="24"/>
        </w:rPr>
        <w:t xml:space="preserve"> must be submitted to </w:t>
      </w:r>
      <w:r w:rsidR="00516BAC">
        <w:rPr>
          <w:rFonts w:ascii="Garamond" w:hAnsi="Garamond"/>
          <w:sz w:val="24"/>
          <w:szCs w:val="24"/>
        </w:rPr>
        <w:t>DEQ</w:t>
      </w:r>
      <w:r w:rsidR="003A0770" w:rsidRPr="000248F8">
        <w:rPr>
          <w:rFonts w:ascii="Garamond" w:hAnsi="Garamond"/>
          <w:sz w:val="24"/>
          <w:szCs w:val="24"/>
        </w:rPr>
        <w:t xml:space="preserve"> upon request (ARM 17.8.1212).</w:t>
      </w:r>
      <w:bookmarkEnd w:id="575"/>
      <w:r w:rsidR="003A0770" w:rsidRPr="000248F8">
        <w:rPr>
          <w:rFonts w:ascii="Garamond" w:hAnsi="Garamond"/>
          <w:sz w:val="24"/>
          <w:szCs w:val="24"/>
        </w:rPr>
        <w:t xml:space="preserve"> </w:t>
      </w:r>
    </w:p>
    <w:p w14:paraId="70B95AE3" w14:textId="77777777" w:rsidR="003A0770" w:rsidRDefault="003A0770" w:rsidP="003A0770">
      <w:pPr>
        <w:pStyle w:val="ListParagraph"/>
        <w:rPr>
          <w:rFonts w:ascii="Garamond" w:hAnsi="Garamond"/>
          <w:sz w:val="24"/>
          <w:szCs w:val="24"/>
        </w:rPr>
      </w:pPr>
    </w:p>
    <w:p w14:paraId="13A36085" w14:textId="27C66CE6" w:rsidR="00FB76AD" w:rsidRPr="006A1383" w:rsidRDefault="00CE4484" w:rsidP="0071549E">
      <w:pPr>
        <w:pStyle w:val="ListParagraph"/>
        <w:numPr>
          <w:ilvl w:val="0"/>
          <w:numId w:val="85"/>
        </w:numPr>
        <w:ind w:left="720" w:hanging="720"/>
        <w:rPr>
          <w:rFonts w:ascii="Garamond" w:hAnsi="Garamond"/>
          <w:sz w:val="24"/>
          <w:szCs w:val="24"/>
        </w:rPr>
      </w:pPr>
      <w:bookmarkStart w:id="576" w:name="_Ref20147674"/>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recordkeeping </w:t>
      </w:r>
      <w:r w:rsidR="00FB76AD" w:rsidRPr="006A1383">
        <w:rPr>
          <w:rFonts w:ascii="Garamond" w:hAnsi="Garamond"/>
          <w:sz w:val="24"/>
          <w:szCs w:val="24"/>
        </w:rPr>
        <w:t>requirements of 40 CFR 60 Subpart QQQ (ARM 17.8.121</w:t>
      </w:r>
      <w:r w:rsidR="00FB76AD">
        <w:rPr>
          <w:rFonts w:ascii="Garamond" w:hAnsi="Garamond"/>
          <w:sz w:val="24"/>
          <w:szCs w:val="24"/>
        </w:rPr>
        <w:t>2</w:t>
      </w:r>
      <w:r w:rsidR="00FB76AD" w:rsidRPr="006A1383">
        <w:rPr>
          <w:rFonts w:ascii="Garamond" w:hAnsi="Garamond"/>
          <w:sz w:val="24"/>
          <w:szCs w:val="24"/>
        </w:rPr>
        <w:t>, ARM 17.8.340, ARM 17.8.302, and 40 CFR 60 Subpart QQQ).</w:t>
      </w:r>
      <w:bookmarkEnd w:id="576"/>
    </w:p>
    <w:p w14:paraId="7DBA932C" w14:textId="77777777" w:rsidR="00FB76AD" w:rsidRPr="006A1383" w:rsidRDefault="00FB76AD" w:rsidP="00FB76AD">
      <w:pPr>
        <w:pStyle w:val="ListParagraph"/>
        <w:rPr>
          <w:rFonts w:ascii="Garamond" w:hAnsi="Garamond"/>
          <w:sz w:val="24"/>
          <w:szCs w:val="24"/>
        </w:rPr>
      </w:pPr>
    </w:p>
    <w:p w14:paraId="79ACFC69" w14:textId="77D3F1E0" w:rsidR="00FB76AD" w:rsidRPr="006A1383" w:rsidRDefault="00CE4484" w:rsidP="0071549E">
      <w:pPr>
        <w:pStyle w:val="ListParagraph"/>
        <w:numPr>
          <w:ilvl w:val="0"/>
          <w:numId w:val="85"/>
        </w:numPr>
        <w:ind w:left="720" w:hanging="720"/>
        <w:rPr>
          <w:rFonts w:ascii="Garamond" w:hAnsi="Garamond"/>
          <w:sz w:val="24"/>
          <w:szCs w:val="24"/>
        </w:rPr>
      </w:pPr>
      <w:bookmarkStart w:id="577" w:name="_Ref20147730"/>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recordkeeping </w:t>
      </w:r>
      <w:r w:rsidR="00FB76AD" w:rsidRPr="006A1383">
        <w:rPr>
          <w:rFonts w:ascii="Garamond" w:hAnsi="Garamond"/>
          <w:sz w:val="24"/>
          <w:szCs w:val="24"/>
        </w:rPr>
        <w:t>requirements of 40 CFR 63 Subpart CC (ARM 17.8.121</w:t>
      </w:r>
      <w:r w:rsidR="00FB76AD">
        <w:rPr>
          <w:rFonts w:ascii="Garamond" w:hAnsi="Garamond"/>
          <w:sz w:val="24"/>
          <w:szCs w:val="24"/>
        </w:rPr>
        <w:t>2</w:t>
      </w:r>
      <w:r w:rsidR="00FB76AD" w:rsidRPr="006A1383">
        <w:rPr>
          <w:rFonts w:ascii="Garamond" w:hAnsi="Garamond"/>
          <w:sz w:val="24"/>
          <w:szCs w:val="24"/>
        </w:rPr>
        <w:t>, ARM 17.8.342, ARM 17.8.302, and 40 CFR 63 Subpart CC).</w:t>
      </w:r>
      <w:bookmarkEnd w:id="577"/>
    </w:p>
    <w:p w14:paraId="7C5C4B0A" w14:textId="77777777" w:rsidR="00FB76AD" w:rsidRPr="006A1383" w:rsidRDefault="00FB76AD" w:rsidP="00FB76AD">
      <w:pPr>
        <w:pStyle w:val="ListParagraph"/>
        <w:rPr>
          <w:rFonts w:ascii="Garamond" w:hAnsi="Garamond"/>
          <w:sz w:val="24"/>
          <w:szCs w:val="24"/>
        </w:rPr>
      </w:pPr>
    </w:p>
    <w:p w14:paraId="7BB7CB6B" w14:textId="2906AC52" w:rsidR="00FB76AD" w:rsidRDefault="00CE4484" w:rsidP="0071549E">
      <w:pPr>
        <w:pStyle w:val="ListParagraph"/>
        <w:numPr>
          <w:ilvl w:val="0"/>
          <w:numId w:val="85"/>
        </w:numPr>
        <w:ind w:left="720" w:hanging="720"/>
        <w:rPr>
          <w:rFonts w:ascii="Garamond" w:hAnsi="Garamond"/>
          <w:sz w:val="24"/>
          <w:szCs w:val="24"/>
        </w:rPr>
      </w:pPr>
      <w:bookmarkStart w:id="578" w:name="_Ref20147779"/>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recordkeeping </w:t>
      </w:r>
      <w:r w:rsidR="00FB76AD" w:rsidRPr="006A1383">
        <w:rPr>
          <w:rFonts w:ascii="Garamond" w:hAnsi="Garamond"/>
          <w:sz w:val="24"/>
          <w:szCs w:val="24"/>
        </w:rPr>
        <w:t>requirements of 40 CFR 61 Subpart FF (ARM 17.8.121</w:t>
      </w:r>
      <w:r w:rsidR="00FB76AD">
        <w:rPr>
          <w:rFonts w:ascii="Garamond" w:hAnsi="Garamond"/>
          <w:sz w:val="24"/>
          <w:szCs w:val="24"/>
        </w:rPr>
        <w:t>2</w:t>
      </w:r>
      <w:r w:rsidR="00FB76AD" w:rsidRPr="006A1383">
        <w:rPr>
          <w:rFonts w:ascii="Garamond" w:hAnsi="Garamond"/>
          <w:sz w:val="24"/>
          <w:szCs w:val="24"/>
        </w:rPr>
        <w:t>, ARM 17.8.341, ARM 17.8.302, and 40 CFR 61 Subpart FF).</w:t>
      </w:r>
      <w:bookmarkEnd w:id="578"/>
      <w:r w:rsidR="00FB76AD" w:rsidRPr="006A1383">
        <w:rPr>
          <w:rFonts w:ascii="Garamond" w:hAnsi="Garamond"/>
          <w:sz w:val="24"/>
          <w:szCs w:val="24"/>
        </w:rPr>
        <w:t xml:space="preserve"> </w:t>
      </w:r>
    </w:p>
    <w:p w14:paraId="6F85AA7A" w14:textId="77777777" w:rsidR="00FB76AD" w:rsidRDefault="00FB76AD" w:rsidP="00FB76AD">
      <w:pPr>
        <w:keepNext/>
        <w:rPr>
          <w:rFonts w:ascii="Garamond" w:hAnsi="Garamond"/>
          <w:b/>
          <w:bCs/>
          <w:sz w:val="24"/>
          <w:szCs w:val="22"/>
        </w:rPr>
      </w:pPr>
    </w:p>
    <w:p w14:paraId="2572C807" w14:textId="728A6796" w:rsidR="00FB76AD" w:rsidRDefault="00FB76AD" w:rsidP="00FB76AD">
      <w:pPr>
        <w:keepNext/>
        <w:rPr>
          <w:rFonts w:ascii="Garamond" w:hAnsi="Garamond"/>
          <w:b/>
          <w:bCs/>
          <w:sz w:val="24"/>
          <w:szCs w:val="22"/>
        </w:rPr>
      </w:pPr>
      <w:r>
        <w:rPr>
          <w:rFonts w:ascii="Garamond" w:hAnsi="Garamond"/>
          <w:b/>
          <w:bCs/>
          <w:sz w:val="24"/>
          <w:szCs w:val="22"/>
        </w:rPr>
        <w:t>Reporting:</w:t>
      </w:r>
    </w:p>
    <w:p w14:paraId="42B4D1C4" w14:textId="77777777" w:rsidR="00FB76AD" w:rsidRPr="007E7A48" w:rsidRDefault="00FB76AD" w:rsidP="00FB76AD">
      <w:pPr>
        <w:keepNext/>
        <w:rPr>
          <w:rFonts w:ascii="Garamond" w:hAnsi="Garamond"/>
          <w:b/>
          <w:bCs/>
          <w:sz w:val="24"/>
          <w:szCs w:val="22"/>
        </w:rPr>
      </w:pPr>
    </w:p>
    <w:p w14:paraId="7182731B" w14:textId="6352C4F4" w:rsidR="00FB76AD" w:rsidRPr="006A1383" w:rsidRDefault="00CE4484" w:rsidP="0071549E">
      <w:pPr>
        <w:pStyle w:val="ListParagraph"/>
        <w:numPr>
          <w:ilvl w:val="0"/>
          <w:numId w:val="85"/>
        </w:numPr>
        <w:ind w:left="720" w:hanging="720"/>
        <w:rPr>
          <w:rFonts w:ascii="Garamond" w:hAnsi="Garamond"/>
          <w:sz w:val="24"/>
          <w:szCs w:val="24"/>
        </w:rPr>
      </w:pPr>
      <w:bookmarkStart w:id="579" w:name="_Ref20147682"/>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reporting </w:t>
      </w:r>
      <w:r w:rsidR="00FB76AD" w:rsidRPr="006A1383">
        <w:rPr>
          <w:rFonts w:ascii="Garamond" w:hAnsi="Garamond"/>
          <w:sz w:val="24"/>
          <w:szCs w:val="24"/>
        </w:rPr>
        <w:t>requirements of 40 CFR 60 Subpart QQQ (ARM 17.8.121</w:t>
      </w:r>
      <w:r w:rsidR="00FB76AD">
        <w:rPr>
          <w:rFonts w:ascii="Garamond" w:hAnsi="Garamond"/>
          <w:sz w:val="24"/>
          <w:szCs w:val="24"/>
        </w:rPr>
        <w:t>2</w:t>
      </w:r>
      <w:r w:rsidR="00FB76AD" w:rsidRPr="006A1383">
        <w:rPr>
          <w:rFonts w:ascii="Garamond" w:hAnsi="Garamond"/>
          <w:sz w:val="24"/>
          <w:szCs w:val="24"/>
        </w:rPr>
        <w:t>, ARM 17.8.340, ARM 17.8.302, and 40 CFR 60 Subpart QQQ).</w:t>
      </w:r>
      <w:bookmarkEnd w:id="579"/>
    </w:p>
    <w:p w14:paraId="3486BEEF" w14:textId="77777777" w:rsidR="00FB76AD" w:rsidRPr="006A1383" w:rsidRDefault="00FB76AD" w:rsidP="00FB76AD">
      <w:pPr>
        <w:pStyle w:val="ListParagraph"/>
        <w:rPr>
          <w:rFonts w:ascii="Garamond" w:hAnsi="Garamond"/>
          <w:sz w:val="24"/>
          <w:szCs w:val="24"/>
        </w:rPr>
      </w:pPr>
    </w:p>
    <w:p w14:paraId="30579A09" w14:textId="23A1A8A9" w:rsidR="00FB76AD" w:rsidRPr="006A1383" w:rsidRDefault="00CE4484" w:rsidP="0071549E">
      <w:pPr>
        <w:pStyle w:val="ListParagraph"/>
        <w:numPr>
          <w:ilvl w:val="0"/>
          <w:numId w:val="85"/>
        </w:numPr>
        <w:ind w:left="720" w:hanging="720"/>
        <w:rPr>
          <w:rFonts w:ascii="Garamond" w:hAnsi="Garamond"/>
          <w:sz w:val="24"/>
          <w:szCs w:val="24"/>
        </w:rPr>
      </w:pPr>
      <w:bookmarkStart w:id="580" w:name="_Ref20147739"/>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reporting </w:t>
      </w:r>
      <w:r w:rsidR="00FB76AD" w:rsidRPr="006A1383">
        <w:rPr>
          <w:rFonts w:ascii="Garamond" w:hAnsi="Garamond"/>
          <w:sz w:val="24"/>
          <w:szCs w:val="24"/>
        </w:rPr>
        <w:t>requirements of 40 CFR 63 Subpart CC (ARM 17.8.121</w:t>
      </w:r>
      <w:r w:rsidR="00FB76AD">
        <w:rPr>
          <w:rFonts w:ascii="Garamond" w:hAnsi="Garamond"/>
          <w:sz w:val="24"/>
          <w:szCs w:val="24"/>
        </w:rPr>
        <w:t>2</w:t>
      </w:r>
      <w:r w:rsidR="00FB76AD" w:rsidRPr="006A1383">
        <w:rPr>
          <w:rFonts w:ascii="Garamond" w:hAnsi="Garamond"/>
          <w:sz w:val="24"/>
          <w:szCs w:val="24"/>
        </w:rPr>
        <w:t>, ARM 17.8.342, ARM 17.8.302, and 40 CFR 63 Subpart CC).</w:t>
      </w:r>
      <w:bookmarkEnd w:id="580"/>
    </w:p>
    <w:p w14:paraId="2BBD227D" w14:textId="77777777" w:rsidR="00FB76AD" w:rsidRPr="006A1383" w:rsidRDefault="00FB76AD" w:rsidP="00FB76AD">
      <w:pPr>
        <w:pStyle w:val="ListParagraph"/>
        <w:rPr>
          <w:rFonts w:ascii="Garamond" w:hAnsi="Garamond"/>
          <w:sz w:val="24"/>
          <w:szCs w:val="24"/>
        </w:rPr>
      </w:pPr>
    </w:p>
    <w:p w14:paraId="11E0D960" w14:textId="7C770B98" w:rsidR="00FB76AD" w:rsidRDefault="00CE4484" w:rsidP="0071549E">
      <w:pPr>
        <w:pStyle w:val="ListParagraph"/>
        <w:numPr>
          <w:ilvl w:val="0"/>
          <w:numId w:val="85"/>
        </w:numPr>
        <w:ind w:left="720" w:hanging="720"/>
        <w:rPr>
          <w:rFonts w:ascii="Garamond" w:hAnsi="Garamond"/>
          <w:sz w:val="24"/>
          <w:szCs w:val="24"/>
        </w:rPr>
      </w:pPr>
      <w:bookmarkStart w:id="581" w:name="_Ref20147785"/>
      <w:r>
        <w:rPr>
          <w:rFonts w:ascii="Garamond" w:hAnsi="Garamond"/>
          <w:sz w:val="24"/>
          <w:szCs w:val="24"/>
        </w:rPr>
        <w:lastRenderedPageBreak/>
        <w:t>CMR</w:t>
      </w:r>
      <w:r w:rsidR="00FB76AD" w:rsidRPr="006A1383">
        <w:rPr>
          <w:rFonts w:ascii="Garamond" w:hAnsi="Garamond"/>
          <w:sz w:val="24"/>
          <w:szCs w:val="24"/>
        </w:rPr>
        <w:t xml:space="preserve"> shall comply with all applicable </w:t>
      </w:r>
      <w:r w:rsidR="00FB76AD">
        <w:rPr>
          <w:rFonts w:ascii="Garamond" w:hAnsi="Garamond"/>
          <w:sz w:val="24"/>
          <w:szCs w:val="24"/>
        </w:rPr>
        <w:t>reporting re</w:t>
      </w:r>
      <w:r w:rsidR="00FB76AD" w:rsidRPr="006A1383">
        <w:rPr>
          <w:rFonts w:ascii="Garamond" w:hAnsi="Garamond"/>
          <w:sz w:val="24"/>
          <w:szCs w:val="24"/>
        </w:rPr>
        <w:t>quirements of 40 CFR 61 Subpart FF (ARM 17.8.121</w:t>
      </w:r>
      <w:r w:rsidR="00FB76AD">
        <w:rPr>
          <w:rFonts w:ascii="Garamond" w:hAnsi="Garamond"/>
          <w:sz w:val="24"/>
          <w:szCs w:val="24"/>
        </w:rPr>
        <w:t>2</w:t>
      </w:r>
      <w:r w:rsidR="00FB76AD" w:rsidRPr="006A1383">
        <w:rPr>
          <w:rFonts w:ascii="Garamond" w:hAnsi="Garamond"/>
          <w:sz w:val="24"/>
          <w:szCs w:val="24"/>
        </w:rPr>
        <w:t>, ARM 17.8.341, ARM 17.8.302, and 40 CFR 61 Subpart FF).</w:t>
      </w:r>
      <w:bookmarkEnd w:id="581"/>
      <w:r w:rsidR="00FB76AD" w:rsidRPr="006A1383">
        <w:rPr>
          <w:rFonts w:ascii="Garamond" w:hAnsi="Garamond"/>
          <w:sz w:val="24"/>
          <w:szCs w:val="24"/>
        </w:rPr>
        <w:t xml:space="preserve"> </w:t>
      </w:r>
    </w:p>
    <w:p w14:paraId="7728EF7D" w14:textId="77777777" w:rsidR="00FB76AD" w:rsidRPr="00FB76AD" w:rsidRDefault="00FB76AD" w:rsidP="00FB76AD">
      <w:pPr>
        <w:pStyle w:val="ListParagraph"/>
        <w:rPr>
          <w:rFonts w:ascii="Garamond" w:hAnsi="Garamond"/>
          <w:sz w:val="24"/>
          <w:szCs w:val="24"/>
        </w:rPr>
      </w:pPr>
    </w:p>
    <w:p w14:paraId="7015D438" w14:textId="4E4D64FF" w:rsidR="00FB76AD" w:rsidRDefault="00FB76AD" w:rsidP="0071549E">
      <w:pPr>
        <w:pStyle w:val="ListParagraph"/>
        <w:numPr>
          <w:ilvl w:val="0"/>
          <w:numId w:val="85"/>
        </w:numPr>
        <w:ind w:left="720" w:hanging="720"/>
        <w:rPr>
          <w:rFonts w:ascii="Garamond" w:hAnsi="Garamond"/>
          <w:sz w:val="24"/>
          <w:szCs w:val="24"/>
        </w:rPr>
      </w:pPr>
      <w:bookmarkStart w:id="582" w:name="_Ref20147690"/>
      <w:r w:rsidRPr="000248F8">
        <w:rPr>
          <w:rFonts w:ascii="Garamond" w:hAnsi="Garamond"/>
          <w:sz w:val="24"/>
          <w:szCs w:val="24"/>
        </w:rPr>
        <w:t>The annual compliance certification report required by Section V.B must contain a certification statement for the above applicable requirements.</w:t>
      </w:r>
      <w:bookmarkEnd w:id="582"/>
      <w:r w:rsidRPr="000248F8">
        <w:rPr>
          <w:rFonts w:ascii="Garamond" w:hAnsi="Garamond"/>
          <w:sz w:val="24"/>
          <w:szCs w:val="24"/>
        </w:rPr>
        <w:t xml:space="preserve">  </w:t>
      </w:r>
    </w:p>
    <w:p w14:paraId="500FF6E5" w14:textId="77777777" w:rsidR="00FB76AD" w:rsidRPr="00FB76AD" w:rsidRDefault="00FB76AD" w:rsidP="00FB76AD">
      <w:pPr>
        <w:pStyle w:val="ListParagraph"/>
        <w:rPr>
          <w:rFonts w:ascii="Garamond" w:hAnsi="Garamond"/>
          <w:sz w:val="24"/>
          <w:szCs w:val="24"/>
        </w:rPr>
      </w:pPr>
    </w:p>
    <w:p w14:paraId="682C08D0" w14:textId="7AE4070E" w:rsidR="00FB76AD" w:rsidRDefault="00FB76AD" w:rsidP="0071549E">
      <w:pPr>
        <w:pStyle w:val="ListParagraph"/>
        <w:numPr>
          <w:ilvl w:val="0"/>
          <w:numId w:val="85"/>
        </w:numPr>
        <w:ind w:left="720" w:hanging="720"/>
        <w:rPr>
          <w:rFonts w:ascii="Garamond" w:hAnsi="Garamond"/>
          <w:sz w:val="24"/>
          <w:szCs w:val="24"/>
        </w:rPr>
      </w:pPr>
      <w:bookmarkStart w:id="583" w:name="_Ref20147692"/>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583"/>
    </w:p>
    <w:p w14:paraId="1898790F" w14:textId="77777777" w:rsidR="00FB76AD" w:rsidRPr="00FB76AD" w:rsidRDefault="00FB76AD" w:rsidP="00FB76AD">
      <w:pPr>
        <w:pStyle w:val="ListParagraph"/>
        <w:rPr>
          <w:rFonts w:ascii="Garamond" w:hAnsi="Garamond"/>
          <w:sz w:val="24"/>
          <w:szCs w:val="24"/>
        </w:rPr>
      </w:pPr>
    </w:p>
    <w:p w14:paraId="225B4BB4" w14:textId="5C995557" w:rsidR="00FB76AD" w:rsidRDefault="00FB76AD" w:rsidP="0071549E">
      <w:pPr>
        <w:pStyle w:val="ListParagraph"/>
        <w:numPr>
          <w:ilvl w:val="1"/>
          <w:numId w:val="85"/>
        </w:numPr>
        <w:rPr>
          <w:rFonts w:ascii="Garamond" w:hAnsi="Garamond"/>
          <w:sz w:val="24"/>
          <w:szCs w:val="24"/>
        </w:rPr>
      </w:pPr>
      <w:r>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60 Subpart QQQ</w:t>
      </w:r>
      <w:r w:rsidR="00DE0371">
        <w:rPr>
          <w:rFonts w:ascii="Garamond" w:hAnsi="Garamond"/>
          <w:sz w:val="24"/>
          <w:szCs w:val="24"/>
        </w:rPr>
        <w:t xml:space="preserve"> including reference to submittal dates of reports made or included;</w:t>
      </w:r>
    </w:p>
    <w:p w14:paraId="327A51FA" w14:textId="00253F4B" w:rsidR="00FB76AD" w:rsidRDefault="00FB76AD" w:rsidP="0071549E">
      <w:pPr>
        <w:pStyle w:val="ListParagraph"/>
        <w:numPr>
          <w:ilvl w:val="1"/>
          <w:numId w:val="85"/>
        </w:numPr>
        <w:rPr>
          <w:rFonts w:ascii="Garamond" w:hAnsi="Garamond"/>
          <w:sz w:val="24"/>
          <w:szCs w:val="24"/>
        </w:rPr>
      </w:pPr>
      <w:r>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63 Subpart CC</w:t>
      </w:r>
      <w:r w:rsidR="00DE0371" w:rsidRPr="00DE0371">
        <w:rPr>
          <w:rFonts w:ascii="Garamond" w:hAnsi="Garamond"/>
          <w:sz w:val="24"/>
          <w:szCs w:val="24"/>
        </w:rPr>
        <w:t xml:space="preserve"> </w:t>
      </w:r>
      <w:r w:rsidR="00DE0371">
        <w:rPr>
          <w:rFonts w:ascii="Garamond" w:hAnsi="Garamond"/>
          <w:sz w:val="24"/>
          <w:szCs w:val="24"/>
        </w:rPr>
        <w:t>including reference to submittal dates of reports made or included;</w:t>
      </w:r>
    </w:p>
    <w:p w14:paraId="60FED1A9" w14:textId="0E0158C5" w:rsidR="00FB76AD" w:rsidRDefault="00FB76AD" w:rsidP="0071549E">
      <w:pPr>
        <w:pStyle w:val="ListParagraph"/>
        <w:numPr>
          <w:ilvl w:val="1"/>
          <w:numId w:val="85"/>
        </w:numPr>
        <w:rPr>
          <w:rFonts w:ascii="Garamond" w:hAnsi="Garamond"/>
          <w:sz w:val="24"/>
          <w:szCs w:val="24"/>
        </w:rPr>
      </w:pPr>
      <w:r>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61 Subpart FF</w:t>
      </w:r>
      <w:r w:rsidR="00DE0371" w:rsidRPr="00DE0371">
        <w:rPr>
          <w:rFonts w:ascii="Garamond" w:hAnsi="Garamond"/>
          <w:sz w:val="24"/>
          <w:szCs w:val="24"/>
        </w:rPr>
        <w:t xml:space="preserve"> </w:t>
      </w:r>
      <w:r w:rsidR="00DE0371">
        <w:rPr>
          <w:rFonts w:ascii="Garamond" w:hAnsi="Garamond"/>
          <w:sz w:val="24"/>
          <w:szCs w:val="24"/>
        </w:rPr>
        <w:t>including reference to submittal dates of reports made or included</w:t>
      </w:r>
      <w:r w:rsidR="0076521C">
        <w:rPr>
          <w:rFonts w:ascii="Garamond" w:hAnsi="Garamond"/>
          <w:sz w:val="24"/>
          <w:szCs w:val="24"/>
        </w:rPr>
        <w:t>.</w:t>
      </w:r>
    </w:p>
    <w:p w14:paraId="719F3362" w14:textId="77777777" w:rsidR="00FB76AD" w:rsidRPr="00FB76AD" w:rsidRDefault="00FB76AD" w:rsidP="00FB76AD">
      <w:pPr>
        <w:rPr>
          <w:rFonts w:ascii="Garamond" w:hAnsi="Garamond"/>
          <w:sz w:val="24"/>
          <w:szCs w:val="24"/>
        </w:rPr>
      </w:pPr>
    </w:p>
    <w:p w14:paraId="03EFD897" w14:textId="19761AA9" w:rsidR="004F2041" w:rsidRDefault="00D66FFC" w:rsidP="004F2041">
      <w:pPr>
        <w:pStyle w:val="Heading2"/>
        <w:rPr>
          <w:rFonts w:ascii="Garamond" w:hAnsi="Garamond"/>
          <w:sz w:val="24"/>
          <w:szCs w:val="24"/>
        </w:rPr>
      </w:pPr>
      <w:bookmarkStart w:id="584" w:name="_Ref21508036"/>
      <w:bookmarkStart w:id="585" w:name="_Toc29394622"/>
      <w:bookmarkStart w:id="586" w:name="_Toc225415647"/>
      <w:r>
        <w:rPr>
          <w:rFonts w:ascii="Garamond" w:hAnsi="Garamond"/>
          <w:sz w:val="24"/>
          <w:szCs w:val="24"/>
        </w:rPr>
        <w:t>EU1</w:t>
      </w:r>
      <w:r w:rsidR="00242435">
        <w:rPr>
          <w:rFonts w:ascii="Garamond" w:hAnsi="Garamond"/>
          <w:sz w:val="24"/>
          <w:szCs w:val="24"/>
        </w:rPr>
        <w:t>7</w:t>
      </w:r>
      <w:r>
        <w:rPr>
          <w:rFonts w:ascii="Garamond" w:hAnsi="Garamond"/>
          <w:sz w:val="24"/>
          <w:szCs w:val="24"/>
        </w:rPr>
        <w:t xml:space="preserve">: </w:t>
      </w:r>
      <w:bookmarkEnd w:id="584"/>
      <w:r w:rsidR="0034481A">
        <w:rPr>
          <w:rFonts w:ascii="Garamond" w:hAnsi="Garamond"/>
          <w:sz w:val="24"/>
          <w:szCs w:val="24"/>
        </w:rPr>
        <w:t>BOILERS</w:t>
      </w:r>
      <w:bookmarkEnd w:id="585"/>
      <w:bookmarkEnd w:id="586"/>
    </w:p>
    <w:p w14:paraId="0570E63A" w14:textId="10EEE16D" w:rsidR="00321736" w:rsidRDefault="00321736" w:rsidP="00321736"/>
    <w:p w14:paraId="374ABF2E" w14:textId="62E983CF" w:rsidR="00321736" w:rsidRPr="00321736" w:rsidRDefault="00321736" w:rsidP="00321736">
      <w:pPr>
        <w:rPr>
          <w:rFonts w:ascii="Garamond" w:hAnsi="Garamond"/>
          <w:sz w:val="24"/>
          <w:szCs w:val="24"/>
        </w:rPr>
      </w:pPr>
      <w:r w:rsidRPr="00321736">
        <w:rPr>
          <w:rFonts w:ascii="Garamond" w:hAnsi="Garamond"/>
          <w:sz w:val="24"/>
          <w:szCs w:val="24"/>
        </w:rPr>
        <w:t>EU</w:t>
      </w:r>
      <w:r w:rsidR="00D66FFC">
        <w:rPr>
          <w:rFonts w:ascii="Garamond" w:hAnsi="Garamond"/>
          <w:sz w:val="24"/>
          <w:szCs w:val="24"/>
        </w:rPr>
        <w:t>1</w:t>
      </w:r>
      <w:r w:rsidR="00242435">
        <w:rPr>
          <w:rFonts w:ascii="Garamond" w:hAnsi="Garamond"/>
          <w:sz w:val="24"/>
          <w:szCs w:val="24"/>
        </w:rPr>
        <w:t>7</w:t>
      </w:r>
      <w:r w:rsidR="00D66FFC">
        <w:rPr>
          <w:rFonts w:ascii="Garamond" w:hAnsi="Garamond"/>
          <w:sz w:val="24"/>
          <w:szCs w:val="24"/>
        </w:rPr>
        <w:t>a</w:t>
      </w:r>
      <w:r w:rsidRPr="00321736">
        <w:rPr>
          <w:rFonts w:ascii="Garamond" w:hAnsi="Garamond"/>
          <w:sz w:val="24"/>
          <w:szCs w:val="24"/>
        </w:rPr>
        <w:t>:  Boiler #1 and #2</w:t>
      </w:r>
    </w:p>
    <w:p w14:paraId="6E347F10" w14:textId="337281CE" w:rsidR="00321736" w:rsidRDefault="00321736" w:rsidP="00321736">
      <w:pPr>
        <w:rPr>
          <w:rFonts w:ascii="Garamond" w:hAnsi="Garamond"/>
          <w:sz w:val="24"/>
          <w:szCs w:val="24"/>
        </w:rPr>
      </w:pPr>
      <w:r w:rsidRPr="00321736">
        <w:rPr>
          <w:rFonts w:ascii="Garamond" w:hAnsi="Garamond"/>
          <w:sz w:val="24"/>
          <w:szCs w:val="24"/>
        </w:rPr>
        <w:t>EU</w:t>
      </w:r>
      <w:r w:rsidR="00D66FFC">
        <w:rPr>
          <w:rFonts w:ascii="Garamond" w:hAnsi="Garamond"/>
          <w:sz w:val="24"/>
          <w:szCs w:val="24"/>
        </w:rPr>
        <w:t>1</w:t>
      </w:r>
      <w:r w:rsidR="00242435">
        <w:rPr>
          <w:rFonts w:ascii="Garamond" w:hAnsi="Garamond"/>
          <w:sz w:val="24"/>
          <w:szCs w:val="24"/>
        </w:rPr>
        <w:t>7</w:t>
      </w:r>
      <w:r w:rsidR="00D66FFC">
        <w:rPr>
          <w:rFonts w:ascii="Garamond" w:hAnsi="Garamond"/>
          <w:sz w:val="24"/>
          <w:szCs w:val="24"/>
        </w:rPr>
        <w:t>b</w:t>
      </w:r>
      <w:r w:rsidRPr="00321736">
        <w:rPr>
          <w:rFonts w:ascii="Garamond" w:hAnsi="Garamond"/>
          <w:sz w:val="24"/>
          <w:szCs w:val="24"/>
        </w:rPr>
        <w:t>:  Boiler #3</w:t>
      </w:r>
    </w:p>
    <w:p w14:paraId="6358BBAF" w14:textId="4F96EDE7" w:rsidR="00DA2948" w:rsidRDefault="00DA2948" w:rsidP="00321736">
      <w:pPr>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758"/>
        <w:gridCol w:w="1758"/>
        <w:gridCol w:w="1318"/>
        <w:gridCol w:w="1563"/>
        <w:gridCol w:w="1530"/>
      </w:tblGrid>
      <w:tr w:rsidR="00DA2948" w:rsidRPr="00E26632" w14:paraId="6FDC5B91" w14:textId="77777777" w:rsidTr="00E714D5">
        <w:trPr>
          <w:cantSplit/>
          <w:tblHeader/>
          <w:jc w:val="center"/>
        </w:trPr>
        <w:tc>
          <w:tcPr>
            <w:tcW w:w="761" w:type="pct"/>
            <w:vAlign w:val="center"/>
          </w:tcPr>
          <w:p w14:paraId="3BE1B88E"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Condition(s)</w:t>
            </w:r>
          </w:p>
        </w:tc>
        <w:tc>
          <w:tcPr>
            <w:tcW w:w="940" w:type="pct"/>
            <w:vAlign w:val="center"/>
          </w:tcPr>
          <w:p w14:paraId="5D7204D0"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Pollutant/</w:t>
            </w:r>
          </w:p>
          <w:p w14:paraId="7A2F889C"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Parameter</w:t>
            </w:r>
          </w:p>
        </w:tc>
        <w:tc>
          <w:tcPr>
            <w:tcW w:w="940" w:type="pct"/>
            <w:vAlign w:val="center"/>
          </w:tcPr>
          <w:p w14:paraId="0C98BBD7"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Permit Limit</w:t>
            </w:r>
          </w:p>
        </w:tc>
        <w:tc>
          <w:tcPr>
            <w:tcW w:w="1541" w:type="pct"/>
            <w:gridSpan w:val="2"/>
            <w:vAlign w:val="center"/>
          </w:tcPr>
          <w:p w14:paraId="5A6AE1A0"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Compliance Demonstration</w:t>
            </w:r>
          </w:p>
          <w:p w14:paraId="515E8BA5"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33200E96"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Reporting Requirements</w:t>
            </w:r>
          </w:p>
        </w:tc>
      </w:tr>
      <w:tr w:rsidR="00A66E97" w:rsidRPr="00E26632" w14:paraId="57056724" w14:textId="77777777" w:rsidTr="00E714D5">
        <w:trPr>
          <w:cantSplit/>
          <w:trHeight w:val="432"/>
          <w:jc w:val="center"/>
        </w:trPr>
        <w:tc>
          <w:tcPr>
            <w:tcW w:w="761" w:type="pct"/>
            <w:vAlign w:val="center"/>
          </w:tcPr>
          <w:p w14:paraId="4B29E1BA" w14:textId="01D9EC9C" w:rsidR="00A66E97" w:rsidRDefault="00A66E97" w:rsidP="00A66E97">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_Ref33529719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_Ref33529479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w:t>
            </w:r>
            <w:r>
              <w:rPr>
                <w:rFonts w:ascii="Garamond" w:hAnsi="Garamond"/>
                <w:sz w:val="22"/>
                <w:szCs w:val="22"/>
              </w:rPr>
              <w:fldChar w:fldCharType="end"/>
            </w:r>
            <w:r>
              <w:rPr>
                <w:rFonts w:ascii="Garamond" w:hAnsi="Garamond"/>
                <w:sz w:val="22"/>
                <w:szCs w:val="22"/>
              </w:rPr>
              <w:t xml:space="preserve">, </w:t>
            </w:r>
            <w:r w:rsidR="007C3380">
              <w:rPr>
                <w:rFonts w:ascii="Garamond" w:hAnsi="Garamond"/>
                <w:sz w:val="22"/>
                <w:szCs w:val="22"/>
              </w:rPr>
              <w:fldChar w:fldCharType="begin"/>
            </w:r>
            <w:r w:rsidR="007C3380">
              <w:rPr>
                <w:rFonts w:ascii="Garamond" w:hAnsi="Garamond"/>
                <w:sz w:val="22"/>
                <w:szCs w:val="22"/>
              </w:rPr>
              <w:instrText xml:space="preserve"> REF _Ref133496131 \r \h </w:instrText>
            </w:r>
            <w:r w:rsidR="007C3380">
              <w:rPr>
                <w:rFonts w:ascii="Garamond" w:hAnsi="Garamond"/>
                <w:sz w:val="22"/>
                <w:szCs w:val="22"/>
              </w:rPr>
            </w:r>
            <w:r w:rsidR="007C3380">
              <w:rPr>
                <w:rFonts w:ascii="Garamond" w:hAnsi="Garamond"/>
                <w:sz w:val="22"/>
                <w:szCs w:val="22"/>
              </w:rPr>
              <w:fldChar w:fldCharType="separate"/>
            </w:r>
            <w:r w:rsidR="00200F23">
              <w:rPr>
                <w:rFonts w:ascii="Garamond" w:hAnsi="Garamond"/>
                <w:sz w:val="22"/>
                <w:szCs w:val="22"/>
              </w:rPr>
              <w:t>Q.9</w:t>
            </w:r>
            <w:r w:rsidR="007C3380">
              <w:rPr>
                <w:rFonts w:ascii="Garamond" w:hAnsi="Garamond"/>
                <w:sz w:val="22"/>
                <w:szCs w:val="22"/>
              </w:rPr>
              <w:fldChar w:fldCharType="end"/>
            </w:r>
            <w:r w:rsidR="007C338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_Ref20139851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_Ref20139865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20C58014" w14:textId="6DA55798" w:rsidR="00A66E97" w:rsidRDefault="00A66E97" w:rsidP="00A66E97">
            <w:pPr>
              <w:tabs>
                <w:tab w:val="center" w:pos="4320"/>
                <w:tab w:val="right" w:pos="8640"/>
              </w:tabs>
              <w:rPr>
                <w:rFonts w:ascii="Garamond" w:hAnsi="Garamond"/>
                <w:sz w:val="22"/>
                <w:szCs w:val="22"/>
              </w:rPr>
            </w:pPr>
            <w:r>
              <w:rPr>
                <w:rFonts w:ascii="Garamond" w:hAnsi="Garamond"/>
                <w:sz w:val="22"/>
                <w:szCs w:val="22"/>
              </w:rPr>
              <w:t>Boiler #1 and #2 NO</w:t>
            </w:r>
            <w:r w:rsidRPr="006B6BEA">
              <w:rPr>
                <w:rFonts w:ascii="Garamond" w:hAnsi="Garamond"/>
                <w:sz w:val="22"/>
                <w:szCs w:val="22"/>
                <w:vertAlign w:val="subscript"/>
              </w:rPr>
              <w:t>X</w:t>
            </w:r>
          </w:p>
        </w:tc>
        <w:tc>
          <w:tcPr>
            <w:tcW w:w="940" w:type="pct"/>
            <w:vAlign w:val="center"/>
          </w:tcPr>
          <w:p w14:paraId="53CF3B22" w14:textId="7B1E4A4A" w:rsidR="00A66E97" w:rsidRDefault="00A66E97" w:rsidP="00A66E97">
            <w:pPr>
              <w:tabs>
                <w:tab w:val="center" w:pos="4320"/>
                <w:tab w:val="right" w:pos="8640"/>
              </w:tabs>
              <w:rPr>
                <w:rFonts w:ascii="Garamond" w:hAnsi="Garamond"/>
                <w:sz w:val="22"/>
                <w:szCs w:val="22"/>
              </w:rPr>
            </w:pPr>
            <w:r>
              <w:rPr>
                <w:rFonts w:ascii="Garamond" w:hAnsi="Garamond"/>
                <w:sz w:val="22"/>
                <w:szCs w:val="22"/>
              </w:rPr>
              <w:t>76.50 lb/hr and Umbrella Limit</w:t>
            </w:r>
          </w:p>
        </w:tc>
        <w:tc>
          <w:tcPr>
            <w:tcW w:w="705" w:type="pct"/>
            <w:vAlign w:val="center"/>
          </w:tcPr>
          <w:p w14:paraId="501C6636" w14:textId="541504A0" w:rsidR="00A66E97" w:rsidRDefault="00A66E97" w:rsidP="00A66E97">
            <w:pPr>
              <w:rPr>
                <w:rFonts w:ascii="Garamond" w:hAnsi="Garamond"/>
                <w:sz w:val="22"/>
                <w:szCs w:val="22"/>
              </w:rPr>
            </w:pPr>
            <w:r>
              <w:rPr>
                <w:rFonts w:ascii="Garamond" w:hAnsi="Garamond"/>
                <w:sz w:val="22"/>
                <w:szCs w:val="22"/>
              </w:rPr>
              <w:t xml:space="preserve">Method 7 </w:t>
            </w:r>
          </w:p>
        </w:tc>
        <w:tc>
          <w:tcPr>
            <w:tcW w:w="836" w:type="pct"/>
            <w:vAlign w:val="center"/>
          </w:tcPr>
          <w:p w14:paraId="6C89FDCE" w14:textId="455F3ED3" w:rsidR="00A66E97" w:rsidRDefault="00A66E97" w:rsidP="00A66E97">
            <w:pPr>
              <w:rPr>
                <w:rFonts w:ascii="Garamond" w:hAnsi="Garamond"/>
                <w:sz w:val="22"/>
                <w:szCs w:val="22"/>
              </w:rPr>
            </w:pPr>
            <w:r>
              <w:rPr>
                <w:rFonts w:ascii="Garamond" w:hAnsi="Garamond"/>
                <w:sz w:val="22"/>
                <w:szCs w:val="22"/>
              </w:rPr>
              <w:t xml:space="preserve">Biennial Testing </w:t>
            </w:r>
          </w:p>
        </w:tc>
        <w:tc>
          <w:tcPr>
            <w:tcW w:w="818" w:type="pct"/>
            <w:vAlign w:val="center"/>
          </w:tcPr>
          <w:p w14:paraId="04DAC006" w14:textId="3CAD1CCA" w:rsidR="00A66E97" w:rsidRDefault="00A66E97" w:rsidP="00A66E97">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A66E97" w:rsidRPr="00E26632" w14:paraId="39270440" w14:textId="77777777" w:rsidTr="00E714D5">
        <w:trPr>
          <w:cantSplit/>
          <w:trHeight w:val="432"/>
          <w:jc w:val="center"/>
        </w:trPr>
        <w:tc>
          <w:tcPr>
            <w:tcW w:w="761" w:type="pct"/>
            <w:vAlign w:val="center"/>
          </w:tcPr>
          <w:p w14:paraId="091904EE" w14:textId="40B210AD" w:rsidR="00A66E97" w:rsidRDefault="00A66E97" w:rsidP="00A66E97">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_Ref33529719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_Ref33529479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w:t>
            </w:r>
            <w:r>
              <w:rPr>
                <w:rFonts w:ascii="Garamond" w:hAnsi="Garamond"/>
                <w:sz w:val="22"/>
                <w:szCs w:val="22"/>
              </w:rPr>
              <w:fldChar w:fldCharType="end"/>
            </w:r>
            <w:r>
              <w:rPr>
                <w:rFonts w:ascii="Garamond" w:hAnsi="Garamond"/>
                <w:sz w:val="22"/>
                <w:szCs w:val="22"/>
              </w:rPr>
              <w:t xml:space="preserve">, </w:t>
            </w:r>
            <w:r w:rsidR="007C3380">
              <w:rPr>
                <w:rFonts w:ascii="Garamond" w:hAnsi="Garamond"/>
                <w:sz w:val="22"/>
                <w:szCs w:val="22"/>
              </w:rPr>
              <w:fldChar w:fldCharType="begin"/>
            </w:r>
            <w:r w:rsidR="007C3380">
              <w:rPr>
                <w:rFonts w:ascii="Garamond" w:hAnsi="Garamond"/>
                <w:sz w:val="22"/>
                <w:szCs w:val="22"/>
              </w:rPr>
              <w:instrText xml:space="preserve"> REF _Ref133496131 \r \h </w:instrText>
            </w:r>
            <w:r w:rsidR="007C3380">
              <w:rPr>
                <w:rFonts w:ascii="Garamond" w:hAnsi="Garamond"/>
                <w:sz w:val="22"/>
                <w:szCs w:val="22"/>
              </w:rPr>
            </w:r>
            <w:r w:rsidR="007C3380">
              <w:rPr>
                <w:rFonts w:ascii="Garamond" w:hAnsi="Garamond"/>
                <w:sz w:val="22"/>
                <w:szCs w:val="22"/>
              </w:rPr>
              <w:fldChar w:fldCharType="separate"/>
            </w:r>
            <w:r w:rsidR="00200F23">
              <w:rPr>
                <w:rFonts w:ascii="Garamond" w:hAnsi="Garamond"/>
                <w:sz w:val="22"/>
                <w:szCs w:val="22"/>
              </w:rPr>
              <w:t>Q.9</w:t>
            </w:r>
            <w:r w:rsidR="007C3380">
              <w:rPr>
                <w:rFonts w:ascii="Garamond" w:hAnsi="Garamond"/>
                <w:sz w:val="22"/>
                <w:szCs w:val="22"/>
              </w:rPr>
              <w:fldChar w:fldCharType="end"/>
            </w:r>
            <w:r w:rsidR="007C338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1FDED34A" w14:textId="737962C2" w:rsidR="00A66E97" w:rsidRDefault="00A66E97" w:rsidP="00A66E97">
            <w:pPr>
              <w:tabs>
                <w:tab w:val="center" w:pos="4320"/>
                <w:tab w:val="right" w:pos="8640"/>
              </w:tabs>
              <w:rPr>
                <w:rFonts w:ascii="Garamond" w:hAnsi="Garamond"/>
                <w:sz w:val="22"/>
                <w:szCs w:val="22"/>
              </w:rPr>
            </w:pPr>
            <w:r>
              <w:rPr>
                <w:rFonts w:ascii="Garamond" w:hAnsi="Garamond"/>
                <w:sz w:val="22"/>
                <w:szCs w:val="22"/>
              </w:rPr>
              <w:t>Boiler #1 and #2 CO</w:t>
            </w:r>
          </w:p>
        </w:tc>
        <w:tc>
          <w:tcPr>
            <w:tcW w:w="940" w:type="pct"/>
            <w:vAlign w:val="center"/>
          </w:tcPr>
          <w:p w14:paraId="12CEAD35" w14:textId="77777777" w:rsidR="00A66E97" w:rsidRPr="007D751A" w:rsidRDefault="00A66E97" w:rsidP="00A66E97">
            <w:pPr>
              <w:tabs>
                <w:tab w:val="center" w:pos="4320"/>
                <w:tab w:val="right" w:pos="8640"/>
              </w:tabs>
              <w:rPr>
                <w:rFonts w:ascii="Garamond" w:hAnsi="Garamond"/>
                <w:sz w:val="22"/>
                <w:szCs w:val="22"/>
                <w:lang w:val="es-ES"/>
              </w:rPr>
            </w:pPr>
            <w:r w:rsidRPr="007D751A">
              <w:rPr>
                <w:rFonts w:ascii="Garamond" w:hAnsi="Garamond"/>
                <w:sz w:val="22"/>
                <w:szCs w:val="22"/>
                <w:lang w:val="es-ES"/>
              </w:rPr>
              <w:t>4.4 TPY</w:t>
            </w:r>
          </w:p>
          <w:p w14:paraId="1DD78021" w14:textId="77777777" w:rsidR="00A66E97" w:rsidRPr="007D751A" w:rsidRDefault="00A66E97" w:rsidP="00A66E97">
            <w:pPr>
              <w:tabs>
                <w:tab w:val="center" w:pos="4320"/>
                <w:tab w:val="right" w:pos="8640"/>
              </w:tabs>
              <w:rPr>
                <w:rFonts w:ascii="Garamond" w:hAnsi="Garamond"/>
                <w:sz w:val="22"/>
                <w:szCs w:val="22"/>
                <w:lang w:val="es-ES"/>
              </w:rPr>
            </w:pPr>
          </w:p>
          <w:p w14:paraId="6F5B3C77" w14:textId="77777777" w:rsidR="00A66E97" w:rsidRPr="007D751A" w:rsidRDefault="00A66E97" w:rsidP="00A66E97">
            <w:pPr>
              <w:tabs>
                <w:tab w:val="center" w:pos="4320"/>
                <w:tab w:val="right" w:pos="8640"/>
              </w:tabs>
              <w:rPr>
                <w:rFonts w:ascii="Garamond" w:hAnsi="Garamond"/>
                <w:sz w:val="22"/>
                <w:szCs w:val="22"/>
                <w:lang w:val="es-ES"/>
              </w:rPr>
            </w:pPr>
            <w:r w:rsidRPr="007D751A">
              <w:rPr>
                <w:rFonts w:ascii="Garamond" w:hAnsi="Garamond"/>
                <w:sz w:val="22"/>
                <w:szCs w:val="22"/>
                <w:lang w:val="es-ES"/>
              </w:rPr>
              <w:t>1.00 lb/hr</w:t>
            </w:r>
          </w:p>
          <w:p w14:paraId="1A2B9034" w14:textId="77777777" w:rsidR="00A66E97" w:rsidRPr="007D751A" w:rsidRDefault="00A66E97" w:rsidP="00A66E97">
            <w:pPr>
              <w:tabs>
                <w:tab w:val="center" w:pos="4320"/>
                <w:tab w:val="right" w:pos="8640"/>
              </w:tabs>
              <w:rPr>
                <w:rFonts w:ascii="Garamond" w:hAnsi="Garamond"/>
                <w:sz w:val="22"/>
                <w:szCs w:val="22"/>
                <w:lang w:val="es-ES"/>
              </w:rPr>
            </w:pPr>
          </w:p>
          <w:p w14:paraId="425C7388" w14:textId="1447CED2" w:rsidR="00A66E97" w:rsidRPr="007D751A" w:rsidRDefault="00A66E97" w:rsidP="00A66E97">
            <w:pPr>
              <w:tabs>
                <w:tab w:val="center" w:pos="4320"/>
                <w:tab w:val="right" w:pos="8640"/>
              </w:tabs>
              <w:rPr>
                <w:rFonts w:ascii="Garamond" w:hAnsi="Garamond"/>
                <w:sz w:val="22"/>
                <w:szCs w:val="22"/>
                <w:lang w:val="es-ES"/>
              </w:rPr>
            </w:pPr>
            <w:r w:rsidRPr="007D751A">
              <w:rPr>
                <w:rFonts w:ascii="Garamond" w:hAnsi="Garamond"/>
                <w:sz w:val="22"/>
                <w:szCs w:val="22"/>
                <w:lang w:val="es-ES"/>
              </w:rPr>
              <w:t>Umbrella Limit</w:t>
            </w:r>
          </w:p>
        </w:tc>
        <w:tc>
          <w:tcPr>
            <w:tcW w:w="705" w:type="pct"/>
            <w:vAlign w:val="center"/>
          </w:tcPr>
          <w:p w14:paraId="6FC90457" w14:textId="21D5FD0C" w:rsidR="00A66E97" w:rsidRDefault="00A66E97" w:rsidP="00A66E97">
            <w:pPr>
              <w:rPr>
                <w:rFonts w:ascii="Garamond" w:hAnsi="Garamond"/>
                <w:sz w:val="22"/>
                <w:szCs w:val="22"/>
              </w:rPr>
            </w:pPr>
            <w:r>
              <w:rPr>
                <w:rFonts w:ascii="Garamond" w:hAnsi="Garamond"/>
                <w:sz w:val="22"/>
                <w:szCs w:val="22"/>
              </w:rPr>
              <w:t>Method 10</w:t>
            </w:r>
          </w:p>
        </w:tc>
        <w:tc>
          <w:tcPr>
            <w:tcW w:w="836" w:type="pct"/>
            <w:vAlign w:val="center"/>
          </w:tcPr>
          <w:p w14:paraId="0DB878F1" w14:textId="29597606" w:rsidR="00A66E97" w:rsidRDefault="00A66E97" w:rsidP="00A66E97">
            <w:pPr>
              <w:rPr>
                <w:rFonts w:ascii="Garamond" w:hAnsi="Garamond"/>
                <w:sz w:val="22"/>
                <w:szCs w:val="22"/>
              </w:rPr>
            </w:pPr>
            <w:r>
              <w:rPr>
                <w:rFonts w:ascii="Garamond" w:hAnsi="Garamond"/>
                <w:sz w:val="22"/>
                <w:szCs w:val="22"/>
              </w:rPr>
              <w:t>Biennial Testing</w:t>
            </w:r>
          </w:p>
        </w:tc>
        <w:tc>
          <w:tcPr>
            <w:tcW w:w="818" w:type="pct"/>
            <w:vAlign w:val="center"/>
          </w:tcPr>
          <w:p w14:paraId="7904686D" w14:textId="68AA8D5A" w:rsidR="00A66E97" w:rsidRDefault="00A66E97" w:rsidP="00A66E97">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DA2948" w:rsidRPr="00E26632" w14:paraId="5F4C29CD" w14:textId="77777777" w:rsidTr="00E714D5">
        <w:trPr>
          <w:cantSplit/>
          <w:trHeight w:val="432"/>
          <w:jc w:val="center"/>
        </w:trPr>
        <w:tc>
          <w:tcPr>
            <w:tcW w:w="761" w:type="pct"/>
            <w:vAlign w:val="center"/>
          </w:tcPr>
          <w:p w14:paraId="73B1CA06" w14:textId="02B10AF4" w:rsidR="00DA2948" w:rsidRPr="00E26632" w:rsidRDefault="00A66E97"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_Ref33529479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w:t>
            </w:r>
            <w:r>
              <w:rPr>
                <w:rFonts w:ascii="Garamond" w:hAnsi="Garamond"/>
                <w:sz w:val="22"/>
                <w:szCs w:val="22"/>
              </w:rPr>
              <w:fldChar w:fldCharType="end"/>
            </w:r>
            <w:r w:rsidR="00F851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_Ref20140400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_Ref21531900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Q.10</w:t>
            </w:r>
            <w:r>
              <w:rPr>
                <w:rFonts w:ascii="Garamond" w:hAnsi="Garamond"/>
                <w:sz w:val="22"/>
                <w:szCs w:val="22"/>
              </w:rPr>
              <w:fldChar w:fldCharType="end"/>
            </w:r>
            <w:r>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_Ref20139672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Q.11</w:t>
            </w:r>
            <w:r w:rsidR="0016601B">
              <w:rPr>
                <w:rFonts w:ascii="Garamond" w:hAnsi="Garamond"/>
                <w:sz w:val="22"/>
                <w:szCs w:val="22"/>
              </w:rPr>
              <w:fldChar w:fldCharType="end"/>
            </w:r>
            <w:r w:rsidR="005F633F">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_Ref20139510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Q.15</w:t>
            </w:r>
            <w:r w:rsidR="0016601B">
              <w:rPr>
                <w:rFonts w:ascii="Garamond" w:hAnsi="Garamond"/>
                <w:sz w:val="22"/>
                <w:szCs w:val="22"/>
              </w:rPr>
              <w:fldChar w:fldCharType="end"/>
            </w:r>
            <w:r w:rsidR="00F851B3">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_Ref20139696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Q.36</w:t>
            </w:r>
            <w:r w:rsidR="0016601B">
              <w:rPr>
                <w:rFonts w:ascii="Garamond" w:hAnsi="Garamond"/>
                <w:sz w:val="22"/>
                <w:szCs w:val="22"/>
              </w:rPr>
              <w:fldChar w:fldCharType="end"/>
            </w:r>
            <w:r w:rsidR="00F851B3">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_Ref20139697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Q.37</w:t>
            </w:r>
            <w:r w:rsidR="0016601B">
              <w:rPr>
                <w:rFonts w:ascii="Garamond" w:hAnsi="Garamond"/>
                <w:sz w:val="22"/>
                <w:szCs w:val="22"/>
              </w:rPr>
              <w:fldChar w:fldCharType="end"/>
            </w:r>
          </w:p>
        </w:tc>
        <w:tc>
          <w:tcPr>
            <w:tcW w:w="940" w:type="pct"/>
            <w:vAlign w:val="center"/>
          </w:tcPr>
          <w:p w14:paraId="06A04E3B" w14:textId="672D0503" w:rsidR="006B6BEA" w:rsidRPr="00E26632" w:rsidRDefault="006B6BEA" w:rsidP="00316A2C">
            <w:pPr>
              <w:tabs>
                <w:tab w:val="center" w:pos="4320"/>
                <w:tab w:val="right" w:pos="8640"/>
              </w:tabs>
              <w:rPr>
                <w:rFonts w:ascii="Garamond" w:hAnsi="Garamond"/>
                <w:sz w:val="22"/>
                <w:szCs w:val="22"/>
              </w:rPr>
            </w:pPr>
            <w:r>
              <w:rPr>
                <w:rFonts w:ascii="Garamond" w:hAnsi="Garamond"/>
                <w:sz w:val="22"/>
                <w:szCs w:val="22"/>
              </w:rPr>
              <w:t>Boiler #1 and #2 SO</w:t>
            </w:r>
            <w:r w:rsidRPr="006B6BEA">
              <w:rPr>
                <w:rFonts w:ascii="Garamond" w:hAnsi="Garamond"/>
                <w:sz w:val="22"/>
                <w:szCs w:val="22"/>
                <w:vertAlign w:val="subscript"/>
              </w:rPr>
              <w:t>2</w:t>
            </w:r>
          </w:p>
        </w:tc>
        <w:tc>
          <w:tcPr>
            <w:tcW w:w="940" w:type="pct"/>
            <w:vAlign w:val="center"/>
          </w:tcPr>
          <w:p w14:paraId="79D484CE" w14:textId="77777777" w:rsidR="00DA2948" w:rsidRDefault="00316A2C" w:rsidP="00316A2C">
            <w:pPr>
              <w:tabs>
                <w:tab w:val="center" w:pos="4320"/>
                <w:tab w:val="right" w:pos="8640"/>
              </w:tabs>
              <w:rPr>
                <w:rFonts w:ascii="Garamond" w:hAnsi="Garamond"/>
                <w:sz w:val="22"/>
                <w:szCs w:val="22"/>
              </w:rPr>
            </w:pPr>
            <w:r>
              <w:rPr>
                <w:rFonts w:ascii="Garamond" w:hAnsi="Garamond"/>
                <w:sz w:val="22"/>
                <w:szCs w:val="22"/>
              </w:rPr>
              <w:t>148 lb/hr, 1 yr average</w:t>
            </w:r>
          </w:p>
          <w:p w14:paraId="195E31CB" w14:textId="77777777" w:rsidR="00316A2C" w:rsidRDefault="00316A2C" w:rsidP="00316A2C">
            <w:pPr>
              <w:tabs>
                <w:tab w:val="center" w:pos="4320"/>
                <w:tab w:val="right" w:pos="8640"/>
              </w:tabs>
              <w:rPr>
                <w:rFonts w:ascii="Garamond" w:hAnsi="Garamond"/>
                <w:sz w:val="22"/>
                <w:szCs w:val="22"/>
              </w:rPr>
            </w:pPr>
          </w:p>
          <w:p w14:paraId="6FC38AF6" w14:textId="77777777" w:rsidR="00316A2C" w:rsidRDefault="00316A2C" w:rsidP="00316A2C">
            <w:pPr>
              <w:tabs>
                <w:tab w:val="center" w:pos="4320"/>
                <w:tab w:val="right" w:pos="8640"/>
              </w:tabs>
              <w:rPr>
                <w:rFonts w:ascii="Garamond" w:hAnsi="Garamond"/>
                <w:sz w:val="22"/>
                <w:szCs w:val="22"/>
              </w:rPr>
            </w:pPr>
            <w:r>
              <w:rPr>
                <w:rFonts w:ascii="Garamond" w:hAnsi="Garamond"/>
                <w:sz w:val="22"/>
                <w:szCs w:val="22"/>
              </w:rPr>
              <w:t>174 lb/hr, 24hr average</w:t>
            </w:r>
          </w:p>
          <w:p w14:paraId="096233A1" w14:textId="77777777" w:rsidR="00316A2C" w:rsidRDefault="00316A2C" w:rsidP="00316A2C">
            <w:pPr>
              <w:tabs>
                <w:tab w:val="center" w:pos="4320"/>
                <w:tab w:val="right" w:pos="8640"/>
              </w:tabs>
              <w:rPr>
                <w:rFonts w:ascii="Garamond" w:hAnsi="Garamond"/>
                <w:sz w:val="22"/>
                <w:szCs w:val="22"/>
              </w:rPr>
            </w:pPr>
          </w:p>
          <w:p w14:paraId="4EE5DF43" w14:textId="46DCCCFB" w:rsidR="00316A2C" w:rsidRPr="00E26632" w:rsidRDefault="00316A2C" w:rsidP="00316A2C">
            <w:pPr>
              <w:tabs>
                <w:tab w:val="center" w:pos="4320"/>
                <w:tab w:val="right" w:pos="8640"/>
              </w:tabs>
              <w:rPr>
                <w:rFonts w:ascii="Garamond" w:hAnsi="Garamond"/>
                <w:sz w:val="22"/>
                <w:szCs w:val="22"/>
              </w:rPr>
            </w:pPr>
            <w:r>
              <w:rPr>
                <w:rFonts w:ascii="Garamond" w:hAnsi="Garamond"/>
                <w:sz w:val="22"/>
                <w:szCs w:val="22"/>
              </w:rPr>
              <w:t>355 lb/hr, 3hr average</w:t>
            </w:r>
          </w:p>
        </w:tc>
        <w:tc>
          <w:tcPr>
            <w:tcW w:w="705" w:type="pct"/>
            <w:vAlign w:val="center"/>
          </w:tcPr>
          <w:p w14:paraId="63B2DF29" w14:textId="1082DBC2" w:rsidR="00DA2948" w:rsidRPr="00E26632" w:rsidRDefault="00ED64C8" w:rsidP="00316A2C">
            <w:pPr>
              <w:rPr>
                <w:rFonts w:ascii="Garamond" w:hAnsi="Garamond"/>
                <w:sz w:val="22"/>
                <w:szCs w:val="22"/>
              </w:rPr>
            </w:pPr>
            <w:r>
              <w:rPr>
                <w:rFonts w:ascii="Garamond" w:hAnsi="Garamond"/>
                <w:sz w:val="22"/>
                <w:szCs w:val="22"/>
              </w:rPr>
              <w:t>CEMS</w:t>
            </w:r>
          </w:p>
        </w:tc>
        <w:tc>
          <w:tcPr>
            <w:tcW w:w="836" w:type="pct"/>
            <w:vAlign w:val="center"/>
          </w:tcPr>
          <w:p w14:paraId="60280F38" w14:textId="62D75EF6" w:rsidR="00DA2948" w:rsidRPr="00E26632" w:rsidRDefault="00ED64C8" w:rsidP="00316A2C">
            <w:pPr>
              <w:rPr>
                <w:rFonts w:ascii="Garamond" w:hAnsi="Garamond"/>
                <w:sz w:val="22"/>
                <w:szCs w:val="22"/>
              </w:rPr>
            </w:pPr>
            <w:r>
              <w:rPr>
                <w:rFonts w:ascii="Garamond" w:hAnsi="Garamond"/>
                <w:sz w:val="22"/>
                <w:szCs w:val="22"/>
              </w:rPr>
              <w:t>Continuous</w:t>
            </w:r>
          </w:p>
        </w:tc>
        <w:tc>
          <w:tcPr>
            <w:tcW w:w="818" w:type="pct"/>
            <w:vAlign w:val="center"/>
          </w:tcPr>
          <w:p w14:paraId="7BDCC3B0" w14:textId="0B5D43CE" w:rsidR="00DA2948" w:rsidRPr="00E26632" w:rsidRDefault="001416BE" w:rsidP="00316A2C">
            <w:pPr>
              <w:rPr>
                <w:rFonts w:ascii="Garamond" w:hAnsi="Garamond"/>
                <w:sz w:val="22"/>
                <w:szCs w:val="22"/>
              </w:rPr>
            </w:pPr>
            <w:r>
              <w:rPr>
                <w:rFonts w:ascii="Garamond" w:hAnsi="Garamond"/>
                <w:sz w:val="22"/>
                <w:szCs w:val="22"/>
              </w:rPr>
              <w:t>S</w:t>
            </w:r>
            <w:r w:rsidR="009C03A5">
              <w:rPr>
                <w:rFonts w:ascii="Garamond" w:hAnsi="Garamond"/>
                <w:sz w:val="22"/>
                <w:szCs w:val="22"/>
              </w:rPr>
              <w:t>e</w:t>
            </w:r>
            <w:r>
              <w:rPr>
                <w:rFonts w:ascii="Garamond" w:hAnsi="Garamond"/>
                <w:sz w:val="22"/>
                <w:szCs w:val="22"/>
              </w:rPr>
              <w:t>miannual</w:t>
            </w:r>
          </w:p>
        </w:tc>
      </w:tr>
      <w:tr w:rsidR="00DA2948" w:rsidRPr="00E26632" w14:paraId="7CC1637F" w14:textId="77777777" w:rsidTr="00E714D5">
        <w:trPr>
          <w:cantSplit/>
          <w:trHeight w:val="432"/>
          <w:jc w:val="center"/>
        </w:trPr>
        <w:tc>
          <w:tcPr>
            <w:tcW w:w="761" w:type="pct"/>
            <w:vAlign w:val="center"/>
          </w:tcPr>
          <w:p w14:paraId="09DE8269" w14:textId="22EAE5FF" w:rsidR="00DA2948"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383DBB01" w14:textId="2DE8F1C9" w:rsidR="00DA2948" w:rsidRDefault="006B6BEA" w:rsidP="00316A2C">
            <w:pPr>
              <w:tabs>
                <w:tab w:val="center" w:pos="4320"/>
                <w:tab w:val="right" w:pos="8640"/>
              </w:tabs>
              <w:rPr>
                <w:rFonts w:ascii="Garamond" w:hAnsi="Garamond"/>
                <w:sz w:val="22"/>
                <w:szCs w:val="22"/>
              </w:rPr>
            </w:pPr>
            <w:r>
              <w:rPr>
                <w:rFonts w:ascii="Garamond" w:hAnsi="Garamond"/>
                <w:sz w:val="22"/>
                <w:szCs w:val="22"/>
              </w:rPr>
              <w:t>Boiler #3 Capacity</w:t>
            </w:r>
          </w:p>
        </w:tc>
        <w:tc>
          <w:tcPr>
            <w:tcW w:w="940" w:type="pct"/>
            <w:vAlign w:val="center"/>
          </w:tcPr>
          <w:p w14:paraId="333BEC6E" w14:textId="52A21E53" w:rsidR="00DA2948" w:rsidRDefault="00316A2C" w:rsidP="00316A2C">
            <w:pPr>
              <w:tabs>
                <w:tab w:val="center" w:pos="4320"/>
                <w:tab w:val="right" w:pos="8640"/>
              </w:tabs>
              <w:rPr>
                <w:rFonts w:ascii="Garamond" w:hAnsi="Garamond"/>
                <w:sz w:val="22"/>
                <w:szCs w:val="22"/>
              </w:rPr>
            </w:pPr>
            <w:r>
              <w:rPr>
                <w:rFonts w:ascii="Garamond" w:hAnsi="Garamond"/>
                <w:sz w:val="22"/>
                <w:szCs w:val="22"/>
              </w:rPr>
              <w:t>60.5 MMBtu/hr - HHV</w:t>
            </w:r>
          </w:p>
        </w:tc>
        <w:tc>
          <w:tcPr>
            <w:tcW w:w="705" w:type="pct"/>
            <w:vAlign w:val="center"/>
          </w:tcPr>
          <w:p w14:paraId="1CEA145A" w14:textId="6CFFC436" w:rsidR="00DA2948" w:rsidRPr="002A0DB4" w:rsidRDefault="00122785" w:rsidP="00316A2C">
            <w:pPr>
              <w:rPr>
                <w:rFonts w:ascii="Garamond" w:hAnsi="Garamond"/>
                <w:sz w:val="22"/>
                <w:szCs w:val="22"/>
              </w:rPr>
            </w:pPr>
            <w:r>
              <w:rPr>
                <w:rFonts w:ascii="Garamond" w:hAnsi="Garamond"/>
                <w:sz w:val="22"/>
                <w:szCs w:val="22"/>
              </w:rPr>
              <w:t xml:space="preserve">Record-keeping </w:t>
            </w:r>
          </w:p>
        </w:tc>
        <w:tc>
          <w:tcPr>
            <w:tcW w:w="836" w:type="pct"/>
            <w:vAlign w:val="center"/>
          </w:tcPr>
          <w:p w14:paraId="5B1B72BF" w14:textId="116BDF50" w:rsidR="00DA2948" w:rsidRPr="002A0DB4" w:rsidRDefault="00122785" w:rsidP="00316A2C">
            <w:pPr>
              <w:rPr>
                <w:rFonts w:ascii="Garamond" w:hAnsi="Garamond"/>
                <w:sz w:val="22"/>
                <w:szCs w:val="22"/>
              </w:rPr>
            </w:pPr>
            <w:r>
              <w:rPr>
                <w:rFonts w:ascii="Garamond" w:hAnsi="Garamond"/>
                <w:sz w:val="22"/>
                <w:szCs w:val="22"/>
              </w:rPr>
              <w:t>Ongoing</w:t>
            </w:r>
          </w:p>
        </w:tc>
        <w:tc>
          <w:tcPr>
            <w:tcW w:w="818" w:type="pct"/>
            <w:vAlign w:val="center"/>
          </w:tcPr>
          <w:p w14:paraId="470DF01D" w14:textId="19714B68" w:rsidR="00DA2948" w:rsidRDefault="00122785" w:rsidP="00316A2C">
            <w:pPr>
              <w:rPr>
                <w:rFonts w:ascii="Garamond" w:hAnsi="Garamond"/>
                <w:sz w:val="22"/>
                <w:szCs w:val="22"/>
              </w:rPr>
            </w:pPr>
            <w:r>
              <w:rPr>
                <w:rFonts w:ascii="Garamond" w:hAnsi="Garamond"/>
                <w:sz w:val="22"/>
                <w:szCs w:val="22"/>
              </w:rPr>
              <w:t>Semiannual</w:t>
            </w:r>
          </w:p>
        </w:tc>
      </w:tr>
      <w:tr w:rsidR="00DA2948" w:rsidRPr="00E26632" w14:paraId="017A440A" w14:textId="77777777" w:rsidTr="00E714D5">
        <w:trPr>
          <w:cantSplit/>
          <w:trHeight w:val="432"/>
          <w:jc w:val="center"/>
        </w:trPr>
        <w:tc>
          <w:tcPr>
            <w:tcW w:w="761" w:type="pct"/>
            <w:vAlign w:val="center"/>
          </w:tcPr>
          <w:p w14:paraId="2212EC9C" w14:textId="71D91B9A" w:rsidR="00DA2948"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w:t>
            </w:r>
            <w:r w:rsidR="007C3380">
              <w:rPr>
                <w:rFonts w:ascii="Garamond" w:hAnsi="Garamond"/>
                <w:sz w:val="22"/>
                <w:szCs w:val="22"/>
              </w:rPr>
              <w:t xml:space="preserve"> </w:t>
            </w:r>
            <w:r w:rsidR="007C3380">
              <w:rPr>
                <w:rFonts w:ascii="Garamond" w:hAnsi="Garamond"/>
                <w:sz w:val="22"/>
                <w:szCs w:val="22"/>
              </w:rPr>
              <w:fldChar w:fldCharType="begin"/>
            </w:r>
            <w:r w:rsidR="007C3380">
              <w:rPr>
                <w:rFonts w:ascii="Garamond" w:hAnsi="Garamond"/>
                <w:sz w:val="22"/>
                <w:szCs w:val="22"/>
              </w:rPr>
              <w:instrText xml:space="preserve"> REF _Ref133496131 \r \h </w:instrText>
            </w:r>
            <w:r w:rsidR="007C3380">
              <w:rPr>
                <w:rFonts w:ascii="Garamond" w:hAnsi="Garamond"/>
                <w:sz w:val="22"/>
                <w:szCs w:val="22"/>
              </w:rPr>
            </w:r>
            <w:r w:rsidR="007C3380">
              <w:rPr>
                <w:rFonts w:ascii="Garamond" w:hAnsi="Garamond"/>
                <w:sz w:val="22"/>
                <w:szCs w:val="22"/>
              </w:rPr>
              <w:fldChar w:fldCharType="separate"/>
            </w:r>
            <w:r w:rsidR="00200F23">
              <w:rPr>
                <w:rFonts w:ascii="Garamond" w:hAnsi="Garamond"/>
                <w:sz w:val="22"/>
                <w:szCs w:val="22"/>
              </w:rPr>
              <w:t>Q.9</w:t>
            </w:r>
            <w:r w:rsidR="007C3380">
              <w:rPr>
                <w:rFonts w:ascii="Garamond" w:hAnsi="Garamond"/>
                <w:sz w:val="22"/>
                <w:szCs w:val="22"/>
              </w:rPr>
              <w:fldChar w:fldCharType="end"/>
            </w:r>
            <w:r w:rsidR="007C3380">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4B0BDEAF" w14:textId="7D9F58D1" w:rsidR="00DA2948" w:rsidRDefault="006B6BEA" w:rsidP="00316A2C">
            <w:pPr>
              <w:tabs>
                <w:tab w:val="center" w:pos="4320"/>
                <w:tab w:val="right" w:pos="8640"/>
              </w:tabs>
              <w:rPr>
                <w:rFonts w:ascii="Garamond" w:hAnsi="Garamond"/>
                <w:sz w:val="22"/>
                <w:szCs w:val="22"/>
              </w:rPr>
            </w:pPr>
            <w:r>
              <w:rPr>
                <w:rFonts w:ascii="Garamond" w:hAnsi="Garamond"/>
                <w:sz w:val="22"/>
                <w:szCs w:val="22"/>
              </w:rPr>
              <w:t>Boiler #3 NO</w:t>
            </w:r>
            <w:r w:rsidRPr="006B6BEA">
              <w:rPr>
                <w:rFonts w:ascii="Garamond" w:hAnsi="Garamond"/>
                <w:sz w:val="22"/>
                <w:szCs w:val="22"/>
                <w:vertAlign w:val="subscript"/>
              </w:rPr>
              <w:t>X</w:t>
            </w:r>
            <w:r>
              <w:rPr>
                <w:rFonts w:ascii="Garamond" w:hAnsi="Garamond"/>
                <w:sz w:val="22"/>
                <w:szCs w:val="22"/>
              </w:rPr>
              <w:t xml:space="preserve"> </w:t>
            </w:r>
          </w:p>
        </w:tc>
        <w:tc>
          <w:tcPr>
            <w:tcW w:w="940" w:type="pct"/>
            <w:vAlign w:val="center"/>
          </w:tcPr>
          <w:p w14:paraId="216ABA64" w14:textId="26427458" w:rsidR="00DA2948" w:rsidRDefault="00316A2C" w:rsidP="00316A2C">
            <w:pPr>
              <w:tabs>
                <w:tab w:val="center" w:pos="4320"/>
                <w:tab w:val="right" w:pos="8640"/>
              </w:tabs>
              <w:rPr>
                <w:rFonts w:ascii="Garamond" w:hAnsi="Garamond"/>
                <w:sz w:val="22"/>
                <w:szCs w:val="22"/>
              </w:rPr>
            </w:pPr>
            <w:r>
              <w:rPr>
                <w:rFonts w:ascii="Garamond" w:hAnsi="Garamond"/>
                <w:sz w:val="22"/>
                <w:szCs w:val="22"/>
              </w:rPr>
              <w:t>0.019 lb/</w:t>
            </w:r>
            <w:r w:rsidR="007C3380">
              <w:rPr>
                <w:rFonts w:ascii="Garamond" w:hAnsi="Garamond"/>
                <w:sz w:val="22"/>
                <w:szCs w:val="22"/>
              </w:rPr>
              <w:t>MMBTU</w:t>
            </w:r>
            <w:r w:rsidR="009E54EA">
              <w:rPr>
                <w:rFonts w:ascii="Garamond" w:hAnsi="Garamond"/>
                <w:sz w:val="22"/>
                <w:szCs w:val="22"/>
              </w:rPr>
              <w:t xml:space="preserve"> </w:t>
            </w:r>
            <w:r w:rsidR="009E54EA" w:rsidRPr="00EF2AB6">
              <w:rPr>
                <w:rFonts w:ascii="Garamond" w:hAnsi="Garamond"/>
                <w:sz w:val="22"/>
                <w:szCs w:val="22"/>
              </w:rPr>
              <w:t>(1.15 lb/hr)</w:t>
            </w:r>
            <w:r w:rsidRPr="00EF2AB6">
              <w:rPr>
                <w:rFonts w:ascii="Garamond" w:hAnsi="Garamond"/>
                <w:sz w:val="22"/>
                <w:szCs w:val="22"/>
              </w:rPr>
              <w:t xml:space="preserve">, </w:t>
            </w:r>
            <w:r>
              <w:rPr>
                <w:rFonts w:ascii="Garamond" w:hAnsi="Garamond"/>
                <w:sz w:val="22"/>
                <w:szCs w:val="22"/>
              </w:rPr>
              <w:t>3-hr average</w:t>
            </w:r>
            <w:r w:rsidR="00BF0768">
              <w:rPr>
                <w:rFonts w:ascii="Garamond" w:hAnsi="Garamond"/>
                <w:sz w:val="22"/>
                <w:szCs w:val="22"/>
              </w:rPr>
              <w:t xml:space="preserve"> and Umbrella Limit</w:t>
            </w:r>
          </w:p>
        </w:tc>
        <w:tc>
          <w:tcPr>
            <w:tcW w:w="705" w:type="pct"/>
            <w:vAlign w:val="center"/>
          </w:tcPr>
          <w:p w14:paraId="167D4780" w14:textId="4AEA7B00" w:rsidR="00DA2948" w:rsidRPr="002A0DB4" w:rsidRDefault="00BC4519" w:rsidP="00BC4519">
            <w:pPr>
              <w:rPr>
                <w:rFonts w:ascii="Garamond" w:hAnsi="Garamond"/>
                <w:sz w:val="22"/>
                <w:szCs w:val="22"/>
              </w:rPr>
            </w:pPr>
            <w:r>
              <w:rPr>
                <w:rFonts w:ascii="Garamond" w:hAnsi="Garamond"/>
                <w:sz w:val="22"/>
                <w:szCs w:val="22"/>
              </w:rPr>
              <w:t>Method 7</w:t>
            </w:r>
          </w:p>
        </w:tc>
        <w:tc>
          <w:tcPr>
            <w:tcW w:w="836" w:type="pct"/>
            <w:vAlign w:val="center"/>
          </w:tcPr>
          <w:p w14:paraId="5F2CC3AD" w14:textId="207D8D90" w:rsidR="00DA2948" w:rsidRPr="002A0DB4" w:rsidRDefault="00BC4519" w:rsidP="00316A2C">
            <w:pPr>
              <w:rPr>
                <w:rFonts w:ascii="Garamond" w:hAnsi="Garamond"/>
                <w:sz w:val="22"/>
                <w:szCs w:val="22"/>
              </w:rPr>
            </w:pPr>
            <w:r>
              <w:rPr>
                <w:rFonts w:ascii="Garamond" w:hAnsi="Garamond"/>
                <w:sz w:val="22"/>
                <w:szCs w:val="22"/>
              </w:rPr>
              <w:t>Annual</w:t>
            </w:r>
          </w:p>
        </w:tc>
        <w:tc>
          <w:tcPr>
            <w:tcW w:w="818" w:type="pct"/>
            <w:vAlign w:val="center"/>
          </w:tcPr>
          <w:p w14:paraId="535BBD4E" w14:textId="21B66F8F" w:rsidR="00DA2948" w:rsidRDefault="00BC4519" w:rsidP="00316A2C">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DA2948" w:rsidRPr="00E26632" w14:paraId="6928F640" w14:textId="77777777" w:rsidTr="00E714D5">
        <w:trPr>
          <w:cantSplit/>
          <w:trHeight w:val="432"/>
          <w:jc w:val="center"/>
        </w:trPr>
        <w:tc>
          <w:tcPr>
            <w:tcW w:w="761" w:type="pct"/>
            <w:vAlign w:val="center"/>
          </w:tcPr>
          <w:p w14:paraId="4A90D9EC" w14:textId="0CF4DFA6" w:rsidR="00DA2948"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w:t>
            </w:r>
            <w:r w:rsidR="00A66E9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3205059B" w14:textId="1B3F4D04" w:rsidR="00DA2948" w:rsidRDefault="006B6BEA" w:rsidP="00316A2C">
            <w:pPr>
              <w:tabs>
                <w:tab w:val="center" w:pos="4320"/>
                <w:tab w:val="right" w:pos="8640"/>
              </w:tabs>
              <w:rPr>
                <w:rFonts w:ascii="Garamond" w:hAnsi="Garamond"/>
                <w:sz w:val="22"/>
                <w:szCs w:val="22"/>
              </w:rPr>
            </w:pPr>
            <w:r>
              <w:rPr>
                <w:rFonts w:ascii="Garamond" w:hAnsi="Garamond"/>
                <w:sz w:val="22"/>
                <w:szCs w:val="22"/>
              </w:rPr>
              <w:t>Boiler #3</w:t>
            </w:r>
            <w:r w:rsidR="00EB42FF">
              <w:rPr>
                <w:rFonts w:ascii="Garamond" w:hAnsi="Garamond"/>
                <w:sz w:val="22"/>
                <w:szCs w:val="22"/>
              </w:rPr>
              <w:t xml:space="preserve"> </w:t>
            </w:r>
            <w:r w:rsidR="006D22FF">
              <w:rPr>
                <w:rFonts w:ascii="Garamond" w:hAnsi="Garamond"/>
                <w:sz w:val="22"/>
                <w:szCs w:val="22"/>
              </w:rPr>
              <w:t xml:space="preserve">SO2 </w:t>
            </w:r>
          </w:p>
        </w:tc>
        <w:tc>
          <w:tcPr>
            <w:tcW w:w="940" w:type="pct"/>
            <w:vAlign w:val="center"/>
          </w:tcPr>
          <w:p w14:paraId="05B4EC92" w14:textId="77323AC2" w:rsidR="00DA2948" w:rsidRDefault="00EB42FF" w:rsidP="00316A2C">
            <w:pPr>
              <w:tabs>
                <w:tab w:val="center" w:pos="4320"/>
                <w:tab w:val="right" w:pos="8640"/>
              </w:tabs>
              <w:rPr>
                <w:rFonts w:ascii="Garamond" w:hAnsi="Garamond"/>
                <w:sz w:val="22"/>
                <w:szCs w:val="22"/>
              </w:rPr>
            </w:pPr>
            <w:r>
              <w:rPr>
                <w:rFonts w:ascii="Garamond" w:hAnsi="Garamond"/>
                <w:sz w:val="22"/>
                <w:szCs w:val="22"/>
              </w:rPr>
              <w:t>162 ppmv H</w:t>
            </w:r>
            <w:r w:rsidRPr="00B64D74">
              <w:rPr>
                <w:rFonts w:ascii="Garamond" w:hAnsi="Garamond"/>
                <w:sz w:val="22"/>
                <w:szCs w:val="22"/>
                <w:vertAlign w:val="subscript"/>
              </w:rPr>
              <w:t>2</w:t>
            </w:r>
            <w:r>
              <w:rPr>
                <w:rFonts w:ascii="Garamond" w:hAnsi="Garamond"/>
                <w:sz w:val="22"/>
                <w:szCs w:val="22"/>
              </w:rPr>
              <w:t>S on a 3-hr average basis</w:t>
            </w:r>
          </w:p>
        </w:tc>
        <w:tc>
          <w:tcPr>
            <w:tcW w:w="705" w:type="pct"/>
            <w:vAlign w:val="center"/>
          </w:tcPr>
          <w:p w14:paraId="08E447AD" w14:textId="2EBC796A" w:rsidR="00DA2948" w:rsidRPr="002A0DB4" w:rsidRDefault="00546F19" w:rsidP="00316A2C">
            <w:pPr>
              <w:rPr>
                <w:rFonts w:ascii="Garamond" w:hAnsi="Garamond"/>
                <w:sz w:val="22"/>
                <w:szCs w:val="22"/>
              </w:rPr>
            </w:pPr>
            <w:r>
              <w:rPr>
                <w:rFonts w:ascii="Garamond" w:hAnsi="Garamond"/>
                <w:sz w:val="22"/>
                <w:szCs w:val="22"/>
              </w:rPr>
              <w:t>CEMS</w:t>
            </w:r>
          </w:p>
        </w:tc>
        <w:tc>
          <w:tcPr>
            <w:tcW w:w="836" w:type="pct"/>
            <w:vAlign w:val="center"/>
          </w:tcPr>
          <w:p w14:paraId="389E78E3" w14:textId="6E3E9B36" w:rsidR="00DA2948" w:rsidRPr="002A0DB4" w:rsidRDefault="00546F19" w:rsidP="00316A2C">
            <w:pPr>
              <w:rPr>
                <w:rFonts w:ascii="Garamond" w:hAnsi="Garamond"/>
                <w:sz w:val="22"/>
                <w:szCs w:val="22"/>
              </w:rPr>
            </w:pPr>
            <w:r>
              <w:rPr>
                <w:rFonts w:ascii="Garamond" w:hAnsi="Garamond"/>
                <w:sz w:val="22"/>
                <w:szCs w:val="22"/>
              </w:rPr>
              <w:t>Continuous</w:t>
            </w:r>
          </w:p>
        </w:tc>
        <w:tc>
          <w:tcPr>
            <w:tcW w:w="818" w:type="pct"/>
            <w:vAlign w:val="center"/>
          </w:tcPr>
          <w:p w14:paraId="3290696B" w14:textId="13FEE3FF" w:rsidR="00DA2948" w:rsidRDefault="001416BE" w:rsidP="00316A2C">
            <w:pPr>
              <w:rPr>
                <w:rFonts w:ascii="Garamond" w:hAnsi="Garamond"/>
                <w:sz w:val="22"/>
                <w:szCs w:val="22"/>
              </w:rPr>
            </w:pPr>
            <w:r>
              <w:rPr>
                <w:rFonts w:ascii="Garamond" w:hAnsi="Garamond"/>
                <w:sz w:val="22"/>
                <w:szCs w:val="22"/>
              </w:rPr>
              <w:t>Semiannual</w:t>
            </w:r>
          </w:p>
        </w:tc>
      </w:tr>
      <w:tr w:rsidR="006B6BEA" w:rsidRPr="00E26632" w14:paraId="75FFBEED" w14:textId="77777777" w:rsidTr="00E714D5">
        <w:trPr>
          <w:cantSplit/>
          <w:trHeight w:val="432"/>
          <w:jc w:val="center"/>
        </w:trPr>
        <w:tc>
          <w:tcPr>
            <w:tcW w:w="761" w:type="pct"/>
            <w:vAlign w:val="center"/>
          </w:tcPr>
          <w:p w14:paraId="67595E11" w14:textId="56F101CD" w:rsidR="006B6BEA" w:rsidRPr="00E26632" w:rsidRDefault="00F851B3" w:rsidP="00316A2C">
            <w:pPr>
              <w:tabs>
                <w:tab w:val="center" w:pos="4320"/>
                <w:tab w:val="right" w:pos="8640"/>
              </w:tabs>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w:t>
            </w:r>
            <w:r w:rsidR="00B975F0">
              <w:rPr>
                <w:rFonts w:ascii="Garamond" w:hAnsi="Garamond"/>
                <w:sz w:val="22"/>
                <w:szCs w:val="22"/>
              </w:rPr>
              <w:t xml:space="preserve"> </w:t>
            </w:r>
            <w:r w:rsidR="00B975F0">
              <w:rPr>
                <w:rFonts w:ascii="Garamond" w:hAnsi="Garamond"/>
                <w:sz w:val="22"/>
                <w:szCs w:val="22"/>
              </w:rPr>
              <w:fldChar w:fldCharType="begin"/>
            </w:r>
            <w:r w:rsidR="00B975F0">
              <w:rPr>
                <w:rFonts w:ascii="Garamond" w:hAnsi="Garamond"/>
                <w:sz w:val="22"/>
                <w:szCs w:val="22"/>
              </w:rPr>
              <w:instrText xml:space="preserve"> REF _Ref133496131 \r \h </w:instrText>
            </w:r>
            <w:r w:rsidR="00B975F0">
              <w:rPr>
                <w:rFonts w:ascii="Garamond" w:hAnsi="Garamond"/>
                <w:sz w:val="22"/>
                <w:szCs w:val="22"/>
              </w:rPr>
            </w:r>
            <w:r w:rsidR="00B975F0">
              <w:rPr>
                <w:rFonts w:ascii="Garamond" w:hAnsi="Garamond"/>
                <w:sz w:val="22"/>
                <w:szCs w:val="22"/>
              </w:rPr>
              <w:fldChar w:fldCharType="separate"/>
            </w:r>
            <w:r w:rsidR="00200F23">
              <w:rPr>
                <w:rFonts w:ascii="Garamond" w:hAnsi="Garamond"/>
                <w:sz w:val="22"/>
                <w:szCs w:val="22"/>
              </w:rPr>
              <w:t>Q.9</w:t>
            </w:r>
            <w:r w:rsidR="00B975F0">
              <w:rPr>
                <w:rFonts w:ascii="Garamond" w:hAnsi="Garamond"/>
                <w:sz w:val="22"/>
                <w:szCs w:val="22"/>
              </w:rPr>
              <w:fldChar w:fldCharType="end"/>
            </w:r>
            <w:r w:rsidR="00B975F0">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6A7AABC8" w14:textId="5F6CAA1C" w:rsidR="006B6BEA" w:rsidRDefault="006B6BEA" w:rsidP="00316A2C">
            <w:pPr>
              <w:tabs>
                <w:tab w:val="center" w:pos="4320"/>
                <w:tab w:val="right" w:pos="8640"/>
              </w:tabs>
              <w:rPr>
                <w:rFonts w:ascii="Garamond" w:hAnsi="Garamond"/>
                <w:sz w:val="22"/>
                <w:szCs w:val="22"/>
              </w:rPr>
            </w:pPr>
            <w:r>
              <w:rPr>
                <w:rFonts w:ascii="Garamond" w:hAnsi="Garamond"/>
                <w:sz w:val="22"/>
                <w:szCs w:val="22"/>
              </w:rPr>
              <w:t>Boiler #3 CO</w:t>
            </w:r>
          </w:p>
        </w:tc>
        <w:tc>
          <w:tcPr>
            <w:tcW w:w="940" w:type="pct"/>
            <w:vAlign w:val="center"/>
          </w:tcPr>
          <w:p w14:paraId="7F1D104A" w14:textId="791E5639" w:rsidR="006B6BEA" w:rsidRDefault="00316A2C" w:rsidP="00316A2C">
            <w:pPr>
              <w:tabs>
                <w:tab w:val="center" w:pos="4320"/>
                <w:tab w:val="right" w:pos="8640"/>
              </w:tabs>
              <w:rPr>
                <w:rFonts w:ascii="Garamond" w:hAnsi="Garamond"/>
                <w:sz w:val="22"/>
                <w:szCs w:val="22"/>
              </w:rPr>
            </w:pPr>
            <w:r>
              <w:rPr>
                <w:rFonts w:ascii="Garamond" w:hAnsi="Garamond"/>
                <w:sz w:val="22"/>
                <w:szCs w:val="22"/>
              </w:rPr>
              <w:t>0.034 lb/MMBtu, 3hr average</w:t>
            </w:r>
            <w:r w:rsidR="00023C1E">
              <w:rPr>
                <w:rFonts w:ascii="Garamond" w:hAnsi="Garamond"/>
                <w:sz w:val="22"/>
                <w:szCs w:val="22"/>
              </w:rPr>
              <w:t xml:space="preserve"> </w:t>
            </w:r>
            <w:r w:rsidR="00B975F0">
              <w:rPr>
                <w:rFonts w:ascii="Garamond" w:hAnsi="Garamond"/>
                <w:sz w:val="22"/>
                <w:szCs w:val="22"/>
              </w:rPr>
              <w:t>and Umbrella Limit</w:t>
            </w:r>
          </w:p>
        </w:tc>
        <w:tc>
          <w:tcPr>
            <w:tcW w:w="705" w:type="pct"/>
            <w:vAlign w:val="center"/>
          </w:tcPr>
          <w:p w14:paraId="1906D1A9" w14:textId="4D7AC8DD" w:rsidR="006B6BEA" w:rsidRPr="002A0DB4" w:rsidRDefault="00546F19" w:rsidP="00316A2C">
            <w:pPr>
              <w:rPr>
                <w:rFonts w:ascii="Garamond" w:hAnsi="Garamond"/>
                <w:sz w:val="22"/>
                <w:szCs w:val="22"/>
              </w:rPr>
            </w:pPr>
            <w:r>
              <w:rPr>
                <w:rFonts w:ascii="Garamond" w:hAnsi="Garamond"/>
                <w:sz w:val="22"/>
                <w:szCs w:val="22"/>
              </w:rPr>
              <w:t>Method 10</w:t>
            </w:r>
          </w:p>
        </w:tc>
        <w:tc>
          <w:tcPr>
            <w:tcW w:w="836" w:type="pct"/>
            <w:vAlign w:val="center"/>
          </w:tcPr>
          <w:p w14:paraId="35A5EDBA" w14:textId="6FBF6C1E" w:rsidR="006B6BEA" w:rsidRPr="002A0DB4" w:rsidRDefault="00546F19" w:rsidP="00316A2C">
            <w:pPr>
              <w:rPr>
                <w:rFonts w:ascii="Garamond" w:hAnsi="Garamond"/>
                <w:sz w:val="22"/>
                <w:szCs w:val="22"/>
              </w:rPr>
            </w:pPr>
            <w:r>
              <w:rPr>
                <w:rFonts w:ascii="Garamond" w:hAnsi="Garamond"/>
                <w:sz w:val="22"/>
                <w:szCs w:val="22"/>
              </w:rPr>
              <w:t>Biennial</w:t>
            </w:r>
          </w:p>
        </w:tc>
        <w:tc>
          <w:tcPr>
            <w:tcW w:w="818" w:type="pct"/>
            <w:vAlign w:val="center"/>
          </w:tcPr>
          <w:p w14:paraId="399DCE4A" w14:textId="347D5CEB" w:rsidR="006B6BEA" w:rsidRDefault="001416BE" w:rsidP="00316A2C">
            <w:pPr>
              <w:rPr>
                <w:rFonts w:ascii="Garamond" w:hAnsi="Garamond"/>
                <w:sz w:val="22"/>
                <w:szCs w:val="22"/>
              </w:rPr>
            </w:pPr>
            <w:r>
              <w:rPr>
                <w:rFonts w:ascii="Garamond" w:hAnsi="Garamond"/>
                <w:sz w:val="22"/>
                <w:szCs w:val="22"/>
              </w:rPr>
              <w:t>Semiannual</w:t>
            </w:r>
          </w:p>
        </w:tc>
      </w:tr>
      <w:tr w:rsidR="006B6BEA" w:rsidRPr="00E26632" w14:paraId="0CCDAEC4" w14:textId="77777777" w:rsidTr="00E714D5">
        <w:trPr>
          <w:cantSplit/>
          <w:trHeight w:val="432"/>
          <w:jc w:val="center"/>
        </w:trPr>
        <w:tc>
          <w:tcPr>
            <w:tcW w:w="761" w:type="pct"/>
            <w:vAlign w:val="center"/>
          </w:tcPr>
          <w:p w14:paraId="6F4C8654" w14:textId="2D3BF83C" w:rsidR="006B6BEA"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65CA24A6" w14:textId="37AA5192" w:rsidR="006B6BEA" w:rsidRDefault="006B6BEA" w:rsidP="00316A2C">
            <w:pPr>
              <w:tabs>
                <w:tab w:val="center" w:pos="4320"/>
                <w:tab w:val="right" w:pos="8640"/>
              </w:tabs>
              <w:rPr>
                <w:rFonts w:ascii="Garamond" w:hAnsi="Garamond"/>
                <w:sz w:val="22"/>
                <w:szCs w:val="22"/>
              </w:rPr>
            </w:pPr>
            <w:r>
              <w:rPr>
                <w:rFonts w:ascii="Garamond" w:hAnsi="Garamond"/>
                <w:sz w:val="22"/>
                <w:szCs w:val="22"/>
              </w:rPr>
              <w:t>Boiler #3 Design</w:t>
            </w:r>
          </w:p>
        </w:tc>
        <w:tc>
          <w:tcPr>
            <w:tcW w:w="940" w:type="pct"/>
            <w:vAlign w:val="center"/>
          </w:tcPr>
          <w:p w14:paraId="16ECCFF2" w14:textId="2287222F" w:rsidR="006B6BEA" w:rsidRDefault="00316A2C" w:rsidP="00316A2C">
            <w:pPr>
              <w:tabs>
                <w:tab w:val="center" w:pos="4320"/>
                <w:tab w:val="right" w:pos="8640"/>
              </w:tabs>
              <w:rPr>
                <w:rFonts w:ascii="Garamond" w:hAnsi="Garamond"/>
                <w:sz w:val="22"/>
                <w:szCs w:val="22"/>
              </w:rPr>
            </w:pPr>
            <w:r>
              <w:rPr>
                <w:rFonts w:ascii="Garamond" w:hAnsi="Garamond"/>
                <w:sz w:val="22"/>
                <w:szCs w:val="22"/>
              </w:rPr>
              <w:t>ULNB; flue gas recirculation; fire NG</w:t>
            </w:r>
            <w:r w:rsidR="00EB42FF">
              <w:rPr>
                <w:rFonts w:ascii="Garamond" w:hAnsi="Garamond"/>
                <w:sz w:val="22"/>
                <w:szCs w:val="22"/>
              </w:rPr>
              <w:t xml:space="preserve"> and </w:t>
            </w:r>
            <w:r>
              <w:rPr>
                <w:rFonts w:ascii="Garamond" w:hAnsi="Garamond"/>
                <w:sz w:val="22"/>
                <w:szCs w:val="22"/>
              </w:rPr>
              <w:t xml:space="preserve">RFG </w:t>
            </w:r>
          </w:p>
        </w:tc>
        <w:tc>
          <w:tcPr>
            <w:tcW w:w="705" w:type="pct"/>
            <w:vAlign w:val="center"/>
          </w:tcPr>
          <w:p w14:paraId="15F23003" w14:textId="4E596FE0" w:rsidR="006B6BEA" w:rsidRPr="002A0DB4" w:rsidRDefault="00122785" w:rsidP="00316A2C">
            <w:pPr>
              <w:rPr>
                <w:rFonts w:ascii="Garamond" w:hAnsi="Garamond"/>
                <w:sz w:val="22"/>
                <w:szCs w:val="22"/>
              </w:rPr>
            </w:pPr>
            <w:r>
              <w:rPr>
                <w:rFonts w:ascii="Garamond" w:hAnsi="Garamond"/>
                <w:sz w:val="22"/>
                <w:szCs w:val="22"/>
              </w:rPr>
              <w:t>Record-keeping</w:t>
            </w:r>
          </w:p>
        </w:tc>
        <w:tc>
          <w:tcPr>
            <w:tcW w:w="836" w:type="pct"/>
            <w:vAlign w:val="center"/>
          </w:tcPr>
          <w:p w14:paraId="0728A64E" w14:textId="1E339681" w:rsidR="006B6BEA" w:rsidRPr="002A0DB4" w:rsidRDefault="00A4189D" w:rsidP="00316A2C">
            <w:pPr>
              <w:rPr>
                <w:rFonts w:ascii="Garamond" w:hAnsi="Garamond"/>
                <w:sz w:val="22"/>
                <w:szCs w:val="22"/>
              </w:rPr>
            </w:pPr>
            <w:r>
              <w:rPr>
                <w:rFonts w:ascii="Garamond" w:hAnsi="Garamond"/>
                <w:sz w:val="22"/>
                <w:szCs w:val="22"/>
              </w:rPr>
              <w:t>Ongoing</w:t>
            </w:r>
          </w:p>
        </w:tc>
        <w:tc>
          <w:tcPr>
            <w:tcW w:w="818" w:type="pct"/>
            <w:vAlign w:val="center"/>
          </w:tcPr>
          <w:p w14:paraId="3D80AF31" w14:textId="7B01D854" w:rsidR="006B6BEA" w:rsidRDefault="00122785" w:rsidP="00316A2C">
            <w:pPr>
              <w:rPr>
                <w:rFonts w:ascii="Garamond" w:hAnsi="Garamond"/>
                <w:sz w:val="22"/>
                <w:szCs w:val="22"/>
              </w:rPr>
            </w:pPr>
            <w:r>
              <w:rPr>
                <w:rFonts w:ascii="Garamond" w:hAnsi="Garamond"/>
                <w:sz w:val="22"/>
                <w:szCs w:val="22"/>
              </w:rPr>
              <w:t>Semiannual</w:t>
            </w:r>
          </w:p>
        </w:tc>
      </w:tr>
      <w:tr w:rsidR="006B6BEA" w:rsidRPr="00E26632" w14:paraId="1A095269" w14:textId="77777777" w:rsidTr="00E714D5">
        <w:trPr>
          <w:cantSplit/>
          <w:trHeight w:val="432"/>
          <w:jc w:val="center"/>
        </w:trPr>
        <w:tc>
          <w:tcPr>
            <w:tcW w:w="761" w:type="pct"/>
            <w:vAlign w:val="center"/>
          </w:tcPr>
          <w:p w14:paraId="4EC2B9FF" w14:textId="392C0D2B" w:rsidR="006B6BEA"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_Ref20140400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_Ref20139510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1F665B6F" w14:textId="3537365F" w:rsidR="006B6BEA" w:rsidRDefault="00EB42FF" w:rsidP="00316A2C">
            <w:pPr>
              <w:tabs>
                <w:tab w:val="center" w:pos="4320"/>
                <w:tab w:val="right" w:pos="8640"/>
              </w:tabs>
              <w:rPr>
                <w:rFonts w:ascii="Garamond" w:hAnsi="Garamond"/>
                <w:sz w:val="22"/>
                <w:szCs w:val="22"/>
              </w:rPr>
            </w:pPr>
            <w:r>
              <w:rPr>
                <w:rFonts w:ascii="Garamond" w:hAnsi="Garamond"/>
                <w:sz w:val="22"/>
                <w:szCs w:val="22"/>
              </w:rPr>
              <w:t xml:space="preserve">Boiler #1 and #2 </w:t>
            </w:r>
            <w:r w:rsidR="006B6BEA">
              <w:rPr>
                <w:rFonts w:ascii="Garamond" w:hAnsi="Garamond"/>
                <w:sz w:val="22"/>
                <w:szCs w:val="22"/>
              </w:rPr>
              <w:t xml:space="preserve">SWSOH </w:t>
            </w:r>
            <w:r>
              <w:rPr>
                <w:rFonts w:ascii="Garamond" w:hAnsi="Garamond"/>
                <w:sz w:val="22"/>
                <w:szCs w:val="22"/>
              </w:rPr>
              <w:t>Combustion</w:t>
            </w:r>
          </w:p>
        </w:tc>
        <w:tc>
          <w:tcPr>
            <w:tcW w:w="940" w:type="pct"/>
            <w:vAlign w:val="center"/>
          </w:tcPr>
          <w:p w14:paraId="34CE651A" w14:textId="1B0F0C3D" w:rsidR="006B6BEA" w:rsidRDefault="00316A2C" w:rsidP="00316A2C">
            <w:pPr>
              <w:tabs>
                <w:tab w:val="center" w:pos="4320"/>
                <w:tab w:val="right" w:pos="8640"/>
              </w:tabs>
              <w:rPr>
                <w:rFonts w:ascii="Garamond" w:hAnsi="Garamond"/>
                <w:sz w:val="22"/>
                <w:szCs w:val="22"/>
              </w:rPr>
            </w:pPr>
            <w:r>
              <w:rPr>
                <w:rFonts w:ascii="Garamond" w:hAnsi="Garamond"/>
                <w:sz w:val="22"/>
                <w:szCs w:val="22"/>
              </w:rPr>
              <w:t>Only when SO</w:t>
            </w:r>
            <w:r w:rsidRPr="00316A2C">
              <w:rPr>
                <w:rFonts w:ascii="Garamond" w:hAnsi="Garamond"/>
                <w:sz w:val="22"/>
                <w:szCs w:val="22"/>
                <w:vertAlign w:val="subscript"/>
              </w:rPr>
              <w:t>2</w:t>
            </w:r>
            <w:r>
              <w:rPr>
                <w:rFonts w:ascii="Garamond" w:hAnsi="Garamond"/>
                <w:sz w:val="22"/>
                <w:szCs w:val="22"/>
              </w:rPr>
              <w:t xml:space="preserve"> CEMS operational</w:t>
            </w:r>
          </w:p>
        </w:tc>
        <w:tc>
          <w:tcPr>
            <w:tcW w:w="705" w:type="pct"/>
            <w:vAlign w:val="center"/>
          </w:tcPr>
          <w:p w14:paraId="6D095DA0" w14:textId="519E9A81" w:rsidR="006B6BEA" w:rsidRPr="002A0DB4" w:rsidRDefault="00A4189D" w:rsidP="00316A2C">
            <w:pPr>
              <w:rPr>
                <w:rFonts w:ascii="Garamond" w:hAnsi="Garamond"/>
                <w:sz w:val="22"/>
                <w:szCs w:val="22"/>
              </w:rPr>
            </w:pPr>
            <w:r>
              <w:rPr>
                <w:rFonts w:ascii="Garamond" w:hAnsi="Garamond"/>
                <w:sz w:val="22"/>
                <w:szCs w:val="22"/>
              </w:rPr>
              <w:t>Record-keeping</w:t>
            </w:r>
          </w:p>
        </w:tc>
        <w:tc>
          <w:tcPr>
            <w:tcW w:w="836" w:type="pct"/>
            <w:vAlign w:val="center"/>
          </w:tcPr>
          <w:p w14:paraId="1B59B265" w14:textId="5F320EFF" w:rsidR="006B6BEA" w:rsidRPr="002A0DB4" w:rsidRDefault="00A4189D" w:rsidP="00316A2C">
            <w:pPr>
              <w:rPr>
                <w:rFonts w:ascii="Garamond" w:hAnsi="Garamond"/>
                <w:sz w:val="22"/>
                <w:szCs w:val="22"/>
              </w:rPr>
            </w:pPr>
            <w:r>
              <w:rPr>
                <w:rFonts w:ascii="Garamond" w:hAnsi="Garamond"/>
                <w:sz w:val="22"/>
                <w:szCs w:val="22"/>
              </w:rPr>
              <w:t>Ongoing</w:t>
            </w:r>
          </w:p>
        </w:tc>
        <w:tc>
          <w:tcPr>
            <w:tcW w:w="818" w:type="pct"/>
            <w:vAlign w:val="center"/>
          </w:tcPr>
          <w:p w14:paraId="5B1D9C7D" w14:textId="66107DAC" w:rsidR="006B6BEA" w:rsidRDefault="00A4189D" w:rsidP="00316A2C">
            <w:pPr>
              <w:rPr>
                <w:rFonts w:ascii="Garamond" w:hAnsi="Garamond"/>
                <w:sz w:val="22"/>
                <w:szCs w:val="22"/>
              </w:rPr>
            </w:pPr>
            <w:r>
              <w:rPr>
                <w:rFonts w:ascii="Garamond" w:hAnsi="Garamond"/>
                <w:sz w:val="22"/>
                <w:szCs w:val="22"/>
              </w:rPr>
              <w:t>Semiannual</w:t>
            </w:r>
          </w:p>
        </w:tc>
      </w:tr>
      <w:tr w:rsidR="006B6BEA" w:rsidRPr="00E26632" w14:paraId="6A1CA5C8" w14:textId="77777777" w:rsidTr="00E714D5">
        <w:trPr>
          <w:cantSplit/>
          <w:trHeight w:val="432"/>
          <w:jc w:val="center"/>
        </w:trPr>
        <w:tc>
          <w:tcPr>
            <w:tcW w:w="761" w:type="pct"/>
            <w:vAlign w:val="center"/>
          </w:tcPr>
          <w:p w14:paraId="72AB484E" w14:textId="2DB46E46" w:rsidR="006B6BEA" w:rsidRPr="00E26632" w:rsidRDefault="005F633F"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_Ref20146870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_Ref20146877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_Ref20146883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_Ref20146888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3001C116" w14:textId="5D759770" w:rsidR="006B6BEA" w:rsidRDefault="006B6BEA" w:rsidP="00316A2C">
            <w:pPr>
              <w:tabs>
                <w:tab w:val="center" w:pos="4320"/>
                <w:tab w:val="right" w:pos="8640"/>
              </w:tabs>
              <w:rPr>
                <w:rFonts w:ascii="Garamond" w:hAnsi="Garamond"/>
                <w:sz w:val="22"/>
                <w:szCs w:val="22"/>
              </w:rPr>
            </w:pPr>
            <w:r>
              <w:rPr>
                <w:rFonts w:ascii="Garamond" w:hAnsi="Garamond"/>
                <w:sz w:val="22"/>
                <w:szCs w:val="22"/>
              </w:rPr>
              <w:t>MACT DDDDD:  HAPs</w:t>
            </w:r>
          </w:p>
        </w:tc>
        <w:tc>
          <w:tcPr>
            <w:tcW w:w="940" w:type="pct"/>
            <w:vAlign w:val="center"/>
          </w:tcPr>
          <w:p w14:paraId="4E59406F" w14:textId="743054A4" w:rsidR="006B6BEA" w:rsidRDefault="00316A2C" w:rsidP="00316A2C">
            <w:pPr>
              <w:tabs>
                <w:tab w:val="center" w:pos="4320"/>
                <w:tab w:val="right" w:pos="8640"/>
              </w:tabs>
              <w:rPr>
                <w:rFonts w:ascii="Garamond" w:hAnsi="Garamond"/>
                <w:sz w:val="22"/>
                <w:szCs w:val="22"/>
              </w:rPr>
            </w:pPr>
            <w:r>
              <w:rPr>
                <w:rFonts w:ascii="Garamond" w:hAnsi="Garamond"/>
                <w:sz w:val="22"/>
                <w:szCs w:val="22"/>
              </w:rPr>
              <w:t>40 CFR 63 Subpart DDDDD</w:t>
            </w:r>
          </w:p>
        </w:tc>
        <w:tc>
          <w:tcPr>
            <w:tcW w:w="705" w:type="pct"/>
            <w:vAlign w:val="center"/>
          </w:tcPr>
          <w:p w14:paraId="5109BB30" w14:textId="682C7A5B" w:rsidR="006B6BEA" w:rsidRPr="002A0DB4" w:rsidRDefault="00316A2C" w:rsidP="00316A2C">
            <w:pPr>
              <w:rPr>
                <w:rFonts w:ascii="Garamond" w:hAnsi="Garamond"/>
                <w:sz w:val="22"/>
                <w:szCs w:val="22"/>
              </w:rPr>
            </w:pPr>
            <w:r>
              <w:rPr>
                <w:rFonts w:ascii="Garamond" w:hAnsi="Garamond"/>
                <w:sz w:val="22"/>
                <w:szCs w:val="22"/>
              </w:rPr>
              <w:t>40 CFR 63 Subpart DDDDD</w:t>
            </w:r>
          </w:p>
        </w:tc>
        <w:tc>
          <w:tcPr>
            <w:tcW w:w="836" w:type="pct"/>
            <w:vAlign w:val="center"/>
          </w:tcPr>
          <w:p w14:paraId="7D5F0A9C" w14:textId="3623372B" w:rsidR="006B6BEA" w:rsidRPr="002A0DB4" w:rsidRDefault="00316A2C" w:rsidP="00316A2C">
            <w:pPr>
              <w:rPr>
                <w:rFonts w:ascii="Garamond" w:hAnsi="Garamond"/>
                <w:sz w:val="22"/>
                <w:szCs w:val="22"/>
              </w:rPr>
            </w:pPr>
            <w:r>
              <w:rPr>
                <w:rFonts w:ascii="Garamond" w:hAnsi="Garamond"/>
                <w:sz w:val="22"/>
                <w:szCs w:val="22"/>
              </w:rPr>
              <w:t>40 CFR 63 Subpart DDDDD</w:t>
            </w:r>
          </w:p>
        </w:tc>
        <w:tc>
          <w:tcPr>
            <w:tcW w:w="818" w:type="pct"/>
            <w:vAlign w:val="center"/>
          </w:tcPr>
          <w:p w14:paraId="4226EB46" w14:textId="7192192F" w:rsidR="006B6BEA" w:rsidRDefault="00316A2C" w:rsidP="00316A2C">
            <w:pPr>
              <w:rPr>
                <w:rFonts w:ascii="Garamond" w:hAnsi="Garamond"/>
                <w:sz w:val="22"/>
                <w:szCs w:val="22"/>
              </w:rPr>
            </w:pPr>
            <w:r>
              <w:rPr>
                <w:rFonts w:ascii="Garamond" w:hAnsi="Garamond"/>
                <w:sz w:val="22"/>
                <w:szCs w:val="22"/>
              </w:rPr>
              <w:t>Semiannual and 40 CFR 63 Subpart DDDDD</w:t>
            </w:r>
          </w:p>
        </w:tc>
      </w:tr>
      <w:tr w:rsidR="008744D1" w:rsidRPr="00E26632" w14:paraId="3E1BAB83" w14:textId="77777777" w:rsidTr="00E714D5">
        <w:trPr>
          <w:cantSplit/>
          <w:trHeight w:val="432"/>
          <w:jc w:val="center"/>
        </w:trPr>
        <w:tc>
          <w:tcPr>
            <w:tcW w:w="761" w:type="pct"/>
            <w:vAlign w:val="center"/>
          </w:tcPr>
          <w:p w14:paraId="0C21D4E3" w14:textId="10F2394D" w:rsidR="008744D1" w:rsidRPr="00E26632" w:rsidRDefault="00BC6785" w:rsidP="008744D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_Ref20147245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_Ref20147255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08F0CFA7" w14:textId="78D4878B" w:rsidR="008744D1" w:rsidRPr="006A34BD" w:rsidRDefault="008744D1" w:rsidP="008744D1">
            <w:pPr>
              <w:tabs>
                <w:tab w:val="center" w:pos="4320"/>
                <w:tab w:val="right" w:pos="8640"/>
              </w:tabs>
              <w:rPr>
                <w:rFonts w:ascii="Garamond" w:hAnsi="Garamond"/>
                <w:sz w:val="22"/>
                <w:szCs w:val="22"/>
              </w:rPr>
            </w:pPr>
            <w:r>
              <w:rPr>
                <w:rFonts w:ascii="Garamond" w:hAnsi="Garamond"/>
                <w:sz w:val="22"/>
                <w:szCs w:val="22"/>
              </w:rPr>
              <w:t>Boiler #3 NSPS Ja:  SO</w:t>
            </w:r>
            <w:r w:rsidRPr="006B6BEA">
              <w:rPr>
                <w:rFonts w:ascii="Garamond" w:hAnsi="Garamond"/>
                <w:sz w:val="22"/>
                <w:szCs w:val="22"/>
                <w:vertAlign w:val="subscript"/>
              </w:rPr>
              <w:t>2</w:t>
            </w:r>
          </w:p>
        </w:tc>
        <w:tc>
          <w:tcPr>
            <w:tcW w:w="940" w:type="pct"/>
            <w:vAlign w:val="center"/>
          </w:tcPr>
          <w:p w14:paraId="5B6A3DE8" w14:textId="2EB4748B" w:rsidR="00200059" w:rsidRDefault="00200059" w:rsidP="008744D1">
            <w:pPr>
              <w:tabs>
                <w:tab w:val="center" w:pos="4320"/>
                <w:tab w:val="right" w:pos="8640"/>
              </w:tabs>
              <w:rPr>
                <w:rFonts w:ascii="Garamond" w:hAnsi="Garamond"/>
                <w:sz w:val="22"/>
                <w:szCs w:val="22"/>
              </w:rPr>
            </w:pPr>
          </w:p>
          <w:p w14:paraId="310AEB4D" w14:textId="77777777" w:rsidR="00200059" w:rsidRPr="00FE2A95" w:rsidRDefault="00200059" w:rsidP="008744D1">
            <w:pPr>
              <w:tabs>
                <w:tab w:val="center" w:pos="4320"/>
                <w:tab w:val="right" w:pos="8640"/>
              </w:tabs>
              <w:rPr>
                <w:rFonts w:ascii="Garamond" w:hAnsi="Garamond"/>
                <w:sz w:val="22"/>
                <w:szCs w:val="22"/>
                <w:u w:val="single"/>
              </w:rPr>
            </w:pPr>
            <w:r w:rsidRPr="00FE2A95">
              <w:rPr>
                <w:rFonts w:ascii="Garamond" w:hAnsi="Garamond"/>
                <w:sz w:val="22"/>
                <w:szCs w:val="22"/>
                <w:u w:val="single"/>
              </w:rPr>
              <w:t>H</w:t>
            </w:r>
            <w:r w:rsidRPr="00FE2A95">
              <w:rPr>
                <w:rFonts w:ascii="Garamond" w:hAnsi="Garamond"/>
                <w:sz w:val="22"/>
                <w:szCs w:val="22"/>
                <w:u w:val="single"/>
                <w:vertAlign w:val="subscript"/>
              </w:rPr>
              <w:t>2</w:t>
            </w:r>
            <w:r w:rsidRPr="00FE2A95">
              <w:rPr>
                <w:rFonts w:ascii="Garamond" w:hAnsi="Garamond"/>
                <w:sz w:val="22"/>
                <w:szCs w:val="22"/>
                <w:u w:val="single"/>
              </w:rPr>
              <w:t>S in fuel gas:</w:t>
            </w:r>
          </w:p>
          <w:p w14:paraId="2F9DA3F5" w14:textId="77777777" w:rsidR="00200059" w:rsidRDefault="00200059" w:rsidP="008744D1">
            <w:pPr>
              <w:tabs>
                <w:tab w:val="center" w:pos="4320"/>
                <w:tab w:val="right" w:pos="8640"/>
              </w:tabs>
              <w:rPr>
                <w:rFonts w:ascii="Garamond" w:hAnsi="Garamond"/>
                <w:sz w:val="22"/>
                <w:szCs w:val="22"/>
              </w:rPr>
            </w:pPr>
            <w:r>
              <w:rPr>
                <w:rFonts w:ascii="Garamond" w:hAnsi="Garamond"/>
                <w:sz w:val="22"/>
                <w:szCs w:val="22"/>
              </w:rPr>
              <w:t xml:space="preserve"> </w:t>
            </w:r>
          </w:p>
          <w:p w14:paraId="5BE7BB7B" w14:textId="0E2153EF" w:rsidR="00200059" w:rsidRDefault="00200059" w:rsidP="008744D1">
            <w:pPr>
              <w:tabs>
                <w:tab w:val="center" w:pos="4320"/>
                <w:tab w:val="right" w:pos="8640"/>
              </w:tabs>
              <w:rPr>
                <w:rFonts w:ascii="Garamond" w:hAnsi="Garamond"/>
                <w:sz w:val="22"/>
                <w:szCs w:val="22"/>
              </w:rPr>
            </w:pPr>
            <w:r>
              <w:rPr>
                <w:rFonts w:ascii="Garamond" w:hAnsi="Garamond"/>
                <w:sz w:val="22"/>
                <w:szCs w:val="22"/>
              </w:rPr>
              <w:t>162 ppmv on a 3-hr rolling average basis, and</w:t>
            </w:r>
          </w:p>
          <w:p w14:paraId="4AB4ACBC" w14:textId="16FC70D4" w:rsidR="00200059" w:rsidRDefault="00200059" w:rsidP="008744D1">
            <w:pPr>
              <w:tabs>
                <w:tab w:val="center" w:pos="4320"/>
                <w:tab w:val="right" w:pos="8640"/>
              </w:tabs>
              <w:rPr>
                <w:rFonts w:ascii="Garamond" w:hAnsi="Garamond"/>
                <w:sz w:val="22"/>
                <w:szCs w:val="22"/>
              </w:rPr>
            </w:pPr>
          </w:p>
          <w:p w14:paraId="6D812FAF" w14:textId="44F3D523" w:rsidR="00200059" w:rsidRDefault="00200059" w:rsidP="008744D1">
            <w:pPr>
              <w:tabs>
                <w:tab w:val="center" w:pos="4320"/>
                <w:tab w:val="right" w:pos="8640"/>
              </w:tabs>
              <w:rPr>
                <w:rFonts w:ascii="Garamond" w:hAnsi="Garamond"/>
                <w:sz w:val="22"/>
                <w:szCs w:val="22"/>
              </w:rPr>
            </w:pPr>
            <w:r>
              <w:rPr>
                <w:rFonts w:ascii="Garamond" w:hAnsi="Garamond"/>
                <w:sz w:val="22"/>
                <w:szCs w:val="22"/>
              </w:rPr>
              <w:t>60 ppmv on a 365-calendar day rolling average basis</w:t>
            </w:r>
          </w:p>
          <w:p w14:paraId="5DA2F152" w14:textId="77777777" w:rsidR="006A34BD" w:rsidRDefault="006A34BD" w:rsidP="008744D1">
            <w:pPr>
              <w:tabs>
                <w:tab w:val="center" w:pos="4320"/>
                <w:tab w:val="right" w:pos="8640"/>
              </w:tabs>
              <w:rPr>
                <w:rFonts w:ascii="Garamond" w:hAnsi="Garamond"/>
                <w:sz w:val="22"/>
                <w:szCs w:val="22"/>
              </w:rPr>
            </w:pPr>
          </w:p>
          <w:p w14:paraId="195ADC36" w14:textId="03A14A10" w:rsidR="006A34BD" w:rsidRDefault="006A34BD" w:rsidP="008744D1">
            <w:pPr>
              <w:tabs>
                <w:tab w:val="center" w:pos="4320"/>
                <w:tab w:val="right" w:pos="8640"/>
              </w:tabs>
              <w:rPr>
                <w:rFonts w:ascii="Garamond" w:hAnsi="Garamond"/>
                <w:sz w:val="22"/>
                <w:szCs w:val="22"/>
              </w:rPr>
            </w:pPr>
          </w:p>
        </w:tc>
        <w:tc>
          <w:tcPr>
            <w:tcW w:w="705" w:type="pct"/>
            <w:vAlign w:val="center"/>
          </w:tcPr>
          <w:p w14:paraId="4DBED357" w14:textId="56B12ED7" w:rsidR="008744D1" w:rsidRPr="002A0DB4" w:rsidRDefault="008744D1" w:rsidP="008744D1">
            <w:pPr>
              <w:rPr>
                <w:rFonts w:ascii="Garamond" w:hAnsi="Garamond"/>
                <w:sz w:val="22"/>
                <w:szCs w:val="22"/>
              </w:rPr>
            </w:pPr>
            <w:r>
              <w:rPr>
                <w:rFonts w:ascii="Garamond" w:hAnsi="Garamond"/>
                <w:sz w:val="22"/>
                <w:szCs w:val="22"/>
              </w:rPr>
              <w:t>40 CFR 60 Subpart Ja</w:t>
            </w:r>
          </w:p>
        </w:tc>
        <w:tc>
          <w:tcPr>
            <w:tcW w:w="836" w:type="pct"/>
            <w:vAlign w:val="center"/>
          </w:tcPr>
          <w:p w14:paraId="2CBE94A3" w14:textId="56B65989" w:rsidR="008744D1" w:rsidRPr="002A0DB4" w:rsidRDefault="008744D1" w:rsidP="008744D1">
            <w:pPr>
              <w:rPr>
                <w:rFonts w:ascii="Garamond" w:hAnsi="Garamond"/>
                <w:sz w:val="22"/>
                <w:szCs w:val="22"/>
              </w:rPr>
            </w:pPr>
            <w:r>
              <w:rPr>
                <w:rFonts w:ascii="Garamond" w:hAnsi="Garamond"/>
                <w:sz w:val="22"/>
                <w:szCs w:val="22"/>
              </w:rPr>
              <w:t>40 CFR 60 Subpart Ja</w:t>
            </w:r>
          </w:p>
        </w:tc>
        <w:tc>
          <w:tcPr>
            <w:tcW w:w="818" w:type="pct"/>
            <w:vAlign w:val="center"/>
          </w:tcPr>
          <w:p w14:paraId="2658F780" w14:textId="005B1830" w:rsidR="008744D1" w:rsidRDefault="008744D1" w:rsidP="008744D1">
            <w:pPr>
              <w:rPr>
                <w:rFonts w:ascii="Garamond" w:hAnsi="Garamond"/>
                <w:sz w:val="22"/>
                <w:szCs w:val="22"/>
              </w:rPr>
            </w:pPr>
            <w:r>
              <w:rPr>
                <w:rFonts w:ascii="Garamond" w:hAnsi="Garamond"/>
                <w:sz w:val="22"/>
                <w:szCs w:val="22"/>
              </w:rPr>
              <w:t>Semiannual and 40 CFR 60 Subpart Ja</w:t>
            </w:r>
          </w:p>
        </w:tc>
      </w:tr>
      <w:tr w:rsidR="008744D1" w:rsidRPr="00E26632" w14:paraId="608655FF" w14:textId="77777777" w:rsidTr="00E714D5">
        <w:trPr>
          <w:cantSplit/>
          <w:trHeight w:val="432"/>
          <w:jc w:val="center"/>
        </w:trPr>
        <w:tc>
          <w:tcPr>
            <w:tcW w:w="761" w:type="pct"/>
            <w:vAlign w:val="center"/>
          </w:tcPr>
          <w:p w14:paraId="468F9B67" w14:textId="32244623" w:rsidR="008744D1" w:rsidRPr="00E26632" w:rsidRDefault="00BC6785" w:rsidP="008744D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_Ref20147344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_Ref20147352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_Ref20147355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_Ref20147363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0E499DF4" w14:textId="74F573FF" w:rsidR="008744D1" w:rsidRDefault="008744D1" w:rsidP="008744D1">
            <w:pPr>
              <w:tabs>
                <w:tab w:val="center" w:pos="4320"/>
                <w:tab w:val="right" w:pos="8640"/>
              </w:tabs>
              <w:rPr>
                <w:rFonts w:ascii="Garamond" w:hAnsi="Garamond"/>
                <w:sz w:val="22"/>
                <w:szCs w:val="22"/>
              </w:rPr>
            </w:pPr>
            <w:r>
              <w:rPr>
                <w:rFonts w:ascii="Garamond" w:hAnsi="Garamond"/>
                <w:sz w:val="22"/>
                <w:szCs w:val="22"/>
              </w:rPr>
              <w:t>NSPS QQQ:  VOC</w:t>
            </w:r>
          </w:p>
        </w:tc>
        <w:tc>
          <w:tcPr>
            <w:tcW w:w="940" w:type="pct"/>
            <w:vAlign w:val="center"/>
          </w:tcPr>
          <w:p w14:paraId="393D63D2" w14:textId="00B78DD0" w:rsidR="008744D1" w:rsidRDefault="008744D1" w:rsidP="008744D1">
            <w:pPr>
              <w:tabs>
                <w:tab w:val="center" w:pos="4320"/>
                <w:tab w:val="right" w:pos="8640"/>
              </w:tabs>
              <w:rPr>
                <w:rFonts w:ascii="Garamond" w:hAnsi="Garamond"/>
                <w:sz w:val="22"/>
                <w:szCs w:val="22"/>
              </w:rPr>
            </w:pPr>
            <w:r>
              <w:rPr>
                <w:rFonts w:ascii="Garamond" w:hAnsi="Garamond"/>
                <w:sz w:val="22"/>
                <w:szCs w:val="22"/>
              </w:rPr>
              <w:t>40 CFR 60 Subpart QQQ</w:t>
            </w:r>
          </w:p>
        </w:tc>
        <w:tc>
          <w:tcPr>
            <w:tcW w:w="705" w:type="pct"/>
            <w:vAlign w:val="center"/>
          </w:tcPr>
          <w:p w14:paraId="032B4263" w14:textId="589D6B80" w:rsidR="008744D1" w:rsidRPr="002A0DB4" w:rsidRDefault="008744D1" w:rsidP="008744D1">
            <w:pPr>
              <w:rPr>
                <w:rFonts w:ascii="Garamond" w:hAnsi="Garamond"/>
                <w:sz w:val="22"/>
                <w:szCs w:val="22"/>
              </w:rPr>
            </w:pPr>
            <w:r>
              <w:rPr>
                <w:rFonts w:ascii="Garamond" w:hAnsi="Garamond"/>
                <w:sz w:val="22"/>
                <w:szCs w:val="22"/>
              </w:rPr>
              <w:t>40 CFR 60 Subpart QQQ</w:t>
            </w:r>
          </w:p>
        </w:tc>
        <w:tc>
          <w:tcPr>
            <w:tcW w:w="836" w:type="pct"/>
            <w:vAlign w:val="center"/>
          </w:tcPr>
          <w:p w14:paraId="2D9E944D" w14:textId="2FFCC557" w:rsidR="008744D1" w:rsidRPr="002A0DB4" w:rsidRDefault="008744D1" w:rsidP="008744D1">
            <w:pPr>
              <w:rPr>
                <w:rFonts w:ascii="Garamond" w:hAnsi="Garamond"/>
                <w:sz w:val="22"/>
                <w:szCs w:val="22"/>
              </w:rPr>
            </w:pPr>
            <w:r>
              <w:rPr>
                <w:rFonts w:ascii="Garamond" w:hAnsi="Garamond"/>
                <w:sz w:val="22"/>
                <w:szCs w:val="22"/>
              </w:rPr>
              <w:t>40 CFR 60 Subpart QQQ</w:t>
            </w:r>
          </w:p>
        </w:tc>
        <w:tc>
          <w:tcPr>
            <w:tcW w:w="818" w:type="pct"/>
            <w:vAlign w:val="center"/>
          </w:tcPr>
          <w:p w14:paraId="37AC1AA1" w14:textId="21A071FA" w:rsidR="008744D1" w:rsidRDefault="008744D1" w:rsidP="008744D1">
            <w:pPr>
              <w:rPr>
                <w:rFonts w:ascii="Garamond" w:hAnsi="Garamond"/>
                <w:sz w:val="22"/>
                <w:szCs w:val="22"/>
              </w:rPr>
            </w:pPr>
            <w:r>
              <w:rPr>
                <w:rFonts w:ascii="Garamond" w:hAnsi="Garamond"/>
                <w:sz w:val="22"/>
                <w:szCs w:val="22"/>
              </w:rPr>
              <w:t>Semiannual and 40 CFR 60 Subpart QQQ</w:t>
            </w:r>
          </w:p>
        </w:tc>
      </w:tr>
      <w:tr w:rsidR="008744D1" w:rsidRPr="00E26632" w14:paraId="37EB13C6" w14:textId="77777777" w:rsidTr="00E714D5">
        <w:trPr>
          <w:cantSplit/>
          <w:trHeight w:val="432"/>
          <w:jc w:val="center"/>
        </w:trPr>
        <w:tc>
          <w:tcPr>
            <w:tcW w:w="761" w:type="pct"/>
            <w:vAlign w:val="center"/>
          </w:tcPr>
          <w:p w14:paraId="23A8623F" w14:textId="34C89339" w:rsidR="008744D1" w:rsidRPr="00E26632" w:rsidRDefault="00BC6785" w:rsidP="008744D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_Ref20147395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_Ref20147400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_Ref20139686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0DCDCF73" w14:textId="6F0ACEF0" w:rsidR="008744D1" w:rsidRDefault="008744D1" w:rsidP="008744D1">
            <w:pPr>
              <w:tabs>
                <w:tab w:val="center" w:pos="4320"/>
                <w:tab w:val="right" w:pos="8640"/>
              </w:tabs>
              <w:rPr>
                <w:rFonts w:ascii="Garamond" w:hAnsi="Garamond"/>
                <w:sz w:val="22"/>
                <w:szCs w:val="22"/>
              </w:rPr>
            </w:pPr>
            <w:r>
              <w:rPr>
                <w:rFonts w:ascii="Garamond" w:hAnsi="Garamond"/>
                <w:sz w:val="22"/>
                <w:szCs w:val="22"/>
              </w:rPr>
              <w:t>NSPS Dc: PM</w:t>
            </w:r>
          </w:p>
        </w:tc>
        <w:tc>
          <w:tcPr>
            <w:tcW w:w="940" w:type="pct"/>
            <w:vAlign w:val="center"/>
          </w:tcPr>
          <w:p w14:paraId="2B9C29F9" w14:textId="6783775E" w:rsidR="008744D1" w:rsidRDefault="008744D1" w:rsidP="008744D1">
            <w:pPr>
              <w:tabs>
                <w:tab w:val="center" w:pos="4320"/>
                <w:tab w:val="right" w:pos="8640"/>
              </w:tabs>
              <w:rPr>
                <w:rFonts w:ascii="Garamond" w:hAnsi="Garamond"/>
                <w:sz w:val="22"/>
                <w:szCs w:val="22"/>
              </w:rPr>
            </w:pPr>
            <w:r>
              <w:rPr>
                <w:rFonts w:ascii="Garamond" w:hAnsi="Garamond"/>
                <w:sz w:val="22"/>
                <w:szCs w:val="22"/>
              </w:rPr>
              <w:t>40 CFR 60 Subpart Dc</w:t>
            </w:r>
          </w:p>
        </w:tc>
        <w:tc>
          <w:tcPr>
            <w:tcW w:w="705" w:type="pct"/>
            <w:vAlign w:val="center"/>
          </w:tcPr>
          <w:p w14:paraId="2102FBF7" w14:textId="4EC290E6" w:rsidR="008744D1" w:rsidRPr="002A0DB4" w:rsidRDefault="008744D1" w:rsidP="008744D1">
            <w:pPr>
              <w:rPr>
                <w:rFonts w:ascii="Garamond" w:hAnsi="Garamond"/>
                <w:sz w:val="22"/>
                <w:szCs w:val="22"/>
              </w:rPr>
            </w:pPr>
            <w:r>
              <w:rPr>
                <w:rFonts w:ascii="Garamond" w:hAnsi="Garamond"/>
                <w:sz w:val="22"/>
                <w:szCs w:val="22"/>
              </w:rPr>
              <w:t>40 CFR 60 Subpart Dc</w:t>
            </w:r>
          </w:p>
        </w:tc>
        <w:tc>
          <w:tcPr>
            <w:tcW w:w="836" w:type="pct"/>
            <w:vAlign w:val="center"/>
          </w:tcPr>
          <w:p w14:paraId="0A8909A7" w14:textId="193D9901" w:rsidR="008744D1" w:rsidRPr="002A0DB4" w:rsidRDefault="008744D1" w:rsidP="008744D1">
            <w:pPr>
              <w:rPr>
                <w:rFonts w:ascii="Garamond" w:hAnsi="Garamond"/>
                <w:sz w:val="22"/>
                <w:szCs w:val="22"/>
              </w:rPr>
            </w:pPr>
            <w:r>
              <w:rPr>
                <w:rFonts w:ascii="Garamond" w:hAnsi="Garamond"/>
                <w:sz w:val="22"/>
                <w:szCs w:val="22"/>
              </w:rPr>
              <w:t>40 CFR 60 Subpart Dc</w:t>
            </w:r>
          </w:p>
        </w:tc>
        <w:tc>
          <w:tcPr>
            <w:tcW w:w="818" w:type="pct"/>
            <w:vAlign w:val="center"/>
          </w:tcPr>
          <w:p w14:paraId="4643F3C1" w14:textId="335A6421" w:rsidR="008744D1" w:rsidRDefault="008744D1" w:rsidP="008744D1">
            <w:pPr>
              <w:rPr>
                <w:rFonts w:ascii="Garamond" w:hAnsi="Garamond"/>
                <w:sz w:val="22"/>
                <w:szCs w:val="22"/>
              </w:rPr>
            </w:pPr>
            <w:r>
              <w:rPr>
                <w:rFonts w:ascii="Garamond" w:hAnsi="Garamond"/>
                <w:sz w:val="22"/>
                <w:szCs w:val="22"/>
              </w:rPr>
              <w:t>Semiannual and 40 CFR 60 Subpart Dc</w:t>
            </w:r>
          </w:p>
        </w:tc>
      </w:tr>
    </w:tbl>
    <w:p w14:paraId="10629742" w14:textId="5F6D8953" w:rsidR="003465E9" w:rsidRDefault="003465E9" w:rsidP="003465E9"/>
    <w:p w14:paraId="72951FF9" w14:textId="77777777" w:rsidR="00345D34" w:rsidRPr="007E7A48" w:rsidRDefault="00345D34" w:rsidP="00345D34">
      <w:pPr>
        <w:keepNext/>
        <w:rPr>
          <w:rFonts w:ascii="Garamond" w:hAnsi="Garamond"/>
          <w:b/>
          <w:bCs/>
          <w:sz w:val="24"/>
          <w:szCs w:val="22"/>
        </w:rPr>
      </w:pPr>
      <w:r w:rsidRPr="007E7A48">
        <w:rPr>
          <w:rFonts w:ascii="Garamond" w:hAnsi="Garamond"/>
          <w:b/>
          <w:bCs/>
          <w:sz w:val="24"/>
          <w:szCs w:val="22"/>
        </w:rPr>
        <w:t>Conditions:</w:t>
      </w:r>
    </w:p>
    <w:p w14:paraId="3C481FC2" w14:textId="77777777" w:rsidR="00345D34" w:rsidRDefault="00345D34" w:rsidP="003465E9"/>
    <w:p w14:paraId="79AFA6AD" w14:textId="531D5ECB" w:rsidR="00956C0F" w:rsidRDefault="00CE4484" w:rsidP="0071549E">
      <w:pPr>
        <w:pStyle w:val="ListParagraph"/>
        <w:numPr>
          <w:ilvl w:val="0"/>
          <w:numId w:val="89"/>
        </w:numPr>
        <w:ind w:left="720" w:hanging="720"/>
        <w:rPr>
          <w:rFonts w:ascii="Garamond" w:hAnsi="Garamond"/>
          <w:sz w:val="24"/>
          <w:szCs w:val="24"/>
        </w:rPr>
      </w:pPr>
      <w:bookmarkStart w:id="587" w:name="_Ref33529719"/>
      <w:bookmarkStart w:id="588" w:name="_Ref20128717"/>
      <w:r>
        <w:rPr>
          <w:rFonts w:ascii="Garamond" w:hAnsi="Garamond"/>
          <w:sz w:val="24"/>
          <w:szCs w:val="24"/>
        </w:rPr>
        <w:t>CMR</w:t>
      </w:r>
      <w:r w:rsidR="00956C0F">
        <w:rPr>
          <w:rFonts w:ascii="Garamond" w:hAnsi="Garamond"/>
          <w:sz w:val="24"/>
          <w:szCs w:val="24"/>
        </w:rPr>
        <w:t xml:space="preserve"> shall comply with the NO</w:t>
      </w:r>
      <w:r w:rsidR="00956C0F" w:rsidRPr="00956C0F">
        <w:rPr>
          <w:rFonts w:ascii="Garamond" w:hAnsi="Garamond"/>
          <w:sz w:val="24"/>
          <w:szCs w:val="24"/>
          <w:vertAlign w:val="subscript"/>
        </w:rPr>
        <w:t>X</w:t>
      </w:r>
      <w:r w:rsidR="00956C0F">
        <w:rPr>
          <w:rFonts w:ascii="Garamond" w:hAnsi="Garamond"/>
          <w:sz w:val="24"/>
          <w:szCs w:val="24"/>
        </w:rPr>
        <w:t xml:space="preserve"> and CO Umbrella limitations of Section III.</w:t>
      </w:r>
      <w:r w:rsidR="00956C0F">
        <w:rPr>
          <w:rFonts w:ascii="Garamond" w:hAnsi="Garamond"/>
          <w:sz w:val="24"/>
          <w:szCs w:val="24"/>
        </w:rPr>
        <w:fldChar w:fldCharType="begin"/>
      </w:r>
      <w:r w:rsidR="00956C0F">
        <w:rPr>
          <w:rFonts w:ascii="Garamond" w:hAnsi="Garamond"/>
          <w:sz w:val="24"/>
          <w:szCs w:val="24"/>
        </w:rPr>
        <w:instrText xml:space="preserve"> REF _Ref2351083 \r \h  \* MERGEFORMAT </w:instrText>
      </w:r>
      <w:r w:rsidR="00956C0F">
        <w:rPr>
          <w:rFonts w:ascii="Garamond" w:hAnsi="Garamond"/>
          <w:sz w:val="24"/>
          <w:szCs w:val="24"/>
        </w:rPr>
      </w:r>
      <w:r w:rsidR="00956C0F">
        <w:rPr>
          <w:rFonts w:ascii="Garamond" w:hAnsi="Garamond"/>
          <w:sz w:val="24"/>
          <w:szCs w:val="24"/>
        </w:rPr>
        <w:fldChar w:fldCharType="separate"/>
      </w:r>
      <w:r w:rsidR="00200F23">
        <w:rPr>
          <w:rFonts w:ascii="Garamond" w:hAnsi="Garamond"/>
          <w:sz w:val="24"/>
          <w:szCs w:val="24"/>
        </w:rPr>
        <w:t>B.4</w:t>
      </w:r>
      <w:r w:rsidR="00956C0F">
        <w:rPr>
          <w:rFonts w:ascii="Garamond" w:hAnsi="Garamond"/>
          <w:sz w:val="24"/>
          <w:szCs w:val="24"/>
        </w:rPr>
        <w:fldChar w:fldCharType="end"/>
      </w:r>
      <w:r w:rsidR="00956C0F">
        <w:rPr>
          <w:rFonts w:ascii="Garamond" w:hAnsi="Garamond"/>
          <w:sz w:val="24"/>
          <w:szCs w:val="24"/>
        </w:rPr>
        <w:t xml:space="preserve"> and Section III.</w:t>
      </w:r>
      <w:r w:rsidR="00956C0F">
        <w:rPr>
          <w:rFonts w:ascii="Garamond" w:hAnsi="Garamond"/>
          <w:sz w:val="24"/>
          <w:szCs w:val="24"/>
        </w:rPr>
        <w:fldChar w:fldCharType="begin"/>
      </w:r>
      <w:r w:rsidR="00956C0F">
        <w:rPr>
          <w:rFonts w:ascii="Garamond" w:hAnsi="Garamond"/>
          <w:sz w:val="24"/>
          <w:szCs w:val="24"/>
        </w:rPr>
        <w:instrText xml:space="preserve"> REF _Ref2596074 \r \h  \* MERGEFORMAT </w:instrText>
      </w:r>
      <w:r w:rsidR="00956C0F">
        <w:rPr>
          <w:rFonts w:ascii="Garamond" w:hAnsi="Garamond"/>
          <w:sz w:val="24"/>
          <w:szCs w:val="24"/>
        </w:rPr>
      </w:r>
      <w:r w:rsidR="00956C0F">
        <w:rPr>
          <w:rFonts w:ascii="Garamond" w:hAnsi="Garamond"/>
          <w:sz w:val="24"/>
          <w:szCs w:val="24"/>
        </w:rPr>
        <w:fldChar w:fldCharType="separate"/>
      </w:r>
      <w:r w:rsidR="00200F23">
        <w:rPr>
          <w:rFonts w:ascii="Garamond" w:hAnsi="Garamond"/>
          <w:sz w:val="24"/>
          <w:szCs w:val="24"/>
        </w:rPr>
        <w:t>B.5</w:t>
      </w:r>
      <w:r w:rsidR="00956C0F">
        <w:rPr>
          <w:rFonts w:ascii="Garamond" w:hAnsi="Garamond"/>
          <w:sz w:val="24"/>
          <w:szCs w:val="24"/>
        </w:rPr>
        <w:fldChar w:fldCharType="end"/>
      </w:r>
      <w:r w:rsidR="00956C0F">
        <w:rPr>
          <w:rFonts w:ascii="Garamond" w:hAnsi="Garamond"/>
          <w:sz w:val="24"/>
          <w:szCs w:val="24"/>
        </w:rPr>
        <w:t>.</w:t>
      </w:r>
      <w:bookmarkEnd w:id="587"/>
      <w:r w:rsidR="00956C0F">
        <w:rPr>
          <w:rFonts w:ascii="Garamond" w:hAnsi="Garamond"/>
          <w:sz w:val="24"/>
          <w:szCs w:val="24"/>
        </w:rPr>
        <w:t xml:space="preserve">  </w:t>
      </w:r>
    </w:p>
    <w:p w14:paraId="6D506081" w14:textId="77777777" w:rsidR="00956C0F" w:rsidRDefault="00956C0F" w:rsidP="00956C0F">
      <w:pPr>
        <w:pStyle w:val="ListParagraph"/>
        <w:ind w:left="360"/>
        <w:rPr>
          <w:rFonts w:ascii="Garamond" w:hAnsi="Garamond"/>
          <w:sz w:val="24"/>
          <w:szCs w:val="24"/>
        </w:rPr>
      </w:pPr>
    </w:p>
    <w:p w14:paraId="2540DC78" w14:textId="0C6B02FD" w:rsidR="007C02F2" w:rsidRPr="003324D9" w:rsidRDefault="007C02F2" w:rsidP="0071549E">
      <w:pPr>
        <w:pStyle w:val="ListParagraph"/>
        <w:numPr>
          <w:ilvl w:val="0"/>
          <w:numId w:val="89"/>
        </w:numPr>
        <w:rPr>
          <w:rFonts w:ascii="Garamond" w:hAnsi="Garamond"/>
          <w:sz w:val="24"/>
          <w:szCs w:val="24"/>
        </w:rPr>
      </w:pPr>
      <w:bookmarkStart w:id="589" w:name="_Ref33529479"/>
      <w:r w:rsidRPr="003324D9">
        <w:rPr>
          <w:rFonts w:ascii="Garamond" w:hAnsi="Garamond"/>
          <w:sz w:val="24"/>
          <w:szCs w:val="24"/>
        </w:rPr>
        <w:t xml:space="preserve">Boiler #1 and #2 emissions </w:t>
      </w:r>
      <w:r w:rsidR="004153CA">
        <w:rPr>
          <w:rFonts w:ascii="Garamond" w:hAnsi="Garamond"/>
          <w:sz w:val="24"/>
          <w:szCs w:val="24"/>
        </w:rPr>
        <w:t xml:space="preserve">combined </w:t>
      </w:r>
      <w:r w:rsidRPr="003324D9">
        <w:rPr>
          <w:rFonts w:ascii="Garamond" w:hAnsi="Garamond"/>
          <w:sz w:val="24"/>
          <w:szCs w:val="24"/>
        </w:rPr>
        <w:t>shall not exceed:</w:t>
      </w:r>
      <w:bookmarkEnd w:id="588"/>
      <w:bookmarkEnd w:id="589"/>
    </w:p>
    <w:p w14:paraId="1CB1473C" w14:textId="6E914E3B" w:rsidR="007C02F2" w:rsidRPr="003324D9" w:rsidRDefault="007C02F2" w:rsidP="003465E9">
      <w:pPr>
        <w:rPr>
          <w:rFonts w:ascii="Garamond" w:hAnsi="Garamond"/>
          <w:sz w:val="24"/>
          <w:szCs w:val="24"/>
        </w:rPr>
      </w:pPr>
    </w:p>
    <w:p w14:paraId="2131A001" w14:textId="20A93482" w:rsidR="007C02F2" w:rsidRPr="00AB6EDB" w:rsidRDefault="007C02F2" w:rsidP="0071549E">
      <w:pPr>
        <w:pStyle w:val="ListParagraph"/>
        <w:numPr>
          <w:ilvl w:val="0"/>
          <w:numId w:val="87"/>
        </w:numPr>
        <w:rPr>
          <w:rFonts w:ascii="Garamond" w:hAnsi="Garamond"/>
          <w:sz w:val="24"/>
          <w:szCs w:val="24"/>
        </w:rPr>
      </w:pPr>
      <w:r w:rsidRPr="00AB6EDB">
        <w:rPr>
          <w:rFonts w:ascii="Garamond" w:hAnsi="Garamond"/>
          <w:sz w:val="24"/>
          <w:szCs w:val="24"/>
        </w:rPr>
        <w:t>SO</w:t>
      </w:r>
      <w:r w:rsidRPr="00AB6EDB">
        <w:rPr>
          <w:rFonts w:ascii="Garamond" w:hAnsi="Garamond"/>
          <w:sz w:val="24"/>
          <w:szCs w:val="24"/>
          <w:vertAlign w:val="subscript"/>
        </w:rPr>
        <w:t>2</w:t>
      </w:r>
      <w:r w:rsidRPr="00AB6EDB">
        <w:rPr>
          <w:rFonts w:ascii="Garamond" w:hAnsi="Garamond"/>
          <w:sz w:val="24"/>
          <w:szCs w:val="24"/>
        </w:rPr>
        <w:t xml:space="preserve"> (ARM 17.8.749): </w:t>
      </w:r>
      <w:r w:rsidRPr="003324D9">
        <w:t xml:space="preserve"> </w:t>
      </w:r>
    </w:p>
    <w:p w14:paraId="49C0D572" w14:textId="77777777" w:rsidR="007C02F2" w:rsidRPr="003324D9" w:rsidRDefault="007C02F2" w:rsidP="007C02F2">
      <w:pPr>
        <w:pStyle w:val="Default"/>
        <w:spacing w:after="21"/>
        <w:rPr>
          <w:rFonts w:cs="Times New Roman"/>
          <w:color w:val="auto"/>
        </w:rPr>
      </w:pPr>
    </w:p>
    <w:p w14:paraId="0E054AA8" w14:textId="2AFE22C7" w:rsidR="0019660A" w:rsidRDefault="0019660A" w:rsidP="0071549E">
      <w:pPr>
        <w:pStyle w:val="Default"/>
        <w:numPr>
          <w:ilvl w:val="2"/>
          <w:numId w:val="87"/>
        </w:numPr>
        <w:spacing w:after="21"/>
        <w:rPr>
          <w:rFonts w:cs="Times New Roman"/>
          <w:color w:val="auto"/>
        </w:rPr>
      </w:pPr>
      <w:r>
        <w:rPr>
          <w:rFonts w:cs="Times New Roman"/>
          <w:color w:val="auto"/>
        </w:rPr>
        <w:t>Annual:  648 TPY</w:t>
      </w:r>
      <w:r w:rsidR="00D6717F">
        <w:rPr>
          <w:rFonts w:cs="Times New Roman"/>
          <w:color w:val="auto"/>
        </w:rPr>
        <w:t xml:space="preserve"> on a rolling 12-month sum basis</w:t>
      </w:r>
    </w:p>
    <w:p w14:paraId="7990A5E3" w14:textId="71BA2AB5" w:rsidR="007C02F2" w:rsidRPr="003324D9" w:rsidRDefault="007C02F2" w:rsidP="0071549E">
      <w:pPr>
        <w:pStyle w:val="Default"/>
        <w:numPr>
          <w:ilvl w:val="2"/>
          <w:numId w:val="87"/>
        </w:numPr>
        <w:spacing w:after="21"/>
        <w:rPr>
          <w:rFonts w:cs="Times New Roman"/>
          <w:color w:val="auto"/>
        </w:rPr>
      </w:pPr>
      <w:r w:rsidRPr="003324D9">
        <w:rPr>
          <w:rFonts w:cs="Times New Roman"/>
          <w:color w:val="auto"/>
        </w:rPr>
        <w:t xml:space="preserve">Hourly: 148 pounds per hour (lb/hr) averaged over 1 year </w:t>
      </w:r>
    </w:p>
    <w:p w14:paraId="3D38F9CA" w14:textId="13616EBD" w:rsidR="007C02F2" w:rsidRPr="003324D9" w:rsidRDefault="007C02F2" w:rsidP="0071549E">
      <w:pPr>
        <w:pStyle w:val="Default"/>
        <w:numPr>
          <w:ilvl w:val="2"/>
          <w:numId w:val="87"/>
        </w:numPr>
        <w:spacing w:after="21"/>
        <w:rPr>
          <w:rFonts w:cs="Times New Roman"/>
          <w:color w:val="auto"/>
        </w:rPr>
      </w:pPr>
      <w:r w:rsidRPr="003324D9">
        <w:rPr>
          <w:rFonts w:cs="Times New Roman"/>
          <w:color w:val="auto"/>
        </w:rPr>
        <w:t xml:space="preserve">174 lb/hr averaged over a 24-hour period </w:t>
      </w:r>
    </w:p>
    <w:p w14:paraId="4DD38BD4" w14:textId="18B61576" w:rsidR="007C02F2" w:rsidRPr="003324D9" w:rsidRDefault="007C02F2" w:rsidP="0071549E">
      <w:pPr>
        <w:pStyle w:val="Default"/>
        <w:numPr>
          <w:ilvl w:val="2"/>
          <w:numId w:val="87"/>
        </w:numPr>
        <w:rPr>
          <w:rFonts w:cs="Times New Roman"/>
          <w:color w:val="auto"/>
        </w:rPr>
      </w:pPr>
      <w:r w:rsidRPr="003324D9">
        <w:rPr>
          <w:rFonts w:cs="Times New Roman"/>
          <w:color w:val="auto"/>
        </w:rPr>
        <w:t xml:space="preserve">355 lb/hr averaged over a 3-hour period </w:t>
      </w:r>
    </w:p>
    <w:p w14:paraId="4978F676" w14:textId="77777777" w:rsidR="007C02F2" w:rsidRPr="003324D9" w:rsidRDefault="007C02F2" w:rsidP="007C02F2">
      <w:pPr>
        <w:pStyle w:val="Default"/>
        <w:rPr>
          <w:rFonts w:cs="Times New Roman"/>
          <w:color w:val="auto"/>
        </w:rPr>
      </w:pPr>
    </w:p>
    <w:p w14:paraId="1A1AAEE0" w14:textId="0C448E0D" w:rsidR="007C02F2" w:rsidRPr="00FD4207" w:rsidRDefault="007C02F2" w:rsidP="0071549E">
      <w:pPr>
        <w:pStyle w:val="ListParagraph"/>
        <w:numPr>
          <w:ilvl w:val="0"/>
          <w:numId w:val="87"/>
        </w:numPr>
        <w:rPr>
          <w:rFonts w:ascii="Garamond" w:hAnsi="Garamond"/>
          <w:sz w:val="24"/>
        </w:rPr>
      </w:pPr>
      <w:r w:rsidRPr="00FD4207">
        <w:rPr>
          <w:rFonts w:ascii="Garamond" w:hAnsi="Garamond"/>
          <w:sz w:val="24"/>
        </w:rPr>
        <w:t>NO</w:t>
      </w:r>
      <w:r w:rsidR="00B209FF" w:rsidRPr="00B209FF">
        <w:rPr>
          <w:rFonts w:ascii="Garamond" w:hAnsi="Garamond"/>
          <w:sz w:val="24"/>
          <w:vertAlign w:val="subscript"/>
        </w:rPr>
        <w:t>X</w:t>
      </w:r>
      <w:r w:rsidRPr="00FD4207">
        <w:rPr>
          <w:rFonts w:ascii="Garamond" w:hAnsi="Garamond"/>
          <w:sz w:val="24"/>
        </w:rPr>
        <w:t xml:space="preserve">: 76.50 lb/hr (ARM 17.8.752) </w:t>
      </w:r>
    </w:p>
    <w:p w14:paraId="21CB1F38" w14:textId="77777777" w:rsidR="007C02F2" w:rsidRPr="003324D9" w:rsidRDefault="007C02F2" w:rsidP="007C02F2">
      <w:pPr>
        <w:pStyle w:val="Default"/>
        <w:rPr>
          <w:rFonts w:cs="Times New Roman"/>
          <w:color w:val="auto"/>
        </w:rPr>
      </w:pPr>
    </w:p>
    <w:p w14:paraId="5FF506E7" w14:textId="20B6D9B8" w:rsidR="007C02F2" w:rsidRPr="00FD4207" w:rsidRDefault="007C02F2" w:rsidP="0071549E">
      <w:pPr>
        <w:pStyle w:val="ListParagraph"/>
        <w:numPr>
          <w:ilvl w:val="0"/>
          <w:numId w:val="87"/>
        </w:numPr>
        <w:rPr>
          <w:rFonts w:ascii="Garamond" w:hAnsi="Garamond"/>
          <w:sz w:val="24"/>
        </w:rPr>
      </w:pPr>
      <w:r w:rsidRPr="00FD4207">
        <w:rPr>
          <w:rFonts w:ascii="Garamond" w:hAnsi="Garamond"/>
          <w:sz w:val="24"/>
        </w:rPr>
        <w:lastRenderedPageBreak/>
        <w:t xml:space="preserve">CO (ARM 17.8.752): </w:t>
      </w:r>
    </w:p>
    <w:p w14:paraId="0E23B3C7" w14:textId="77777777" w:rsidR="007C02F2" w:rsidRPr="003324D9" w:rsidRDefault="007C02F2" w:rsidP="007C02F2">
      <w:pPr>
        <w:pStyle w:val="Default"/>
        <w:spacing w:after="19"/>
        <w:rPr>
          <w:rFonts w:cs="Times New Roman"/>
          <w:color w:val="auto"/>
        </w:rPr>
      </w:pPr>
    </w:p>
    <w:p w14:paraId="08E733CE" w14:textId="78332D52" w:rsidR="00FD4207" w:rsidRDefault="007C02F2" w:rsidP="0071549E">
      <w:pPr>
        <w:pStyle w:val="Default"/>
        <w:numPr>
          <w:ilvl w:val="2"/>
          <w:numId w:val="87"/>
        </w:numPr>
        <w:spacing w:after="21"/>
        <w:rPr>
          <w:rFonts w:cs="Times New Roman"/>
          <w:color w:val="auto"/>
        </w:rPr>
      </w:pPr>
      <w:r w:rsidRPr="003324D9">
        <w:rPr>
          <w:rFonts w:cs="Times New Roman"/>
          <w:color w:val="auto"/>
        </w:rPr>
        <w:t xml:space="preserve">Annual 4.4 TPY </w:t>
      </w:r>
      <w:r w:rsidR="00D6717F">
        <w:rPr>
          <w:rFonts w:cs="Times New Roman"/>
          <w:color w:val="auto"/>
        </w:rPr>
        <w:t>on a rolling 12-month sum basis</w:t>
      </w:r>
    </w:p>
    <w:p w14:paraId="6DAD45B1" w14:textId="7603BFEF" w:rsidR="007C02F2" w:rsidRPr="00FD4207" w:rsidRDefault="007C02F2" w:rsidP="0071549E">
      <w:pPr>
        <w:pStyle w:val="Default"/>
        <w:numPr>
          <w:ilvl w:val="2"/>
          <w:numId w:val="87"/>
        </w:numPr>
        <w:spacing w:after="21"/>
        <w:rPr>
          <w:rFonts w:cs="Times New Roman"/>
          <w:color w:val="auto"/>
        </w:rPr>
      </w:pPr>
      <w:r w:rsidRPr="00FD4207">
        <w:rPr>
          <w:rFonts w:cs="Times New Roman"/>
          <w:color w:val="auto"/>
        </w:rPr>
        <w:t xml:space="preserve">Hourly 1.00 lb/hr </w:t>
      </w:r>
    </w:p>
    <w:p w14:paraId="4D878CC8" w14:textId="25DC31B8" w:rsidR="007C02F2" w:rsidRPr="003324D9" w:rsidRDefault="007C02F2" w:rsidP="007C02F2">
      <w:pPr>
        <w:pStyle w:val="Default"/>
        <w:rPr>
          <w:rFonts w:cs="Times New Roman"/>
          <w:color w:val="auto"/>
        </w:rPr>
      </w:pPr>
    </w:p>
    <w:p w14:paraId="0B6C2EAC" w14:textId="7C8DD7B8" w:rsidR="007C02F2" w:rsidRPr="00B209FF" w:rsidRDefault="007C02F2" w:rsidP="0071549E">
      <w:pPr>
        <w:pStyle w:val="ListParagraph"/>
        <w:keepNext/>
        <w:numPr>
          <w:ilvl w:val="0"/>
          <w:numId w:val="89"/>
        </w:numPr>
        <w:ind w:left="720" w:hanging="720"/>
        <w:rPr>
          <w:rFonts w:ascii="Garamond" w:hAnsi="Garamond"/>
          <w:sz w:val="24"/>
          <w:szCs w:val="24"/>
        </w:rPr>
      </w:pPr>
      <w:bookmarkStart w:id="590" w:name="_Ref20140222"/>
      <w:r w:rsidRPr="00B209FF">
        <w:rPr>
          <w:rFonts w:ascii="Garamond" w:hAnsi="Garamond"/>
          <w:sz w:val="24"/>
          <w:szCs w:val="24"/>
        </w:rPr>
        <w:t>Boiler #</w:t>
      </w:r>
      <w:r w:rsidR="00DB22F0" w:rsidRPr="00B209FF">
        <w:rPr>
          <w:rFonts w:ascii="Garamond" w:hAnsi="Garamond"/>
          <w:sz w:val="24"/>
          <w:szCs w:val="24"/>
        </w:rPr>
        <w:t>3</w:t>
      </w:r>
      <w:r w:rsidRPr="00B209FF">
        <w:rPr>
          <w:rFonts w:ascii="Garamond" w:hAnsi="Garamond"/>
          <w:sz w:val="24"/>
          <w:szCs w:val="24"/>
        </w:rPr>
        <w:t>:</w:t>
      </w:r>
      <w:bookmarkEnd w:id="590"/>
    </w:p>
    <w:p w14:paraId="12E36359" w14:textId="77777777" w:rsidR="007C02F2" w:rsidRPr="003324D9" w:rsidRDefault="007C02F2" w:rsidP="00E714D5">
      <w:pPr>
        <w:pStyle w:val="Default"/>
        <w:keepNext/>
      </w:pPr>
    </w:p>
    <w:p w14:paraId="38670BC0" w14:textId="28430782" w:rsidR="007C02F2" w:rsidRPr="00DB22F0" w:rsidRDefault="007C02F2" w:rsidP="0071549E">
      <w:pPr>
        <w:pStyle w:val="ListParagraph"/>
        <w:keepNext/>
        <w:numPr>
          <w:ilvl w:val="0"/>
          <w:numId w:val="88"/>
        </w:numPr>
        <w:rPr>
          <w:rFonts w:ascii="Garamond" w:hAnsi="Garamond"/>
          <w:sz w:val="24"/>
          <w:szCs w:val="24"/>
        </w:rPr>
      </w:pPr>
      <w:r w:rsidRPr="00DB22F0">
        <w:rPr>
          <w:rFonts w:ascii="Garamond" w:hAnsi="Garamond"/>
          <w:sz w:val="24"/>
          <w:szCs w:val="24"/>
        </w:rPr>
        <w:t xml:space="preserve">The maximum rated capacity of Boiler #3 shall not exceed 60.5 MMBtu/hr on a higher heating value basis (ARM 17.8.749). </w:t>
      </w:r>
    </w:p>
    <w:p w14:paraId="643A83FD" w14:textId="77777777" w:rsidR="007C02F2" w:rsidRPr="00321736" w:rsidRDefault="007C02F2" w:rsidP="00321736">
      <w:pPr>
        <w:pStyle w:val="ListParagraph"/>
        <w:ind w:left="1080"/>
        <w:rPr>
          <w:rFonts w:ascii="Garamond" w:hAnsi="Garamond"/>
          <w:sz w:val="24"/>
          <w:szCs w:val="24"/>
        </w:rPr>
      </w:pPr>
    </w:p>
    <w:p w14:paraId="4EDA1491" w14:textId="28CB2438" w:rsidR="007C02F2" w:rsidRPr="00321736" w:rsidRDefault="007C02F2" w:rsidP="0071549E">
      <w:pPr>
        <w:pStyle w:val="ListParagraph"/>
        <w:numPr>
          <w:ilvl w:val="0"/>
          <w:numId w:val="88"/>
        </w:numPr>
        <w:rPr>
          <w:rFonts w:ascii="Garamond" w:hAnsi="Garamond"/>
          <w:sz w:val="24"/>
          <w:szCs w:val="24"/>
        </w:rPr>
      </w:pPr>
      <w:r w:rsidRPr="00321736">
        <w:rPr>
          <w:rFonts w:ascii="Garamond" w:hAnsi="Garamond"/>
          <w:sz w:val="24"/>
          <w:szCs w:val="24"/>
        </w:rPr>
        <w:t>NO</w:t>
      </w:r>
      <w:r w:rsidR="00445CEE" w:rsidRPr="00445CEE">
        <w:rPr>
          <w:rFonts w:ascii="Garamond" w:hAnsi="Garamond"/>
          <w:sz w:val="24"/>
          <w:szCs w:val="24"/>
          <w:vertAlign w:val="subscript"/>
        </w:rPr>
        <w:t>X</w:t>
      </w:r>
      <w:r w:rsidRPr="00321736">
        <w:rPr>
          <w:rFonts w:ascii="Garamond" w:hAnsi="Garamond"/>
          <w:sz w:val="24"/>
          <w:szCs w:val="24"/>
        </w:rPr>
        <w:t xml:space="preserve"> emission limit shall </w:t>
      </w:r>
      <w:r w:rsidR="00094247">
        <w:rPr>
          <w:rFonts w:ascii="Garamond" w:hAnsi="Garamond"/>
          <w:sz w:val="24"/>
          <w:szCs w:val="24"/>
        </w:rPr>
        <w:t>-</w:t>
      </w:r>
      <w:r w:rsidRPr="00321736">
        <w:rPr>
          <w:rFonts w:ascii="Garamond" w:hAnsi="Garamond"/>
          <w:sz w:val="24"/>
          <w:szCs w:val="24"/>
        </w:rPr>
        <w:t xml:space="preserve">not exceed 0.019 pounds per million British thermal units (lb/MMBtu) (1.15 lb/hr) on a 3-hour average basis (ARM 17.8.752, ARM 17.8.749). </w:t>
      </w:r>
    </w:p>
    <w:p w14:paraId="1F53E0FC" w14:textId="77777777" w:rsidR="007C02F2" w:rsidRPr="003324D9" w:rsidRDefault="007C02F2" w:rsidP="007C02F2">
      <w:pPr>
        <w:pStyle w:val="Default"/>
      </w:pPr>
    </w:p>
    <w:p w14:paraId="6FEAE302" w14:textId="45E1024B" w:rsidR="007C02F2" w:rsidRPr="00321736" w:rsidRDefault="00B2559C" w:rsidP="0071549E">
      <w:pPr>
        <w:pStyle w:val="ListParagraph"/>
        <w:numPr>
          <w:ilvl w:val="0"/>
          <w:numId w:val="88"/>
        </w:numPr>
        <w:rPr>
          <w:rFonts w:ascii="Garamond" w:hAnsi="Garamond"/>
          <w:sz w:val="24"/>
          <w:szCs w:val="24"/>
        </w:rPr>
      </w:pPr>
      <w:r>
        <w:rPr>
          <w:rFonts w:ascii="Garamond" w:hAnsi="Garamond"/>
          <w:sz w:val="24"/>
          <w:szCs w:val="24"/>
        </w:rPr>
        <w:t>Refinery fuel gas combusted in Boiler #3 shall not contain H</w:t>
      </w:r>
      <w:r w:rsidRPr="00B64D74">
        <w:rPr>
          <w:rFonts w:ascii="Garamond" w:hAnsi="Garamond"/>
          <w:sz w:val="24"/>
          <w:szCs w:val="24"/>
          <w:vertAlign w:val="subscript"/>
        </w:rPr>
        <w:t>2</w:t>
      </w:r>
      <w:r>
        <w:rPr>
          <w:rFonts w:ascii="Garamond" w:hAnsi="Garamond"/>
          <w:sz w:val="24"/>
          <w:szCs w:val="24"/>
        </w:rPr>
        <w:t xml:space="preserve">S at a concentration greater than 162 ppmv on a 3-hour rolling </w:t>
      </w:r>
      <w:r w:rsidR="009F5610">
        <w:rPr>
          <w:rFonts w:ascii="Garamond" w:hAnsi="Garamond"/>
          <w:sz w:val="24"/>
          <w:szCs w:val="24"/>
        </w:rPr>
        <w:t xml:space="preserve">average basis (ARM 17.8.52). </w:t>
      </w:r>
    </w:p>
    <w:p w14:paraId="2113BE29" w14:textId="77777777" w:rsidR="007C02F2" w:rsidRPr="00321736" w:rsidRDefault="007C02F2" w:rsidP="00321736">
      <w:pPr>
        <w:pStyle w:val="ListParagraph"/>
        <w:ind w:left="1080"/>
        <w:rPr>
          <w:rFonts w:ascii="Garamond" w:hAnsi="Garamond"/>
          <w:sz w:val="24"/>
          <w:szCs w:val="24"/>
        </w:rPr>
      </w:pPr>
    </w:p>
    <w:p w14:paraId="0D72FD3E" w14:textId="66AFDD28" w:rsidR="007C02F2" w:rsidRPr="00321736" w:rsidRDefault="007C02F2" w:rsidP="0071549E">
      <w:pPr>
        <w:pStyle w:val="ListParagraph"/>
        <w:numPr>
          <w:ilvl w:val="0"/>
          <w:numId w:val="88"/>
        </w:numPr>
        <w:rPr>
          <w:rFonts w:ascii="Garamond" w:hAnsi="Garamond"/>
          <w:sz w:val="24"/>
          <w:szCs w:val="24"/>
        </w:rPr>
      </w:pPr>
      <w:r w:rsidRPr="00321736">
        <w:rPr>
          <w:rFonts w:ascii="Garamond" w:hAnsi="Garamond"/>
          <w:sz w:val="24"/>
          <w:szCs w:val="24"/>
        </w:rPr>
        <w:t xml:space="preserve">CO emissions shall not exceed 0.034 lb/MMBtu based on a 3-hour average (ARM 17.8.752). </w:t>
      </w:r>
    </w:p>
    <w:p w14:paraId="51AB4840" w14:textId="77777777" w:rsidR="007C02F2" w:rsidRPr="00321736" w:rsidRDefault="007C02F2" w:rsidP="00321736">
      <w:pPr>
        <w:pStyle w:val="ListParagraph"/>
        <w:ind w:left="1080"/>
        <w:rPr>
          <w:rFonts w:ascii="Garamond" w:hAnsi="Garamond"/>
          <w:sz w:val="24"/>
          <w:szCs w:val="24"/>
        </w:rPr>
      </w:pPr>
    </w:p>
    <w:p w14:paraId="1646DC95" w14:textId="28118AA7" w:rsidR="00222DC4" w:rsidRPr="00321736" w:rsidRDefault="00CE4484" w:rsidP="0071549E">
      <w:pPr>
        <w:pStyle w:val="ListParagraph"/>
        <w:numPr>
          <w:ilvl w:val="0"/>
          <w:numId w:val="88"/>
        </w:numPr>
        <w:rPr>
          <w:rFonts w:ascii="Garamond" w:hAnsi="Garamond"/>
          <w:sz w:val="24"/>
          <w:szCs w:val="24"/>
        </w:rPr>
      </w:pPr>
      <w:r>
        <w:rPr>
          <w:rFonts w:ascii="Garamond" w:hAnsi="Garamond"/>
          <w:sz w:val="24"/>
          <w:szCs w:val="24"/>
        </w:rPr>
        <w:t>CMR</w:t>
      </w:r>
      <w:r w:rsidR="00222DC4" w:rsidRPr="00321736">
        <w:rPr>
          <w:rFonts w:ascii="Garamond" w:hAnsi="Garamond"/>
          <w:sz w:val="24"/>
          <w:szCs w:val="24"/>
        </w:rPr>
        <w:t xml:space="preserve"> must install, operate, and maintain an ULNB and flue gas recirculation </w:t>
      </w:r>
      <w:r w:rsidR="007935A8" w:rsidRPr="00321736">
        <w:rPr>
          <w:rFonts w:ascii="Garamond" w:hAnsi="Garamond"/>
          <w:sz w:val="24"/>
          <w:szCs w:val="24"/>
        </w:rPr>
        <w:t>on Boiler #3 (ARM 17.8.1211, ARM 17.8.752).</w:t>
      </w:r>
    </w:p>
    <w:p w14:paraId="1E7B4C6E" w14:textId="1EDEBC58" w:rsidR="007935A8" w:rsidRPr="00321736" w:rsidRDefault="007935A8" w:rsidP="00321736">
      <w:pPr>
        <w:pStyle w:val="ListParagraph"/>
        <w:ind w:left="1080"/>
        <w:rPr>
          <w:rFonts w:ascii="Garamond" w:hAnsi="Garamond"/>
          <w:sz w:val="24"/>
          <w:szCs w:val="24"/>
        </w:rPr>
      </w:pPr>
    </w:p>
    <w:p w14:paraId="61EC4ADE" w14:textId="6E98DBA7" w:rsidR="007935A8" w:rsidRPr="00321736" w:rsidRDefault="007935A8" w:rsidP="0071549E">
      <w:pPr>
        <w:pStyle w:val="ListParagraph"/>
        <w:numPr>
          <w:ilvl w:val="0"/>
          <w:numId w:val="88"/>
        </w:numPr>
        <w:rPr>
          <w:rFonts w:ascii="Garamond" w:hAnsi="Garamond"/>
          <w:sz w:val="24"/>
          <w:szCs w:val="24"/>
        </w:rPr>
      </w:pPr>
      <w:r w:rsidRPr="00321736">
        <w:rPr>
          <w:rFonts w:ascii="Garamond" w:hAnsi="Garamond"/>
          <w:sz w:val="24"/>
          <w:szCs w:val="24"/>
        </w:rPr>
        <w:t>Boiler #3 shall only combust pipeline quality natural gas</w:t>
      </w:r>
      <w:r w:rsidR="00065BA5">
        <w:rPr>
          <w:rFonts w:ascii="Garamond" w:hAnsi="Garamond"/>
          <w:sz w:val="24"/>
          <w:szCs w:val="24"/>
        </w:rPr>
        <w:t xml:space="preserve"> or</w:t>
      </w:r>
      <w:r w:rsidRPr="00321736">
        <w:rPr>
          <w:rFonts w:ascii="Garamond" w:hAnsi="Garamond"/>
          <w:sz w:val="24"/>
          <w:szCs w:val="24"/>
        </w:rPr>
        <w:t xml:space="preserve"> refinery fuel gas (ARM 17.8.1211, ARM 17.8.752).</w:t>
      </w:r>
    </w:p>
    <w:p w14:paraId="02CA1323" w14:textId="622760E7" w:rsidR="007935A8" w:rsidRDefault="007935A8" w:rsidP="003465E9">
      <w:pPr>
        <w:rPr>
          <w:rFonts w:ascii="Garamond" w:hAnsi="Garamond"/>
          <w:sz w:val="24"/>
        </w:rPr>
      </w:pPr>
    </w:p>
    <w:p w14:paraId="1BBD7B47" w14:textId="4400E6A2" w:rsidR="007935A8" w:rsidRPr="00B209FF" w:rsidRDefault="003B3ABE" w:rsidP="0071549E">
      <w:pPr>
        <w:pStyle w:val="ListParagraph"/>
        <w:numPr>
          <w:ilvl w:val="0"/>
          <w:numId w:val="89"/>
        </w:numPr>
        <w:ind w:left="720" w:hanging="720"/>
        <w:rPr>
          <w:rFonts w:ascii="Garamond" w:hAnsi="Garamond"/>
          <w:sz w:val="24"/>
          <w:szCs w:val="24"/>
        </w:rPr>
      </w:pPr>
      <w:bookmarkStart w:id="591" w:name="_Ref20140400"/>
      <w:r w:rsidRPr="00B209FF">
        <w:rPr>
          <w:rFonts w:ascii="Garamond" w:hAnsi="Garamond"/>
          <w:sz w:val="24"/>
          <w:szCs w:val="24"/>
        </w:rPr>
        <w:t>Whe</w:t>
      </w:r>
      <w:r w:rsidR="007935A8" w:rsidRPr="00B209FF">
        <w:rPr>
          <w:rFonts w:ascii="Garamond" w:hAnsi="Garamond"/>
          <w:sz w:val="24"/>
          <w:szCs w:val="24"/>
        </w:rPr>
        <w:t>n the SO</w:t>
      </w:r>
      <w:r w:rsidR="007935A8" w:rsidRPr="00F34524">
        <w:rPr>
          <w:rFonts w:ascii="Garamond" w:hAnsi="Garamond"/>
          <w:sz w:val="24"/>
          <w:szCs w:val="24"/>
          <w:vertAlign w:val="subscript"/>
        </w:rPr>
        <w:t>2</w:t>
      </w:r>
      <w:r w:rsidR="007935A8" w:rsidRPr="00B209FF">
        <w:rPr>
          <w:rFonts w:ascii="Garamond" w:hAnsi="Garamond"/>
          <w:sz w:val="24"/>
          <w:szCs w:val="24"/>
        </w:rPr>
        <w:t>/O</w:t>
      </w:r>
      <w:r w:rsidR="007935A8" w:rsidRPr="00F34524">
        <w:rPr>
          <w:rFonts w:ascii="Garamond" w:hAnsi="Garamond"/>
          <w:sz w:val="24"/>
          <w:szCs w:val="24"/>
          <w:vertAlign w:val="subscript"/>
        </w:rPr>
        <w:t>2</w:t>
      </w:r>
      <w:r w:rsidR="007935A8" w:rsidRPr="00B209FF">
        <w:rPr>
          <w:rFonts w:ascii="Garamond" w:hAnsi="Garamond"/>
          <w:sz w:val="24"/>
          <w:szCs w:val="24"/>
        </w:rPr>
        <w:t xml:space="preserve"> CEMS is operational on the</w:t>
      </w:r>
      <w:r w:rsidR="005E38EE">
        <w:rPr>
          <w:rFonts w:ascii="Garamond" w:hAnsi="Garamond"/>
          <w:sz w:val="24"/>
          <w:szCs w:val="24"/>
        </w:rPr>
        <w:t xml:space="preserve"> Boiler #1 and Boiler #2 </w:t>
      </w:r>
      <w:r w:rsidR="007935A8" w:rsidRPr="00B209FF">
        <w:rPr>
          <w:rFonts w:ascii="Garamond" w:hAnsi="Garamond"/>
          <w:sz w:val="24"/>
          <w:szCs w:val="24"/>
        </w:rPr>
        <w:t xml:space="preserve">stack, </w:t>
      </w:r>
      <w:r w:rsidR="00CE4484">
        <w:rPr>
          <w:rFonts w:ascii="Garamond" w:hAnsi="Garamond"/>
          <w:sz w:val="24"/>
          <w:szCs w:val="24"/>
        </w:rPr>
        <w:t>CMR</w:t>
      </w:r>
      <w:r w:rsidR="007935A8" w:rsidRPr="00B209FF">
        <w:rPr>
          <w:rFonts w:ascii="Garamond" w:hAnsi="Garamond"/>
          <w:sz w:val="24"/>
          <w:szCs w:val="24"/>
        </w:rPr>
        <w:t xml:space="preserve"> may </w:t>
      </w:r>
      <w:r w:rsidR="005E38EE">
        <w:rPr>
          <w:rFonts w:ascii="Garamond" w:hAnsi="Garamond"/>
          <w:sz w:val="24"/>
          <w:szCs w:val="24"/>
        </w:rPr>
        <w:t xml:space="preserve">combust </w:t>
      </w:r>
      <w:r w:rsidR="007935A8" w:rsidRPr="00B209FF">
        <w:rPr>
          <w:rFonts w:ascii="Garamond" w:hAnsi="Garamond"/>
          <w:sz w:val="24"/>
          <w:szCs w:val="24"/>
        </w:rPr>
        <w:t xml:space="preserve">Sour Water Stripper Overhead in </w:t>
      </w:r>
      <w:r w:rsidR="005E38EE">
        <w:rPr>
          <w:rFonts w:ascii="Garamond" w:hAnsi="Garamond"/>
          <w:sz w:val="24"/>
          <w:szCs w:val="24"/>
        </w:rPr>
        <w:t xml:space="preserve">those </w:t>
      </w:r>
      <w:r w:rsidR="007935A8" w:rsidRPr="00B209FF">
        <w:rPr>
          <w:rFonts w:ascii="Garamond" w:hAnsi="Garamond"/>
          <w:sz w:val="24"/>
          <w:szCs w:val="24"/>
        </w:rPr>
        <w:t xml:space="preserve">boilers.  </w:t>
      </w:r>
      <w:r w:rsidR="005E38EE">
        <w:rPr>
          <w:rFonts w:ascii="Garamond" w:hAnsi="Garamond"/>
          <w:sz w:val="24"/>
          <w:szCs w:val="24"/>
        </w:rPr>
        <w:t xml:space="preserve">Combustion </w:t>
      </w:r>
      <w:r w:rsidR="007935A8" w:rsidRPr="00B209FF">
        <w:rPr>
          <w:rFonts w:ascii="Garamond" w:hAnsi="Garamond"/>
          <w:sz w:val="24"/>
          <w:szCs w:val="24"/>
        </w:rPr>
        <w:t>of the SWSOH and any</w:t>
      </w:r>
      <w:r w:rsidR="005E38EE">
        <w:rPr>
          <w:rFonts w:ascii="Garamond" w:hAnsi="Garamond"/>
          <w:sz w:val="24"/>
          <w:szCs w:val="24"/>
        </w:rPr>
        <w:t xml:space="preserve"> other</w:t>
      </w:r>
      <w:r w:rsidR="007935A8" w:rsidRPr="00B209FF">
        <w:rPr>
          <w:rFonts w:ascii="Garamond" w:hAnsi="Garamond"/>
          <w:sz w:val="24"/>
          <w:szCs w:val="24"/>
        </w:rPr>
        <w:t xml:space="preserve"> refinery fu</w:t>
      </w:r>
      <w:r w:rsidR="00321736" w:rsidRPr="00B209FF">
        <w:rPr>
          <w:rFonts w:ascii="Garamond" w:hAnsi="Garamond"/>
          <w:sz w:val="24"/>
          <w:szCs w:val="24"/>
        </w:rPr>
        <w:t>e</w:t>
      </w:r>
      <w:r w:rsidR="007935A8" w:rsidRPr="00B209FF">
        <w:rPr>
          <w:rFonts w:ascii="Garamond" w:hAnsi="Garamond"/>
          <w:sz w:val="24"/>
          <w:szCs w:val="24"/>
        </w:rPr>
        <w:t>l gas</w:t>
      </w:r>
      <w:r w:rsidR="009A751E">
        <w:rPr>
          <w:rFonts w:ascii="Garamond" w:hAnsi="Garamond"/>
          <w:sz w:val="24"/>
          <w:szCs w:val="24"/>
        </w:rPr>
        <w:t xml:space="preserve"> in Boiler #1 and Boiler #2 </w:t>
      </w:r>
      <w:r w:rsidR="007935A8" w:rsidRPr="00B209FF">
        <w:rPr>
          <w:rFonts w:ascii="Garamond" w:hAnsi="Garamond"/>
          <w:sz w:val="24"/>
          <w:szCs w:val="24"/>
        </w:rPr>
        <w:t>shall meet the applicable limitations in 40 CFR 60 Subpart J (ARM 17.8.749, ARM 17.8.340, ARM 17.8.302</w:t>
      </w:r>
      <w:r w:rsidR="00B2559C">
        <w:rPr>
          <w:rFonts w:ascii="Garamond" w:hAnsi="Garamond"/>
          <w:sz w:val="24"/>
          <w:szCs w:val="24"/>
        </w:rPr>
        <w:t xml:space="preserve"> and</w:t>
      </w:r>
      <w:r w:rsidR="007935A8" w:rsidRPr="00B209FF">
        <w:rPr>
          <w:rFonts w:ascii="Garamond" w:hAnsi="Garamond"/>
          <w:sz w:val="24"/>
          <w:szCs w:val="24"/>
        </w:rPr>
        <w:t xml:space="preserve"> 40 CFR 60 Subpart J</w:t>
      </w:r>
      <w:r w:rsidR="009A751E">
        <w:rPr>
          <w:rFonts w:ascii="Garamond" w:hAnsi="Garamond"/>
          <w:sz w:val="24"/>
          <w:szCs w:val="24"/>
        </w:rPr>
        <w:t>).</w:t>
      </w:r>
      <w:bookmarkEnd w:id="591"/>
    </w:p>
    <w:p w14:paraId="3CC6CD75" w14:textId="70D12C87" w:rsidR="007935A8" w:rsidRPr="00B209FF" w:rsidRDefault="007935A8" w:rsidP="00B209FF">
      <w:pPr>
        <w:pStyle w:val="ListParagraph"/>
        <w:rPr>
          <w:rFonts w:ascii="Garamond" w:hAnsi="Garamond"/>
          <w:sz w:val="24"/>
          <w:szCs w:val="24"/>
        </w:rPr>
      </w:pPr>
    </w:p>
    <w:p w14:paraId="28D68001" w14:textId="002BF00E" w:rsidR="003465E9" w:rsidRPr="00B209FF" w:rsidRDefault="00CE4484" w:rsidP="0071549E">
      <w:pPr>
        <w:pStyle w:val="ListParagraph"/>
        <w:numPr>
          <w:ilvl w:val="0"/>
          <w:numId w:val="89"/>
        </w:numPr>
        <w:ind w:left="720" w:hanging="720"/>
        <w:rPr>
          <w:rFonts w:ascii="Garamond" w:hAnsi="Garamond"/>
          <w:sz w:val="24"/>
          <w:szCs w:val="24"/>
        </w:rPr>
      </w:pPr>
      <w:bookmarkStart w:id="592" w:name="_Ref20146870"/>
      <w:r>
        <w:rPr>
          <w:rFonts w:ascii="Garamond" w:hAnsi="Garamond"/>
          <w:sz w:val="24"/>
          <w:szCs w:val="24"/>
        </w:rPr>
        <w:t>CMR</w:t>
      </w:r>
      <w:r w:rsidR="003465E9" w:rsidRPr="00B209FF">
        <w:rPr>
          <w:rFonts w:ascii="Garamond" w:hAnsi="Garamond"/>
          <w:sz w:val="24"/>
          <w:szCs w:val="24"/>
        </w:rPr>
        <w:t xml:space="preserve"> shall comply with all applicable requirements of 40 CFR 63 Subpart DDDDD, including as applicabl</w:t>
      </w:r>
      <w:r w:rsidR="00B608C6">
        <w:rPr>
          <w:rFonts w:ascii="Garamond" w:hAnsi="Garamond"/>
          <w:sz w:val="24"/>
          <w:szCs w:val="24"/>
        </w:rPr>
        <w:t>e to the #1, #2, and #3 Boilers</w:t>
      </w:r>
      <w:r w:rsidR="003465E9" w:rsidRPr="00B209FF">
        <w:rPr>
          <w:rFonts w:ascii="Garamond" w:hAnsi="Garamond"/>
          <w:sz w:val="24"/>
          <w:szCs w:val="24"/>
        </w:rPr>
        <w:t xml:space="preserve"> (ARM 17.8.1211, ARM 17.8.342, ARM 17.8.302, and 40 CFR 63 Subpart DDDDD).</w:t>
      </w:r>
      <w:bookmarkEnd w:id="592"/>
    </w:p>
    <w:p w14:paraId="4CD45395" w14:textId="77777777" w:rsidR="0099691E" w:rsidRPr="00222DC4" w:rsidRDefault="0099691E" w:rsidP="00321736">
      <w:pPr>
        <w:pStyle w:val="ListParagraph"/>
        <w:ind w:left="360"/>
        <w:rPr>
          <w:rFonts w:ascii="Garamond" w:hAnsi="Garamond"/>
          <w:sz w:val="24"/>
        </w:rPr>
      </w:pPr>
    </w:p>
    <w:p w14:paraId="10BC2B81" w14:textId="619009A8" w:rsidR="003465E9" w:rsidRPr="00B209FF" w:rsidRDefault="00CE4484" w:rsidP="0071549E">
      <w:pPr>
        <w:pStyle w:val="ListParagraph"/>
        <w:numPr>
          <w:ilvl w:val="0"/>
          <w:numId w:val="89"/>
        </w:numPr>
        <w:ind w:left="720" w:hanging="720"/>
        <w:rPr>
          <w:rFonts w:ascii="Garamond" w:hAnsi="Garamond"/>
          <w:sz w:val="24"/>
          <w:szCs w:val="24"/>
        </w:rPr>
      </w:pPr>
      <w:bookmarkStart w:id="593" w:name="_Ref20147245"/>
      <w:r>
        <w:rPr>
          <w:rFonts w:ascii="Garamond" w:hAnsi="Garamond"/>
          <w:sz w:val="24"/>
          <w:szCs w:val="24"/>
        </w:rPr>
        <w:t>CMR</w:t>
      </w:r>
      <w:r w:rsidR="003465E9" w:rsidRPr="00B209FF">
        <w:rPr>
          <w:rFonts w:ascii="Garamond" w:hAnsi="Garamond"/>
          <w:sz w:val="24"/>
          <w:szCs w:val="24"/>
        </w:rPr>
        <w:t xml:space="preserve"> shall comply with all applicable requirements of 40 CFR 60 Subpart Ja, including as applicable to the #3 Boiler</w:t>
      </w:r>
      <w:r w:rsidR="00A0496E">
        <w:rPr>
          <w:rFonts w:ascii="Garamond" w:hAnsi="Garamond"/>
          <w:sz w:val="24"/>
          <w:szCs w:val="24"/>
        </w:rPr>
        <w:t>, #2 Boiler and #1 Boiler</w:t>
      </w:r>
      <w:r w:rsidR="003465E9" w:rsidRPr="00B209FF">
        <w:rPr>
          <w:rFonts w:ascii="Garamond" w:hAnsi="Garamond"/>
          <w:sz w:val="24"/>
          <w:szCs w:val="24"/>
        </w:rPr>
        <w:t xml:space="preserve"> (ARM 17.8.1211, ARM 17.8.340, ARM 17.8.302, and 40 CFR 60 Subpart Ja).</w:t>
      </w:r>
      <w:bookmarkEnd w:id="593"/>
    </w:p>
    <w:p w14:paraId="6ACA7AA3" w14:textId="2C51BD87" w:rsidR="003465E9" w:rsidRPr="00222DC4" w:rsidRDefault="003465E9" w:rsidP="00321736">
      <w:pPr>
        <w:pStyle w:val="ListParagraph"/>
        <w:ind w:left="360"/>
        <w:rPr>
          <w:rFonts w:ascii="Garamond" w:hAnsi="Garamond"/>
          <w:sz w:val="24"/>
        </w:rPr>
      </w:pPr>
    </w:p>
    <w:p w14:paraId="56E0A335" w14:textId="222F0F78" w:rsidR="003465E9" w:rsidRDefault="00CE4484" w:rsidP="0071549E">
      <w:pPr>
        <w:pStyle w:val="ListParagraph"/>
        <w:numPr>
          <w:ilvl w:val="0"/>
          <w:numId w:val="89"/>
        </w:numPr>
        <w:ind w:left="720" w:hanging="720"/>
        <w:rPr>
          <w:rFonts w:ascii="Garamond" w:hAnsi="Garamond"/>
          <w:sz w:val="24"/>
          <w:szCs w:val="24"/>
        </w:rPr>
      </w:pPr>
      <w:bookmarkStart w:id="594" w:name="_Ref20147344"/>
      <w:r>
        <w:rPr>
          <w:rFonts w:ascii="Garamond" w:hAnsi="Garamond"/>
          <w:sz w:val="24"/>
          <w:szCs w:val="24"/>
        </w:rPr>
        <w:t>CMR</w:t>
      </w:r>
      <w:r w:rsidR="003465E9" w:rsidRPr="00B209FF">
        <w:rPr>
          <w:rFonts w:ascii="Garamond" w:hAnsi="Garamond"/>
          <w:sz w:val="24"/>
          <w:szCs w:val="24"/>
        </w:rPr>
        <w:t xml:space="preserve"> shall comply with all applicable requirements of 40 CFR 60 Subpart QQQ, including as applicable to the individual drain system (ARM 17.8.1211, ARM 17.8.340, ARM 17.8.302, and 40 CFR </w:t>
      </w:r>
      <w:r w:rsidR="00222DC4" w:rsidRPr="00B209FF">
        <w:rPr>
          <w:rFonts w:ascii="Garamond" w:hAnsi="Garamond"/>
          <w:sz w:val="24"/>
          <w:szCs w:val="24"/>
        </w:rPr>
        <w:t>60 Subpart QQQ).</w:t>
      </w:r>
      <w:bookmarkEnd w:id="594"/>
    </w:p>
    <w:p w14:paraId="7833E622" w14:textId="77777777" w:rsidR="00E75FA7" w:rsidRPr="00B64D74" w:rsidRDefault="00E75FA7" w:rsidP="00B64D74">
      <w:pPr>
        <w:rPr>
          <w:rFonts w:ascii="Garamond" w:hAnsi="Garamond"/>
          <w:sz w:val="24"/>
          <w:szCs w:val="24"/>
        </w:rPr>
      </w:pPr>
    </w:p>
    <w:p w14:paraId="237D15BC" w14:textId="1ABA5C8A" w:rsidR="00222DC4" w:rsidRDefault="00CE4484" w:rsidP="0071549E">
      <w:pPr>
        <w:pStyle w:val="ListParagraph"/>
        <w:numPr>
          <w:ilvl w:val="0"/>
          <w:numId w:val="89"/>
        </w:numPr>
        <w:ind w:left="720" w:hanging="720"/>
        <w:rPr>
          <w:rFonts w:ascii="Garamond" w:hAnsi="Garamond"/>
          <w:sz w:val="24"/>
          <w:szCs w:val="24"/>
        </w:rPr>
      </w:pPr>
      <w:bookmarkStart w:id="595" w:name="_Ref20147395"/>
      <w:r>
        <w:rPr>
          <w:rFonts w:ascii="Garamond" w:hAnsi="Garamond"/>
          <w:sz w:val="24"/>
          <w:szCs w:val="24"/>
        </w:rPr>
        <w:t>CMR</w:t>
      </w:r>
      <w:r w:rsidR="00222DC4" w:rsidRPr="00B209FF">
        <w:rPr>
          <w:rFonts w:ascii="Garamond" w:hAnsi="Garamond"/>
          <w:sz w:val="24"/>
          <w:szCs w:val="24"/>
        </w:rPr>
        <w:t xml:space="preserve"> shall comply with all applicable requirements of 40 CFR 60 Subpart Dc, including as applicable to Boiler #3 (ARM 17.8.1211, ARM 17.8.340, ARM 17.8.302, and 40 CFR 60 Subpart Dc).</w:t>
      </w:r>
      <w:bookmarkEnd w:id="595"/>
    </w:p>
    <w:p w14:paraId="36AE1377" w14:textId="77777777" w:rsidR="00345D34" w:rsidRPr="00345D34" w:rsidRDefault="00345D34" w:rsidP="00345D34">
      <w:pPr>
        <w:pStyle w:val="ListParagraph"/>
        <w:rPr>
          <w:rFonts w:ascii="Garamond" w:hAnsi="Garamond"/>
          <w:sz w:val="24"/>
          <w:szCs w:val="24"/>
        </w:rPr>
      </w:pPr>
    </w:p>
    <w:p w14:paraId="5E8A20CD" w14:textId="7ECAD9EE" w:rsidR="00345D34" w:rsidRDefault="00345D34" w:rsidP="00187239">
      <w:pPr>
        <w:keepNext/>
        <w:rPr>
          <w:rFonts w:ascii="Garamond" w:hAnsi="Garamond"/>
          <w:b/>
          <w:bCs/>
          <w:sz w:val="24"/>
          <w:szCs w:val="22"/>
        </w:rPr>
      </w:pPr>
      <w:r>
        <w:rPr>
          <w:rFonts w:ascii="Garamond" w:hAnsi="Garamond"/>
          <w:b/>
          <w:bCs/>
          <w:sz w:val="24"/>
          <w:szCs w:val="22"/>
        </w:rPr>
        <w:lastRenderedPageBreak/>
        <w:t>Compliance Demonstration</w:t>
      </w:r>
      <w:r w:rsidRPr="007E7A48">
        <w:rPr>
          <w:rFonts w:ascii="Garamond" w:hAnsi="Garamond"/>
          <w:b/>
          <w:bCs/>
          <w:sz w:val="24"/>
          <w:szCs w:val="22"/>
        </w:rPr>
        <w:t>:</w:t>
      </w:r>
    </w:p>
    <w:p w14:paraId="29C252BE" w14:textId="77777777" w:rsidR="00696E21" w:rsidRDefault="00696E21" w:rsidP="00187239">
      <w:pPr>
        <w:pStyle w:val="Default"/>
        <w:keepNext/>
      </w:pPr>
    </w:p>
    <w:p w14:paraId="4F7D68C9" w14:textId="1098722A" w:rsidR="00956C0F" w:rsidRDefault="00CE4484" w:rsidP="0071549E">
      <w:pPr>
        <w:pStyle w:val="ListParagraph"/>
        <w:keepNext/>
        <w:numPr>
          <w:ilvl w:val="0"/>
          <w:numId w:val="89"/>
        </w:numPr>
        <w:ind w:left="720" w:hanging="720"/>
        <w:rPr>
          <w:rFonts w:ascii="Garamond" w:hAnsi="Garamond"/>
          <w:sz w:val="24"/>
          <w:szCs w:val="24"/>
        </w:rPr>
      </w:pPr>
      <w:bookmarkStart w:id="596" w:name="_Ref133496131"/>
      <w:bookmarkStart w:id="597" w:name="_Ref20139670"/>
      <w:r>
        <w:rPr>
          <w:rFonts w:ascii="Garamond" w:hAnsi="Garamond"/>
          <w:sz w:val="24"/>
          <w:szCs w:val="24"/>
        </w:rPr>
        <w:t>CMR</w:t>
      </w:r>
      <w:r w:rsidR="00956C0F">
        <w:rPr>
          <w:rFonts w:ascii="Garamond" w:hAnsi="Garamond"/>
          <w:sz w:val="24"/>
          <w:szCs w:val="24"/>
        </w:rPr>
        <w:t xml:space="preserve"> shall utilize </w:t>
      </w:r>
      <w:r w:rsidR="00442BF4">
        <w:rPr>
          <w:rFonts w:ascii="Garamond" w:hAnsi="Garamond"/>
          <w:sz w:val="24"/>
          <w:szCs w:val="24"/>
        </w:rPr>
        <w:t xml:space="preserve">an emissions factor </w:t>
      </w:r>
      <w:r w:rsidR="00833A7C">
        <w:rPr>
          <w:rFonts w:ascii="Garamond" w:hAnsi="Garamond"/>
          <w:sz w:val="24"/>
          <w:szCs w:val="24"/>
        </w:rPr>
        <w:t xml:space="preserve">as derived </w:t>
      </w:r>
      <w:r w:rsidR="00442BF4">
        <w:rPr>
          <w:rFonts w:ascii="Garamond" w:hAnsi="Garamond"/>
          <w:sz w:val="24"/>
          <w:szCs w:val="24"/>
        </w:rPr>
        <w:t xml:space="preserve">from </w:t>
      </w:r>
      <w:r w:rsidR="007926EA">
        <w:rPr>
          <w:rFonts w:ascii="Garamond" w:hAnsi="Garamond"/>
          <w:sz w:val="24"/>
          <w:szCs w:val="24"/>
        </w:rPr>
        <w:t xml:space="preserve">the last source test completed </w:t>
      </w:r>
      <w:r w:rsidR="00956C0F">
        <w:rPr>
          <w:rFonts w:ascii="Garamond" w:hAnsi="Garamond"/>
          <w:sz w:val="24"/>
          <w:szCs w:val="24"/>
        </w:rPr>
        <w:t>as required</w:t>
      </w:r>
      <w:r w:rsidR="00833A7C">
        <w:rPr>
          <w:rFonts w:ascii="Garamond" w:hAnsi="Garamond"/>
          <w:sz w:val="24"/>
          <w:szCs w:val="24"/>
        </w:rPr>
        <w:t xml:space="preserve"> in below conditions, </w:t>
      </w:r>
      <w:r w:rsidR="00442BF4">
        <w:rPr>
          <w:rFonts w:ascii="Garamond" w:hAnsi="Garamond"/>
          <w:sz w:val="24"/>
          <w:szCs w:val="24"/>
        </w:rPr>
        <w:t>and fuel usage</w:t>
      </w:r>
      <w:r w:rsidR="00833A7C">
        <w:rPr>
          <w:rFonts w:ascii="Garamond" w:hAnsi="Garamond"/>
          <w:sz w:val="24"/>
          <w:szCs w:val="24"/>
        </w:rPr>
        <w:t>,</w:t>
      </w:r>
      <w:r w:rsidR="00956C0F">
        <w:rPr>
          <w:rFonts w:ascii="Garamond" w:hAnsi="Garamond"/>
          <w:sz w:val="24"/>
          <w:szCs w:val="24"/>
        </w:rPr>
        <w:t xml:space="preserve"> to determine </w:t>
      </w:r>
      <w:r w:rsidR="00833A7C">
        <w:rPr>
          <w:rFonts w:ascii="Garamond" w:hAnsi="Garamond"/>
          <w:sz w:val="24"/>
          <w:szCs w:val="24"/>
        </w:rPr>
        <w:t xml:space="preserve">mass emissions of </w:t>
      </w:r>
      <w:r w:rsidR="00956C0F">
        <w:rPr>
          <w:rFonts w:ascii="Garamond" w:hAnsi="Garamond"/>
          <w:sz w:val="24"/>
          <w:szCs w:val="24"/>
        </w:rPr>
        <w:t>NO</w:t>
      </w:r>
      <w:r w:rsidR="00956C0F" w:rsidRPr="00956C0F">
        <w:rPr>
          <w:rFonts w:ascii="Garamond" w:hAnsi="Garamond"/>
          <w:sz w:val="24"/>
          <w:szCs w:val="24"/>
          <w:vertAlign w:val="subscript"/>
        </w:rPr>
        <w:t>X</w:t>
      </w:r>
      <w:r w:rsidR="00956C0F">
        <w:rPr>
          <w:rFonts w:ascii="Garamond" w:hAnsi="Garamond"/>
          <w:sz w:val="24"/>
          <w:szCs w:val="24"/>
        </w:rPr>
        <w:t xml:space="preserve"> </w:t>
      </w:r>
      <w:r w:rsidR="00442BF4">
        <w:rPr>
          <w:rFonts w:ascii="Garamond" w:hAnsi="Garamond"/>
          <w:sz w:val="24"/>
          <w:szCs w:val="24"/>
        </w:rPr>
        <w:t xml:space="preserve">and CO </w:t>
      </w:r>
      <w:r w:rsidR="00956C0F">
        <w:rPr>
          <w:rFonts w:ascii="Garamond" w:hAnsi="Garamond"/>
          <w:sz w:val="24"/>
          <w:szCs w:val="24"/>
        </w:rPr>
        <w:t>emissions from Boilers #1, #2, and #3 against the NO</w:t>
      </w:r>
      <w:r w:rsidR="00956C0F" w:rsidRPr="00956C0F">
        <w:rPr>
          <w:rFonts w:ascii="Garamond" w:hAnsi="Garamond"/>
          <w:sz w:val="24"/>
          <w:szCs w:val="24"/>
          <w:vertAlign w:val="subscript"/>
        </w:rPr>
        <w:t>X</w:t>
      </w:r>
      <w:r w:rsidR="00956C0F">
        <w:rPr>
          <w:rFonts w:ascii="Garamond" w:hAnsi="Garamond"/>
          <w:sz w:val="24"/>
          <w:szCs w:val="24"/>
        </w:rPr>
        <w:t xml:space="preserve"> </w:t>
      </w:r>
      <w:r w:rsidR="00442BF4">
        <w:rPr>
          <w:rFonts w:ascii="Garamond" w:hAnsi="Garamond"/>
          <w:sz w:val="24"/>
          <w:szCs w:val="24"/>
        </w:rPr>
        <w:t xml:space="preserve">and CO </w:t>
      </w:r>
      <w:r w:rsidR="00956C0F">
        <w:rPr>
          <w:rFonts w:ascii="Garamond" w:hAnsi="Garamond"/>
          <w:sz w:val="24"/>
          <w:szCs w:val="24"/>
        </w:rPr>
        <w:t>Umbrella Limitation.  (ARM 17.8.1213).</w:t>
      </w:r>
      <w:bookmarkEnd w:id="596"/>
    </w:p>
    <w:p w14:paraId="521792F2" w14:textId="70D5A73B" w:rsidR="00956C0F" w:rsidRDefault="00956C0F" w:rsidP="00956C0F">
      <w:pPr>
        <w:pStyle w:val="ListParagraph"/>
        <w:keepNext/>
        <w:rPr>
          <w:rFonts w:ascii="Garamond" w:hAnsi="Garamond"/>
          <w:sz w:val="24"/>
          <w:szCs w:val="24"/>
        </w:rPr>
      </w:pPr>
      <w:r>
        <w:rPr>
          <w:rFonts w:ascii="Garamond" w:hAnsi="Garamond"/>
          <w:sz w:val="24"/>
          <w:szCs w:val="24"/>
        </w:rPr>
        <w:t xml:space="preserve"> </w:t>
      </w:r>
    </w:p>
    <w:p w14:paraId="5C37AFF8" w14:textId="36ADA824" w:rsidR="00696E21" w:rsidRDefault="00696E21" w:rsidP="0071549E">
      <w:pPr>
        <w:pStyle w:val="ListParagraph"/>
        <w:keepNext/>
        <w:numPr>
          <w:ilvl w:val="0"/>
          <w:numId w:val="89"/>
        </w:numPr>
        <w:ind w:left="720" w:hanging="720"/>
      </w:pPr>
      <w:bookmarkStart w:id="598" w:name="_Ref21531900"/>
      <w:r w:rsidRPr="00696E21">
        <w:rPr>
          <w:rFonts w:ascii="Garamond" w:hAnsi="Garamond"/>
          <w:sz w:val="24"/>
          <w:szCs w:val="24"/>
        </w:rPr>
        <w:t xml:space="preserve">By July 1, 2008, </w:t>
      </w:r>
      <w:r w:rsidR="00CE4484">
        <w:rPr>
          <w:rFonts w:ascii="Garamond" w:hAnsi="Garamond"/>
          <w:sz w:val="24"/>
          <w:szCs w:val="24"/>
        </w:rPr>
        <w:t>CMR</w:t>
      </w:r>
      <w:r w:rsidRPr="00696E21">
        <w:rPr>
          <w:rFonts w:ascii="Garamond" w:hAnsi="Garamond"/>
          <w:sz w:val="24"/>
          <w:szCs w:val="24"/>
        </w:rPr>
        <w:t xml:space="preserve"> shall install and operate an SO</w:t>
      </w:r>
      <w:r w:rsidRPr="00696E21">
        <w:rPr>
          <w:rFonts w:ascii="Garamond" w:hAnsi="Garamond"/>
          <w:sz w:val="24"/>
          <w:szCs w:val="24"/>
          <w:vertAlign w:val="subscript"/>
        </w:rPr>
        <w:t>2</w:t>
      </w:r>
      <w:r w:rsidRPr="00696E21">
        <w:rPr>
          <w:rFonts w:ascii="Garamond" w:hAnsi="Garamond"/>
          <w:sz w:val="24"/>
          <w:szCs w:val="24"/>
        </w:rPr>
        <w:t xml:space="preserve"> and O</w:t>
      </w:r>
      <w:r w:rsidRPr="00696E21">
        <w:rPr>
          <w:rFonts w:ascii="Garamond" w:hAnsi="Garamond"/>
          <w:sz w:val="24"/>
          <w:szCs w:val="24"/>
          <w:vertAlign w:val="subscript"/>
        </w:rPr>
        <w:t>2</w:t>
      </w:r>
      <w:r w:rsidRPr="00696E21">
        <w:rPr>
          <w:rFonts w:ascii="Garamond" w:hAnsi="Garamond"/>
          <w:sz w:val="24"/>
          <w:szCs w:val="24"/>
        </w:rPr>
        <w:t xml:space="preserve"> CEMS and a volumetric flow rate monitor on the stack for the #1 and #2 Boilers, to be used as the primary analytical instrument to determine compliance with state and federal SO</w:t>
      </w:r>
      <w:r w:rsidRPr="00696E21">
        <w:rPr>
          <w:rFonts w:ascii="Garamond" w:hAnsi="Garamond"/>
          <w:sz w:val="24"/>
          <w:szCs w:val="24"/>
          <w:vertAlign w:val="subscript"/>
        </w:rPr>
        <w:t>2</w:t>
      </w:r>
      <w:r w:rsidRPr="00696E21">
        <w:rPr>
          <w:rFonts w:ascii="Garamond" w:hAnsi="Garamond"/>
          <w:sz w:val="24"/>
          <w:szCs w:val="24"/>
        </w:rPr>
        <w:t xml:space="preserve"> requirements. By July 1, 2008, </w:t>
      </w:r>
      <w:r w:rsidR="00CE4484">
        <w:rPr>
          <w:rFonts w:ascii="Garamond" w:hAnsi="Garamond"/>
          <w:sz w:val="24"/>
          <w:szCs w:val="24"/>
        </w:rPr>
        <w:t>CMR</w:t>
      </w:r>
      <w:r w:rsidRPr="00696E21">
        <w:rPr>
          <w:rFonts w:ascii="Garamond" w:hAnsi="Garamond"/>
          <w:sz w:val="24"/>
          <w:szCs w:val="24"/>
        </w:rPr>
        <w:t xml:space="preserve"> shall initially certify the #1 and #2 Boiler SO</w:t>
      </w:r>
      <w:r w:rsidRPr="00696E21">
        <w:rPr>
          <w:rFonts w:ascii="Garamond" w:hAnsi="Garamond"/>
          <w:sz w:val="24"/>
          <w:szCs w:val="24"/>
          <w:vertAlign w:val="subscript"/>
        </w:rPr>
        <w:t>2</w:t>
      </w:r>
      <w:r w:rsidRPr="00696E21">
        <w:rPr>
          <w:rFonts w:ascii="Garamond" w:hAnsi="Garamond"/>
          <w:sz w:val="24"/>
          <w:szCs w:val="24"/>
        </w:rPr>
        <w:t>/O</w:t>
      </w:r>
      <w:r w:rsidRPr="00696E21">
        <w:rPr>
          <w:rFonts w:ascii="Garamond" w:hAnsi="Garamond"/>
          <w:sz w:val="24"/>
          <w:szCs w:val="24"/>
          <w:vertAlign w:val="subscript"/>
        </w:rPr>
        <w:t>2</w:t>
      </w:r>
      <w:r w:rsidRPr="00696E21">
        <w:rPr>
          <w:rFonts w:ascii="Garamond" w:hAnsi="Garamond"/>
          <w:sz w:val="24"/>
          <w:szCs w:val="24"/>
        </w:rPr>
        <w:t xml:space="preserve"> CEMS and the volumetric flow rate monitor in accordance with 40 CFR Part 60, Performance Specifications 2 and 3 and 6. After initial certification, </w:t>
      </w:r>
      <w:r w:rsidR="00CE4484">
        <w:rPr>
          <w:rFonts w:ascii="Garamond" w:hAnsi="Garamond"/>
          <w:sz w:val="24"/>
          <w:szCs w:val="24"/>
        </w:rPr>
        <w:t>CMR</w:t>
      </w:r>
      <w:r w:rsidRPr="00696E21">
        <w:rPr>
          <w:rFonts w:ascii="Garamond" w:hAnsi="Garamond"/>
          <w:sz w:val="24"/>
          <w:szCs w:val="24"/>
        </w:rPr>
        <w:t xml:space="preserve"> shall conduct annual Relative Accuracy Test Audits (RATA) of the #1 and #2 Boiler SO</w:t>
      </w:r>
      <w:r w:rsidRPr="00696E21">
        <w:rPr>
          <w:rFonts w:ascii="Garamond" w:hAnsi="Garamond"/>
          <w:sz w:val="24"/>
          <w:szCs w:val="24"/>
          <w:vertAlign w:val="subscript"/>
        </w:rPr>
        <w:t>2</w:t>
      </w:r>
      <w:r w:rsidRPr="00696E21">
        <w:rPr>
          <w:rFonts w:ascii="Garamond" w:hAnsi="Garamond"/>
          <w:sz w:val="24"/>
          <w:szCs w:val="24"/>
        </w:rPr>
        <w:t>/O</w:t>
      </w:r>
      <w:r w:rsidRPr="00696E21">
        <w:rPr>
          <w:rFonts w:ascii="Garamond" w:hAnsi="Garamond"/>
          <w:sz w:val="24"/>
          <w:szCs w:val="24"/>
          <w:vertAlign w:val="subscript"/>
        </w:rPr>
        <w:t>2</w:t>
      </w:r>
      <w:r w:rsidRPr="00696E21">
        <w:rPr>
          <w:rFonts w:ascii="Garamond" w:hAnsi="Garamond"/>
          <w:sz w:val="24"/>
          <w:szCs w:val="24"/>
        </w:rPr>
        <w:t xml:space="preserve"> CEMS, and volumetric flow rate monitoring conformance with 40 CFR 60, Appendix F. After initial certification, </w:t>
      </w:r>
      <w:r w:rsidR="00CE4484">
        <w:rPr>
          <w:rFonts w:ascii="Garamond" w:hAnsi="Garamond"/>
          <w:sz w:val="24"/>
          <w:szCs w:val="24"/>
        </w:rPr>
        <w:t>CMR</w:t>
      </w:r>
      <w:r w:rsidRPr="00696E21">
        <w:rPr>
          <w:rFonts w:ascii="Garamond" w:hAnsi="Garamond"/>
          <w:sz w:val="24"/>
          <w:szCs w:val="24"/>
        </w:rPr>
        <w:t xml:space="preserve"> shall also continue to implement all of the requirements of 40 CFR 60.13 and 40 CFR 60, Appendices B and F for the #1 and #2 Boilers SO</w:t>
      </w:r>
      <w:r w:rsidRPr="00696E21">
        <w:rPr>
          <w:rFonts w:ascii="Garamond" w:hAnsi="Garamond"/>
          <w:sz w:val="24"/>
          <w:szCs w:val="24"/>
          <w:vertAlign w:val="subscript"/>
        </w:rPr>
        <w:t>2</w:t>
      </w:r>
      <w:r w:rsidRPr="00696E21">
        <w:rPr>
          <w:rFonts w:ascii="Garamond" w:hAnsi="Garamond"/>
          <w:sz w:val="24"/>
          <w:szCs w:val="24"/>
        </w:rPr>
        <w:t>/O</w:t>
      </w:r>
      <w:r w:rsidRPr="00696E21">
        <w:rPr>
          <w:rFonts w:ascii="Garamond" w:hAnsi="Garamond"/>
          <w:sz w:val="24"/>
          <w:szCs w:val="24"/>
          <w:vertAlign w:val="subscript"/>
        </w:rPr>
        <w:t>2</w:t>
      </w:r>
      <w:r w:rsidR="00B608C6">
        <w:rPr>
          <w:rFonts w:ascii="Garamond" w:hAnsi="Garamond"/>
          <w:sz w:val="24"/>
          <w:szCs w:val="24"/>
        </w:rPr>
        <w:t xml:space="preserve"> CEMS and flow rate monitor</w:t>
      </w:r>
      <w:r w:rsidRPr="00696E21">
        <w:rPr>
          <w:rFonts w:ascii="Garamond" w:hAnsi="Garamond"/>
          <w:sz w:val="24"/>
          <w:szCs w:val="24"/>
        </w:rPr>
        <w:t xml:space="preserve"> (May 2008 Administrative Order on Consent and ARM 17.8.749).</w:t>
      </w:r>
      <w:bookmarkEnd w:id="597"/>
      <w:bookmarkEnd w:id="598"/>
      <w:r w:rsidRPr="00696E21">
        <w:rPr>
          <w:rFonts w:ascii="Garamond" w:hAnsi="Garamond"/>
          <w:sz w:val="24"/>
          <w:szCs w:val="24"/>
        </w:rPr>
        <w:t xml:space="preserve"> </w:t>
      </w:r>
    </w:p>
    <w:p w14:paraId="2213EEB9" w14:textId="77777777" w:rsidR="00696E21" w:rsidRDefault="00696E21" w:rsidP="00696E21">
      <w:pPr>
        <w:pStyle w:val="Default"/>
      </w:pPr>
    </w:p>
    <w:p w14:paraId="5AA8D030" w14:textId="42DB97EF" w:rsidR="00696E21" w:rsidRPr="00AA29DF" w:rsidRDefault="00696E21" w:rsidP="0071549E">
      <w:pPr>
        <w:pStyle w:val="ListParagraph"/>
        <w:numPr>
          <w:ilvl w:val="0"/>
          <w:numId w:val="89"/>
        </w:numPr>
        <w:ind w:left="720" w:hanging="720"/>
        <w:rPr>
          <w:rFonts w:ascii="Garamond" w:hAnsi="Garamond"/>
          <w:sz w:val="24"/>
          <w:szCs w:val="24"/>
        </w:rPr>
      </w:pPr>
      <w:bookmarkStart w:id="599" w:name="_Ref20139672"/>
      <w:r w:rsidRPr="00AA29DF">
        <w:rPr>
          <w:rFonts w:ascii="Garamond" w:hAnsi="Garamond"/>
          <w:sz w:val="24"/>
          <w:szCs w:val="24"/>
        </w:rPr>
        <w:t>In the event that</w:t>
      </w:r>
      <w:r w:rsidR="00D300FA">
        <w:rPr>
          <w:rFonts w:ascii="Garamond" w:hAnsi="Garamond"/>
          <w:sz w:val="24"/>
          <w:szCs w:val="24"/>
        </w:rPr>
        <w:t xml:space="preserve"> the</w:t>
      </w:r>
      <w:r w:rsidRPr="00AA29DF">
        <w:rPr>
          <w:rFonts w:ascii="Garamond" w:hAnsi="Garamond"/>
          <w:sz w:val="24"/>
          <w:szCs w:val="24"/>
        </w:rPr>
        <w:t xml:space="preserve"> SO</w:t>
      </w:r>
      <w:r w:rsidRPr="00AA29DF">
        <w:rPr>
          <w:rFonts w:ascii="Garamond" w:hAnsi="Garamond"/>
          <w:sz w:val="24"/>
          <w:szCs w:val="24"/>
          <w:vertAlign w:val="subscript"/>
        </w:rPr>
        <w:t>2</w:t>
      </w:r>
      <w:r w:rsidRPr="00AA29DF">
        <w:rPr>
          <w:rFonts w:ascii="Garamond" w:hAnsi="Garamond"/>
          <w:sz w:val="24"/>
          <w:szCs w:val="24"/>
        </w:rPr>
        <w:t>/O</w:t>
      </w:r>
      <w:r w:rsidRPr="00AA29DF">
        <w:rPr>
          <w:rFonts w:ascii="Garamond" w:hAnsi="Garamond"/>
          <w:sz w:val="24"/>
          <w:szCs w:val="24"/>
          <w:vertAlign w:val="subscript"/>
        </w:rPr>
        <w:t>2</w:t>
      </w:r>
      <w:r w:rsidRPr="00AA29DF">
        <w:rPr>
          <w:rFonts w:ascii="Garamond" w:hAnsi="Garamond"/>
          <w:sz w:val="24"/>
          <w:szCs w:val="24"/>
        </w:rPr>
        <w:t xml:space="preserve"> CEMS or </w:t>
      </w:r>
      <w:r w:rsidR="00D300FA">
        <w:rPr>
          <w:rFonts w:ascii="Garamond" w:hAnsi="Garamond"/>
          <w:sz w:val="24"/>
          <w:szCs w:val="24"/>
        </w:rPr>
        <w:t xml:space="preserve">stack </w:t>
      </w:r>
      <w:r w:rsidRPr="00AA29DF">
        <w:rPr>
          <w:rFonts w:ascii="Garamond" w:hAnsi="Garamond"/>
          <w:sz w:val="24"/>
          <w:szCs w:val="24"/>
        </w:rPr>
        <w:t xml:space="preserve">volumetric flow </w:t>
      </w:r>
      <w:r w:rsidR="00D300FA">
        <w:rPr>
          <w:rFonts w:ascii="Garamond" w:hAnsi="Garamond"/>
          <w:sz w:val="24"/>
          <w:szCs w:val="24"/>
        </w:rPr>
        <w:t xml:space="preserve">rate </w:t>
      </w:r>
      <w:r w:rsidRPr="00AA29DF">
        <w:rPr>
          <w:rFonts w:ascii="Garamond" w:hAnsi="Garamond"/>
          <w:sz w:val="24"/>
          <w:szCs w:val="24"/>
        </w:rPr>
        <w:t xml:space="preserve">monitor is not operational, </w:t>
      </w:r>
      <w:r w:rsidR="00CE4484">
        <w:rPr>
          <w:rFonts w:ascii="Garamond" w:hAnsi="Garamond"/>
          <w:sz w:val="24"/>
          <w:szCs w:val="24"/>
        </w:rPr>
        <w:t>CMR</w:t>
      </w:r>
      <w:r w:rsidRPr="00AA29DF">
        <w:rPr>
          <w:rFonts w:ascii="Garamond" w:hAnsi="Garamond"/>
          <w:sz w:val="24"/>
          <w:szCs w:val="24"/>
        </w:rPr>
        <w:t xml:space="preserve"> must (ARM 17.8.749):</w:t>
      </w:r>
      <w:bookmarkEnd w:id="599"/>
      <w:r w:rsidRPr="00AA29DF">
        <w:rPr>
          <w:rFonts w:ascii="Garamond" w:hAnsi="Garamond"/>
          <w:sz w:val="24"/>
          <w:szCs w:val="24"/>
        </w:rPr>
        <w:t xml:space="preserve"> </w:t>
      </w:r>
    </w:p>
    <w:p w14:paraId="19479D01" w14:textId="77777777" w:rsidR="00696E21" w:rsidRDefault="00696E21" w:rsidP="00696E21">
      <w:pPr>
        <w:pStyle w:val="Default"/>
        <w:rPr>
          <w:sz w:val="23"/>
          <w:szCs w:val="23"/>
        </w:rPr>
      </w:pPr>
    </w:p>
    <w:p w14:paraId="6B5EE17D" w14:textId="17427055" w:rsidR="00696E21" w:rsidRPr="00EA31C2" w:rsidRDefault="00937066" w:rsidP="00937066">
      <w:pPr>
        <w:pStyle w:val="Default"/>
        <w:ind w:left="1080" w:hanging="360"/>
      </w:pPr>
      <w:r>
        <w:t>a</w:t>
      </w:r>
      <w:r w:rsidR="00696E21" w:rsidRPr="00EA31C2">
        <w:t xml:space="preserve">. </w:t>
      </w:r>
      <w:r>
        <w:tab/>
      </w:r>
      <w:r w:rsidR="00696E21" w:rsidRPr="00EA31C2">
        <w:t xml:space="preserve">notify </w:t>
      </w:r>
      <w:r w:rsidR="00516BAC">
        <w:t>DEQ</w:t>
      </w:r>
      <w:r w:rsidR="00696E21" w:rsidRPr="00EA31C2">
        <w:t xml:space="preserve"> of the problem within 24 hours (by phone) followed by written notification within 7 days; </w:t>
      </w:r>
    </w:p>
    <w:p w14:paraId="28C57DF5" w14:textId="77777777" w:rsidR="00AA29DF" w:rsidRPr="00EA31C2" w:rsidRDefault="00AA29DF" w:rsidP="00AA29DF">
      <w:pPr>
        <w:pStyle w:val="Default"/>
        <w:ind w:left="720"/>
      </w:pPr>
    </w:p>
    <w:p w14:paraId="6142F0A6" w14:textId="30A98E11" w:rsidR="00696E21" w:rsidRPr="00EA31C2" w:rsidRDefault="00937066" w:rsidP="00937066">
      <w:pPr>
        <w:pStyle w:val="Default"/>
        <w:ind w:left="1080" w:hanging="360"/>
      </w:pPr>
      <w:r>
        <w:t>b</w:t>
      </w:r>
      <w:r w:rsidR="00696E21" w:rsidRPr="00EA31C2">
        <w:t xml:space="preserve">. </w:t>
      </w:r>
      <w:r>
        <w:tab/>
      </w:r>
      <w:r w:rsidR="00696E21" w:rsidRPr="00EA31C2">
        <w:t>continue to monitor using the H</w:t>
      </w:r>
      <w:r w:rsidR="00696E21" w:rsidRPr="00ED095B">
        <w:rPr>
          <w:vertAlign w:val="subscript"/>
        </w:rPr>
        <w:t>2</w:t>
      </w:r>
      <w:r w:rsidR="00696E21" w:rsidRPr="00EA31C2">
        <w:t xml:space="preserve">S CEMS at the fuel gas drum (pre-combustion); </w:t>
      </w:r>
    </w:p>
    <w:p w14:paraId="6016FE26" w14:textId="77777777" w:rsidR="00696E21" w:rsidRPr="00EA31C2" w:rsidRDefault="00696E21" w:rsidP="00AA29DF">
      <w:pPr>
        <w:pStyle w:val="Default"/>
        <w:ind w:left="720"/>
      </w:pPr>
    </w:p>
    <w:p w14:paraId="6D20DC95" w14:textId="6360E2C5" w:rsidR="00696E21" w:rsidRPr="00EA31C2" w:rsidRDefault="00937066" w:rsidP="00937066">
      <w:pPr>
        <w:pStyle w:val="Default"/>
        <w:ind w:left="1080" w:hanging="360"/>
      </w:pPr>
      <w:r>
        <w:t>c</w:t>
      </w:r>
      <w:r w:rsidR="00696E21" w:rsidRPr="00EA31C2">
        <w:t xml:space="preserve">. </w:t>
      </w:r>
      <w:r>
        <w:tab/>
      </w:r>
      <w:r w:rsidR="00696E21" w:rsidRPr="00EA31C2">
        <w:t>route all SWSOH to the</w:t>
      </w:r>
      <w:r w:rsidR="00D300FA">
        <w:t xml:space="preserve"> flare system caustic scrubber</w:t>
      </w:r>
      <w:r w:rsidR="00696E21" w:rsidRPr="00EA31C2">
        <w:t xml:space="preserve">; </w:t>
      </w:r>
    </w:p>
    <w:p w14:paraId="4227D8D1" w14:textId="77777777" w:rsidR="00696E21" w:rsidRPr="00EA31C2" w:rsidRDefault="00696E21" w:rsidP="00AA29DF">
      <w:pPr>
        <w:pStyle w:val="Default"/>
        <w:ind w:left="720"/>
      </w:pPr>
    </w:p>
    <w:p w14:paraId="0DB59096" w14:textId="503D7CFD" w:rsidR="00696E21" w:rsidRPr="00EA31C2" w:rsidRDefault="00937066" w:rsidP="00937066">
      <w:pPr>
        <w:pStyle w:val="Default"/>
        <w:ind w:left="1080" w:hanging="360"/>
      </w:pPr>
      <w:r>
        <w:t>d</w:t>
      </w:r>
      <w:r w:rsidR="00696E21" w:rsidRPr="00EA31C2">
        <w:t xml:space="preserve">. </w:t>
      </w:r>
      <w:r>
        <w:tab/>
      </w:r>
      <w:r w:rsidR="00696E21" w:rsidRPr="00EA31C2">
        <w:t>repair and/or replace the SO</w:t>
      </w:r>
      <w:r w:rsidR="00696E21" w:rsidRPr="00ED095B">
        <w:rPr>
          <w:vertAlign w:val="subscript"/>
        </w:rPr>
        <w:t>2</w:t>
      </w:r>
      <w:r w:rsidR="00696E21" w:rsidRPr="00EA31C2">
        <w:t>/O</w:t>
      </w:r>
      <w:r w:rsidR="00696E21" w:rsidRPr="00ED095B">
        <w:rPr>
          <w:vertAlign w:val="subscript"/>
        </w:rPr>
        <w:t>2</w:t>
      </w:r>
      <w:r w:rsidR="00696E21" w:rsidRPr="00EA31C2">
        <w:t xml:space="preserve"> CEMS equipment and continue to monitor compliance as </w:t>
      </w:r>
      <w:r w:rsidR="00696E21" w:rsidRPr="00245C45">
        <w:t>required in Section II</w:t>
      </w:r>
      <w:r w:rsidR="00930F0E" w:rsidRPr="00245C45">
        <w:t>I.</w:t>
      </w:r>
      <w:r w:rsidR="00930F0E" w:rsidRPr="00245C45">
        <w:fldChar w:fldCharType="begin"/>
      </w:r>
      <w:r w:rsidR="00930F0E" w:rsidRPr="00245C45">
        <w:instrText xml:space="preserve"> REF _Ref21531900 \r \h </w:instrText>
      </w:r>
      <w:r w:rsidR="00245C45">
        <w:instrText xml:space="preserve"> \* MERGEFORMAT </w:instrText>
      </w:r>
      <w:r w:rsidR="00930F0E" w:rsidRPr="00245C45">
        <w:fldChar w:fldCharType="separate"/>
      </w:r>
      <w:r w:rsidR="00200F23">
        <w:t>Q.10</w:t>
      </w:r>
      <w:r w:rsidR="00930F0E" w:rsidRPr="00245C45">
        <w:fldChar w:fldCharType="end"/>
      </w:r>
      <w:r w:rsidR="00696E21" w:rsidRPr="00245C45">
        <w:t>; and</w:t>
      </w:r>
      <w:r w:rsidR="00696E21" w:rsidRPr="00EA31C2">
        <w:t xml:space="preserve"> </w:t>
      </w:r>
    </w:p>
    <w:p w14:paraId="097888FC" w14:textId="77777777" w:rsidR="00696E21" w:rsidRPr="00EA31C2" w:rsidRDefault="00696E21" w:rsidP="00AA29DF">
      <w:pPr>
        <w:pStyle w:val="Default"/>
        <w:ind w:left="720"/>
      </w:pPr>
    </w:p>
    <w:p w14:paraId="702BF1C1" w14:textId="6ADC1B42" w:rsidR="00696E21" w:rsidRPr="00EA31C2" w:rsidRDefault="00937066" w:rsidP="00937066">
      <w:pPr>
        <w:pStyle w:val="Default"/>
        <w:ind w:left="1080" w:hanging="360"/>
      </w:pPr>
      <w:r>
        <w:t>e</w:t>
      </w:r>
      <w:r w:rsidR="00696E21" w:rsidRPr="00EA31C2">
        <w:t xml:space="preserve">. </w:t>
      </w:r>
      <w:r>
        <w:tab/>
      </w:r>
      <w:r w:rsidR="00696E21" w:rsidRPr="00EA31C2">
        <w:t xml:space="preserve">notify </w:t>
      </w:r>
      <w:r w:rsidR="00516BAC">
        <w:t>DEQ</w:t>
      </w:r>
      <w:r w:rsidR="00696E21" w:rsidRPr="00EA31C2">
        <w:t xml:space="preserve"> within 24-hours when the SO</w:t>
      </w:r>
      <w:r w:rsidR="00696E21" w:rsidRPr="00ED095B">
        <w:rPr>
          <w:vertAlign w:val="subscript"/>
        </w:rPr>
        <w:t>2</w:t>
      </w:r>
      <w:r w:rsidR="00696E21" w:rsidRPr="00EA31C2">
        <w:t>/O</w:t>
      </w:r>
      <w:r w:rsidR="00696E21" w:rsidRPr="00ED095B">
        <w:rPr>
          <w:vertAlign w:val="subscript"/>
        </w:rPr>
        <w:t xml:space="preserve">2 </w:t>
      </w:r>
      <w:r w:rsidR="00696E21" w:rsidRPr="00EA31C2">
        <w:t xml:space="preserve">CEMS is back on-line. </w:t>
      </w:r>
    </w:p>
    <w:p w14:paraId="008DF2C4" w14:textId="0558E86E" w:rsidR="00696E21" w:rsidRDefault="00696E21" w:rsidP="00696E21">
      <w:pPr>
        <w:pStyle w:val="Default"/>
        <w:rPr>
          <w:sz w:val="23"/>
          <w:szCs w:val="23"/>
        </w:rPr>
      </w:pPr>
    </w:p>
    <w:p w14:paraId="65658A35" w14:textId="2A7BB5BF" w:rsidR="00ED095B" w:rsidRDefault="00ED095B" w:rsidP="0071549E">
      <w:pPr>
        <w:pStyle w:val="ListParagraph"/>
        <w:keepNext/>
        <w:keepLines/>
        <w:numPr>
          <w:ilvl w:val="0"/>
          <w:numId w:val="89"/>
        </w:numPr>
        <w:ind w:left="720" w:hanging="720"/>
        <w:rPr>
          <w:rFonts w:ascii="Garamond" w:hAnsi="Garamond"/>
          <w:sz w:val="24"/>
          <w:szCs w:val="24"/>
        </w:rPr>
      </w:pPr>
      <w:bookmarkStart w:id="600" w:name="_Ref20139851"/>
      <w:r>
        <w:rPr>
          <w:rFonts w:ascii="Garamond" w:hAnsi="Garamond"/>
          <w:sz w:val="24"/>
          <w:szCs w:val="24"/>
        </w:rPr>
        <w:t xml:space="preserve">Biennially, </w:t>
      </w:r>
      <w:r w:rsidR="00CE4484">
        <w:rPr>
          <w:rFonts w:ascii="Garamond" w:hAnsi="Garamond"/>
          <w:sz w:val="24"/>
          <w:szCs w:val="24"/>
        </w:rPr>
        <w:t>CMR</w:t>
      </w:r>
      <w:r>
        <w:rPr>
          <w:rFonts w:ascii="Garamond" w:hAnsi="Garamond"/>
          <w:sz w:val="24"/>
          <w:szCs w:val="24"/>
        </w:rPr>
        <w:t xml:space="preserve"> shall test the #1 and #2 Boiler for NO</w:t>
      </w:r>
      <w:r w:rsidRPr="00ED095B">
        <w:rPr>
          <w:rFonts w:ascii="Garamond" w:hAnsi="Garamond"/>
          <w:sz w:val="24"/>
          <w:szCs w:val="24"/>
          <w:vertAlign w:val="subscript"/>
        </w:rPr>
        <w:t>X</w:t>
      </w:r>
      <w:r>
        <w:rPr>
          <w:rFonts w:ascii="Garamond" w:hAnsi="Garamond"/>
          <w:sz w:val="24"/>
          <w:szCs w:val="24"/>
        </w:rPr>
        <w:t xml:space="preserve">.  Such testing shall occur while sending </w:t>
      </w:r>
      <w:r w:rsidR="00011FF5">
        <w:rPr>
          <w:rFonts w:ascii="Garamond" w:hAnsi="Garamond"/>
          <w:sz w:val="24"/>
          <w:szCs w:val="24"/>
        </w:rPr>
        <w:t xml:space="preserve">all </w:t>
      </w:r>
      <w:r>
        <w:rPr>
          <w:rFonts w:ascii="Garamond" w:hAnsi="Garamond"/>
          <w:sz w:val="24"/>
          <w:szCs w:val="24"/>
        </w:rPr>
        <w:t xml:space="preserve">Sour Water Stripper Overhead to Boiler #1 and #2.  </w:t>
      </w:r>
      <w:r w:rsidR="00292219">
        <w:rPr>
          <w:rFonts w:ascii="Garamond" w:hAnsi="Garamond"/>
          <w:sz w:val="24"/>
          <w:szCs w:val="24"/>
        </w:rPr>
        <w:t>T</w:t>
      </w:r>
      <w:r w:rsidR="00292219" w:rsidRPr="00AA29DF">
        <w:rPr>
          <w:rFonts w:ascii="Garamond" w:hAnsi="Garamond"/>
          <w:sz w:val="24"/>
          <w:szCs w:val="24"/>
        </w:rPr>
        <w:t xml:space="preserve">he actual fuel burning rates and the emission factors developed from the most recent compliance source test </w:t>
      </w:r>
      <w:r w:rsidR="00292219">
        <w:rPr>
          <w:rFonts w:ascii="Garamond" w:hAnsi="Garamond"/>
          <w:sz w:val="24"/>
          <w:szCs w:val="24"/>
        </w:rPr>
        <w:t xml:space="preserve">shall be used to </w:t>
      </w:r>
      <w:r w:rsidR="00011FF5">
        <w:rPr>
          <w:rFonts w:ascii="Garamond" w:hAnsi="Garamond"/>
          <w:sz w:val="24"/>
          <w:szCs w:val="24"/>
        </w:rPr>
        <w:t>monitor compliance with Section III.</w:t>
      </w:r>
      <w:r w:rsidR="00011FF5">
        <w:rPr>
          <w:rFonts w:ascii="Garamond" w:hAnsi="Garamond"/>
          <w:sz w:val="24"/>
          <w:szCs w:val="24"/>
        </w:rPr>
        <w:fldChar w:fldCharType="begin"/>
      </w:r>
      <w:r w:rsidR="00011FF5">
        <w:rPr>
          <w:rFonts w:ascii="Garamond" w:hAnsi="Garamond"/>
          <w:sz w:val="24"/>
          <w:szCs w:val="24"/>
        </w:rPr>
        <w:instrText xml:space="preserve"> REF _Ref20128717 \r \h </w:instrText>
      </w:r>
      <w:r w:rsidR="00011FF5">
        <w:rPr>
          <w:rFonts w:ascii="Garamond" w:hAnsi="Garamond"/>
          <w:sz w:val="24"/>
          <w:szCs w:val="24"/>
        </w:rPr>
      </w:r>
      <w:r w:rsidR="00011FF5">
        <w:rPr>
          <w:rFonts w:ascii="Garamond" w:hAnsi="Garamond"/>
          <w:sz w:val="24"/>
          <w:szCs w:val="24"/>
        </w:rPr>
        <w:fldChar w:fldCharType="separate"/>
      </w:r>
      <w:r w:rsidR="00200F23">
        <w:rPr>
          <w:rFonts w:ascii="Garamond" w:hAnsi="Garamond"/>
          <w:sz w:val="24"/>
          <w:szCs w:val="24"/>
        </w:rPr>
        <w:t>Q.1</w:t>
      </w:r>
      <w:r w:rsidR="00011FF5">
        <w:rPr>
          <w:rFonts w:ascii="Garamond" w:hAnsi="Garamond"/>
          <w:sz w:val="24"/>
          <w:szCs w:val="24"/>
        </w:rPr>
        <w:fldChar w:fldCharType="end"/>
      </w:r>
      <w:r w:rsidR="00011FF5">
        <w:rPr>
          <w:rFonts w:ascii="Garamond" w:hAnsi="Garamond"/>
          <w:sz w:val="24"/>
          <w:szCs w:val="24"/>
        </w:rPr>
        <w:t xml:space="preserve"> as well as the NO</w:t>
      </w:r>
      <w:r w:rsidR="00011FF5" w:rsidRPr="00011FF5">
        <w:rPr>
          <w:rFonts w:ascii="Garamond" w:hAnsi="Garamond"/>
          <w:sz w:val="24"/>
          <w:szCs w:val="24"/>
          <w:vertAlign w:val="subscript"/>
        </w:rPr>
        <w:t>X</w:t>
      </w:r>
      <w:r w:rsidR="00011FF5">
        <w:rPr>
          <w:rFonts w:ascii="Garamond" w:hAnsi="Garamond"/>
          <w:sz w:val="24"/>
          <w:szCs w:val="24"/>
        </w:rPr>
        <w:t xml:space="preserve"> Umbrella Limit</w:t>
      </w:r>
      <w:r w:rsidR="00292219">
        <w:rPr>
          <w:rFonts w:ascii="Garamond" w:hAnsi="Garamond"/>
          <w:sz w:val="24"/>
          <w:szCs w:val="24"/>
        </w:rPr>
        <w:t>.  Testing shall occur concurrently with CO testing</w:t>
      </w:r>
      <w:r w:rsidR="00011FF5">
        <w:rPr>
          <w:rFonts w:ascii="Garamond" w:hAnsi="Garamond"/>
          <w:sz w:val="24"/>
          <w:szCs w:val="24"/>
        </w:rPr>
        <w:t xml:space="preserve"> </w:t>
      </w:r>
      <w:r>
        <w:rPr>
          <w:rFonts w:ascii="Garamond" w:hAnsi="Garamond"/>
          <w:sz w:val="24"/>
          <w:szCs w:val="24"/>
        </w:rPr>
        <w:t>(ARM 17.8.1213, ARM 17.8.105, ARM 17.8.106)</w:t>
      </w:r>
      <w:bookmarkEnd w:id="600"/>
      <w:r w:rsidR="00AC2A58">
        <w:rPr>
          <w:rFonts w:ascii="Garamond" w:hAnsi="Garamond"/>
          <w:sz w:val="24"/>
          <w:szCs w:val="24"/>
        </w:rPr>
        <w:t>.</w:t>
      </w:r>
      <w:r>
        <w:rPr>
          <w:rFonts w:ascii="Garamond" w:hAnsi="Garamond"/>
          <w:sz w:val="24"/>
          <w:szCs w:val="24"/>
        </w:rPr>
        <w:t xml:space="preserve">  </w:t>
      </w:r>
    </w:p>
    <w:p w14:paraId="6A615A5B" w14:textId="77777777" w:rsidR="00ED095B" w:rsidRDefault="00ED095B" w:rsidP="00ED095B">
      <w:pPr>
        <w:pStyle w:val="ListParagraph"/>
        <w:rPr>
          <w:rFonts w:ascii="Garamond" w:hAnsi="Garamond"/>
          <w:sz w:val="24"/>
          <w:szCs w:val="24"/>
        </w:rPr>
      </w:pPr>
    </w:p>
    <w:p w14:paraId="3ED97976" w14:textId="10467C4E" w:rsidR="00696E21" w:rsidRDefault="00696E21" w:rsidP="0071549E">
      <w:pPr>
        <w:pStyle w:val="ListParagraph"/>
        <w:numPr>
          <w:ilvl w:val="0"/>
          <w:numId w:val="89"/>
        </w:numPr>
        <w:ind w:left="720" w:hanging="720"/>
        <w:rPr>
          <w:rFonts w:ascii="Garamond" w:hAnsi="Garamond"/>
          <w:sz w:val="24"/>
          <w:szCs w:val="24"/>
        </w:rPr>
      </w:pPr>
      <w:bookmarkStart w:id="601" w:name="_Ref20139899"/>
      <w:r w:rsidRPr="00AA29DF">
        <w:rPr>
          <w:rFonts w:ascii="Garamond" w:hAnsi="Garamond"/>
          <w:sz w:val="24"/>
          <w:szCs w:val="24"/>
        </w:rPr>
        <w:t xml:space="preserve">Compliance with the #1 and #2 Boiler CO emission limits shall be determined through </w:t>
      </w:r>
      <w:r w:rsidR="00292219">
        <w:rPr>
          <w:rFonts w:ascii="Garamond" w:hAnsi="Garamond"/>
          <w:sz w:val="24"/>
          <w:szCs w:val="24"/>
        </w:rPr>
        <w:t xml:space="preserve">biennial </w:t>
      </w:r>
      <w:r w:rsidRPr="00AA29DF">
        <w:rPr>
          <w:rFonts w:ascii="Garamond" w:hAnsi="Garamond"/>
          <w:sz w:val="24"/>
          <w:szCs w:val="24"/>
        </w:rPr>
        <w:t xml:space="preserve">compliance source testing </w:t>
      </w:r>
      <w:r w:rsidR="00292219">
        <w:rPr>
          <w:rFonts w:ascii="Garamond" w:hAnsi="Garamond"/>
          <w:sz w:val="24"/>
          <w:szCs w:val="24"/>
        </w:rPr>
        <w:t>concurrent with NO</w:t>
      </w:r>
      <w:r w:rsidR="00292219" w:rsidRPr="00292219">
        <w:rPr>
          <w:rFonts w:ascii="Garamond" w:hAnsi="Garamond"/>
          <w:sz w:val="24"/>
          <w:szCs w:val="24"/>
          <w:vertAlign w:val="subscript"/>
        </w:rPr>
        <w:t>X</w:t>
      </w:r>
      <w:r w:rsidR="00292219">
        <w:rPr>
          <w:rFonts w:ascii="Garamond" w:hAnsi="Garamond"/>
          <w:sz w:val="24"/>
          <w:szCs w:val="24"/>
        </w:rPr>
        <w:t xml:space="preserve"> testing </w:t>
      </w:r>
      <w:r w:rsidRPr="00AA29DF">
        <w:rPr>
          <w:rFonts w:ascii="Garamond" w:hAnsi="Garamond"/>
          <w:sz w:val="24"/>
          <w:szCs w:val="24"/>
        </w:rPr>
        <w:t>and by using the actual fuel burning rates and the emission factors developed from the most recent compliance source test (ARM 17.8.749).</w:t>
      </w:r>
      <w:bookmarkEnd w:id="601"/>
    </w:p>
    <w:p w14:paraId="03FDFDAB" w14:textId="77777777" w:rsidR="00AA29DF" w:rsidRPr="00AA29DF" w:rsidRDefault="00AA29DF" w:rsidP="00AA29DF">
      <w:pPr>
        <w:pStyle w:val="ListParagraph"/>
        <w:rPr>
          <w:rFonts w:ascii="Garamond" w:hAnsi="Garamond"/>
          <w:sz w:val="24"/>
          <w:szCs w:val="24"/>
        </w:rPr>
      </w:pPr>
    </w:p>
    <w:p w14:paraId="51E7659A" w14:textId="6DECE324" w:rsidR="00AA29DF" w:rsidRPr="00963605" w:rsidRDefault="00AA29DF" w:rsidP="0071549E">
      <w:pPr>
        <w:pStyle w:val="ListParagraph"/>
        <w:numPr>
          <w:ilvl w:val="0"/>
          <w:numId w:val="89"/>
        </w:numPr>
        <w:ind w:left="720" w:hanging="720"/>
        <w:rPr>
          <w:rFonts w:ascii="Garamond" w:hAnsi="Garamond"/>
          <w:sz w:val="24"/>
          <w:szCs w:val="24"/>
        </w:rPr>
      </w:pPr>
      <w:bookmarkStart w:id="602" w:name="_Ref20140230"/>
      <w:r w:rsidRPr="00963605">
        <w:rPr>
          <w:rFonts w:ascii="Garamond" w:hAnsi="Garamond"/>
          <w:sz w:val="24"/>
          <w:szCs w:val="24"/>
        </w:rPr>
        <w:t>Boiler #3 compliance shall be monitored as follows:</w:t>
      </w:r>
      <w:bookmarkEnd w:id="602"/>
    </w:p>
    <w:p w14:paraId="58BB6CA9" w14:textId="77777777" w:rsidR="00AA29DF" w:rsidRPr="00963605" w:rsidRDefault="00AA29DF" w:rsidP="00AA29DF">
      <w:pPr>
        <w:pStyle w:val="ListParagraph"/>
        <w:rPr>
          <w:rFonts w:ascii="Garamond" w:hAnsi="Garamond"/>
          <w:sz w:val="24"/>
          <w:szCs w:val="24"/>
        </w:rPr>
      </w:pPr>
    </w:p>
    <w:p w14:paraId="3531B7D0" w14:textId="2A2559D6" w:rsidR="00AA29DF" w:rsidRPr="005872E6" w:rsidRDefault="00AA29DF" w:rsidP="0071549E">
      <w:pPr>
        <w:pStyle w:val="ListParagraph"/>
        <w:numPr>
          <w:ilvl w:val="0"/>
          <w:numId w:val="97"/>
        </w:numPr>
        <w:rPr>
          <w:rFonts w:ascii="Garamond" w:hAnsi="Garamond"/>
          <w:sz w:val="24"/>
          <w:szCs w:val="24"/>
        </w:rPr>
      </w:pPr>
      <w:r w:rsidRPr="005872E6">
        <w:rPr>
          <w:rFonts w:ascii="Garamond" w:hAnsi="Garamond"/>
          <w:sz w:val="24"/>
          <w:szCs w:val="24"/>
        </w:rPr>
        <w:lastRenderedPageBreak/>
        <w:t xml:space="preserve">Compliance with the Boiler #3 </w:t>
      </w:r>
      <w:r w:rsidR="00B267EF" w:rsidRPr="005872E6">
        <w:rPr>
          <w:rFonts w:ascii="Garamond" w:hAnsi="Garamond"/>
          <w:sz w:val="24"/>
          <w:szCs w:val="24"/>
        </w:rPr>
        <w:t>refinery fuel gas H</w:t>
      </w:r>
      <w:r w:rsidR="00B267EF" w:rsidRPr="00313D27">
        <w:rPr>
          <w:rFonts w:ascii="Garamond" w:hAnsi="Garamond"/>
          <w:sz w:val="24"/>
          <w:szCs w:val="24"/>
          <w:vertAlign w:val="subscript"/>
        </w:rPr>
        <w:t>2</w:t>
      </w:r>
      <w:r w:rsidR="00B267EF" w:rsidRPr="005872E6">
        <w:rPr>
          <w:rFonts w:ascii="Garamond" w:hAnsi="Garamond"/>
          <w:sz w:val="24"/>
          <w:szCs w:val="24"/>
        </w:rPr>
        <w:t xml:space="preserve">S </w:t>
      </w:r>
      <w:r w:rsidRPr="005872E6">
        <w:rPr>
          <w:rFonts w:ascii="Garamond" w:hAnsi="Garamond"/>
          <w:sz w:val="24"/>
          <w:szCs w:val="24"/>
        </w:rPr>
        <w:t>limitations shall be based on the data from</w:t>
      </w:r>
      <w:r w:rsidR="00B267EF" w:rsidRPr="005872E6">
        <w:rPr>
          <w:rFonts w:ascii="Garamond" w:hAnsi="Garamond"/>
          <w:sz w:val="24"/>
          <w:szCs w:val="24"/>
        </w:rPr>
        <w:t xml:space="preserve"> the H</w:t>
      </w:r>
      <w:r w:rsidR="00B267EF" w:rsidRPr="00313D27">
        <w:rPr>
          <w:rFonts w:ascii="Garamond" w:hAnsi="Garamond"/>
          <w:sz w:val="24"/>
          <w:szCs w:val="24"/>
          <w:vertAlign w:val="subscript"/>
        </w:rPr>
        <w:t>2</w:t>
      </w:r>
      <w:r w:rsidR="00B267EF" w:rsidRPr="005872E6">
        <w:rPr>
          <w:rFonts w:ascii="Garamond" w:hAnsi="Garamond"/>
          <w:sz w:val="24"/>
          <w:szCs w:val="24"/>
        </w:rPr>
        <w:t>S CEMS at the fuel gas drum (pre-combustion), which must comply with 40 CFR 60 Subpart Ja refinery fuel gas H</w:t>
      </w:r>
      <w:r w:rsidR="00B267EF" w:rsidRPr="00313D27">
        <w:rPr>
          <w:rFonts w:ascii="Garamond" w:hAnsi="Garamond"/>
          <w:sz w:val="24"/>
          <w:szCs w:val="24"/>
          <w:vertAlign w:val="subscript"/>
        </w:rPr>
        <w:t>2</w:t>
      </w:r>
      <w:r w:rsidR="00B267EF" w:rsidRPr="005872E6">
        <w:rPr>
          <w:rFonts w:ascii="Garamond" w:hAnsi="Garamond"/>
          <w:sz w:val="24"/>
          <w:szCs w:val="24"/>
        </w:rPr>
        <w:t xml:space="preserve">S CEMS requirements </w:t>
      </w:r>
      <w:r w:rsidRPr="005872E6">
        <w:rPr>
          <w:rFonts w:ascii="Garamond" w:hAnsi="Garamond"/>
          <w:sz w:val="24"/>
          <w:szCs w:val="24"/>
        </w:rPr>
        <w:t>(</w:t>
      </w:r>
      <w:r w:rsidR="00313D27" w:rsidRPr="00313D27">
        <w:rPr>
          <w:rFonts w:ascii="Garamond" w:hAnsi="Garamond"/>
          <w:sz w:val="24"/>
          <w:szCs w:val="24"/>
        </w:rPr>
        <w:t>ARM 17.8.340, 40 CFR 60 Subpart Ja,</w:t>
      </w:r>
      <w:r w:rsidR="00313D27">
        <w:rPr>
          <w:rFonts w:ascii="Garamond" w:hAnsi="Garamond"/>
          <w:sz w:val="24"/>
          <w:szCs w:val="24"/>
        </w:rPr>
        <w:t xml:space="preserve"> and </w:t>
      </w:r>
      <w:r w:rsidRPr="005872E6">
        <w:rPr>
          <w:rFonts w:ascii="Garamond" w:hAnsi="Garamond"/>
          <w:sz w:val="24"/>
          <w:szCs w:val="24"/>
        </w:rPr>
        <w:t xml:space="preserve">ARM 17.8.749). </w:t>
      </w:r>
    </w:p>
    <w:p w14:paraId="250EE099" w14:textId="77777777" w:rsidR="00AA29DF" w:rsidRPr="00963605" w:rsidRDefault="00AA29DF" w:rsidP="00AA29DF">
      <w:pPr>
        <w:pStyle w:val="Default"/>
      </w:pPr>
    </w:p>
    <w:p w14:paraId="46CB00FC" w14:textId="1DCFF0FB" w:rsidR="00AA29DF" w:rsidRPr="0071549E" w:rsidRDefault="00BC4519" w:rsidP="0071549E">
      <w:pPr>
        <w:pStyle w:val="ListParagraph"/>
        <w:numPr>
          <w:ilvl w:val="0"/>
          <w:numId w:val="97"/>
        </w:numPr>
        <w:rPr>
          <w:rFonts w:ascii="Garamond" w:hAnsi="Garamond"/>
          <w:sz w:val="24"/>
          <w:szCs w:val="24"/>
        </w:rPr>
      </w:pPr>
      <w:r w:rsidRPr="0071549E">
        <w:rPr>
          <w:rFonts w:ascii="Garamond" w:hAnsi="Garamond"/>
          <w:sz w:val="24"/>
          <w:szCs w:val="24"/>
        </w:rPr>
        <w:t xml:space="preserve">Once every calendar year, </w:t>
      </w:r>
      <w:r w:rsidR="00CE4484">
        <w:rPr>
          <w:rFonts w:ascii="Garamond" w:hAnsi="Garamond"/>
          <w:sz w:val="24"/>
          <w:szCs w:val="24"/>
        </w:rPr>
        <w:t>CMR</w:t>
      </w:r>
      <w:r w:rsidR="00AA29DF" w:rsidRPr="0071549E">
        <w:rPr>
          <w:rFonts w:ascii="Garamond" w:hAnsi="Garamond"/>
          <w:sz w:val="24"/>
          <w:szCs w:val="24"/>
        </w:rPr>
        <w:t xml:space="preserve"> shall </w:t>
      </w:r>
      <w:r w:rsidRPr="0071549E">
        <w:rPr>
          <w:rFonts w:ascii="Garamond" w:hAnsi="Garamond"/>
          <w:sz w:val="24"/>
          <w:szCs w:val="24"/>
        </w:rPr>
        <w:t xml:space="preserve">test Boiler #3 for </w:t>
      </w:r>
      <w:r w:rsidR="00AA29DF" w:rsidRPr="0071549E">
        <w:rPr>
          <w:rFonts w:ascii="Garamond" w:hAnsi="Garamond"/>
          <w:sz w:val="24"/>
          <w:szCs w:val="24"/>
        </w:rPr>
        <w:t>NO</w:t>
      </w:r>
      <w:r w:rsidR="00AA29DF" w:rsidRPr="00313D27">
        <w:rPr>
          <w:rFonts w:ascii="Garamond" w:hAnsi="Garamond"/>
          <w:sz w:val="24"/>
          <w:szCs w:val="24"/>
          <w:vertAlign w:val="subscript"/>
        </w:rPr>
        <w:t>X</w:t>
      </w:r>
      <w:r w:rsidR="00AA29DF" w:rsidRPr="0071549E">
        <w:rPr>
          <w:rFonts w:ascii="Garamond" w:hAnsi="Garamond"/>
          <w:sz w:val="24"/>
          <w:szCs w:val="24"/>
        </w:rPr>
        <w:t xml:space="preserve"> emissions</w:t>
      </w:r>
      <w:r w:rsidRPr="0071549E">
        <w:rPr>
          <w:rFonts w:ascii="Garamond" w:hAnsi="Garamond"/>
          <w:sz w:val="24"/>
          <w:szCs w:val="24"/>
        </w:rPr>
        <w:t xml:space="preserve">.  The test shall include tracking the amount of fuel burned during the test, and testing of the fuel burned during the test, to report emissions on a lb/MMBtu basis </w:t>
      </w:r>
      <w:r w:rsidR="00534F31" w:rsidRPr="0071549E">
        <w:rPr>
          <w:rFonts w:ascii="Garamond" w:hAnsi="Garamond"/>
          <w:sz w:val="24"/>
          <w:szCs w:val="24"/>
        </w:rPr>
        <w:t xml:space="preserve">as well as a lb/hr basis </w:t>
      </w:r>
      <w:r w:rsidRPr="0071549E">
        <w:rPr>
          <w:rFonts w:ascii="Garamond" w:hAnsi="Garamond"/>
          <w:sz w:val="24"/>
          <w:szCs w:val="24"/>
        </w:rPr>
        <w:t xml:space="preserve">(ARM 17.8.1213).  </w:t>
      </w:r>
      <w:r w:rsidR="00AA29DF" w:rsidRPr="0071549E">
        <w:rPr>
          <w:rFonts w:ascii="Garamond" w:hAnsi="Garamond"/>
          <w:sz w:val="24"/>
          <w:szCs w:val="24"/>
        </w:rPr>
        <w:t xml:space="preserve"> </w:t>
      </w:r>
    </w:p>
    <w:p w14:paraId="74F18E3F" w14:textId="77777777" w:rsidR="00AA29DF" w:rsidRPr="0071549E" w:rsidRDefault="00AA29DF" w:rsidP="0071549E">
      <w:pPr>
        <w:pStyle w:val="Default"/>
        <w:numPr>
          <w:ilvl w:val="0"/>
          <w:numId w:val="90"/>
        </w:numPr>
        <w:ind w:left="720" w:hanging="720"/>
        <w:rPr>
          <w:rFonts w:cs="Times New Roman"/>
          <w:color w:val="auto"/>
        </w:rPr>
      </w:pPr>
    </w:p>
    <w:p w14:paraId="71EB0AC2" w14:textId="6DA05E6A" w:rsidR="00AA29DF" w:rsidRPr="0071549E" w:rsidRDefault="00AA29DF" w:rsidP="0071549E">
      <w:pPr>
        <w:pStyle w:val="ListParagraph"/>
        <w:numPr>
          <w:ilvl w:val="0"/>
          <w:numId w:val="97"/>
        </w:numPr>
        <w:rPr>
          <w:rFonts w:ascii="Garamond" w:hAnsi="Garamond"/>
          <w:sz w:val="24"/>
          <w:szCs w:val="24"/>
        </w:rPr>
      </w:pPr>
      <w:r w:rsidRPr="0071549E">
        <w:rPr>
          <w:rFonts w:ascii="Garamond" w:hAnsi="Garamond"/>
          <w:sz w:val="24"/>
          <w:szCs w:val="24"/>
        </w:rPr>
        <w:t>Compliance with the Boiler #3 CO emission limits shall be demonstrated through compliance source testing and by using the actual fuel burning rates and the emission factors developed from the most recent compliance source</w:t>
      </w:r>
      <w:r w:rsidR="00CA7596" w:rsidRPr="0071549E">
        <w:rPr>
          <w:rFonts w:ascii="Garamond" w:hAnsi="Garamond"/>
          <w:sz w:val="24"/>
          <w:szCs w:val="24"/>
        </w:rPr>
        <w:t xml:space="preserve"> </w:t>
      </w:r>
      <w:r w:rsidRPr="0071549E">
        <w:rPr>
          <w:rFonts w:ascii="Garamond" w:hAnsi="Garamond"/>
          <w:sz w:val="24"/>
          <w:szCs w:val="24"/>
        </w:rPr>
        <w:t>test (ARM 17.8.749).</w:t>
      </w:r>
      <w:r w:rsidR="00546F19" w:rsidRPr="0071549E">
        <w:rPr>
          <w:rFonts w:ascii="Garamond" w:hAnsi="Garamond"/>
          <w:sz w:val="24"/>
          <w:szCs w:val="24"/>
        </w:rPr>
        <w:t xml:space="preserve">  Testing shall occur concurrently with NOX testing (ARM 17.8.1213, ARM 17.8.105, ARM 17.8.106).</w:t>
      </w:r>
    </w:p>
    <w:p w14:paraId="2F3B2465" w14:textId="77777777" w:rsidR="00CA7596" w:rsidRPr="0071549E" w:rsidRDefault="00CA7596" w:rsidP="00CA7596">
      <w:pPr>
        <w:pStyle w:val="ListParagraph"/>
        <w:rPr>
          <w:rFonts w:ascii="Garamond" w:hAnsi="Garamond"/>
          <w:sz w:val="24"/>
          <w:szCs w:val="24"/>
        </w:rPr>
      </w:pPr>
    </w:p>
    <w:p w14:paraId="23439982" w14:textId="4D5C9D82" w:rsidR="00CA7596" w:rsidRPr="0071549E" w:rsidRDefault="00CE4484" w:rsidP="0071549E">
      <w:pPr>
        <w:pStyle w:val="ListParagraph"/>
        <w:numPr>
          <w:ilvl w:val="0"/>
          <w:numId w:val="97"/>
        </w:numPr>
        <w:rPr>
          <w:rFonts w:ascii="Garamond" w:hAnsi="Garamond"/>
          <w:sz w:val="24"/>
          <w:szCs w:val="24"/>
        </w:rPr>
      </w:pPr>
      <w:r>
        <w:rPr>
          <w:rFonts w:ascii="Garamond" w:hAnsi="Garamond"/>
          <w:sz w:val="24"/>
          <w:szCs w:val="24"/>
        </w:rPr>
        <w:t>CMR</w:t>
      </w:r>
      <w:r w:rsidR="00CA7596" w:rsidRPr="0071549E">
        <w:rPr>
          <w:rFonts w:ascii="Garamond" w:hAnsi="Garamond"/>
          <w:sz w:val="24"/>
          <w:szCs w:val="24"/>
        </w:rPr>
        <w:t xml:space="preserve"> shall maintain records of the MMBtu/hr burned by hour (ARM 17.8.1213).</w:t>
      </w:r>
    </w:p>
    <w:p w14:paraId="6539E1FF" w14:textId="77777777" w:rsidR="00DB7195" w:rsidRDefault="00DB7195" w:rsidP="00DB7195">
      <w:pPr>
        <w:pStyle w:val="ListParagraph"/>
      </w:pPr>
    </w:p>
    <w:p w14:paraId="43D56A09" w14:textId="75135346" w:rsidR="00DB7195" w:rsidRDefault="00CE4484" w:rsidP="0071549E">
      <w:pPr>
        <w:pStyle w:val="ListParagraph"/>
        <w:numPr>
          <w:ilvl w:val="0"/>
          <w:numId w:val="89"/>
        </w:numPr>
        <w:ind w:left="720" w:hanging="720"/>
        <w:rPr>
          <w:rFonts w:ascii="Garamond" w:hAnsi="Garamond"/>
          <w:sz w:val="24"/>
          <w:szCs w:val="24"/>
        </w:rPr>
      </w:pPr>
      <w:bookmarkStart w:id="603" w:name="_Ref20139510"/>
      <w:r>
        <w:rPr>
          <w:rFonts w:ascii="Garamond" w:hAnsi="Garamond"/>
          <w:sz w:val="24"/>
          <w:szCs w:val="24"/>
        </w:rPr>
        <w:t>CMR</w:t>
      </w:r>
      <w:r w:rsidR="00DB7195" w:rsidRPr="00DB7195">
        <w:rPr>
          <w:rFonts w:ascii="Garamond" w:hAnsi="Garamond"/>
          <w:sz w:val="24"/>
          <w:szCs w:val="24"/>
        </w:rPr>
        <w:t xml:space="preserve"> shall</w:t>
      </w:r>
      <w:r w:rsidR="00202613">
        <w:rPr>
          <w:rFonts w:ascii="Garamond" w:hAnsi="Garamond"/>
          <w:sz w:val="24"/>
          <w:szCs w:val="24"/>
        </w:rPr>
        <w:t xml:space="preserve">, </w:t>
      </w:r>
      <w:r w:rsidR="0016601B">
        <w:rPr>
          <w:rFonts w:ascii="Garamond" w:hAnsi="Garamond"/>
          <w:sz w:val="24"/>
          <w:szCs w:val="24"/>
        </w:rPr>
        <w:t xml:space="preserve">during </w:t>
      </w:r>
      <w:r w:rsidR="00202613">
        <w:rPr>
          <w:rFonts w:ascii="Garamond" w:hAnsi="Garamond"/>
          <w:sz w:val="24"/>
          <w:szCs w:val="24"/>
        </w:rPr>
        <w:t xml:space="preserve">any time </w:t>
      </w:r>
      <w:r w:rsidR="0016601B">
        <w:rPr>
          <w:rFonts w:ascii="Garamond" w:hAnsi="Garamond"/>
          <w:sz w:val="24"/>
          <w:szCs w:val="24"/>
        </w:rPr>
        <w:t xml:space="preserve">that </w:t>
      </w:r>
      <w:r w:rsidR="00202613">
        <w:rPr>
          <w:rFonts w:ascii="Garamond" w:hAnsi="Garamond"/>
          <w:sz w:val="24"/>
          <w:szCs w:val="24"/>
        </w:rPr>
        <w:t>any Boiler SO</w:t>
      </w:r>
      <w:r w:rsidR="00202613" w:rsidRPr="00202613">
        <w:rPr>
          <w:rFonts w:ascii="Garamond" w:hAnsi="Garamond"/>
          <w:sz w:val="24"/>
          <w:szCs w:val="24"/>
          <w:vertAlign w:val="subscript"/>
        </w:rPr>
        <w:t>2</w:t>
      </w:r>
      <w:r w:rsidR="00202613">
        <w:rPr>
          <w:rFonts w:ascii="Garamond" w:hAnsi="Garamond"/>
          <w:sz w:val="24"/>
          <w:szCs w:val="24"/>
        </w:rPr>
        <w:t xml:space="preserve"> CEMS are experiencing downtime, note the operational status of the sour water stripper and how overhead is handled during that time</w:t>
      </w:r>
      <w:r w:rsidR="0016601B">
        <w:rPr>
          <w:rFonts w:ascii="Garamond" w:hAnsi="Garamond"/>
          <w:sz w:val="24"/>
          <w:szCs w:val="24"/>
        </w:rPr>
        <w:t>frame</w:t>
      </w:r>
      <w:r w:rsidR="00202613">
        <w:rPr>
          <w:rFonts w:ascii="Garamond" w:hAnsi="Garamond"/>
          <w:sz w:val="24"/>
          <w:szCs w:val="24"/>
        </w:rPr>
        <w:t xml:space="preserve"> (ARM 17.8.1213).</w:t>
      </w:r>
      <w:bookmarkEnd w:id="603"/>
    </w:p>
    <w:p w14:paraId="11974A66" w14:textId="77777777" w:rsidR="00B378F6" w:rsidRDefault="00B378F6" w:rsidP="00B378F6">
      <w:pPr>
        <w:pStyle w:val="ListParagraph"/>
        <w:rPr>
          <w:rFonts w:ascii="Garamond" w:hAnsi="Garamond"/>
          <w:sz w:val="24"/>
          <w:szCs w:val="24"/>
        </w:rPr>
      </w:pPr>
    </w:p>
    <w:p w14:paraId="01E3570F" w14:textId="08B8C0D0" w:rsidR="00B378F6" w:rsidRDefault="00CE4484" w:rsidP="0071549E">
      <w:pPr>
        <w:pStyle w:val="ListParagraph"/>
        <w:numPr>
          <w:ilvl w:val="0"/>
          <w:numId w:val="89"/>
        </w:numPr>
        <w:ind w:left="720" w:hanging="720"/>
        <w:rPr>
          <w:rFonts w:ascii="Garamond" w:hAnsi="Garamond"/>
          <w:sz w:val="24"/>
          <w:szCs w:val="24"/>
        </w:rPr>
      </w:pPr>
      <w:bookmarkStart w:id="604" w:name="_Ref20146877"/>
      <w:r>
        <w:rPr>
          <w:rFonts w:ascii="Garamond" w:hAnsi="Garamond"/>
          <w:sz w:val="24"/>
          <w:szCs w:val="24"/>
        </w:rPr>
        <w:t>CMR</w:t>
      </w:r>
      <w:r w:rsidR="00B378F6">
        <w:rPr>
          <w:rFonts w:ascii="Garamond" w:hAnsi="Garamond"/>
          <w:sz w:val="24"/>
          <w:szCs w:val="24"/>
        </w:rPr>
        <w:t xml:space="preserve"> shall monitor compliance with 40 CFR 63 Subpart DDDDD </w:t>
      </w:r>
      <w:r w:rsidR="005F633F">
        <w:rPr>
          <w:rFonts w:ascii="Garamond" w:hAnsi="Garamond"/>
          <w:sz w:val="24"/>
          <w:szCs w:val="24"/>
        </w:rPr>
        <w:t xml:space="preserve">as required by 40 CFR 63 Subpart DDDDD </w:t>
      </w:r>
      <w:r w:rsidR="00B378F6">
        <w:rPr>
          <w:rFonts w:ascii="Garamond" w:hAnsi="Garamond"/>
          <w:sz w:val="24"/>
          <w:szCs w:val="24"/>
        </w:rPr>
        <w:t>(ARM 17.8.121</w:t>
      </w:r>
      <w:r w:rsidR="005F633F">
        <w:rPr>
          <w:rFonts w:ascii="Garamond" w:hAnsi="Garamond"/>
          <w:sz w:val="24"/>
          <w:szCs w:val="24"/>
        </w:rPr>
        <w:t>3</w:t>
      </w:r>
      <w:r w:rsidR="00B378F6">
        <w:rPr>
          <w:rFonts w:ascii="Garamond" w:hAnsi="Garamond"/>
          <w:sz w:val="24"/>
          <w:szCs w:val="24"/>
        </w:rPr>
        <w:t>, ARM 17.8.342, ARM 17.8.302, and 40 CFR 63 Subpart DDDDD).</w:t>
      </w:r>
      <w:bookmarkEnd w:id="604"/>
    </w:p>
    <w:p w14:paraId="098F951F" w14:textId="77777777" w:rsidR="00B378F6" w:rsidRPr="00F851B3" w:rsidRDefault="00B378F6" w:rsidP="00B378F6">
      <w:pPr>
        <w:pStyle w:val="ListParagraph"/>
        <w:rPr>
          <w:rFonts w:ascii="Garamond" w:hAnsi="Garamond"/>
          <w:sz w:val="24"/>
          <w:szCs w:val="24"/>
        </w:rPr>
      </w:pPr>
    </w:p>
    <w:p w14:paraId="6458825B" w14:textId="59F5F68D" w:rsidR="00B378F6" w:rsidRDefault="00CE4484" w:rsidP="0071549E">
      <w:pPr>
        <w:pStyle w:val="ListParagraph"/>
        <w:numPr>
          <w:ilvl w:val="0"/>
          <w:numId w:val="89"/>
        </w:numPr>
        <w:ind w:left="720" w:hanging="720"/>
        <w:rPr>
          <w:rFonts w:ascii="Garamond" w:hAnsi="Garamond"/>
          <w:sz w:val="24"/>
          <w:szCs w:val="24"/>
        </w:rPr>
      </w:pPr>
      <w:bookmarkStart w:id="605" w:name="_Ref20147132"/>
      <w:r>
        <w:rPr>
          <w:rFonts w:ascii="Garamond" w:hAnsi="Garamond"/>
          <w:sz w:val="24"/>
          <w:szCs w:val="24"/>
        </w:rPr>
        <w:t>CMR</w:t>
      </w:r>
      <w:r w:rsidR="00B378F6">
        <w:rPr>
          <w:rFonts w:ascii="Garamond" w:hAnsi="Garamond"/>
          <w:sz w:val="24"/>
          <w:szCs w:val="24"/>
        </w:rPr>
        <w:t xml:space="preserve"> shall </w:t>
      </w:r>
      <w:r w:rsidR="005F633F">
        <w:rPr>
          <w:rFonts w:ascii="Garamond" w:hAnsi="Garamond"/>
          <w:sz w:val="24"/>
          <w:szCs w:val="24"/>
        </w:rPr>
        <w:t xml:space="preserve">monitor compliance </w:t>
      </w:r>
      <w:r w:rsidR="00B378F6">
        <w:rPr>
          <w:rFonts w:ascii="Garamond" w:hAnsi="Garamond"/>
          <w:sz w:val="24"/>
          <w:szCs w:val="24"/>
        </w:rPr>
        <w:t xml:space="preserve">with 40 CFR 60 Subpart J </w:t>
      </w:r>
      <w:r w:rsidR="005F633F">
        <w:rPr>
          <w:rFonts w:ascii="Garamond" w:hAnsi="Garamond"/>
          <w:sz w:val="24"/>
          <w:szCs w:val="24"/>
        </w:rPr>
        <w:t xml:space="preserve">as required by 40 CFR 60 Subpart J </w:t>
      </w:r>
      <w:r w:rsidR="00B378F6">
        <w:rPr>
          <w:rFonts w:ascii="Garamond" w:hAnsi="Garamond"/>
          <w:sz w:val="24"/>
          <w:szCs w:val="24"/>
        </w:rPr>
        <w:t>(ARM 17.8.1212, ARM 17.8.340, ARM 17.8.302, and 40 CFR 60 Subpart J).</w:t>
      </w:r>
      <w:bookmarkEnd w:id="605"/>
    </w:p>
    <w:p w14:paraId="328DC174" w14:textId="77777777" w:rsidR="00B378F6" w:rsidRPr="00777C1B" w:rsidRDefault="00B378F6" w:rsidP="00B378F6">
      <w:pPr>
        <w:pStyle w:val="ListParagraph"/>
        <w:rPr>
          <w:rFonts w:ascii="Garamond" w:hAnsi="Garamond"/>
          <w:sz w:val="24"/>
          <w:szCs w:val="24"/>
        </w:rPr>
      </w:pPr>
    </w:p>
    <w:p w14:paraId="034358FC" w14:textId="321DF420" w:rsidR="00B378F6" w:rsidRDefault="00CE4484" w:rsidP="0071549E">
      <w:pPr>
        <w:pStyle w:val="ListParagraph"/>
        <w:numPr>
          <w:ilvl w:val="0"/>
          <w:numId w:val="89"/>
        </w:numPr>
        <w:ind w:left="720" w:hanging="720"/>
        <w:rPr>
          <w:rFonts w:ascii="Garamond" w:hAnsi="Garamond"/>
          <w:sz w:val="24"/>
          <w:szCs w:val="24"/>
        </w:rPr>
      </w:pPr>
      <w:r>
        <w:rPr>
          <w:rFonts w:ascii="Garamond" w:hAnsi="Garamond"/>
          <w:sz w:val="24"/>
          <w:szCs w:val="24"/>
        </w:rPr>
        <w:t>CMR</w:t>
      </w:r>
      <w:r w:rsidR="00B378F6">
        <w:rPr>
          <w:rFonts w:ascii="Garamond" w:hAnsi="Garamond"/>
          <w:sz w:val="24"/>
          <w:szCs w:val="24"/>
        </w:rPr>
        <w:t xml:space="preserve"> shall </w:t>
      </w:r>
      <w:r w:rsidR="005F633F">
        <w:rPr>
          <w:rFonts w:ascii="Garamond" w:hAnsi="Garamond"/>
          <w:sz w:val="24"/>
          <w:szCs w:val="24"/>
        </w:rPr>
        <w:t xml:space="preserve">monitor compliance with </w:t>
      </w:r>
      <w:r w:rsidR="00B378F6">
        <w:rPr>
          <w:rFonts w:ascii="Garamond" w:hAnsi="Garamond"/>
          <w:sz w:val="24"/>
          <w:szCs w:val="24"/>
        </w:rPr>
        <w:t xml:space="preserve">40 CFR 60 Subpart Ja </w:t>
      </w:r>
      <w:r w:rsidR="005F633F">
        <w:rPr>
          <w:rFonts w:ascii="Garamond" w:hAnsi="Garamond"/>
          <w:sz w:val="24"/>
          <w:szCs w:val="24"/>
        </w:rPr>
        <w:t xml:space="preserve">as required by 40 CFR 60 Subpart Ja </w:t>
      </w:r>
      <w:r w:rsidR="00B378F6">
        <w:rPr>
          <w:rFonts w:ascii="Garamond" w:hAnsi="Garamond"/>
          <w:sz w:val="24"/>
          <w:szCs w:val="24"/>
        </w:rPr>
        <w:t xml:space="preserve">(ARM 17.8.1212, ARM 17.8.340, ARM 17.8.302, and 40 CFR 60 Subpart Ja). </w:t>
      </w:r>
      <w:r w:rsidR="005F633F">
        <w:rPr>
          <w:rFonts w:ascii="Garamond" w:hAnsi="Garamond"/>
          <w:sz w:val="24"/>
          <w:szCs w:val="24"/>
        </w:rPr>
        <w:t xml:space="preserve">  </w:t>
      </w:r>
    </w:p>
    <w:p w14:paraId="49B966DB" w14:textId="77777777" w:rsidR="00B378F6" w:rsidRPr="00777C1B" w:rsidRDefault="00B378F6" w:rsidP="00B378F6">
      <w:pPr>
        <w:pStyle w:val="ListParagraph"/>
        <w:rPr>
          <w:rFonts w:ascii="Garamond" w:hAnsi="Garamond"/>
          <w:sz w:val="24"/>
          <w:szCs w:val="24"/>
        </w:rPr>
      </w:pPr>
    </w:p>
    <w:p w14:paraId="68ABB8F3" w14:textId="422B3383" w:rsidR="00B378F6" w:rsidRDefault="00CE4484" w:rsidP="0071549E">
      <w:pPr>
        <w:pStyle w:val="ListParagraph"/>
        <w:numPr>
          <w:ilvl w:val="0"/>
          <w:numId w:val="89"/>
        </w:numPr>
        <w:ind w:left="720" w:hanging="720"/>
        <w:rPr>
          <w:rFonts w:ascii="Garamond" w:hAnsi="Garamond"/>
          <w:sz w:val="24"/>
          <w:szCs w:val="24"/>
        </w:rPr>
      </w:pPr>
      <w:bookmarkStart w:id="606" w:name="_Ref20147352"/>
      <w:r>
        <w:rPr>
          <w:rFonts w:ascii="Garamond" w:hAnsi="Garamond"/>
          <w:sz w:val="24"/>
          <w:szCs w:val="24"/>
        </w:rPr>
        <w:t>CMR</w:t>
      </w:r>
      <w:r w:rsidR="00B378F6">
        <w:rPr>
          <w:rFonts w:ascii="Garamond" w:hAnsi="Garamond"/>
          <w:sz w:val="24"/>
          <w:szCs w:val="24"/>
        </w:rPr>
        <w:t xml:space="preserve"> shall </w:t>
      </w:r>
      <w:r w:rsidR="005F633F">
        <w:rPr>
          <w:rFonts w:ascii="Garamond" w:hAnsi="Garamond"/>
          <w:sz w:val="24"/>
          <w:szCs w:val="24"/>
        </w:rPr>
        <w:t xml:space="preserve">monitor compliance </w:t>
      </w:r>
      <w:r w:rsidR="00B378F6">
        <w:rPr>
          <w:rFonts w:ascii="Garamond" w:hAnsi="Garamond"/>
          <w:sz w:val="24"/>
          <w:szCs w:val="24"/>
        </w:rPr>
        <w:t xml:space="preserve">with </w:t>
      </w:r>
      <w:r w:rsidR="005F633F">
        <w:rPr>
          <w:rFonts w:ascii="Garamond" w:hAnsi="Garamond"/>
          <w:sz w:val="24"/>
          <w:szCs w:val="24"/>
        </w:rPr>
        <w:t>4</w:t>
      </w:r>
      <w:r w:rsidR="00B378F6">
        <w:rPr>
          <w:rFonts w:ascii="Garamond" w:hAnsi="Garamond"/>
          <w:sz w:val="24"/>
          <w:szCs w:val="24"/>
        </w:rPr>
        <w:t xml:space="preserve">0 CFR 60 Subpart QQQ </w:t>
      </w:r>
      <w:r w:rsidR="005F633F">
        <w:rPr>
          <w:rFonts w:ascii="Garamond" w:hAnsi="Garamond"/>
          <w:sz w:val="24"/>
          <w:szCs w:val="24"/>
        </w:rPr>
        <w:t xml:space="preserve">as required by 40 CFR 60 Subpart QQQ </w:t>
      </w:r>
      <w:r w:rsidR="00B378F6">
        <w:rPr>
          <w:rFonts w:ascii="Garamond" w:hAnsi="Garamond"/>
          <w:sz w:val="24"/>
          <w:szCs w:val="24"/>
        </w:rPr>
        <w:t>(ARM 17.8.1212, ARM 17.8.340, ARM 17.8.302, and 40 CFR 60 Subpart QQQ).</w:t>
      </w:r>
      <w:bookmarkEnd w:id="606"/>
    </w:p>
    <w:p w14:paraId="1EE32782" w14:textId="77777777" w:rsidR="00B378F6" w:rsidRPr="00777C1B" w:rsidRDefault="00B378F6" w:rsidP="00B378F6">
      <w:pPr>
        <w:pStyle w:val="ListParagraph"/>
        <w:rPr>
          <w:rFonts w:ascii="Garamond" w:hAnsi="Garamond"/>
          <w:sz w:val="24"/>
          <w:szCs w:val="24"/>
        </w:rPr>
      </w:pPr>
    </w:p>
    <w:p w14:paraId="0B6F68EB" w14:textId="3239C896" w:rsidR="00B378F6" w:rsidRDefault="00CE4484" w:rsidP="0071549E">
      <w:pPr>
        <w:pStyle w:val="ListParagraph"/>
        <w:numPr>
          <w:ilvl w:val="0"/>
          <w:numId w:val="89"/>
        </w:numPr>
        <w:ind w:left="720" w:hanging="720"/>
        <w:rPr>
          <w:rFonts w:ascii="Garamond" w:hAnsi="Garamond"/>
          <w:sz w:val="24"/>
          <w:szCs w:val="24"/>
        </w:rPr>
      </w:pPr>
      <w:bookmarkStart w:id="607" w:name="_Ref20147400"/>
      <w:r>
        <w:rPr>
          <w:rFonts w:ascii="Garamond" w:hAnsi="Garamond"/>
          <w:sz w:val="24"/>
          <w:szCs w:val="24"/>
        </w:rPr>
        <w:t>CMR</w:t>
      </w:r>
      <w:r w:rsidR="00B378F6">
        <w:rPr>
          <w:rFonts w:ascii="Garamond" w:hAnsi="Garamond"/>
          <w:sz w:val="24"/>
          <w:szCs w:val="24"/>
        </w:rPr>
        <w:t xml:space="preserve"> shall comply with all applicable recordkeeping requirements of 40 CFR 60 Subpart Dc (ARM 17.8.1212, ARM 17.8.340, ARM 17.8.302, and 40 CFR 60 Subpart Dc).</w:t>
      </w:r>
      <w:bookmarkEnd w:id="607"/>
      <w:r w:rsidR="00B378F6">
        <w:rPr>
          <w:rFonts w:ascii="Garamond" w:hAnsi="Garamond"/>
          <w:sz w:val="24"/>
          <w:szCs w:val="24"/>
        </w:rPr>
        <w:t xml:space="preserve"> </w:t>
      </w:r>
    </w:p>
    <w:p w14:paraId="05056974" w14:textId="77777777" w:rsidR="00CA7596" w:rsidRDefault="00CA7596" w:rsidP="00CA7596">
      <w:pPr>
        <w:pStyle w:val="ListParagraph"/>
      </w:pPr>
    </w:p>
    <w:p w14:paraId="6AEBC6BF" w14:textId="4D09B551" w:rsidR="003A0770" w:rsidRDefault="003A0770" w:rsidP="00345D34">
      <w:pPr>
        <w:keepNext/>
        <w:rPr>
          <w:rFonts w:ascii="Garamond" w:hAnsi="Garamond"/>
          <w:b/>
          <w:bCs/>
          <w:sz w:val="24"/>
          <w:szCs w:val="22"/>
        </w:rPr>
      </w:pPr>
      <w:r>
        <w:rPr>
          <w:rFonts w:ascii="Garamond" w:hAnsi="Garamond"/>
          <w:b/>
          <w:bCs/>
          <w:sz w:val="24"/>
          <w:szCs w:val="22"/>
        </w:rPr>
        <w:t>Recordkeeping</w:t>
      </w:r>
      <w:r w:rsidRPr="007E7A48">
        <w:rPr>
          <w:rFonts w:ascii="Garamond" w:hAnsi="Garamond"/>
          <w:b/>
          <w:bCs/>
          <w:sz w:val="24"/>
          <w:szCs w:val="22"/>
        </w:rPr>
        <w:t>:</w:t>
      </w:r>
    </w:p>
    <w:p w14:paraId="087DBF2B" w14:textId="7151CD62" w:rsidR="003A0770" w:rsidRDefault="003A0770" w:rsidP="00345D34">
      <w:pPr>
        <w:keepNext/>
        <w:rPr>
          <w:rFonts w:ascii="Garamond" w:hAnsi="Garamond"/>
          <w:b/>
          <w:bCs/>
          <w:sz w:val="24"/>
          <w:szCs w:val="22"/>
        </w:rPr>
      </w:pPr>
    </w:p>
    <w:p w14:paraId="0F7AD7D7" w14:textId="5749ECBC" w:rsidR="006F6B55" w:rsidRDefault="00CE4484" w:rsidP="0071549E">
      <w:pPr>
        <w:pStyle w:val="ListParagraph"/>
        <w:numPr>
          <w:ilvl w:val="0"/>
          <w:numId w:val="89"/>
        </w:numPr>
        <w:ind w:left="720" w:hanging="720"/>
        <w:rPr>
          <w:rFonts w:ascii="Garamond" w:hAnsi="Garamond"/>
          <w:sz w:val="24"/>
          <w:szCs w:val="24"/>
        </w:rPr>
      </w:pPr>
      <w:bookmarkStart w:id="608" w:name="_Ref20140063"/>
      <w:r>
        <w:rPr>
          <w:rFonts w:ascii="Garamond" w:hAnsi="Garamond"/>
          <w:sz w:val="24"/>
          <w:szCs w:val="24"/>
        </w:rPr>
        <w:t>CMR</w:t>
      </w:r>
      <w:r w:rsidR="006F6B55">
        <w:rPr>
          <w:rFonts w:ascii="Garamond" w:hAnsi="Garamond"/>
          <w:sz w:val="24"/>
          <w:szCs w:val="24"/>
        </w:rPr>
        <w:t xml:space="preserve"> shall comply with the NO</w:t>
      </w:r>
      <w:r w:rsidR="006F6B55" w:rsidRPr="006F6B55">
        <w:rPr>
          <w:rFonts w:ascii="Garamond" w:hAnsi="Garamond"/>
          <w:sz w:val="24"/>
          <w:szCs w:val="24"/>
          <w:vertAlign w:val="subscript"/>
        </w:rPr>
        <w:t>X</w:t>
      </w:r>
      <w:r w:rsidR="006F6B55">
        <w:rPr>
          <w:rFonts w:ascii="Garamond" w:hAnsi="Garamond"/>
          <w:sz w:val="24"/>
          <w:szCs w:val="24"/>
        </w:rPr>
        <w:t xml:space="preserve"> and CO Umbrella limit recordkeeping requirements of Section III.</w:t>
      </w:r>
      <w:r w:rsidR="006F6B55">
        <w:rPr>
          <w:rFonts w:ascii="Garamond" w:hAnsi="Garamond"/>
          <w:sz w:val="24"/>
          <w:szCs w:val="24"/>
        </w:rPr>
        <w:fldChar w:fldCharType="begin"/>
      </w:r>
      <w:r w:rsidR="006F6B55">
        <w:rPr>
          <w:rFonts w:ascii="Garamond" w:hAnsi="Garamond"/>
          <w:sz w:val="24"/>
          <w:szCs w:val="24"/>
        </w:rPr>
        <w:instrText xml:space="preserve"> REF _Ref2604322 \r \h </w:instrText>
      </w:r>
      <w:r w:rsidR="006F6B55">
        <w:rPr>
          <w:rFonts w:ascii="Garamond" w:hAnsi="Garamond"/>
          <w:sz w:val="24"/>
          <w:szCs w:val="24"/>
        </w:rPr>
      </w:r>
      <w:r w:rsidR="006F6B55">
        <w:rPr>
          <w:rFonts w:ascii="Garamond" w:hAnsi="Garamond"/>
          <w:sz w:val="24"/>
          <w:szCs w:val="24"/>
        </w:rPr>
        <w:fldChar w:fldCharType="separate"/>
      </w:r>
      <w:r w:rsidR="00200F23">
        <w:rPr>
          <w:rFonts w:ascii="Garamond" w:hAnsi="Garamond"/>
          <w:sz w:val="24"/>
          <w:szCs w:val="24"/>
        </w:rPr>
        <w:t>B.13</w:t>
      </w:r>
      <w:r w:rsidR="006F6B55">
        <w:rPr>
          <w:rFonts w:ascii="Garamond" w:hAnsi="Garamond"/>
          <w:sz w:val="24"/>
          <w:szCs w:val="24"/>
        </w:rPr>
        <w:fldChar w:fldCharType="end"/>
      </w:r>
      <w:r w:rsidR="00B608C6">
        <w:rPr>
          <w:rFonts w:ascii="Garamond" w:hAnsi="Garamond"/>
          <w:sz w:val="24"/>
          <w:szCs w:val="24"/>
        </w:rPr>
        <w:t xml:space="preserve"> for Boilers #1, #2, and #3</w:t>
      </w:r>
      <w:r w:rsidR="006F6B55">
        <w:rPr>
          <w:rFonts w:ascii="Garamond" w:hAnsi="Garamond"/>
          <w:sz w:val="24"/>
          <w:szCs w:val="24"/>
        </w:rPr>
        <w:t xml:space="preserve"> (ARM 17.8.1212).</w:t>
      </w:r>
    </w:p>
    <w:p w14:paraId="0EE3A2FB" w14:textId="050E4507" w:rsidR="006F6B55" w:rsidRDefault="006F6B55" w:rsidP="006F6B55">
      <w:pPr>
        <w:pStyle w:val="ListParagraph"/>
        <w:rPr>
          <w:rFonts w:ascii="Garamond" w:hAnsi="Garamond"/>
          <w:sz w:val="24"/>
          <w:szCs w:val="24"/>
        </w:rPr>
      </w:pPr>
      <w:r>
        <w:rPr>
          <w:rFonts w:ascii="Garamond" w:hAnsi="Garamond"/>
          <w:sz w:val="24"/>
          <w:szCs w:val="24"/>
        </w:rPr>
        <w:t xml:space="preserve"> </w:t>
      </w:r>
    </w:p>
    <w:p w14:paraId="7428F5E8" w14:textId="42EF4A2F" w:rsidR="003A0770" w:rsidRDefault="00CE4484" w:rsidP="0071549E">
      <w:pPr>
        <w:pStyle w:val="ListParagraph"/>
        <w:numPr>
          <w:ilvl w:val="0"/>
          <w:numId w:val="89"/>
        </w:numPr>
        <w:ind w:left="720" w:hanging="720"/>
        <w:rPr>
          <w:rFonts w:ascii="Garamond" w:hAnsi="Garamond"/>
          <w:sz w:val="24"/>
          <w:szCs w:val="24"/>
        </w:rPr>
      </w:pPr>
      <w:r>
        <w:rPr>
          <w:rFonts w:ascii="Garamond" w:hAnsi="Garamond"/>
          <w:sz w:val="24"/>
          <w:szCs w:val="24"/>
        </w:rPr>
        <w:t>CMR</w:t>
      </w:r>
      <w:r w:rsidR="003A0770" w:rsidRPr="000248F8">
        <w:rPr>
          <w:rFonts w:ascii="Garamond" w:hAnsi="Garamond"/>
          <w:sz w:val="24"/>
          <w:szCs w:val="24"/>
        </w:rPr>
        <w:t xml:space="preserve"> shall maintain, under </w:t>
      </w:r>
      <w:r>
        <w:rPr>
          <w:rFonts w:ascii="Garamond" w:hAnsi="Garamond"/>
          <w:sz w:val="24"/>
          <w:szCs w:val="24"/>
        </w:rPr>
        <w:t>CMR</w:t>
      </w:r>
      <w:r w:rsidR="003A0770" w:rsidRPr="000248F8">
        <w:rPr>
          <w:rFonts w:ascii="Garamond" w:hAnsi="Garamond"/>
          <w:sz w:val="24"/>
          <w:szCs w:val="24"/>
        </w:rPr>
        <w:t xml:space="preserve">’s control, all records required for compliance </w:t>
      </w:r>
      <w:r w:rsidR="003A0770" w:rsidRPr="008E1852">
        <w:rPr>
          <w:rFonts w:ascii="Garamond" w:hAnsi="Garamond"/>
          <w:sz w:val="24"/>
          <w:szCs w:val="24"/>
        </w:rPr>
        <w:t>monitoring</w:t>
      </w:r>
      <w:r w:rsidR="003A0770"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3A0770" w:rsidRPr="000248F8">
        <w:rPr>
          <w:rFonts w:ascii="Garamond" w:hAnsi="Garamond"/>
          <w:sz w:val="24"/>
          <w:szCs w:val="24"/>
        </w:rPr>
        <w:t xml:space="preserve"> must be submitted to </w:t>
      </w:r>
      <w:r w:rsidR="00516BAC">
        <w:rPr>
          <w:rFonts w:ascii="Garamond" w:hAnsi="Garamond"/>
          <w:sz w:val="24"/>
          <w:szCs w:val="24"/>
        </w:rPr>
        <w:t>DEQ</w:t>
      </w:r>
      <w:r w:rsidR="003A0770" w:rsidRPr="000248F8">
        <w:rPr>
          <w:rFonts w:ascii="Garamond" w:hAnsi="Garamond"/>
          <w:sz w:val="24"/>
          <w:szCs w:val="24"/>
        </w:rPr>
        <w:t xml:space="preserve"> upon request (ARM 17.8.1212).</w:t>
      </w:r>
      <w:bookmarkEnd w:id="608"/>
      <w:r w:rsidR="003A0770" w:rsidRPr="000248F8">
        <w:rPr>
          <w:rFonts w:ascii="Garamond" w:hAnsi="Garamond"/>
          <w:sz w:val="24"/>
          <w:szCs w:val="24"/>
        </w:rPr>
        <w:t xml:space="preserve"> </w:t>
      </w:r>
    </w:p>
    <w:p w14:paraId="219374C8" w14:textId="77777777" w:rsidR="00583447" w:rsidRDefault="00583447" w:rsidP="00583447">
      <w:pPr>
        <w:pStyle w:val="ListParagraph"/>
        <w:rPr>
          <w:rFonts w:ascii="Garamond" w:hAnsi="Garamond"/>
          <w:sz w:val="24"/>
          <w:szCs w:val="24"/>
        </w:rPr>
      </w:pPr>
    </w:p>
    <w:p w14:paraId="6373CF6B" w14:textId="5A59BE03" w:rsidR="00F851B3" w:rsidRDefault="00CE4484" w:rsidP="0071549E">
      <w:pPr>
        <w:pStyle w:val="ListParagraph"/>
        <w:numPr>
          <w:ilvl w:val="0"/>
          <w:numId w:val="89"/>
        </w:numPr>
        <w:ind w:left="720" w:hanging="720"/>
        <w:rPr>
          <w:rFonts w:ascii="Garamond" w:hAnsi="Garamond"/>
          <w:sz w:val="24"/>
          <w:szCs w:val="24"/>
        </w:rPr>
      </w:pPr>
      <w:bookmarkStart w:id="609" w:name="_Ref20146883"/>
      <w:r>
        <w:rPr>
          <w:rFonts w:ascii="Garamond" w:hAnsi="Garamond"/>
          <w:sz w:val="24"/>
          <w:szCs w:val="24"/>
        </w:rPr>
        <w:lastRenderedPageBreak/>
        <w:t>CMR</w:t>
      </w:r>
      <w:r w:rsidR="002B1781">
        <w:rPr>
          <w:rFonts w:ascii="Garamond" w:hAnsi="Garamond"/>
          <w:sz w:val="24"/>
          <w:szCs w:val="24"/>
        </w:rPr>
        <w:t xml:space="preserve"> shall comply with all applicable recordkeeping requirements of 40 CFR 63 Subpart DDDDD (ARM 17.8.1212, ARM 17.8.342, ARM 17.8.302, and 40 CFR 63 Subpart DDDDD).</w:t>
      </w:r>
      <w:bookmarkEnd w:id="609"/>
    </w:p>
    <w:p w14:paraId="39A080FD" w14:textId="1EFDDFFD" w:rsidR="00F851B3" w:rsidRPr="00F851B3" w:rsidRDefault="00F851B3" w:rsidP="00F851B3">
      <w:pPr>
        <w:pStyle w:val="ListParagraph"/>
        <w:rPr>
          <w:rFonts w:ascii="Garamond" w:hAnsi="Garamond"/>
          <w:sz w:val="24"/>
          <w:szCs w:val="24"/>
        </w:rPr>
      </w:pPr>
    </w:p>
    <w:p w14:paraId="23BFE709" w14:textId="635C5055" w:rsidR="00583447" w:rsidRDefault="00CE4484" w:rsidP="0071549E">
      <w:pPr>
        <w:pStyle w:val="ListParagraph"/>
        <w:numPr>
          <w:ilvl w:val="0"/>
          <w:numId w:val="89"/>
        </w:numPr>
        <w:ind w:left="720" w:hanging="720"/>
        <w:rPr>
          <w:rFonts w:ascii="Garamond" w:hAnsi="Garamond"/>
          <w:sz w:val="24"/>
          <w:szCs w:val="24"/>
        </w:rPr>
      </w:pPr>
      <w:bookmarkStart w:id="610" w:name="_Ref20147134"/>
      <w:r>
        <w:rPr>
          <w:rFonts w:ascii="Garamond" w:hAnsi="Garamond"/>
          <w:sz w:val="24"/>
          <w:szCs w:val="24"/>
        </w:rPr>
        <w:t>CMR</w:t>
      </w:r>
      <w:r w:rsidR="00583447">
        <w:rPr>
          <w:rFonts w:ascii="Garamond" w:hAnsi="Garamond"/>
          <w:sz w:val="24"/>
          <w:szCs w:val="24"/>
        </w:rPr>
        <w:t xml:space="preserve"> shall comply with all applicable recordkeeping requirements of 40 CFR 60 Subpart J (ARM 17.8.</w:t>
      </w:r>
      <w:r w:rsidR="00777C1B">
        <w:rPr>
          <w:rFonts w:ascii="Garamond" w:hAnsi="Garamond"/>
          <w:sz w:val="24"/>
          <w:szCs w:val="24"/>
        </w:rPr>
        <w:t>1212, ARM 17.8.340, ARM 17.8.302, and 40 CFR 60 Subpart J).</w:t>
      </w:r>
      <w:bookmarkEnd w:id="610"/>
    </w:p>
    <w:p w14:paraId="036FDD03" w14:textId="77777777" w:rsidR="00777C1B" w:rsidRPr="00777C1B" w:rsidRDefault="00777C1B" w:rsidP="00777C1B">
      <w:pPr>
        <w:pStyle w:val="ListParagraph"/>
        <w:rPr>
          <w:rFonts w:ascii="Garamond" w:hAnsi="Garamond"/>
          <w:sz w:val="24"/>
          <w:szCs w:val="24"/>
        </w:rPr>
      </w:pPr>
    </w:p>
    <w:p w14:paraId="7F7C9DEB" w14:textId="37E4F509" w:rsidR="00777C1B" w:rsidRDefault="00CE4484" w:rsidP="0071549E">
      <w:pPr>
        <w:pStyle w:val="ListParagraph"/>
        <w:numPr>
          <w:ilvl w:val="0"/>
          <w:numId w:val="89"/>
        </w:numPr>
        <w:ind w:left="720" w:hanging="720"/>
        <w:rPr>
          <w:rFonts w:ascii="Garamond" w:hAnsi="Garamond"/>
          <w:sz w:val="24"/>
          <w:szCs w:val="24"/>
        </w:rPr>
      </w:pPr>
      <w:bookmarkStart w:id="611" w:name="_Ref20147255"/>
      <w:r>
        <w:rPr>
          <w:rFonts w:ascii="Garamond" w:hAnsi="Garamond"/>
          <w:sz w:val="24"/>
          <w:szCs w:val="24"/>
        </w:rPr>
        <w:t>CMR</w:t>
      </w:r>
      <w:r w:rsidR="00777C1B">
        <w:rPr>
          <w:rFonts w:ascii="Garamond" w:hAnsi="Garamond"/>
          <w:sz w:val="24"/>
          <w:szCs w:val="24"/>
        </w:rPr>
        <w:t xml:space="preserve"> shall comply with all applicable recordkeeping requirements of 40 CFR 60 Subpart Ja (ARM 17.8.1212, ARM 17.8.340, ARM 17.8.302, and 40 CFR 60 Subpart Ja).</w:t>
      </w:r>
      <w:bookmarkEnd w:id="611"/>
      <w:r w:rsidR="00777C1B">
        <w:rPr>
          <w:rFonts w:ascii="Garamond" w:hAnsi="Garamond"/>
          <w:sz w:val="24"/>
          <w:szCs w:val="24"/>
        </w:rPr>
        <w:t xml:space="preserve"> </w:t>
      </w:r>
    </w:p>
    <w:p w14:paraId="2872B169" w14:textId="77777777" w:rsidR="00777C1B" w:rsidRPr="00777C1B" w:rsidRDefault="00777C1B" w:rsidP="00777C1B">
      <w:pPr>
        <w:pStyle w:val="ListParagraph"/>
        <w:rPr>
          <w:rFonts w:ascii="Garamond" w:hAnsi="Garamond"/>
          <w:sz w:val="24"/>
          <w:szCs w:val="24"/>
        </w:rPr>
      </w:pPr>
    </w:p>
    <w:p w14:paraId="16707C10" w14:textId="0CB28F0F" w:rsidR="00777C1B" w:rsidRDefault="00CE4484" w:rsidP="0071549E">
      <w:pPr>
        <w:pStyle w:val="ListParagraph"/>
        <w:numPr>
          <w:ilvl w:val="0"/>
          <w:numId w:val="89"/>
        </w:numPr>
        <w:ind w:left="720" w:hanging="720"/>
        <w:rPr>
          <w:rFonts w:ascii="Garamond" w:hAnsi="Garamond"/>
          <w:sz w:val="24"/>
          <w:szCs w:val="24"/>
        </w:rPr>
      </w:pPr>
      <w:bookmarkStart w:id="612" w:name="_Ref20147355"/>
      <w:r>
        <w:rPr>
          <w:rFonts w:ascii="Garamond" w:hAnsi="Garamond"/>
          <w:sz w:val="24"/>
          <w:szCs w:val="24"/>
        </w:rPr>
        <w:t>CMR</w:t>
      </w:r>
      <w:r w:rsidR="00777C1B">
        <w:rPr>
          <w:rFonts w:ascii="Garamond" w:hAnsi="Garamond"/>
          <w:sz w:val="24"/>
          <w:szCs w:val="24"/>
        </w:rPr>
        <w:t xml:space="preserve"> shall comply with all applicable recordkeeping requirements of 40 CFR 60 Subpart QQQ (ARM 17.8.1212, ARM 17.8.340, ARM 17.8.302, and 40 CFR 60 Subpart QQQ).</w:t>
      </w:r>
      <w:bookmarkEnd w:id="612"/>
    </w:p>
    <w:p w14:paraId="28BE00C9" w14:textId="77777777" w:rsidR="00777C1B" w:rsidRPr="00777C1B" w:rsidRDefault="00777C1B" w:rsidP="00777C1B">
      <w:pPr>
        <w:pStyle w:val="ListParagraph"/>
        <w:rPr>
          <w:rFonts w:ascii="Garamond" w:hAnsi="Garamond"/>
          <w:sz w:val="24"/>
          <w:szCs w:val="24"/>
        </w:rPr>
      </w:pPr>
    </w:p>
    <w:p w14:paraId="3E2FB8C6" w14:textId="5855F9FE" w:rsidR="00777C1B" w:rsidRDefault="00CE4484" w:rsidP="0071549E">
      <w:pPr>
        <w:pStyle w:val="ListParagraph"/>
        <w:numPr>
          <w:ilvl w:val="0"/>
          <w:numId w:val="89"/>
        </w:numPr>
        <w:ind w:left="720" w:hanging="720"/>
        <w:rPr>
          <w:rFonts w:ascii="Garamond" w:hAnsi="Garamond"/>
          <w:sz w:val="24"/>
          <w:szCs w:val="24"/>
        </w:rPr>
      </w:pPr>
      <w:bookmarkStart w:id="613" w:name="_Ref20139686"/>
      <w:r>
        <w:rPr>
          <w:rFonts w:ascii="Garamond" w:hAnsi="Garamond"/>
          <w:sz w:val="24"/>
          <w:szCs w:val="24"/>
        </w:rPr>
        <w:t>CMR</w:t>
      </w:r>
      <w:r w:rsidR="00777C1B">
        <w:rPr>
          <w:rFonts w:ascii="Garamond" w:hAnsi="Garamond"/>
          <w:sz w:val="24"/>
          <w:szCs w:val="24"/>
        </w:rPr>
        <w:t xml:space="preserve"> shall comply with all applicable recordkeeping requirements of 40 CFR 60 Subpart Dc (ARM 17.8.1212, ARM 17.8.340, ARM 17.8.302, and 40 CFR 60 Subpart Dc).</w:t>
      </w:r>
      <w:bookmarkEnd w:id="613"/>
      <w:r w:rsidR="00777C1B">
        <w:rPr>
          <w:rFonts w:ascii="Garamond" w:hAnsi="Garamond"/>
          <w:sz w:val="24"/>
          <w:szCs w:val="24"/>
        </w:rPr>
        <w:t xml:space="preserve"> </w:t>
      </w:r>
    </w:p>
    <w:p w14:paraId="4D4DAA19" w14:textId="77777777" w:rsidR="00777C1B" w:rsidRPr="00777C1B" w:rsidRDefault="00777C1B" w:rsidP="00777C1B">
      <w:pPr>
        <w:pStyle w:val="ListParagraph"/>
        <w:rPr>
          <w:rFonts w:ascii="Garamond" w:hAnsi="Garamond"/>
          <w:sz w:val="24"/>
          <w:szCs w:val="24"/>
        </w:rPr>
      </w:pPr>
    </w:p>
    <w:p w14:paraId="6CE04983" w14:textId="77777777" w:rsidR="003A0770" w:rsidRDefault="00345D34" w:rsidP="00122785">
      <w:pPr>
        <w:keepNext/>
        <w:rPr>
          <w:rFonts w:ascii="Garamond" w:hAnsi="Garamond"/>
          <w:b/>
          <w:bCs/>
          <w:sz w:val="24"/>
          <w:szCs w:val="22"/>
        </w:rPr>
      </w:pPr>
      <w:r>
        <w:rPr>
          <w:rFonts w:ascii="Garamond" w:hAnsi="Garamond"/>
          <w:b/>
          <w:bCs/>
          <w:sz w:val="24"/>
          <w:szCs w:val="22"/>
        </w:rPr>
        <w:t>Re</w:t>
      </w:r>
      <w:r w:rsidR="003A0770">
        <w:rPr>
          <w:rFonts w:ascii="Garamond" w:hAnsi="Garamond"/>
          <w:b/>
          <w:bCs/>
          <w:sz w:val="24"/>
          <w:szCs w:val="22"/>
        </w:rPr>
        <w:t>porting:</w:t>
      </w:r>
    </w:p>
    <w:p w14:paraId="040F1774" w14:textId="77777777" w:rsidR="00FF45CF" w:rsidRDefault="00FF45CF" w:rsidP="00122785">
      <w:pPr>
        <w:pStyle w:val="Default"/>
        <w:keepNext/>
      </w:pPr>
    </w:p>
    <w:p w14:paraId="32A06823" w14:textId="6D08577D" w:rsidR="006F6B55" w:rsidRDefault="00CE4484" w:rsidP="0071549E">
      <w:pPr>
        <w:pStyle w:val="ListParagraph"/>
        <w:keepNext/>
        <w:numPr>
          <w:ilvl w:val="0"/>
          <w:numId w:val="89"/>
        </w:numPr>
        <w:ind w:left="720" w:hanging="720"/>
        <w:rPr>
          <w:rFonts w:ascii="Garamond" w:hAnsi="Garamond"/>
          <w:sz w:val="24"/>
          <w:szCs w:val="24"/>
        </w:rPr>
      </w:pPr>
      <w:bookmarkStart w:id="614" w:name="_Ref20139865"/>
      <w:r>
        <w:rPr>
          <w:rFonts w:ascii="Garamond" w:hAnsi="Garamond"/>
          <w:sz w:val="24"/>
          <w:szCs w:val="24"/>
        </w:rPr>
        <w:t>CMR</w:t>
      </w:r>
      <w:r w:rsidR="006F6B55">
        <w:rPr>
          <w:rFonts w:ascii="Garamond" w:hAnsi="Garamond"/>
          <w:sz w:val="24"/>
          <w:szCs w:val="24"/>
        </w:rPr>
        <w:t xml:space="preserve"> shall comply with the NO</w:t>
      </w:r>
      <w:r w:rsidR="006F6B55" w:rsidRPr="006F6B55">
        <w:rPr>
          <w:rFonts w:ascii="Garamond" w:hAnsi="Garamond"/>
          <w:sz w:val="24"/>
          <w:szCs w:val="24"/>
          <w:vertAlign w:val="subscript"/>
        </w:rPr>
        <w:t>X</w:t>
      </w:r>
      <w:r w:rsidR="006F6B55">
        <w:rPr>
          <w:rFonts w:ascii="Garamond" w:hAnsi="Garamond"/>
          <w:sz w:val="24"/>
          <w:szCs w:val="24"/>
        </w:rPr>
        <w:t xml:space="preserve"> and CO Umbrella limit reporting requirements of Section III.</w:t>
      </w:r>
      <w:r w:rsidR="006F6B55">
        <w:rPr>
          <w:rFonts w:ascii="Garamond" w:hAnsi="Garamond"/>
          <w:sz w:val="24"/>
          <w:szCs w:val="24"/>
        </w:rPr>
        <w:fldChar w:fldCharType="begin"/>
      </w:r>
      <w:r w:rsidR="006F6B55">
        <w:rPr>
          <w:rFonts w:ascii="Garamond" w:hAnsi="Garamond"/>
          <w:sz w:val="24"/>
          <w:szCs w:val="24"/>
        </w:rPr>
        <w:instrText xml:space="preserve"> REF _Ref20913419 \r \h </w:instrText>
      </w:r>
      <w:r w:rsidR="006F6B55">
        <w:rPr>
          <w:rFonts w:ascii="Garamond" w:hAnsi="Garamond"/>
          <w:sz w:val="24"/>
          <w:szCs w:val="24"/>
        </w:rPr>
      </w:r>
      <w:r w:rsidR="006F6B55">
        <w:rPr>
          <w:rFonts w:ascii="Garamond" w:hAnsi="Garamond"/>
          <w:sz w:val="24"/>
          <w:szCs w:val="24"/>
        </w:rPr>
        <w:fldChar w:fldCharType="separate"/>
      </w:r>
      <w:r w:rsidR="00200F23">
        <w:rPr>
          <w:rFonts w:ascii="Garamond" w:hAnsi="Garamond"/>
          <w:sz w:val="24"/>
          <w:szCs w:val="24"/>
        </w:rPr>
        <w:t>B.19</w:t>
      </w:r>
      <w:r w:rsidR="006F6B55">
        <w:rPr>
          <w:rFonts w:ascii="Garamond" w:hAnsi="Garamond"/>
          <w:sz w:val="24"/>
          <w:szCs w:val="24"/>
        </w:rPr>
        <w:fldChar w:fldCharType="end"/>
      </w:r>
      <w:r w:rsidR="00B608C6">
        <w:rPr>
          <w:rFonts w:ascii="Garamond" w:hAnsi="Garamond"/>
          <w:sz w:val="24"/>
          <w:szCs w:val="24"/>
        </w:rPr>
        <w:t xml:space="preserve"> for Boilers #1, 2 and 3</w:t>
      </w:r>
      <w:r w:rsidR="006F6B55">
        <w:rPr>
          <w:rFonts w:ascii="Garamond" w:hAnsi="Garamond"/>
          <w:sz w:val="24"/>
          <w:szCs w:val="24"/>
        </w:rPr>
        <w:t xml:space="preserve"> (ARM 17.8.1212)</w:t>
      </w:r>
      <w:r w:rsidR="00AC2A58">
        <w:rPr>
          <w:rFonts w:ascii="Garamond" w:hAnsi="Garamond"/>
          <w:sz w:val="24"/>
          <w:szCs w:val="24"/>
        </w:rPr>
        <w:t>.</w:t>
      </w:r>
    </w:p>
    <w:p w14:paraId="2B01E203" w14:textId="77777777" w:rsidR="006F6B55" w:rsidRDefault="006F6B55" w:rsidP="006F6B55">
      <w:pPr>
        <w:pStyle w:val="ListParagraph"/>
        <w:keepNext/>
        <w:rPr>
          <w:rFonts w:ascii="Garamond" w:hAnsi="Garamond"/>
          <w:sz w:val="24"/>
          <w:szCs w:val="24"/>
        </w:rPr>
      </w:pPr>
    </w:p>
    <w:p w14:paraId="520362AE" w14:textId="1E5B60E1" w:rsidR="00FF45CF" w:rsidRPr="003A0770" w:rsidRDefault="00FF45CF" w:rsidP="0071549E">
      <w:pPr>
        <w:pStyle w:val="ListParagraph"/>
        <w:keepNext/>
        <w:keepLines/>
        <w:numPr>
          <w:ilvl w:val="0"/>
          <w:numId w:val="89"/>
        </w:numPr>
        <w:ind w:left="720" w:hanging="720"/>
        <w:rPr>
          <w:rFonts w:ascii="Garamond" w:hAnsi="Garamond"/>
          <w:sz w:val="24"/>
          <w:szCs w:val="24"/>
        </w:rPr>
      </w:pPr>
      <w:r w:rsidRPr="003A0770">
        <w:rPr>
          <w:rFonts w:ascii="Garamond" w:hAnsi="Garamond"/>
          <w:sz w:val="24"/>
          <w:szCs w:val="24"/>
        </w:rPr>
        <w:t>Boilers #1 and #2</w:t>
      </w:r>
      <w:r w:rsidR="007E7C14" w:rsidRPr="003A0770">
        <w:rPr>
          <w:rFonts w:ascii="Garamond" w:hAnsi="Garamond"/>
          <w:sz w:val="24"/>
          <w:szCs w:val="24"/>
        </w:rPr>
        <w:t>:</w:t>
      </w:r>
      <w:bookmarkEnd w:id="614"/>
    </w:p>
    <w:p w14:paraId="2888F6CF" w14:textId="77777777" w:rsidR="007E7C14" w:rsidRPr="003A0770" w:rsidRDefault="007E7C14" w:rsidP="00D55B51">
      <w:pPr>
        <w:pStyle w:val="ListParagraph"/>
        <w:keepNext/>
        <w:keepLines/>
        <w:rPr>
          <w:rFonts w:ascii="Garamond" w:hAnsi="Garamond"/>
          <w:sz w:val="24"/>
          <w:szCs w:val="24"/>
        </w:rPr>
      </w:pPr>
    </w:p>
    <w:p w14:paraId="66ED871F" w14:textId="25EA06F4" w:rsidR="00FF45CF" w:rsidRPr="003A0770" w:rsidRDefault="00CE4484" w:rsidP="00D55B51">
      <w:pPr>
        <w:pStyle w:val="Default"/>
        <w:keepNext/>
        <w:keepLines/>
        <w:ind w:left="720"/>
      </w:pPr>
      <w:r>
        <w:t>CMR</w:t>
      </w:r>
      <w:r w:rsidR="00FF45CF" w:rsidRPr="003A0770">
        <w:t xml:space="preserve"> shall provide </w:t>
      </w:r>
      <w:r w:rsidR="009C03A5">
        <w:t>semiannual</w:t>
      </w:r>
      <w:r w:rsidR="009C03A5" w:rsidRPr="003A0770">
        <w:t xml:space="preserve"> </w:t>
      </w:r>
      <w:r w:rsidR="00FF45CF" w:rsidRPr="003A0770">
        <w:t xml:space="preserve">emission reports </w:t>
      </w:r>
      <w:r w:rsidR="00245C45">
        <w:t xml:space="preserve">which shall </w:t>
      </w:r>
      <w:r w:rsidR="00FF45CF" w:rsidRPr="003A0770">
        <w:t xml:space="preserve">include the following (ARM 17.8.749): </w:t>
      </w:r>
    </w:p>
    <w:p w14:paraId="54728927" w14:textId="77777777" w:rsidR="007E7C14" w:rsidRPr="003A0770" w:rsidRDefault="007E7C14" w:rsidP="007E7C14">
      <w:pPr>
        <w:pStyle w:val="Default"/>
        <w:ind w:left="720"/>
      </w:pPr>
    </w:p>
    <w:p w14:paraId="4165AF44" w14:textId="03340BC5" w:rsidR="00FF45CF" w:rsidRPr="003A0770" w:rsidRDefault="00000222" w:rsidP="0071549E">
      <w:pPr>
        <w:pStyle w:val="Default"/>
        <w:numPr>
          <w:ilvl w:val="0"/>
          <w:numId w:val="91"/>
        </w:numPr>
        <w:tabs>
          <w:tab w:val="left" w:pos="900"/>
          <w:tab w:val="left" w:pos="1080"/>
        </w:tabs>
        <w:ind w:left="720"/>
      </w:pPr>
      <w:r>
        <w:t xml:space="preserve"> </w:t>
      </w:r>
      <w:r w:rsidR="00FF45CF" w:rsidRPr="003A0770">
        <w:t xml:space="preserve">a. </w:t>
      </w:r>
      <w:r>
        <w:tab/>
      </w:r>
      <w:r w:rsidR="00FF45CF" w:rsidRPr="003A0770">
        <w:t>SO</w:t>
      </w:r>
      <w:r w:rsidR="00FF45CF" w:rsidRPr="003A0770">
        <w:rPr>
          <w:vertAlign w:val="subscript"/>
        </w:rPr>
        <w:t>2</w:t>
      </w:r>
      <w:r w:rsidR="00FF45CF" w:rsidRPr="003A0770">
        <w:t xml:space="preserve"> emission estimates for #1 and #2 Boilers, for each month, including: </w:t>
      </w:r>
    </w:p>
    <w:p w14:paraId="45B1B42D" w14:textId="77777777" w:rsidR="003A0770" w:rsidRDefault="003A0770" w:rsidP="003A0770">
      <w:pPr>
        <w:pStyle w:val="Default"/>
      </w:pPr>
    </w:p>
    <w:p w14:paraId="5956570E" w14:textId="544AFE5B" w:rsidR="00FF45CF" w:rsidRPr="003A0770" w:rsidRDefault="003A0770" w:rsidP="00000222">
      <w:pPr>
        <w:pStyle w:val="Default"/>
        <w:tabs>
          <w:tab w:val="left" w:pos="1440"/>
        </w:tabs>
        <w:ind w:left="1080" w:hanging="360"/>
      </w:pPr>
      <w:r>
        <w:t xml:space="preserve">   </w:t>
      </w:r>
      <w:r>
        <w:tab/>
      </w:r>
      <w:r w:rsidR="00FF45CF" w:rsidRPr="003A0770">
        <w:t xml:space="preserve">i. </w:t>
      </w:r>
      <w:r w:rsidR="00000222">
        <w:tab/>
      </w:r>
      <w:r w:rsidR="00FF45CF" w:rsidRPr="003A0770">
        <w:t>Hourly SO</w:t>
      </w:r>
      <w:r w:rsidR="00FF45CF" w:rsidRPr="003A0770">
        <w:rPr>
          <w:vertAlign w:val="subscript"/>
        </w:rPr>
        <w:t>2</w:t>
      </w:r>
      <w:r w:rsidR="00FF45CF" w:rsidRPr="003A0770">
        <w:t xml:space="preserve"> CEMS data for the reporting period; </w:t>
      </w:r>
    </w:p>
    <w:p w14:paraId="6056A2C1" w14:textId="77777777" w:rsidR="00FF45CF" w:rsidRPr="003A0770" w:rsidRDefault="00FF45CF" w:rsidP="00FF45CF">
      <w:pPr>
        <w:pStyle w:val="Default"/>
      </w:pPr>
    </w:p>
    <w:p w14:paraId="76AEAAD0" w14:textId="29321806" w:rsidR="00FF45CF" w:rsidRPr="003A0770" w:rsidRDefault="00FF45CF" w:rsidP="00000222">
      <w:pPr>
        <w:pStyle w:val="Default"/>
        <w:tabs>
          <w:tab w:val="left" w:pos="1440"/>
        </w:tabs>
        <w:ind w:left="720" w:firstLine="360"/>
      </w:pPr>
      <w:r w:rsidRPr="003A0770">
        <w:t xml:space="preserve">ii. </w:t>
      </w:r>
      <w:r w:rsidR="00000222">
        <w:tab/>
      </w:r>
      <w:r w:rsidRPr="003A0770">
        <w:t>Fuel gas H</w:t>
      </w:r>
      <w:r w:rsidRPr="003A0770">
        <w:rPr>
          <w:vertAlign w:val="subscript"/>
        </w:rPr>
        <w:t>2</w:t>
      </w:r>
      <w:r w:rsidRPr="003A0770">
        <w:t xml:space="preserve">S analyzer data for the reporting the period; </w:t>
      </w:r>
    </w:p>
    <w:p w14:paraId="38E548A3" w14:textId="77777777" w:rsidR="00FF45CF" w:rsidRPr="003A0770" w:rsidRDefault="00FF45CF" w:rsidP="00FF45CF">
      <w:pPr>
        <w:pStyle w:val="Default"/>
      </w:pPr>
    </w:p>
    <w:p w14:paraId="4F20774C" w14:textId="7EB43DCF" w:rsidR="00FF45CF" w:rsidRPr="003A0770" w:rsidRDefault="00FF45CF" w:rsidP="00000222">
      <w:pPr>
        <w:pStyle w:val="Default"/>
        <w:ind w:left="1080" w:hanging="360"/>
      </w:pPr>
      <w:r w:rsidRPr="003A0770">
        <w:t xml:space="preserve">b. </w:t>
      </w:r>
      <w:r w:rsidR="00000222">
        <w:tab/>
      </w:r>
      <w:r w:rsidRPr="003A0770">
        <w:t>NO</w:t>
      </w:r>
      <w:r w:rsidR="003A0770" w:rsidRPr="003A0770">
        <w:rPr>
          <w:vertAlign w:val="subscript"/>
        </w:rPr>
        <w:t>X</w:t>
      </w:r>
      <w:r w:rsidRPr="003A0770">
        <w:t xml:space="preserve"> emission estimates for each month. </w:t>
      </w:r>
      <w:r w:rsidR="00AC2A58">
        <w:t xml:space="preserve"> </w:t>
      </w:r>
      <w:r w:rsidRPr="003A0770">
        <w:t>The NO</w:t>
      </w:r>
      <w:r w:rsidR="003A0770" w:rsidRPr="003A0770">
        <w:rPr>
          <w:vertAlign w:val="subscript"/>
        </w:rPr>
        <w:t>X</w:t>
      </w:r>
      <w:r w:rsidRPr="003A0770">
        <w:t xml:space="preserve"> emission rates shall be reported as an hourly average and a monthly total; </w:t>
      </w:r>
    </w:p>
    <w:p w14:paraId="2B8D8689" w14:textId="77777777" w:rsidR="00FF45CF" w:rsidRPr="003A0770" w:rsidRDefault="00FF45CF" w:rsidP="00FF45CF">
      <w:pPr>
        <w:pStyle w:val="Default"/>
      </w:pPr>
    </w:p>
    <w:p w14:paraId="6F6F0D22" w14:textId="63B425B6" w:rsidR="00FF45CF" w:rsidRPr="003A0770" w:rsidRDefault="00FF45CF" w:rsidP="00000222">
      <w:pPr>
        <w:pStyle w:val="Default"/>
        <w:ind w:left="1080" w:hanging="360"/>
      </w:pPr>
      <w:r w:rsidRPr="003A0770">
        <w:t xml:space="preserve">c. </w:t>
      </w:r>
      <w:r w:rsidR="00000222">
        <w:tab/>
      </w:r>
      <w:r w:rsidRPr="003A0770">
        <w:t>CO emission estimates for the #1 and #2 Boilers, for each month.</w:t>
      </w:r>
      <w:r w:rsidR="00AC2A58">
        <w:t xml:space="preserve"> </w:t>
      </w:r>
      <w:r w:rsidRPr="003A0770">
        <w:t xml:space="preserve"> The CO emission rate shall be reported as an hourly average; </w:t>
      </w:r>
    </w:p>
    <w:p w14:paraId="084AF2D5" w14:textId="77777777" w:rsidR="00FF45CF" w:rsidRPr="003A0770" w:rsidRDefault="00FF45CF" w:rsidP="00FF45CF">
      <w:pPr>
        <w:pStyle w:val="Default"/>
      </w:pPr>
    </w:p>
    <w:p w14:paraId="3E5277C5" w14:textId="6793B47A" w:rsidR="00FF45CF" w:rsidRPr="003A0770" w:rsidRDefault="00B64D74" w:rsidP="00000222">
      <w:pPr>
        <w:pStyle w:val="Default"/>
        <w:ind w:left="1080" w:hanging="360"/>
      </w:pPr>
      <w:r>
        <w:t>d</w:t>
      </w:r>
      <w:r w:rsidR="00FF45CF" w:rsidRPr="003A0770">
        <w:t xml:space="preserve">. </w:t>
      </w:r>
      <w:r w:rsidR="00000222">
        <w:tab/>
      </w:r>
      <w:r w:rsidR="00FF45CF" w:rsidRPr="003A0770">
        <w:t xml:space="preserve">Compliance source test data used to update emission factors, conducted during the reporting period; </w:t>
      </w:r>
    </w:p>
    <w:p w14:paraId="7CC9A8B7" w14:textId="77777777" w:rsidR="00FF45CF" w:rsidRPr="003A0770" w:rsidRDefault="00FF45CF" w:rsidP="00FF45CF">
      <w:pPr>
        <w:pStyle w:val="Default"/>
      </w:pPr>
    </w:p>
    <w:p w14:paraId="5F5A60C0" w14:textId="1E197830" w:rsidR="00FF45CF" w:rsidRPr="003A0770" w:rsidRDefault="00B64D74" w:rsidP="00000222">
      <w:pPr>
        <w:pStyle w:val="Default"/>
        <w:ind w:left="1080" w:hanging="360"/>
      </w:pPr>
      <w:r>
        <w:t>e</w:t>
      </w:r>
      <w:r w:rsidR="00FF45CF" w:rsidRPr="003A0770">
        <w:t xml:space="preserve">. </w:t>
      </w:r>
      <w:r w:rsidR="00000222">
        <w:tab/>
      </w:r>
      <w:r w:rsidR="00CE4484">
        <w:t>CMR</w:t>
      </w:r>
      <w:r w:rsidR="00FF45CF" w:rsidRPr="003A0770">
        <w:t xml:space="preserve"> shall maintain records of daily fuel usage (in MMscf/yr) in the #1 and # 2 Boilers. </w:t>
      </w:r>
      <w:r w:rsidR="00AC2A58">
        <w:t xml:space="preserve"> </w:t>
      </w:r>
      <w:r w:rsidR="00FF45CF" w:rsidRPr="003A0770">
        <w:t xml:space="preserve">The fuel usage shall be reported annually for each Boiler based on a 12-month total (ARM 17.8.749); </w:t>
      </w:r>
    </w:p>
    <w:p w14:paraId="293E91B9" w14:textId="77777777" w:rsidR="00FF45CF" w:rsidRPr="003A0770" w:rsidRDefault="00FF45CF" w:rsidP="00FF45CF">
      <w:pPr>
        <w:pStyle w:val="Default"/>
      </w:pPr>
    </w:p>
    <w:p w14:paraId="6069363B" w14:textId="42C5BC7A" w:rsidR="00FF45CF" w:rsidRPr="003A0770" w:rsidRDefault="00B64D74" w:rsidP="00000222">
      <w:pPr>
        <w:pStyle w:val="Default"/>
        <w:ind w:left="1080" w:hanging="360"/>
      </w:pPr>
      <w:r>
        <w:t>f</w:t>
      </w:r>
      <w:r w:rsidR="00FF45CF" w:rsidRPr="003A0770">
        <w:t xml:space="preserve">. </w:t>
      </w:r>
      <w:r w:rsidR="00000222">
        <w:tab/>
      </w:r>
      <w:r w:rsidR="00FF45CF" w:rsidRPr="003A0770">
        <w:t xml:space="preserve">Identification of any periods of excess emissions or other excursions during the reporting period; and </w:t>
      </w:r>
    </w:p>
    <w:p w14:paraId="3F524EF9" w14:textId="77777777" w:rsidR="00FF45CF" w:rsidRPr="003A0770" w:rsidRDefault="00FF45CF" w:rsidP="00FF45CF">
      <w:pPr>
        <w:pStyle w:val="Default"/>
      </w:pPr>
    </w:p>
    <w:p w14:paraId="53AC829E" w14:textId="623F40B0" w:rsidR="00FF45CF" w:rsidRDefault="00FF45CF" w:rsidP="00D7397B">
      <w:pPr>
        <w:pStyle w:val="Default"/>
        <w:numPr>
          <w:ilvl w:val="0"/>
          <w:numId w:val="88"/>
        </w:numPr>
      </w:pPr>
      <w:r w:rsidRPr="003A0770">
        <w:t xml:space="preserve">Monitoring downtime that occurred during the reporting period. </w:t>
      </w:r>
    </w:p>
    <w:p w14:paraId="36EAA16A" w14:textId="77777777" w:rsidR="00D7397B" w:rsidRPr="003A0770" w:rsidRDefault="00D7397B" w:rsidP="00D7397B">
      <w:pPr>
        <w:pStyle w:val="Default"/>
        <w:ind w:left="1080"/>
      </w:pPr>
    </w:p>
    <w:p w14:paraId="1C83A89B" w14:textId="3BDBF524" w:rsidR="00FF45CF" w:rsidRDefault="00FF45CF" w:rsidP="0071549E">
      <w:pPr>
        <w:pStyle w:val="ListParagraph"/>
        <w:numPr>
          <w:ilvl w:val="0"/>
          <w:numId w:val="89"/>
        </w:numPr>
        <w:ind w:left="720" w:hanging="720"/>
      </w:pPr>
      <w:r w:rsidRPr="003A0770">
        <w:rPr>
          <w:rFonts w:ascii="Garamond" w:hAnsi="Garamond"/>
          <w:sz w:val="24"/>
          <w:szCs w:val="24"/>
        </w:rPr>
        <w:t>Boiler #</w:t>
      </w:r>
      <w:r w:rsidR="003A0770" w:rsidRPr="00397D58">
        <w:rPr>
          <w:rFonts w:ascii="Garamond" w:hAnsi="Garamond"/>
          <w:sz w:val="24"/>
          <w:szCs w:val="24"/>
        </w:rPr>
        <w:t>3</w:t>
      </w:r>
      <w:r w:rsidR="003A0770" w:rsidRPr="003A0770">
        <w:t>:</w:t>
      </w:r>
    </w:p>
    <w:p w14:paraId="09527B75" w14:textId="77777777" w:rsidR="003A0770" w:rsidRPr="003A0770" w:rsidRDefault="003A0770" w:rsidP="00FF45CF">
      <w:pPr>
        <w:pStyle w:val="Default"/>
      </w:pPr>
    </w:p>
    <w:p w14:paraId="01E80AFE" w14:textId="52249018" w:rsidR="00FF45CF" w:rsidRDefault="00CE4484" w:rsidP="006458AD">
      <w:pPr>
        <w:pStyle w:val="Default"/>
        <w:ind w:left="720"/>
      </w:pPr>
      <w:r>
        <w:t>CMR</w:t>
      </w:r>
      <w:r w:rsidR="00FF45CF" w:rsidRPr="003A0770">
        <w:t xml:space="preserve"> shall provide </w:t>
      </w:r>
      <w:r w:rsidR="009C03A5">
        <w:t>semiannual</w:t>
      </w:r>
      <w:r w:rsidR="009C03A5" w:rsidRPr="003A0770">
        <w:t xml:space="preserve"> </w:t>
      </w:r>
      <w:r w:rsidR="00FF45CF" w:rsidRPr="003A0770">
        <w:t xml:space="preserve">emission reports to </w:t>
      </w:r>
      <w:r w:rsidR="00A4189D">
        <w:t>monitor</w:t>
      </w:r>
      <w:r w:rsidR="00FF45CF" w:rsidRPr="003A0770">
        <w:t xml:space="preserve"> compliance with Section II.C.4 using data required in Section II.F.3. </w:t>
      </w:r>
      <w:r w:rsidR="00AC2A58">
        <w:t xml:space="preserve"> </w:t>
      </w:r>
      <w:r w:rsidR="00FF45CF" w:rsidRPr="003A0770">
        <w:t xml:space="preserve">The </w:t>
      </w:r>
      <w:r w:rsidR="009C03A5">
        <w:t>semiannual</w:t>
      </w:r>
      <w:r w:rsidR="009C03A5" w:rsidRPr="003A0770">
        <w:t xml:space="preserve"> </w:t>
      </w:r>
      <w:r w:rsidR="00FF45CF" w:rsidRPr="003A0770">
        <w:t xml:space="preserve">report shall include the following (ARM 17.8.749): </w:t>
      </w:r>
    </w:p>
    <w:p w14:paraId="4EC5285E" w14:textId="77777777" w:rsidR="003A0770" w:rsidRPr="003A0770" w:rsidRDefault="003A0770" w:rsidP="00FF45CF">
      <w:pPr>
        <w:pStyle w:val="Default"/>
      </w:pPr>
    </w:p>
    <w:p w14:paraId="3DFA6D18" w14:textId="5FB44086" w:rsidR="00FF45CF" w:rsidRPr="003A0770" w:rsidRDefault="003A0770" w:rsidP="0071549E">
      <w:pPr>
        <w:pStyle w:val="Default"/>
        <w:numPr>
          <w:ilvl w:val="4"/>
          <w:numId w:val="91"/>
        </w:numPr>
        <w:tabs>
          <w:tab w:val="left" w:pos="720"/>
          <w:tab w:val="left" w:pos="1080"/>
        </w:tabs>
      </w:pPr>
      <w:r>
        <w:t xml:space="preserve"> </w:t>
      </w:r>
      <w:r>
        <w:tab/>
      </w:r>
      <w:r w:rsidR="00FF45CF" w:rsidRPr="003A0770">
        <w:t xml:space="preserve">a. </w:t>
      </w:r>
      <w:r w:rsidR="00A70C09">
        <w:tab/>
      </w:r>
      <w:r w:rsidR="00FF45CF" w:rsidRPr="003A0770">
        <w:t>SO</w:t>
      </w:r>
      <w:r w:rsidR="00FF45CF" w:rsidRPr="003A0770">
        <w:rPr>
          <w:vertAlign w:val="subscript"/>
        </w:rPr>
        <w:t>2</w:t>
      </w:r>
      <w:r w:rsidR="00FF45CF" w:rsidRPr="003A0770">
        <w:t xml:space="preserve"> emission estimates for the Boiler #3, for each month, including: </w:t>
      </w:r>
    </w:p>
    <w:p w14:paraId="4F786485" w14:textId="77777777" w:rsidR="00FF45CF" w:rsidRPr="003A0770" w:rsidRDefault="00FF45CF" w:rsidP="00B64D74">
      <w:pPr>
        <w:pStyle w:val="Default"/>
        <w:tabs>
          <w:tab w:val="left" w:pos="1440"/>
        </w:tabs>
        <w:ind w:left="720" w:firstLine="360"/>
      </w:pPr>
    </w:p>
    <w:p w14:paraId="58B50F0B" w14:textId="2F36D8F9" w:rsidR="00FF45CF" w:rsidRPr="003A0770" w:rsidRDefault="00C22268" w:rsidP="00C22268">
      <w:pPr>
        <w:pStyle w:val="Default"/>
        <w:ind w:left="1440" w:hanging="360"/>
      </w:pPr>
      <w:r>
        <w:tab/>
      </w:r>
      <w:r w:rsidR="00FF45CF" w:rsidRPr="003A0770">
        <w:t>Fuel gas H</w:t>
      </w:r>
      <w:r w:rsidR="00FF45CF" w:rsidRPr="003A0770">
        <w:rPr>
          <w:vertAlign w:val="subscript"/>
        </w:rPr>
        <w:t>2</w:t>
      </w:r>
      <w:r w:rsidR="00FF45CF" w:rsidRPr="003A0770">
        <w:t xml:space="preserve">S analyzer data; </w:t>
      </w:r>
    </w:p>
    <w:p w14:paraId="6BD4BE8B" w14:textId="77777777" w:rsidR="00FF45CF" w:rsidRPr="003A0770" w:rsidRDefault="00FF45CF" w:rsidP="00FF45CF">
      <w:pPr>
        <w:pStyle w:val="Default"/>
      </w:pPr>
    </w:p>
    <w:p w14:paraId="5B9ED54D" w14:textId="211C393C" w:rsidR="00FF45CF" w:rsidRPr="003A0770" w:rsidRDefault="00FF45CF" w:rsidP="00C22268">
      <w:pPr>
        <w:pStyle w:val="Default"/>
        <w:ind w:left="1080" w:hanging="360"/>
      </w:pPr>
      <w:r w:rsidRPr="003A0770">
        <w:t xml:space="preserve">b. </w:t>
      </w:r>
      <w:r w:rsidR="00C22268">
        <w:tab/>
      </w:r>
      <w:r w:rsidRPr="003A0770">
        <w:t>NO</w:t>
      </w:r>
      <w:r w:rsidR="003A0770" w:rsidRPr="003A0770">
        <w:rPr>
          <w:vertAlign w:val="subscript"/>
        </w:rPr>
        <w:t>X</w:t>
      </w:r>
      <w:r w:rsidRPr="003A0770">
        <w:t xml:space="preserve"> emission estimates for each month. </w:t>
      </w:r>
      <w:r w:rsidR="00AC2A58">
        <w:t xml:space="preserve"> </w:t>
      </w:r>
      <w:r w:rsidRPr="003A0770">
        <w:t>The NO</w:t>
      </w:r>
      <w:r w:rsidR="003A0770" w:rsidRPr="003A0770">
        <w:rPr>
          <w:vertAlign w:val="subscript"/>
        </w:rPr>
        <w:t>X</w:t>
      </w:r>
      <w:r w:rsidRPr="003A0770">
        <w:t xml:space="preserve"> emission rates shall be reported as an hourly average; </w:t>
      </w:r>
    </w:p>
    <w:p w14:paraId="7769E015" w14:textId="77777777" w:rsidR="00FF45CF" w:rsidRPr="003A0770" w:rsidRDefault="00FF45CF" w:rsidP="00FF45CF">
      <w:pPr>
        <w:pStyle w:val="Default"/>
      </w:pPr>
    </w:p>
    <w:p w14:paraId="33C68229" w14:textId="52CC837E" w:rsidR="00FF45CF" w:rsidRPr="003A0770" w:rsidRDefault="00FF45CF" w:rsidP="00C22268">
      <w:pPr>
        <w:pStyle w:val="Default"/>
        <w:ind w:left="1080" w:hanging="360"/>
      </w:pPr>
      <w:r w:rsidRPr="003A0770">
        <w:t xml:space="preserve">c. </w:t>
      </w:r>
      <w:r w:rsidR="00C22268">
        <w:tab/>
      </w:r>
      <w:r w:rsidRPr="003A0770">
        <w:t xml:space="preserve">CO emission estimates for the Boiler #3, for each month. </w:t>
      </w:r>
      <w:r w:rsidR="00AC2A58">
        <w:t xml:space="preserve"> </w:t>
      </w:r>
      <w:r w:rsidRPr="003A0770">
        <w:t xml:space="preserve">The CO emission rate shall be reported as an hourly average; </w:t>
      </w:r>
    </w:p>
    <w:p w14:paraId="771CBA9A" w14:textId="77777777" w:rsidR="00FF45CF" w:rsidRPr="003A0770" w:rsidRDefault="00FF45CF" w:rsidP="00FF45CF">
      <w:pPr>
        <w:pStyle w:val="Default"/>
      </w:pPr>
    </w:p>
    <w:p w14:paraId="242FABFE" w14:textId="090984AB" w:rsidR="00FF45CF" w:rsidRPr="00C323D0" w:rsidRDefault="00B64D74" w:rsidP="00C323D0">
      <w:pPr>
        <w:pStyle w:val="Default"/>
        <w:ind w:left="1080" w:hanging="360"/>
      </w:pPr>
      <w:r>
        <w:t>d</w:t>
      </w:r>
      <w:r w:rsidR="00FF45CF" w:rsidRPr="003A0770">
        <w:t xml:space="preserve">. </w:t>
      </w:r>
      <w:r w:rsidR="00C22268">
        <w:tab/>
      </w:r>
      <w:r w:rsidR="00FF45CF" w:rsidRPr="00C323D0">
        <w:t xml:space="preserve">Compliance source test data used to update emission factors, conducted during the reporting period; </w:t>
      </w:r>
    </w:p>
    <w:p w14:paraId="53E60777" w14:textId="77777777" w:rsidR="00FF45CF" w:rsidRPr="00C323D0" w:rsidRDefault="00FF45CF" w:rsidP="00FF45CF">
      <w:pPr>
        <w:pStyle w:val="Default"/>
      </w:pPr>
    </w:p>
    <w:p w14:paraId="3AB9320E" w14:textId="58C8471A" w:rsidR="00FF45CF" w:rsidRPr="00C323D0" w:rsidRDefault="00B64D74" w:rsidP="00C323D0">
      <w:pPr>
        <w:pStyle w:val="Default"/>
        <w:ind w:left="1080" w:hanging="360"/>
      </w:pPr>
      <w:r w:rsidRPr="00C323D0">
        <w:t>e</w:t>
      </w:r>
      <w:r w:rsidR="00FF45CF" w:rsidRPr="00C323D0">
        <w:t xml:space="preserve">. </w:t>
      </w:r>
      <w:r w:rsidR="00C323D0" w:rsidRPr="00C323D0">
        <w:tab/>
      </w:r>
      <w:r w:rsidR="00FF45CF" w:rsidRPr="00C323D0">
        <w:t xml:space="preserve">Identification of any periods of excess emissions or other excursions during the reporting period; and </w:t>
      </w:r>
    </w:p>
    <w:p w14:paraId="6DC2040C" w14:textId="77777777" w:rsidR="00FF45CF" w:rsidRPr="00C323D0" w:rsidRDefault="00FF45CF" w:rsidP="00C323D0">
      <w:pPr>
        <w:pStyle w:val="Default"/>
        <w:ind w:left="1440" w:hanging="720"/>
      </w:pPr>
    </w:p>
    <w:p w14:paraId="47222CB5" w14:textId="32CB25AF" w:rsidR="00FF45CF" w:rsidRPr="00C323D0" w:rsidRDefault="00FF45CF" w:rsidP="0071549E">
      <w:pPr>
        <w:pStyle w:val="Default"/>
        <w:numPr>
          <w:ilvl w:val="0"/>
          <w:numId w:val="96"/>
        </w:numPr>
      </w:pPr>
      <w:r w:rsidRPr="00C323D0">
        <w:t xml:space="preserve">Monitoring downtime that occurred during the reporting period. </w:t>
      </w:r>
    </w:p>
    <w:p w14:paraId="2C5E5F98" w14:textId="722DB0F9" w:rsidR="00777C1B" w:rsidRDefault="00777C1B" w:rsidP="00777C1B">
      <w:pPr>
        <w:pStyle w:val="Default"/>
      </w:pPr>
    </w:p>
    <w:p w14:paraId="4CB037BC" w14:textId="5FB8CD92" w:rsidR="005F633F" w:rsidRDefault="00CE4484" w:rsidP="0071549E">
      <w:pPr>
        <w:pStyle w:val="ListParagraph"/>
        <w:numPr>
          <w:ilvl w:val="0"/>
          <w:numId w:val="89"/>
        </w:numPr>
        <w:ind w:left="720" w:hanging="720"/>
        <w:rPr>
          <w:rFonts w:ascii="Garamond" w:hAnsi="Garamond"/>
          <w:sz w:val="24"/>
          <w:szCs w:val="24"/>
        </w:rPr>
      </w:pPr>
      <w:bookmarkStart w:id="615" w:name="_Ref20146888"/>
      <w:r>
        <w:rPr>
          <w:rFonts w:ascii="Garamond" w:hAnsi="Garamond"/>
          <w:sz w:val="24"/>
          <w:szCs w:val="24"/>
        </w:rPr>
        <w:t>CMR</w:t>
      </w:r>
      <w:r w:rsidR="005F633F">
        <w:rPr>
          <w:rFonts w:ascii="Garamond" w:hAnsi="Garamond"/>
          <w:sz w:val="24"/>
          <w:szCs w:val="24"/>
        </w:rPr>
        <w:t xml:space="preserve"> shall comply with all applicable reporting requirements of 40 CFR 63 Subpart DDDDD (ARM 17.8.1212, ARM 17.8.342, ARM 17.8.302, and 40 CFR 63 Subpart DDDDD).</w:t>
      </w:r>
      <w:bookmarkEnd w:id="615"/>
    </w:p>
    <w:p w14:paraId="44BDF3F4" w14:textId="77777777" w:rsidR="00BC6785" w:rsidRDefault="00BC6785" w:rsidP="00BC6785">
      <w:pPr>
        <w:pStyle w:val="ListParagraph"/>
        <w:rPr>
          <w:rFonts w:ascii="Garamond" w:hAnsi="Garamond"/>
          <w:sz w:val="24"/>
          <w:szCs w:val="24"/>
        </w:rPr>
      </w:pPr>
    </w:p>
    <w:p w14:paraId="73C3EE2C" w14:textId="493382A4" w:rsidR="00777C1B" w:rsidRDefault="00CE4484" w:rsidP="0071549E">
      <w:pPr>
        <w:pStyle w:val="ListParagraph"/>
        <w:numPr>
          <w:ilvl w:val="0"/>
          <w:numId w:val="89"/>
        </w:numPr>
        <w:ind w:left="720" w:hanging="720"/>
        <w:rPr>
          <w:rFonts w:ascii="Garamond" w:hAnsi="Garamond"/>
          <w:sz w:val="24"/>
          <w:szCs w:val="24"/>
        </w:rPr>
      </w:pPr>
      <w:bookmarkStart w:id="616" w:name="_Ref20147141"/>
      <w:r>
        <w:rPr>
          <w:rFonts w:ascii="Garamond" w:hAnsi="Garamond"/>
          <w:sz w:val="24"/>
          <w:szCs w:val="24"/>
        </w:rPr>
        <w:t>CMR</w:t>
      </w:r>
      <w:r w:rsidR="00777C1B">
        <w:rPr>
          <w:rFonts w:ascii="Garamond" w:hAnsi="Garamond"/>
          <w:sz w:val="24"/>
          <w:szCs w:val="24"/>
        </w:rPr>
        <w:t xml:space="preserve"> shall comply with all applicable reporting requirements of 40 CFR 60 Subpart J (ARM 17.8.1212, ARM 17.8.340, ARM 17.8.302, and 40 CFR 60 Subpart J).</w:t>
      </w:r>
      <w:bookmarkEnd w:id="616"/>
    </w:p>
    <w:p w14:paraId="3E95014D" w14:textId="77777777" w:rsidR="00777C1B" w:rsidRPr="00777C1B" w:rsidRDefault="00777C1B" w:rsidP="00777C1B">
      <w:pPr>
        <w:pStyle w:val="ListParagraph"/>
        <w:rPr>
          <w:rFonts w:ascii="Garamond" w:hAnsi="Garamond"/>
          <w:sz w:val="24"/>
          <w:szCs w:val="24"/>
        </w:rPr>
      </w:pPr>
    </w:p>
    <w:p w14:paraId="755FAF6D" w14:textId="43DF6D97" w:rsidR="00777C1B" w:rsidRDefault="00CE4484" w:rsidP="0071549E">
      <w:pPr>
        <w:pStyle w:val="ListParagraph"/>
        <w:numPr>
          <w:ilvl w:val="0"/>
          <w:numId w:val="89"/>
        </w:numPr>
        <w:ind w:left="720" w:hanging="720"/>
        <w:rPr>
          <w:rFonts w:ascii="Garamond" w:hAnsi="Garamond"/>
          <w:sz w:val="24"/>
          <w:szCs w:val="24"/>
        </w:rPr>
      </w:pPr>
      <w:bookmarkStart w:id="617" w:name="_Ref20147260"/>
      <w:r>
        <w:rPr>
          <w:rFonts w:ascii="Garamond" w:hAnsi="Garamond"/>
          <w:sz w:val="24"/>
          <w:szCs w:val="24"/>
        </w:rPr>
        <w:t>CMR</w:t>
      </w:r>
      <w:r w:rsidR="00777C1B">
        <w:rPr>
          <w:rFonts w:ascii="Garamond" w:hAnsi="Garamond"/>
          <w:sz w:val="24"/>
          <w:szCs w:val="24"/>
        </w:rPr>
        <w:t xml:space="preserve"> shall comply with all applicable reporting requirements of 40 CFR 60 Subpart Ja (ARM 17.8.1212, ARM 17.8.340, ARM 17.8.302, and 40 CFR 60 Subpart Ja).</w:t>
      </w:r>
      <w:bookmarkEnd w:id="617"/>
      <w:r w:rsidR="00777C1B">
        <w:rPr>
          <w:rFonts w:ascii="Garamond" w:hAnsi="Garamond"/>
          <w:sz w:val="24"/>
          <w:szCs w:val="24"/>
        </w:rPr>
        <w:t xml:space="preserve"> </w:t>
      </w:r>
    </w:p>
    <w:p w14:paraId="72D9DB3C" w14:textId="77777777" w:rsidR="00777C1B" w:rsidRPr="00777C1B" w:rsidRDefault="00777C1B" w:rsidP="00777C1B">
      <w:pPr>
        <w:pStyle w:val="ListParagraph"/>
        <w:rPr>
          <w:rFonts w:ascii="Garamond" w:hAnsi="Garamond"/>
          <w:sz w:val="24"/>
          <w:szCs w:val="24"/>
        </w:rPr>
      </w:pPr>
    </w:p>
    <w:p w14:paraId="2ABC89B4" w14:textId="14B0766E" w:rsidR="00777C1B" w:rsidRDefault="00CE4484" w:rsidP="0071549E">
      <w:pPr>
        <w:pStyle w:val="ListParagraph"/>
        <w:numPr>
          <w:ilvl w:val="0"/>
          <w:numId w:val="89"/>
        </w:numPr>
        <w:ind w:left="720" w:hanging="720"/>
        <w:rPr>
          <w:rFonts w:ascii="Garamond" w:hAnsi="Garamond"/>
          <w:sz w:val="24"/>
          <w:szCs w:val="24"/>
        </w:rPr>
      </w:pPr>
      <w:bookmarkStart w:id="618" w:name="_Ref20147363"/>
      <w:r>
        <w:rPr>
          <w:rFonts w:ascii="Garamond" w:hAnsi="Garamond"/>
          <w:sz w:val="24"/>
          <w:szCs w:val="24"/>
        </w:rPr>
        <w:t>CMR</w:t>
      </w:r>
      <w:r w:rsidR="00777C1B">
        <w:rPr>
          <w:rFonts w:ascii="Garamond" w:hAnsi="Garamond"/>
          <w:sz w:val="24"/>
          <w:szCs w:val="24"/>
        </w:rPr>
        <w:t xml:space="preserve"> shall comply with all applicable reporting requirements of 40 CFR 60 Subpart QQQ (ARM 17.8.1212, ARM 17.8.340, ARM 17.8.302, and 40 CFR 60 Subpart QQQ).</w:t>
      </w:r>
      <w:bookmarkEnd w:id="618"/>
    </w:p>
    <w:p w14:paraId="1DFB9071" w14:textId="77777777" w:rsidR="00777C1B" w:rsidRPr="00777C1B" w:rsidRDefault="00777C1B" w:rsidP="00777C1B">
      <w:pPr>
        <w:pStyle w:val="ListParagraph"/>
        <w:rPr>
          <w:rFonts w:ascii="Garamond" w:hAnsi="Garamond"/>
          <w:sz w:val="24"/>
          <w:szCs w:val="24"/>
        </w:rPr>
      </w:pPr>
    </w:p>
    <w:p w14:paraId="60DA6C36" w14:textId="2719C64C" w:rsidR="00187239" w:rsidRDefault="00CE4484" w:rsidP="0071549E">
      <w:pPr>
        <w:pStyle w:val="ListParagraph"/>
        <w:numPr>
          <w:ilvl w:val="0"/>
          <w:numId w:val="89"/>
        </w:numPr>
        <w:ind w:left="720" w:hanging="720"/>
        <w:rPr>
          <w:rFonts w:ascii="Garamond" w:hAnsi="Garamond"/>
          <w:sz w:val="24"/>
          <w:szCs w:val="24"/>
        </w:rPr>
      </w:pPr>
      <w:bookmarkStart w:id="619" w:name="_Ref20147409"/>
      <w:r>
        <w:rPr>
          <w:rFonts w:ascii="Garamond" w:hAnsi="Garamond"/>
          <w:sz w:val="24"/>
          <w:szCs w:val="24"/>
        </w:rPr>
        <w:t>CMR</w:t>
      </w:r>
      <w:r w:rsidR="00777C1B">
        <w:rPr>
          <w:rFonts w:ascii="Garamond" w:hAnsi="Garamond"/>
          <w:sz w:val="24"/>
          <w:szCs w:val="24"/>
        </w:rPr>
        <w:t xml:space="preserve"> shall comply with all applicable reporting requirements of 40 CFR 60 Subpart Dc</w:t>
      </w:r>
      <w:r w:rsidR="00B608C6">
        <w:rPr>
          <w:rFonts w:ascii="Garamond" w:hAnsi="Garamond"/>
          <w:sz w:val="24"/>
          <w:szCs w:val="24"/>
        </w:rPr>
        <w:t xml:space="preserve"> </w:t>
      </w:r>
      <w:r w:rsidR="00777C1B">
        <w:rPr>
          <w:rFonts w:ascii="Garamond" w:hAnsi="Garamond"/>
          <w:sz w:val="24"/>
          <w:szCs w:val="24"/>
        </w:rPr>
        <w:t>(ARM 17.8.1212, ARM 17.8.340, ARM 17.8.302, and 40 CFR 60 Subpart Dc).</w:t>
      </w:r>
      <w:bookmarkEnd w:id="619"/>
    </w:p>
    <w:p w14:paraId="56D342A8" w14:textId="77777777" w:rsidR="00187239" w:rsidRPr="00187239" w:rsidRDefault="00187239" w:rsidP="00187239">
      <w:pPr>
        <w:pStyle w:val="ListParagraph"/>
        <w:rPr>
          <w:rFonts w:ascii="Garamond" w:hAnsi="Garamond"/>
          <w:sz w:val="24"/>
          <w:szCs w:val="24"/>
        </w:rPr>
      </w:pPr>
    </w:p>
    <w:p w14:paraId="40AA150F" w14:textId="06976B54" w:rsidR="00187239" w:rsidRDefault="00187239" w:rsidP="0071549E">
      <w:pPr>
        <w:pStyle w:val="ListParagraph"/>
        <w:numPr>
          <w:ilvl w:val="0"/>
          <w:numId w:val="89"/>
        </w:numPr>
        <w:ind w:left="720" w:hanging="720"/>
        <w:rPr>
          <w:rFonts w:ascii="Garamond" w:hAnsi="Garamond"/>
          <w:sz w:val="24"/>
          <w:szCs w:val="24"/>
        </w:rPr>
      </w:pPr>
      <w:bookmarkStart w:id="620" w:name="_Ref20139696"/>
      <w:r w:rsidRPr="000248F8">
        <w:rPr>
          <w:rFonts w:ascii="Garamond" w:hAnsi="Garamond"/>
          <w:sz w:val="24"/>
          <w:szCs w:val="24"/>
        </w:rPr>
        <w:t>The annual compliance certification report required by Section V.B must contain a certification statement for the above applicable requirements.</w:t>
      </w:r>
      <w:bookmarkEnd w:id="620"/>
      <w:r w:rsidRPr="000248F8">
        <w:rPr>
          <w:rFonts w:ascii="Garamond" w:hAnsi="Garamond"/>
          <w:sz w:val="24"/>
          <w:szCs w:val="24"/>
        </w:rPr>
        <w:t xml:space="preserve">  </w:t>
      </w:r>
    </w:p>
    <w:p w14:paraId="57F6AB9A" w14:textId="77777777" w:rsidR="00187239" w:rsidRPr="00FB76AD" w:rsidRDefault="00187239" w:rsidP="00187239">
      <w:pPr>
        <w:pStyle w:val="ListParagraph"/>
        <w:rPr>
          <w:rFonts w:ascii="Garamond" w:hAnsi="Garamond"/>
          <w:sz w:val="24"/>
          <w:szCs w:val="24"/>
        </w:rPr>
      </w:pPr>
    </w:p>
    <w:p w14:paraId="2D2213E7" w14:textId="6B3E2CC0" w:rsidR="00187239" w:rsidRDefault="00187239" w:rsidP="0071549E">
      <w:pPr>
        <w:pStyle w:val="ListParagraph"/>
        <w:numPr>
          <w:ilvl w:val="0"/>
          <w:numId w:val="89"/>
        </w:numPr>
        <w:ind w:left="720" w:hanging="720"/>
        <w:rPr>
          <w:rFonts w:ascii="Garamond" w:hAnsi="Garamond"/>
          <w:sz w:val="24"/>
          <w:szCs w:val="24"/>
        </w:rPr>
      </w:pPr>
      <w:bookmarkStart w:id="621" w:name="_Ref20139697"/>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621"/>
    </w:p>
    <w:p w14:paraId="29920906" w14:textId="77777777" w:rsidR="00EB663D" w:rsidRPr="00EB663D" w:rsidRDefault="00EB663D" w:rsidP="00EB663D">
      <w:pPr>
        <w:pStyle w:val="ListParagraph"/>
        <w:rPr>
          <w:rFonts w:ascii="Garamond" w:hAnsi="Garamond"/>
          <w:sz w:val="24"/>
          <w:szCs w:val="24"/>
        </w:rPr>
      </w:pPr>
    </w:p>
    <w:p w14:paraId="3B4B0185" w14:textId="73734DAA" w:rsidR="00833A7C" w:rsidRDefault="00833A7C" w:rsidP="0071549E">
      <w:pPr>
        <w:pStyle w:val="ListParagraph"/>
        <w:numPr>
          <w:ilvl w:val="1"/>
          <w:numId w:val="89"/>
        </w:numPr>
        <w:rPr>
          <w:rFonts w:ascii="Garamond" w:hAnsi="Garamond"/>
          <w:sz w:val="24"/>
          <w:szCs w:val="24"/>
        </w:rPr>
      </w:pPr>
      <w:r>
        <w:rPr>
          <w:rFonts w:ascii="Garamond" w:hAnsi="Garamond"/>
          <w:sz w:val="24"/>
          <w:szCs w:val="24"/>
        </w:rPr>
        <w:lastRenderedPageBreak/>
        <w:t xml:space="preserve">A summary 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7EA07F80" w14:textId="21EA79AF" w:rsidR="00833A7C" w:rsidRDefault="00833A7C" w:rsidP="00FE2A95">
      <w:pPr>
        <w:pStyle w:val="ListParagraph"/>
        <w:ind w:left="1080"/>
        <w:rPr>
          <w:rFonts w:ascii="Garamond" w:hAnsi="Garamond"/>
          <w:sz w:val="24"/>
          <w:szCs w:val="24"/>
        </w:rPr>
      </w:pPr>
    </w:p>
    <w:p w14:paraId="7CA5CBC0" w14:textId="4252D41F"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t>
      </w:r>
      <w:r>
        <w:rPr>
          <w:rFonts w:ascii="Garamond" w:hAnsi="Garamond"/>
          <w:sz w:val="24"/>
          <w:szCs w:val="24"/>
        </w:rPr>
        <w:t>with 40 CFR 60 Subpart J</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6A0DBAA9" w14:textId="77777777" w:rsidR="00B57230" w:rsidRDefault="00B57230" w:rsidP="00B57230">
      <w:pPr>
        <w:pStyle w:val="ListParagraph"/>
        <w:ind w:left="1080"/>
        <w:rPr>
          <w:rFonts w:ascii="Garamond" w:hAnsi="Garamond"/>
          <w:sz w:val="24"/>
          <w:szCs w:val="24"/>
        </w:rPr>
      </w:pPr>
    </w:p>
    <w:p w14:paraId="5BA6A0D6" w14:textId="6449653B"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with </w:t>
      </w:r>
      <w:r>
        <w:rPr>
          <w:rFonts w:ascii="Garamond" w:hAnsi="Garamond"/>
          <w:sz w:val="24"/>
          <w:szCs w:val="24"/>
        </w:rPr>
        <w:t>40 CFR 60 Subpart Ja</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6EBD7AFF" w14:textId="77777777" w:rsidR="00B57230" w:rsidRDefault="00B57230" w:rsidP="00B57230">
      <w:pPr>
        <w:pStyle w:val="ListParagraph"/>
        <w:ind w:left="1080"/>
        <w:rPr>
          <w:rFonts w:ascii="Garamond" w:hAnsi="Garamond"/>
          <w:sz w:val="24"/>
          <w:szCs w:val="24"/>
        </w:rPr>
      </w:pPr>
    </w:p>
    <w:p w14:paraId="066FC4F0" w14:textId="43C2F480"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with </w:t>
      </w:r>
      <w:r>
        <w:rPr>
          <w:rFonts w:ascii="Garamond" w:hAnsi="Garamond"/>
          <w:sz w:val="24"/>
          <w:szCs w:val="24"/>
        </w:rPr>
        <w:t>40 CFR 60 Subpart QQQ</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292ABBDA" w14:textId="77777777" w:rsidR="00B57230" w:rsidRDefault="00B57230" w:rsidP="00B57230">
      <w:pPr>
        <w:pStyle w:val="ListParagraph"/>
        <w:ind w:left="1080"/>
        <w:rPr>
          <w:rFonts w:ascii="Garamond" w:hAnsi="Garamond"/>
          <w:sz w:val="24"/>
          <w:szCs w:val="24"/>
        </w:rPr>
      </w:pPr>
    </w:p>
    <w:p w14:paraId="01FBAB66" w14:textId="3EFF5780"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with </w:t>
      </w:r>
      <w:r>
        <w:rPr>
          <w:rFonts w:ascii="Garamond" w:hAnsi="Garamond"/>
          <w:sz w:val="24"/>
          <w:szCs w:val="24"/>
        </w:rPr>
        <w:t>40 CFR 60 Subpart Dc</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64CC957A" w14:textId="77777777" w:rsidR="00B57230" w:rsidRDefault="00B57230" w:rsidP="00B57230">
      <w:pPr>
        <w:pStyle w:val="ListParagraph"/>
        <w:ind w:left="1080"/>
        <w:rPr>
          <w:rFonts w:ascii="Garamond" w:hAnsi="Garamond"/>
          <w:sz w:val="24"/>
          <w:szCs w:val="24"/>
        </w:rPr>
      </w:pPr>
    </w:p>
    <w:p w14:paraId="56E0EE8E" w14:textId="0ADD6AAB" w:rsidR="00777C1B" w:rsidRDefault="00EB663D" w:rsidP="0071549E">
      <w:pPr>
        <w:pStyle w:val="ListParagraph"/>
        <w:numPr>
          <w:ilvl w:val="1"/>
          <w:numId w:val="89"/>
        </w:numPr>
        <w:rPr>
          <w:rFonts w:ascii="Garamond" w:hAnsi="Garamond"/>
          <w:sz w:val="24"/>
          <w:szCs w:val="24"/>
        </w:rPr>
      </w:pPr>
      <w:r w:rsidRPr="00EB663D">
        <w:rPr>
          <w:rFonts w:ascii="Garamond" w:hAnsi="Garamond"/>
          <w:sz w:val="24"/>
          <w:szCs w:val="24"/>
        </w:rPr>
        <w:t xml:space="preserve">Reference to dates that </w:t>
      </w:r>
      <w:r w:rsidR="009C03A5">
        <w:rPr>
          <w:rFonts w:ascii="Garamond" w:hAnsi="Garamond"/>
          <w:sz w:val="24"/>
          <w:szCs w:val="24"/>
        </w:rPr>
        <w:t>s</w:t>
      </w:r>
      <w:r w:rsidR="009C03A5" w:rsidRPr="00EB663D">
        <w:rPr>
          <w:rFonts w:ascii="Garamond" w:hAnsi="Garamond"/>
          <w:sz w:val="24"/>
          <w:szCs w:val="24"/>
        </w:rPr>
        <w:t xml:space="preserve"> </w:t>
      </w:r>
      <w:r w:rsidRPr="00EB663D">
        <w:rPr>
          <w:rFonts w:ascii="Garamond" w:hAnsi="Garamond"/>
          <w:sz w:val="24"/>
          <w:szCs w:val="24"/>
        </w:rPr>
        <w:t>reports were submitted</w:t>
      </w:r>
    </w:p>
    <w:p w14:paraId="28D9536C" w14:textId="77777777" w:rsidR="00B57230" w:rsidRDefault="00B57230" w:rsidP="00B57230">
      <w:pPr>
        <w:pStyle w:val="ListParagraph"/>
        <w:ind w:left="1080"/>
        <w:rPr>
          <w:rFonts w:ascii="Garamond" w:hAnsi="Garamond"/>
          <w:sz w:val="24"/>
          <w:szCs w:val="24"/>
        </w:rPr>
      </w:pPr>
    </w:p>
    <w:p w14:paraId="288A039D" w14:textId="7046773B" w:rsidR="00CA7596" w:rsidRDefault="00CA7596" w:rsidP="0071549E">
      <w:pPr>
        <w:pStyle w:val="ListParagraph"/>
        <w:numPr>
          <w:ilvl w:val="1"/>
          <w:numId w:val="89"/>
        </w:numPr>
        <w:rPr>
          <w:rFonts w:ascii="Garamond" w:hAnsi="Garamond"/>
          <w:sz w:val="24"/>
          <w:szCs w:val="24"/>
        </w:rPr>
      </w:pPr>
      <w:r>
        <w:rPr>
          <w:rFonts w:ascii="Garamond" w:hAnsi="Garamond"/>
          <w:sz w:val="24"/>
          <w:szCs w:val="24"/>
        </w:rPr>
        <w:t>Any data indicating an hourly MMBtu/hr rate exceeding 60.5 MMBtu/hr on a HHV basis</w:t>
      </w:r>
    </w:p>
    <w:p w14:paraId="5A59160B" w14:textId="77777777" w:rsidR="00B57230" w:rsidRDefault="00B57230" w:rsidP="00B57230">
      <w:pPr>
        <w:pStyle w:val="ListParagraph"/>
        <w:ind w:left="1080"/>
        <w:rPr>
          <w:rFonts w:ascii="Garamond" w:hAnsi="Garamond"/>
          <w:sz w:val="24"/>
          <w:szCs w:val="24"/>
        </w:rPr>
      </w:pPr>
    </w:p>
    <w:p w14:paraId="5F6C92DC" w14:textId="52A0E345" w:rsidR="0016601B" w:rsidRPr="00EB663D" w:rsidRDefault="0016601B" w:rsidP="0071549E">
      <w:pPr>
        <w:pStyle w:val="ListParagraph"/>
        <w:numPr>
          <w:ilvl w:val="1"/>
          <w:numId w:val="89"/>
        </w:numPr>
        <w:rPr>
          <w:rFonts w:ascii="Garamond" w:hAnsi="Garamond"/>
          <w:sz w:val="24"/>
          <w:szCs w:val="24"/>
        </w:rPr>
      </w:pPr>
      <w:r>
        <w:rPr>
          <w:rFonts w:ascii="Garamond" w:hAnsi="Garamond"/>
          <w:sz w:val="24"/>
          <w:szCs w:val="24"/>
        </w:rPr>
        <w:t>The records required by Section III.</w:t>
      </w:r>
      <w:r>
        <w:rPr>
          <w:rFonts w:ascii="Garamond" w:hAnsi="Garamond"/>
          <w:sz w:val="24"/>
          <w:szCs w:val="24"/>
        </w:rPr>
        <w:fldChar w:fldCharType="begin"/>
      </w:r>
      <w:r>
        <w:rPr>
          <w:rFonts w:ascii="Garamond" w:hAnsi="Garamond"/>
          <w:sz w:val="24"/>
          <w:szCs w:val="24"/>
        </w:rPr>
        <w:instrText xml:space="preserve"> REF _Ref20139510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Q.15</w:t>
      </w:r>
      <w:r>
        <w:rPr>
          <w:rFonts w:ascii="Garamond" w:hAnsi="Garamond"/>
          <w:sz w:val="24"/>
          <w:szCs w:val="24"/>
        </w:rPr>
        <w:fldChar w:fldCharType="end"/>
      </w:r>
      <w:r>
        <w:rPr>
          <w:rFonts w:ascii="Garamond" w:hAnsi="Garamond"/>
          <w:sz w:val="24"/>
          <w:szCs w:val="24"/>
        </w:rPr>
        <w:t xml:space="preserve"> for the semiannual reporting period</w:t>
      </w:r>
      <w:r w:rsidR="00AC2A58">
        <w:rPr>
          <w:rFonts w:ascii="Garamond" w:hAnsi="Garamond"/>
          <w:sz w:val="24"/>
          <w:szCs w:val="24"/>
        </w:rPr>
        <w:t>.</w:t>
      </w:r>
      <w:r w:rsidR="00C2121E">
        <w:rPr>
          <w:rFonts w:ascii="Garamond" w:hAnsi="Garamond"/>
          <w:sz w:val="24"/>
          <w:szCs w:val="24"/>
        </w:rPr>
        <w:t xml:space="preserve">  </w:t>
      </w:r>
    </w:p>
    <w:p w14:paraId="5DEB3259" w14:textId="3D5FEB70" w:rsidR="00777C1B" w:rsidRDefault="00777C1B" w:rsidP="00777C1B">
      <w:pPr>
        <w:pStyle w:val="Default"/>
      </w:pPr>
    </w:p>
    <w:p w14:paraId="69340DC5" w14:textId="3B5E4514" w:rsidR="004F2041" w:rsidRDefault="00AD5AF8" w:rsidP="001A2AC9">
      <w:pPr>
        <w:pStyle w:val="Heading2"/>
        <w:rPr>
          <w:rFonts w:ascii="Garamond" w:hAnsi="Garamond"/>
          <w:sz w:val="24"/>
          <w:szCs w:val="24"/>
        </w:rPr>
      </w:pPr>
      <w:bookmarkStart w:id="622" w:name="_Ref21508121"/>
      <w:bookmarkStart w:id="623" w:name="_Toc29394623"/>
      <w:bookmarkStart w:id="624" w:name="_Toc225415648"/>
      <w:r>
        <w:rPr>
          <w:rFonts w:ascii="Garamond" w:hAnsi="Garamond"/>
          <w:sz w:val="24"/>
          <w:szCs w:val="24"/>
        </w:rPr>
        <w:t>EU1</w:t>
      </w:r>
      <w:r w:rsidR="003400F0">
        <w:rPr>
          <w:rFonts w:ascii="Garamond" w:hAnsi="Garamond"/>
          <w:sz w:val="24"/>
          <w:szCs w:val="24"/>
        </w:rPr>
        <w:t>8</w:t>
      </w:r>
      <w:r>
        <w:rPr>
          <w:rFonts w:ascii="Garamond" w:hAnsi="Garamond"/>
          <w:sz w:val="24"/>
          <w:szCs w:val="24"/>
        </w:rPr>
        <w:t xml:space="preserve">: </w:t>
      </w:r>
      <w:bookmarkEnd w:id="622"/>
      <w:r w:rsidR="0034481A">
        <w:rPr>
          <w:rFonts w:ascii="Garamond" w:hAnsi="Garamond"/>
          <w:sz w:val="24"/>
          <w:szCs w:val="24"/>
        </w:rPr>
        <w:t>TANKS</w:t>
      </w:r>
      <w:bookmarkEnd w:id="623"/>
      <w:bookmarkEnd w:id="624"/>
      <w:r w:rsidR="00B83E3F">
        <w:rPr>
          <w:rFonts w:ascii="Garamond" w:hAnsi="Garamond"/>
          <w:sz w:val="24"/>
          <w:szCs w:val="24"/>
        </w:rPr>
        <w:t xml:space="preserve">            </w:t>
      </w:r>
    </w:p>
    <w:p w14:paraId="061A0213" w14:textId="0D0B7231" w:rsidR="00985790" w:rsidRDefault="00985790" w:rsidP="0066780F">
      <w:pPr>
        <w:pStyle w:val="ListParagraph"/>
        <w:rPr>
          <w:rFonts w:ascii="Garamond" w:hAnsi="Garamond"/>
          <w:sz w:val="24"/>
          <w:szCs w:val="24"/>
        </w:rPr>
      </w:pPr>
    </w:p>
    <w:tbl>
      <w:tblPr>
        <w:tblW w:w="9265" w:type="dxa"/>
        <w:tblLook w:val="04A0" w:firstRow="1" w:lastRow="0" w:firstColumn="1" w:lastColumn="0" w:noHBand="0" w:noVBand="1"/>
      </w:tblPr>
      <w:tblGrid>
        <w:gridCol w:w="988"/>
        <w:gridCol w:w="910"/>
        <w:gridCol w:w="1204"/>
        <w:gridCol w:w="1055"/>
        <w:gridCol w:w="1008"/>
        <w:gridCol w:w="1148"/>
        <w:gridCol w:w="2952"/>
      </w:tblGrid>
      <w:tr w:rsidR="00D16F54" w:rsidRPr="00804755" w14:paraId="415D7DB2" w14:textId="77777777" w:rsidTr="000A2AEA">
        <w:trPr>
          <w:trHeight w:val="530"/>
          <w:tblHeader/>
        </w:trPr>
        <w:tc>
          <w:tcPr>
            <w:tcW w:w="988" w:type="dxa"/>
            <w:tcBorders>
              <w:top w:val="single" w:sz="4" w:space="0" w:color="auto"/>
              <w:left w:val="single" w:sz="4" w:space="0" w:color="auto"/>
              <w:bottom w:val="single" w:sz="4" w:space="0" w:color="auto"/>
              <w:right w:val="single" w:sz="4" w:space="0" w:color="auto"/>
            </w:tcBorders>
            <w:shd w:val="clear" w:color="000000" w:fill="DADADA"/>
            <w:hideMark/>
          </w:tcPr>
          <w:p w14:paraId="4DEAE3D5" w14:textId="77777777" w:rsidR="00D16F54" w:rsidRPr="00804755" w:rsidRDefault="00D16F54" w:rsidP="00CB7FA2">
            <w:pPr>
              <w:jc w:val="center"/>
              <w:rPr>
                <w:rFonts w:ascii="Garamond" w:hAnsi="Garamond"/>
                <w:b/>
                <w:bCs/>
                <w:sz w:val="18"/>
                <w:szCs w:val="18"/>
              </w:rPr>
            </w:pPr>
            <w:r w:rsidRPr="00804755">
              <w:rPr>
                <w:rFonts w:ascii="Garamond" w:hAnsi="Garamond"/>
                <w:b/>
                <w:bCs/>
                <w:sz w:val="18"/>
                <w:szCs w:val="18"/>
              </w:rPr>
              <w:t>Tank #</w:t>
            </w:r>
          </w:p>
        </w:tc>
        <w:tc>
          <w:tcPr>
            <w:tcW w:w="910" w:type="dxa"/>
            <w:tcBorders>
              <w:top w:val="single" w:sz="4" w:space="0" w:color="auto"/>
              <w:left w:val="nil"/>
              <w:bottom w:val="single" w:sz="4" w:space="0" w:color="auto"/>
              <w:right w:val="single" w:sz="4" w:space="0" w:color="auto"/>
            </w:tcBorders>
            <w:shd w:val="clear" w:color="000000" w:fill="DADADA"/>
            <w:hideMark/>
          </w:tcPr>
          <w:p w14:paraId="47333F11" w14:textId="330AE6C1" w:rsidR="00D16F54" w:rsidRPr="00804755" w:rsidRDefault="00D16F54" w:rsidP="00CB7FA2">
            <w:pPr>
              <w:rPr>
                <w:rFonts w:ascii="Garamond" w:hAnsi="Garamond"/>
                <w:b/>
                <w:bCs/>
                <w:sz w:val="18"/>
                <w:szCs w:val="18"/>
              </w:rPr>
            </w:pPr>
            <w:r w:rsidRPr="00804755">
              <w:rPr>
                <w:rFonts w:ascii="Garamond" w:hAnsi="Garamond"/>
                <w:b/>
                <w:bCs/>
                <w:sz w:val="18"/>
                <w:szCs w:val="18"/>
              </w:rPr>
              <w:t>Tank Service</w:t>
            </w:r>
          </w:p>
        </w:tc>
        <w:tc>
          <w:tcPr>
            <w:tcW w:w="1209" w:type="dxa"/>
            <w:tcBorders>
              <w:top w:val="single" w:sz="4" w:space="0" w:color="auto"/>
              <w:left w:val="nil"/>
              <w:bottom w:val="single" w:sz="4" w:space="0" w:color="auto"/>
              <w:right w:val="single" w:sz="4" w:space="0" w:color="auto"/>
            </w:tcBorders>
            <w:shd w:val="clear" w:color="000000" w:fill="DADADA"/>
            <w:hideMark/>
          </w:tcPr>
          <w:p w14:paraId="14073D1B" w14:textId="77777777" w:rsidR="00D16F54" w:rsidRPr="00804755" w:rsidRDefault="00D16F54" w:rsidP="00CB7FA2">
            <w:pPr>
              <w:jc w:val="center"/>
              <w:rPr>
                <w:rFonts w:ascii="Garamond" w:hAnsi="Garamond"/>
                <w:b/>
                <w:bCs/>
                <w:sz w:val="18"/>
                <w:szCs w:val="18"/>
              </w:rPr>
            </w:pPr>
            <w:r w:rsidRPr="00804755">
              <w:rPr>
                <w:rFonts w:ascii="Garamond" w:hAnsi="Garamond"/>
                <w:b/>
                <w:bCs/>
                <w:sz w:val="18"/>
                <w:szCs w:val="18"/>
              </w:rPr>
              <w:t>MTVP</w:t>
            </w:r>
          </w:p>
        </w:tc>
        <w:tc>
          <w:tcPr>
            <w:tcW w:w="1055" w:type="dxa"/>
            <w:tcBorders>
              <w:top w:val="single" w:sz="4" w:space="0" w:color="auto"/>
              <w:left w:val="nil"/>
              <w:bottom w:val="single" w:sz="4" w:space="0" w:color="auto"/>
              <w:right w:val="single" w:sz="4" w:space="0" w:color="auto"/>
            </w:tcBorders>
            <w:shd w:val="clear" w:color="000000" w:fill="DADADA"/>
            <w:hideMark/>
          </w:tcPr>
          <w:p w14:paraId="74BFE4AF" w14:textId="77777777" w:rsidR="00D16F54" w:rsidRPr="00804755" w:rsidRDefault="00D16F54" w:rsidP="00D16F54">
            <w:pPr>
              <w:jc w:val="center"/>
              <w:rPr>
                <w:rFonts w:ascii="Garamond" w:hAnsi="Garamond"/>
                <w:b/>
                <w:bCs/>
                <w:sz w:val="18"/>
                <w:szCs w:val="18"/>
              </w:rPr>
            </w:pPr>
            <w:r w:rsidRPr="00804755">
              <w:rPr>
                <w:rFonts w:ascii="Garamond" w:hAnsi="Garamond"/>
                <w:b/>
                <w:bCs/>
                <w:sz w:val="18"/>
                <w:szCs w:val="18"/>
              </w:rPr>
              <w:t>Size bbls</w:t>
            </w:r>
          </w:p>
        </w:tc>
        <w:tc>
          <w:tcPr>
            <w:tcW w:w="1011" w:type="dxa"/>
            <w:tcBorders>
              <w:top w:val="single" w:sz="4" w:space="0" w:color="auto"/>
              <w:left w:val="nil"/>
              <w:bottom w:val="single" w:sz="4" w:space="0" w:color="auto"/>
              <w:right w:val="single" w:sz="4" w:space="0" w:color="auto"/>
            </w:tcBorders>
            <w:shd w:val="clear" w:color="000000" w:fill="DADADA"/>
            <w:hideMark/>
          </w:tcPr>
          <w:p w14:paraId="00B51067" w14:textId="77777777" w:rsidR="00D16F54" w:rsidRPr="00804755" w:rsidRDefault="00D16F54" w:rsidP="00D16F54">
            <w:pPr>
              <w:jc w:val="center"/>
              <w:rPr>
                <w:rFonts w:ascii="Garamond" w:hAnsi="Garamond"/>
                <w:b/>
                <w:bCs/>
                <w:sz w:val="18"/>
                <w:szCs w:val="18"/>
              </w:rPr>
            </w:pPr>
            <w:r w:rsidRPr="00804755">
              <w:rPr>
                <w:rFonts w:ascii="Garamond" w:hAnsi="Garamond"/>
                <w:b/>
                <w:bCs/>
                <w:sz w:val="18"/>
                <w:szCs w:val="18"/>
              </w:rPr>
              <w:t>Roof Type</w:t>
            </w:r>
          </w:p>
        </w:tc>
        <w:tc>
          <w:tcPr>
            <w:tcW w:w="1122" w:type="dxa"/>
            <w:tcBorders>
              <w:top w:val="single" w:sz="4" w:space="0" w:color="auto"/>
              <w:left w:val="nil"/>
              <w:bottom w:val="single" w:sz="4" w:space="0" w:color="auto"/>
              <w:right w:val="single" w:sz="4" w:space="0" w:color="auto"/>
            </w:tcBorders>
            <w:shd w:val="clear" w:color="000000" w:fill="DADADA"/>
            <w:hideMark/>
          </w:tcPr>
          <w:p w14:paraId="4D478309" w14:textId="77777777" w:rsidR="00D16F54" w:rsidRPr="00804755" w:rsidRDefault="00D16F54" w:rsidP="00CB7FA2">
            <w:pPr>
              <w:jc w:val="center"/>
              <w:rPr>
                <w:rFonts w:ascii="Garamond" w:hAnsi="Garamond"/>
                <w:color w:val="000000"/>
                <w:sz w:val="18"/>
                <w:szCs w:val="18"/>
              </w:rPr>
            </w:pPr>
            <w:r w:rsidRPr="00804755">
              <w:rPr>
                <w:rFonts w:ascii="Garamond" w:hAnsi="Garamond"/>
                <w:b/>
                <w:bCs/>
                <w:sz w:val="18"/>
                <w:szCs w:val="18"/>
              </w:rPr>
              <w:t>Constructed</w:t>
            </w:r>
            <w:r w:rsidRPr="00804755">
              <w:rPr>
                <w:rFonts w:ascii="Garamond" w:hAnsi="Garamond"/>
                <w:b/>
                <w:bCs/>
                <w:sz w:val="18"/>
                <w:szCs w:val="18"/>
              </w:rPr>
              <w:br/>
              <w:t>/Modified</w:t>
            </w:r>
          </w:p>
        </w:tc>
        <w:tc>
          <w:tcPr>
            <w:tcW w:w="2970" w:type="dxa"/>
            <w:tcBorders>
              <w:top w:val="single" w:sz="4" w:space="0" w:color="auto"/>
              <w:left w:val="nil"/>
              <w:bottom w:val="single" w:sz="4" w:space="0" w:color="auto"/>
              <w:right w:val="single" w:sz="4" w:space="0" w:color="auto"/>
            </w:tcBorders>
            <w:shd w:val="clear" w:color="000000" w:fill="DADADA"/>
            <w:hideMark/>
          </w:tcPr>
          <w:p w14:paraId="4B7ACED4" w14:textId="77777777" w:rsidR="00D16F54" w:rsidRPr="00804755" w:rsidRDefault="00D16F54" w:rsidP="00CB7FA2">
            <w:pPr>
              <w:rPr>
                <w:rFonts w:ascii="Garamond" w:hAnsi="Garamond"/>
                <w:b/>
                <w:bCs/>
                <w:sz w:val="18"/>
                <w:szCs w:val="18"/>
              </w:rPr>
            </w:pPr>
            <w:r w:rsidRPr="00804755">
              <w:rPr>
                <w:rFonts w:ascii="Garamond" w:hAnsi="Garamond"/>
                <w:b/>
                <w:bCs/>
                <w:sz w:val="18"/>
                <w:szCs w:val="18"/>
              </w:rPr>
              <w:t>Comments</w:t>
            </w:r>
          </w:p>
        </w:tc>
      </w:tr>
      <w:tr w:rsidR="00D16F54" w:rsidRPr="00804755" w14:paraId="1AE83186"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3AABF7F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w:t>
            </w:r>
          </w:p>
        </w:tc>
        <w:tc>
          <w:tcPr>
            <w:tcW w:w="910" w:type="dxa"/>
            <w:tcBorders>
              <w:top w:val="nil"/>
              <w:left w:val="nil"/>
              <w:bottom w:val="single" w:sz="4" w:space="0" w:color="auto"/>
              <w:right w:val="single" w:sz="4" w:space="0" w:color="auto"/>
            </w:tcBorders>
            <w:hideMark/>
          </w:tcPr>
          <w:p w14:paraId="7254CAEB" w14:textId="77777777" w:rsidR="00D16F54" w:rsidRPr="00804755" w:rsidRDefault="00D16F54" w:rsidP="00CB7FA2">
            <w:pPr>
              <w:rPr>
                <w:rFonts w:ascii="Garamond" w:hAnsi="Garamond"/>
                <w:sz w:val="18"/>
                <w:szCs w:val="18"/>
              </w:rPr>
            </w:pPr>
            <w:r w:rsidRPr="00804755">
              <w:rPr>
                <w:rFonts w:ascii="Garamond" w:hAnsi="Garamond"/>
                <w:sz w:val="18"/>
                <w:szCs w:val="18"/>
              </w:rPr>
              <w:t>Jet Fuel Additive</w:t>
            </w:r>
          </w:p>
        </w:tc>
        <w:tc>
          <w:tcPr>
            <w:tcW w:w="1209" w:type="dxa"/>
            <w:tcBorders>
              <w:top w:val="nil"/>
              <w:left w:val="nil"/>
              <w:bottom w:val="single" w:sz="4" w:space="0" w:color="auto"/>
              <w:right w:val="single" w:sz="4" w:space="0" w:color="auto"/>
            </w:tcBorders>
            <w:hideMark/>
          </w:tcPr>
          <w:p w14:paraId="39F993CE"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36A8182F"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152</w:t>
            </w:r>
          </w:p>
        </w:tc>
        <w:tc>
          <w:tcPr>
            <w:tcW w:w="1011" w:type="dxa"/>
            <w:tcBorders>
              <w:top w:val="nil"/>
              <w:left w:val="nil"/>
              <w:bottom w:val="single" w:sz="4" w:space="0" w:color="auto"/>
              <w:right w:val="single" w:sz="4" w:space="0" w:color="auto"/>
            </w:tcBorders>
            <w:hideMark/>
          </w:tcPr>
          <w:p w14:paraId="69B48E73"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2DFCADB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1962</w:t>
            </w:r>
          </w:p>
        </w:tc>
        <w:tc>
          <w:tcPr>
            <w:tcW w:w="2970" w:type="dxa"/>
            <w:tcBorders>
              <w:top w:val="nil"/>
              <w:left w:val="nil"/>
              <w:bottom w:val="single" w:sz="4" w:space="0" w:color="auto"/>
              <w:right w:val="single" w:sz="4" w:space="0" w:color="auto"/>
            </w:tcBorders>
            <w:hideMark/>
          </w:tcPr>
          <w:p w14:paraId="51A0A509" w14:textId="77777777" w:rsidR="00D16F54" w:rsidRPr="00804755" w:rsidRDefault="00D16F54" w:rsidP="00CB7FA2">
            <w:pPr>
              <w:rPr>
                <w:rFonts w:ascii="Garamond" w:hAnsi="Garamond"/>
                <w:sz w:val="18"/>
                <w:szCs w:val="18"/>
              </w:rPr>
            </w:pPr>
            <w:r w:rsidRPr="00804755">
              <w:rPr>
                <w:rFonts w:ascii="Garamond" w:hAnsi="Garamond"/>
                <w:sz w:val="18"/>
                <w:szCs w:val="18"/>
              </w:rPr>
              <w:t>40 CFR 63 Subpart EEEE</w:t>
            </w:r>
          </w:p>
        </w:tc>
      </w:tr>
      <w:tr w:rsidR="00D16F54" w:rsidRPr="00804755" w14:paraId="6032D25A"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58C0A0B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w:t>
            </w:r>
          </w:p>
        </w:tc>
        <w:tc>
          <w:tcPr>
            <w:tcW w:w="910" w:type="dxa"/>
            <w:tcBorders>
              <w:top w:val="nil"/>
              <w:left w:val="nil"/>
              <w:bottom w:val="single" w:sz="4" w:space="0" w:color="auto"/>
              <w:right w:val="single" w:sz="4" w:space="0" w:color="auto"/>
            </w:tcBorders>
            <w:hideMark/>
          </w:tcPr>
          <w:p w14:paraId="70E19D49" w14:textId="77777777" w:rsidR="00D16F54" w:rsidRPr="00804755" w:rsidRDefault="00D16F54" w:rsidP="00CB7FA2">
            <w:pPr>
              <w:rPr>
                <w:rFonts w:ascii="Garamond" w:hAnsi="Garamond"/>
                <w:sz w:val="18"/>
                <w:szCs w:val="18"/>
              </w:rPr>
            </w:pPr>
            <w:r w:rsidRPr="00804755">
              <w:rPr>
                <w:rFonts w:ascii="Garamond" w:hAnsi="Garamond"/>
                <w:sz w:val="18"/>
                <w:szCs w:val="18"/>
              </w:rPr>
              <w:t>Propane</w:t>
            </w:r>
          </w:p>
        </w:tc>
        <w:tc>
          <w:tcPr>
            <w:tcW w:w="1209" w:type="dxa"/>
            <w:tcBorders>
              <w:top w:val="nil"/>
              <w:left w:val="nil"/>
              <w:bottom w:val="single" w:sz="4" w:space="0" w:color="auto"/>
              <w:right w:val="single" w:sz="4" w:space="0" w:color="auto"/>
            </w:tcBorders>
            <w:hideMark/>
          </w:tcPr>
          <w:p w14:paraId="1A5BE47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5257A4AE"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800</w:t>
            </w:r>
          </w:p>
        </w:tc>
        <w:tc>
          <w:tcPr>
            <w:tcW w:w="1011" w:type="dxa"/>
            <w:tcBorders>
              <w:top w:val="nil"/>
              <w:left w:val="nil"/>
              <w:bottom w:val="single" w:sz="4" w:space="0" w:color="auto"/>
              <w:right w:val="single" w:sz="4" w:space="0" w:color="auto"/>
            </w:tcBorders>
            <w:hideMark/>
          </w:tcPr>
          <w:p w14:paraId="07559B0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3B62012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1965</w:t>
            </w:r>
          </w:p>
        </w:tc>
        <w:tc>
          <w:tcPr>
            <w:tcW w:w="2970" w:type="dxa"/>
            <w:tcBorders>
              <w:top w:val="nil"/>
              <w:left w:val="nil"/>
              <w:bottom w:val="single" w:sz="4" w:space="0" w:color="auto"/>
              <w:right w:val="single" w:sz="4" w:space="0" w:color="auto"/>
            </w:tcBorders>
            <w:hideMark/>
          </w:tcPr>
          <w:p w14:paraId="39D29F37"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4B609B7E"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8BCAA9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3</w:t>
            </w:r>
          </w:p>
        </w:tc>
        <w:tc>
          <w:tcPr>
            <w:tcW w:w="910" w:type="dxa"/>
            <w:tcBorders>
              <w:top w:val="nil"/>
              <w:left w:val="nil"/>
              <w:bottom w:val="single" w:sz="4" w:space="0" w:color="auto"/>
              <w:right w:val="single" w:sz="4" w:space="0" w:color="auto"/>
            </w:tcBorders>
            <w:hideMark/>
          </w:tcPr>
          <w:p w14:paraId="18E8A81D" w14:textId="77777777" w:rsidR="00D16F54" w:rsidRPr="00804755" w:rsidRDefault="00D16F54" w:rsidP="00CB7FA2">
            <w:pPr>
              <w:rPr>
                <w:rFonts w:ascii="Garamond" w:hAnsi="Garamond"/>
                <w:sz w:val="18"/>
                <w:szCs w:val="18"/>
              </w:rPr>
            </w:pPr>
            <w:r w:rsidRPr="00804755">
              <w:rPr>
                <w:rFonts w:ascii="Garamond" w:hAnsi="Garamond"/>
                <w:sz w:val="18"/>
                <w:szCs w:val="18"/>
              </w:rPr>
              <w:t>Isobutane</w:t>
            </w:r>
          </w:p>
        </w:tc>
        <w:tc>
          <w:tcPr>
            <w:tcW w:w="1209" w:type="dxa"/>
            <w:tcBorders>
              <w:top w:val="nil"/>
              <w:left w:val="nil"/>
              <w:bottom w:val="single" w:sz="4" w:space="0" w:color="auto"/>
              <w:right w:val="single" w:sz="4" w:space="0" w:color="auto"/>
            </w:tcBorders>
            <w:hideMark/>
          </w:tcPr>
          <w:p w14:paraId="30862AC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26246173"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2,000</w:t>
            </w:r>
          </w:p>
        </w:tc>
        <w:tc>
          <w:tcPr>
            <w:tcW w:w="1011" w:type="dxa"/>
            <w:tcBorders>
              <w:top w:val="nil"/>
              <w:left w:val="nil"/>
              <w:bottom w:val="single" w:sz="4" w:space="0" w:color="auto"/>
              <w:right w:val="single" w:sz="4" w:space="0" w:color="auto"/>
            </w:tcBorders>
            <w:hideMark/>
          </w:tcPr>
          <w:p w14:paraId="5CBB38FD"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58B79A52"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1973</w:t>
            </w:r>
          </w:p>
        </w:tc>
        <w:tc>
          <w:tcPr>
            <w:tcW w:w="2970" w:type="dxa"/>
            <w:tcBorders>
              <w:top w:val="nil"/>
              <w:left w:val="nil"/>
              <w:bottom w:val="single" w:sz="4" w:space="0" w:color="auto"/>
              <w:right w:val="single" w:sz="4" w:space="0" w:color="auto"/>
            </w:tcBorders>
            <w:hideMark/>
          </w:tcPr>
          <w:p w14:paraId="16A82358"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16AF070A"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543A1746"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w:t>
            </w:r>
          </w:p>
        </w:tc>
        <w:tc>
          <w:tcPr>
            <w:tcW w:w="910" w:type="dxa"/>
            <w:tcBorders>
              <w:top w:val="nil"/>
              <w:left w:val="nil"/>
              <w:bottom w:val="single" w:sz="4" w:space="0" w:color="auto"/>
              <w:right w:val="single" w:sz="4" w:space="0" w:color="auto"/>
            </w:tcBorders>
            <w:hideMark/>
          </w:tcPr>
          <w:p w14:paraId="539BC4DA" w14:textId="77777777" w:rsidR="00D16F54" w:rsidRPr="00804755" w:rsidRDefault="00D16F54" w:rsidP="00CB7FA2">
            <w:pPr>
              <w:rPr>
                <w:rFonts w:ascii="Garamond" w:hAnsi="Garamond"/>
                <w:sz w:val="18"/>
                <w:szCs w:val="18"/>
              </w:rPr>
            </w:pPr>
            <w:r w:rsidRPr="00804755">
              <w:rPr>
                <w:rFonts w:ascii="Garamond" w:hAnsi="Garamond"/>
                <w:sz w:val="18"/>
                <w:szCs w:val="18"/>
              </w:rPr>
              <w:t>Butane</w:t>
            </w:r>
          </w:p>
        </w:tc>
        <w:tc>
          <w:tcPr>
            <w:tcW w:w="1209" w:type="dxa"/>
            <w:tcBorders>
              <w:top w:val="nil"/>
              <w:left w:val="nil"/>
              <w:bottom w:val="single" w:sz="4" w:space="0" w:color="auto"/>
              <w:right w:val="single" w:sz="4" w:space="0" w:color="auto"/>
            </w:tcBorders>
            <w:hideMark/>
          </w:tcPr>
          <w:p w14:paraId="19DBB2A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1C620AF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600</w:t>
            </w:r>
          </w:p>
        </w:tc>
        <w:tc>
          <w:tcPr>
            <w:tcW w:w="1011" w:type="dxa"/>
            <w:tcBorders>
              <w:top w:val="nil"/>
              <w:left w:val="nil"/>
              <w:bottom w:val="single" w:sz="4" w:space="0" w:color="auto"/>
              <w:right w:val="single" w:sz="4" w:space="0" w:color="auto"/>
            </w:tcBorders>
            <w:hideMark/>
          </w:tcPr>
          <w:p w14:paraId="784A513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6E617BC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1939</w:t>
            </w:r>
          </w:p>
        </w:tc>
        <w:tc>
          <w:tcPr>
            <w:tcW w:w="2970" w:type="dxa"/>
            <w:tcBorders>
              <w:top w:val="nil"/>
              <w:left w:val="nil"/>
              <w:bottom w:val="single" w:sz="4" w:space="0" w:color="auto"/>
              <w:right w:val="single" w:sz="4" w:space="0" w:color="auto"/>
            </w:tcBorders>
            <w:hideMark/>
          </w:tcPr>
          <w:p w14:paraId="2CD58729"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3888F45C"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53ADC7A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w:t>
            </w:r>
          </w:p>
        </w:tc>
        <w:tc>
          <w:tcPr>
            <w:tcW w:w="910" w:type="dxa"/>
            <w:tcBorders>
              <w:top w:val="nil"/>
              <w:left w:val="nil"/>
              <w:bottom w:val="single" w:sz="4" w:space="0" w:color="auto"/>
              <w:right w:val="single" w:sz="4" w:space="0" w:color="auto"/>
            </w:tcBorders>
            <w:hideMark/>
          </w:tcPr>
          <w:p w14:paraId="4CD0196B" w14:textId="77777777" w:rsidR="00D16F54" w:rsidRPr="00804755" w:rsidRDefault="00D16F54" w:rsidP="00CB7FA2">
            <w:pPr>
              <w:rPr>
                <w:rFonts w:ascii="Garamond" w:hAnsi="Garamond"/>
                <w:sz w:val="18"/>
                <w:szCs w:val="18"/>
              </w:rPr>
            </w:pPr>
            <w:r w:rsidRPr="00804755">
              <w:rPr>
                <w:rFonts w:ascii="Garamond" w:hAnsi="Garamond"/>
                <w:sz w:val="18"/>
                <w:szCs w:val="18"/>
              </w:rPr>
              <w:t>Isobutane</w:t>
            </w:r>
          </w:p>
        </w:tc>
        <w:tc>
          <w:tcPr>
            <w:tcW w:w="1209" w:type="dxa"/>
            <w:tcBorders>
              <w:top w:val="nil"/>
              <w:left w:val="nil"/>
              <w:bottom w:val="single" w:sz="4" w:space="0" w:color="auto"/>
              <w:right w:val="single" w:sz="4" w:space="0" w:color="auto"/>
            </w:tcBorders>
            <w:hideMark/>
          </w:tcPr>
          <w:p w14:paraId="666C04F8"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59079BE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600</w:t>
            </w:r>
          </w:p>
        </w:tc>
        <w:tc>
          <w:tcPr>
            <w:tcW w:w="1011" w:type="dxa"/>
            <w:tcBorders>
              <w:top w:val="nil"/>
              <w:left w:val="nil"/>
              <w:bottom w:val="single" w:sz="4" w:space="0" w:color="auto"/>
              <w:right w:val="single" w:sz="4" w:space="0" w:color="auto"/>
            </w:tcBorders>
            <w:hideMark/>
          </w:tcPr>
          <w:p w14:paraId="13F49F6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2618AC9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1BA232F0"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C53F14" w:rsidRPr="00804755" w14:paraId="4E2C34FA" w14:textId="77777777" w:rsidTr="000A2AEA">
        <w:trPr>
          <w:trHeight w:val="405"/>
        </w:trPr>
        <w:tc>
          <w:tcPr>
            <w:tcW w:w="988" w:type="dxa"/>
            <w:tcBorders>
              <w:top w:val="nil"/>
              <w:left w:val="single" w:sz="4" w:space="0" w:color="auto"/>
              <w:bottom w:val="single" w:sz="4" w:space="0" w:color="auto"/>
              <w:right w:val="single" w:sz="4" w:space="0" w:color="auto"/>
            </w:tcBorders>
            <w:noWrap/>
          </w:tcPr>
          <w:p w14:paraId="1CC8DC75" w14:textId="34813ED1" w:rsidR="00C53F14" w:rsidRPr="00804755" w:rsidRDefault="00C53F14" w:rsidP="00CB7FA2">
            <w:pPr>
              <w:jc w:val="center"/>
              <w:rPr>
                <w:rFonts w:ascii="Garamond" w:hAnsi="Garamond"/>
                <w:color w:val="000000"/>
                <w:sz w:val="18"/>
                <w:szCs w:val="18"/>
              </w:rPr>
            </w:pPr>
            <w:r>
              <w:rPr>
                <w:rFonts w:ascii="Garamond" w:hAnsi="Garamond"/>
                <w:color w:val="000000"/>
                <w:sz w:val="18"/>
                <w:szCs w:val="18"/>
              </w:rPr>
              <w:t>9</w:t>
            </w:r>
          </w:p>
        </w:tc>
        <w:tc>
          <w:tcPr>
            <w:tcW w:w="910" w:type="dxa"/>
            <w:tcBorders>
              <w:top w:val="nil"/>
              <w:left w:val="nil"/>
              <w:bottom w:val="single" w:sz="4" w:space="0" w:color="auto"/>
              <w:right w:val="single" w:sz="4" w:space="0" w:color="auto"/>
            </w:tcBorders>
          </w:tcPr>
          <w:p w14:paraId="60BE2A60" w14:textId="253AAAB1" w:rsidR="00C53F14" w:rsidRPr="00804755" w:rsidRDefault="00C53F14" w:rsidP="00CB7FA2">
            <w:pPr>
              <w:rPr>
                <w:rFonts w:ascii="Garamond" w:hAnsi="Garamond"/>
                <w:sz w:val="18"/>
                <w:szCs w:val="18"/>
              </w:rPr>
            </w:pPr>
            <w:r>
              <w:rPr>
                <w:rFonts w:ascii="Garamond" w:hAnsi="Garamond"/>
                <w:sz w:val="18"/>
                <w:szCs w:val="18"/>
              </w:rPr>
              <w:t>Caustic</w:t>
            </w:r>
          </w:p>
        </w:tc>
        <w:tc>
          <w:tcPr>
            <w:tcW w:w="1209" w:type="dxa"/>
            <w:tcBorders>
              <w:top w:val="nil"/>
              <w:left w:val="nil"/>
              <w:bottom w:val="single" w:sz="4" w:space="0" w:color="auto"/>
              <w:right w:val="single" w:sz="4" w:space="0" w:color="auto"/>
            </w:tcBorders>
          </w:tcPr>
          <w:p w14:paraId="7A6C95B7" w14:textId="77777777" w:rsidR="00C53F14" w:rsidRPr="00804755" w:rsidRDefault="00C53F14" w:rsidP="00CB7FA2">
            <w:pPr>
              <w:jc w:val="center"/>
              <w:rPr>
                <w:rFonts w:ascii="Garamond" w:hAnsi="Garamond" w:cs="Calibri"/>
                <w:sz w:val="18"/>
                <w:szCs w:val="18"/>
              </w:rPr>
            </w:pPr>
          </w:p>
        </w:tc>
        <w:tc>
          <w:tcPr>
            <w:tcW w:w="1055" w:type="dxa"/>
            <w:tcBorders>
              <w:top w:val="nil"/>
              <w:left w:val="nil"/>
              <w:bottom w:val="single" w:sz="4" w:space="0" w:color="auto"/>
              <w:right w:val="single" w:sz="4" w:space="0" w:color="auto"/>
            </w:tcBorders>
            <w:noWrap/>
          </w:tcPr>
          <w:p w14:paraId="32B87C73" w14:textId="4ACC1B76" w:rsidR="00C53F14" w:rsidRPr="00804755" w:rsidRDefault="003639D9" w:rsidP="00CB7FA2">
            <w:pPr>
              <w:rPr>
                <w:rFonts w:ascii="Garamond" w:hAnsi="Garamond"/>
                <w:color w:val="000000"/>
                <w:sz w:val="18"/>
                <w:szCs w:val="18"/>
              </w:rPr>
            </w:pPr>
            <w:r>
              <w:rPr>
                <w:rFonts w:ascii="Garamond" w:hAnsi="Garamond"/>
                <w:color w:val="000000"/>
                <w:sz w:val="18"/>
                <w:szCs w:val="18"/>
              </w:rPr>
              <w:t>Unk</w:t>
            </w:r>
          </w:p>
        </w:tc>
        <w:tc>
          <w:tcPr>
            <w:tcW w:w="1011" w:type="dxa"/>
            <w:tcBorders>
              <w:top w:val="nil"/>
              <w:left w:val="nil"/>
              <w:bottom w:val="single" w:sz="4" w:space="0" w:color="auto"/>
              <w:right w:val="single" w:sz="4" w:space="0" w:color="auto"/>
            </w:tcBorders>
          </w:tcPr>
          <w:p w14:paraId="6A8B2210" w14:textId="0FABCC22" w:rsidR="00C53F14" w:rsidRPr="00804755" w:rsidRDefault="003639D9" w:rsidP="00CB7FA2">
            <w:pPr>
              <w:jc w:val="center"/>
              <w:rPr>
                <w:rFonts w:ascii="Garamond" w:hAnsi="Garamond"/>
                <w:sz w:val="18"/>
                <w:szCs w:val="18"/>
              </w:rPr>
            </w:pPr>
            <w:r>
              <w:rPr>
                <w:rFonts w:ascii="Garamond" w:hAnsi="Garamond"/>
                <w:sz w:val="18"/>
                <w:szCs w:val="18"/>
              </w:rPr>
              <w:t>Unk</w:t>
            </w:r>
          </w:p>
        </w:tc>
        <w:tc>
          <w:tcPr>
            <w:tcW w:w="1122" w:type="dxa"/>
            <w:tcBorders>
              <w:top w:val="nil"/>
              <w:left w:val="nil"/>
              <w:bottom w:val="single" w:sz="4" w:space="0" w:color="auto"/>
              <w:right w:val="single" w:sz="4" w:space="0" w:color="auto"/>
            </w:tcBorders>
            <w:noWrap/>
          </w:tcPr>
          <w:p w14:paraId="76A6BB4B" w14:textId="5228DF7F" w:rsidR="00C53F14" w:rsidRPr="00804755" w:rsidRDefault="003639D9" w:rsidP="00CB7FA2">
            <w:pPr>
              <w:jc w:val="center"/>
              <w:rPr>
                <w:rFonts w:ascii="Garamond" w:hAnsi="Garamond"/>
                <w:color w:val="000000"/>
                <w:sz w:val="18"/>
                <w:szCs w:val="18"/>
              </w:rPr>
            </w:pPr>
            <w:r>
              <w:rPr>
                <w:rFonts w:ascii="Garamond" w:hAnsi="Garamond"/>
                <w:color w:val="000000"/>
                <w:sz w:val="18"/>
                <w:szCs w:val="18"/>
              </w:rPr>
              <w:t>Unk</w:t>
            </w:r>
          </w:p>
        </w:tc>
        <w:tc>
          <w:tcPr>
            <w:tcW w:w="2970" w:type="dxa"/>
            <w:tcBorders>
              <w:top w:val="nil"/>
              <w:left w:val="nil"/>
              <w:bottom w:val="single" w:sz="4" w:space="0" w:color="auto"/>
              <w:right w:val="single" w:sz="4" w:space="0" w:color="auto"/>
            </w:tcBorders>
          </w:tcPr>
          <w:p w14:paraId="756C1345" w14:textId="065BAB96" w:rsidR="00C53F14" w:rsidRPr="00804755" w:rsidRDefault="00C53F14" w:rsidP="00CB7FA2">
            <w:pPr>
              <w:rPr>
                <w:rFonts w:ascii="Garamond" w:hAnsi="Garamond"/>
                <w:sz w:val="18"/>
                <w:szCs w:val="18"/>
              </w:rPr>
            </w:pPr>
            <w:r>
              <w:rPr>
                <w:rFonts w:ascii="Garamond" w:hAnsi="Garamond"/>
                <w:sz w:val="18"/>
                <w:szCs w:val="18"/>
              </w:rPr>
              <w:t>Caustic Service</w:t>
            </w:r>
          </w:p>
        </w:tc>
      </w:tr>
      <w:tr w:rsidR="00D16F54" w:rsidRPr="00804755" w14:paraId="0C963BB1"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791338B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10</w:t>
            </w:r>
          </w:p>
        </w:tc>
        <w:tc>
          <w:tcPr>
            <w:tcW w:w="910" w:type="dxa"/>
            <w:tcBorders>
              <w:top w:val="nil"/>
              <w:left w:val="nil"/>
              <w:bottom w:val="single" w:sz="4" w:space="0" w:color="auto"/>
              <w:right w:val="single" w:sz="4" w:space="0" w:color="auto"/>
            </w:tcBorders>
            <w:hideMark/>
          </w:tcPr>
          <w:p w14:paraId="71740019" w14:textId="77777777" w:rsidR="00D16F54" w:rsidRPr="00804755" w:rsidRDefault="00D16F54" w:rsidP="00CB7FA2">
            <w:pPr>
              <w:rPr>
                <w:rFonts w:ascii="Garamond" w:hAnsi="Garamond"/>
                <w:sz w:val="18"/>
                <w:szCs w:val="18"/>
              </w:rPr>
            </w:pPr>
            <w:r w:rsidRPr="00804755">
              <w:rPr>
                <w:rFonts w:ascii="Garamond" w:hAnsi="Garamond"/>
                <w:sz w:val="18"/>
                <w:szCs w:val="18"/>
              </w:rPr>
              <w:t>Transmix</w:t>
            </w:r>
          </w:p>
        </w:tc>
        <w:tc>
          <w:tcPr>
            <w:tcW w:w="1209" w:type="dxa"/>
            <w:tcBorders>
              <w:top w:val="nil"/>
              <w:left w:val="nil"/>
              <w:bottom w:val="single" w:sz="4" w:space="0" w:color="auto"/>
              <w:right w:val="single" w:sz="4" w:space="0" w:color="auto"/>
            </w:tcBorders>
            <w:hideMark/>
          </w:tcPr>
          <w:p w14:paraId="0A34B8B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239E30A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375</w:t>
            </w:r>
          </w:p>
        </w:tc>
        <w:tc>
          <w:tcPr>
            <w:tcW w:w="1011" w:type="dxa"/>
            <w:tcBorders>
              <w:top w:val="nil"/>
              <w:left w:val="nil"/>
              <w:bottom w:val="single" w:sz="4" w:space="0" w:color="auto"/>
              <w:right w:val="single" w:sz="4" w:space="0" w:color="auto"/>
            </w:tcBorders>
            <w:hideMark/>
          </w:tcPr>
          <w:p w14:paraId="06BD1BB0"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FFD200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1944</w:t>
            </w:r>
          </w:p>
        </w:tc>
        <w:tc>
          <w:tcPr>
            <w:tcW w:w="2970" w:type="dxa"/>
            <w:tcBorders>
              <w:top w:val="nil"/>
              <w:left w:val="nil"/>
              <w:bottom w:val="single" w:sz="4" w:space="0" w:color="auto"/>
              <w:right w:val="single" w:sz="4" w:space="0" w:color="auto"/>
            </w:tcBorders>
            <w:hideMark/>
          </w:tcPr>
          <w:p w14:paraId="3CC27F30"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12EA0E72"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7A7CB45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14</w:t>
            </w:r>
          </w:p>
        </w:tc>
        <w:tc>
          <w:tcPr>
            <w:tcW w:w="910" w:type="dxa"/>
            <w:tcBorders>
              <w:top w:val="nil"/>
              <w:left w:val="nil"/>
              <w:bottom w:val="single" w:sz="4" w:space="0" w:color="auto"/>
              <w:right w:val="single" w:sz="4" w:space="0" w:color="auto"/>
            </w:tcBorders>
            <w:hideMark/>
          </w:tcPr>
          <w:p w14:paraId="1D1E580D" w14:textId="77777777" w:rsidR="00D16F54" w:rsidRPr="00804755" w:rsidRDefault="00D16F54" w:rsidP="00CB7FA2">
            <w:pPr>
              <w:rPr>
                <w:rFonts w:ascii="Garamond" w:hAnsi="Garamond"/>
                <w:sz w:val="18"/>
                <w:szCs w:val="18"/>
              </w:rPr>
            </w:pPr>
            <w:r w:rsidRPr="00804755">
              <w:rPr>
                <w:rFonts w:ascii="Garamond" w:hAnsi="Garamond"/>
                <w:sz w:val="18"/>
                <w:szCs w:val="18"/>
              </w:rPr>
              <w:t>Isobutane</w:t>
            </w:r>
          </w:p>
        </w:tc>
        <w:tc>
          <w:tcPr>
            <w:tcW w:w="1209" w:type="dxa"/>
            <w:tcBorders>
              <w:top w:val="nil"/>
              <w:left w:val="nil"/>
              <w:bottom w:val="single" w:sz="4" w:space="0" w:color="auto"/>
              <w:right w:val="single" w:sz="4" w:space="0" w:color="auto"/>
            </w:tcBorders>
            <w:hideMark/>
          </w:tcPr>
          <w:p w14:paraId="3024AF4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0A653EB7"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1,400</w:t>
            </w:r>
          </w:p>
        </w:tc>
        <w:tc>
          <w:tcPr>
            <w:tcW w:w="1011" w:type="dxa"/>
            <w:tcBorders>
              <w:top w:val="nil"/>
              <w:left w:val="nil"/>
              <w:bottom w:val="single" w:sz="4" w:space="0" w:color="auto"/>
              <w:right w:val="single" w:sz="4" w:space="0" w:color="auto"/>
            </w:tcBorders>
            <w:hideMark/>
          </w:tcPr>
          <w:p w14:paraId="6923B8F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38FFCB7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482D74E3"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4F7DAF97"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3838E70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15</w:t>
            </w:r>
          </w:p>
        </w:tc>
        <w:tc>
          <w:tcPr>
            <w:tcW w:w="910" w:type="dxa"/>
            <w:tcBorders>
              <w:top w:val="nil"/>
              <w:left w:val="nil"/>
              <w:bottom w:val="single" w:sz="4" w:space="0" w:color="auto"/>
              <w:right w:val="single" w:sz="4" w:space="0" w:color="auto"/>
            </w:tcBorders>
            <w:hideMark/>
          </w:tcPr>
          <w:p w14:paraId="7A04F466" w14:textId="77777777" w:rsidR="00D16F54" w:rsidRPr="00804755" w:rsidRDefault="00D16F54" w:rsidP="00CB7FA2">
            <w:pPr>
              <w:rPr>
                <w:rFonts w:ascii="Garamond" w:hAnsi="Garamond"/>
                <w:sz w:val="18"/>
                <w:szCs w:val="18"/>
              </w:rPr>
            </w:pPr>
            <w:r w:rsidRPr="00804755">
              <w:rPr>
                <w:rFonts w:ascii="Garamond" w:hAnsi="Garamond"/>
                <w:sz w:val="18"/>
                <w:szCs w:val="18"/>
              </w:rPr>
              <w:t>Butane</w:t>
            </w:r>
          </w:p>
        </w:tc>
        <w:tc>
          <w:tcPr>
            <w:tcW w:w="1209" w:type="dxa"/>
            <w:tcBorders>
              <w:top w:val="nil"/>
              <w:left w:val="nil"/>
              <w:bottom w:val="single" w:sz="4" w:space="0" w:color="auto"/>
              <w:right w:val="single" w:sz="4" w:space="0" w:color="auto"/>
            </w:tcBorders>
            <w:hideMark/>
          </w:tcPr>
          <w:p w14:paraId="2B20F7F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2AD5DC4E"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1,400</w:t>
            </w:r>
          </w:p>
        </w:tc>
        <w:tc>
          <w:tcPr>
            <w:tcW w:w="1011" w:type="dxa"/>
            <w:tcBorders>
              <w:top w:val="nil"/>
              <w:left w:val="nil"/>
              <w:bottom w:val="single" w:sz="4" w:space="0" w:color="auto"/>
              <w:right w:val="single" w:sz="4" w:space="0" w:color="auto"/>
            </w:tcBorders>
            <w:hideMark/>
          </w:tcPr>
          <w:p w14:paraId="697175C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495C7DC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7C512176"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A13BFC" w:rsidRPr="00804755" w14:paraId="4B1ED780" w14:textId="77777777" w:rsidTr="000A2AEA">
        <w:trPr>
          <w:trHeight w:val="405"/>
        </w:trPr>
        <w:tc>
          <w:tcPr>
            <w:tcW w:w="988" w:type="dxa"/>
            <w:tcBorders>
              <w:top w:val="nil"/>
              <w:left w:val="single" w:sz="4" w:space="0" w:color="auto"/>
              <w:bottom w:val="single" w:sz="4" w:space="0" w:color="auto"/>
              <w:right w:val="single" w:sz="4" w:space="0" w:color="auto"/>
            </w:tcBorders>
            <w:noWrap/>
          </w:tcPr>
          <w:p w14:paraId="280FF4B4" w14:textId="115EA754" w:rsidR="00A13BFC" w:rsidRPr="00804755" w:rsidRDefault="00A13BFC" w:rsidP="00A13BFC">
            <w:pPr>
              <w:jc w:val="center"/>
              <w:rPr>
                <w:rFonts w:ascii="Garamond" w:hAnsi="Garamond"/>
                <w:color w:val="000000"/>
                <w:sz w:val="18"/>
                <w:szCs w:val="18"/>
              </w:rPr>
            </w:pPr>
            <w:r>
              <w:rPr>
                <w:rFonts w:ascii="Garamond" w:hAnsi="Garamond"/>
                <w:color w:val="000000"/>
                <w:sz w:val="18"/>
                <w:szCs w:val="18"/>
              </w:rPr>
              <w:t>24</w:t>
            </w:r>
          </w:p>
        </w:tc>
        <w:tc>
          <w:tcPr>
            <w:tcW w:w="910" w:type="dxa"/>
            <w:tcBorders>
              <w:top w:val="nil"/>
              <w:left w:val="nil"/>
              <w:bottom w:val="single" w:sz="4" w:space="0" w:color="auto"/>
              <w:right w:val="single" w:sz="4" w:space="0" w:color="auto"/>
            </w:tcBorders>
          </w:tcPr>
          <w:p w14:paraId="072B5584" w14:textId="5820F721" w:rsidR="00A13BFC" w:rsidRPr="00A13BFC" w:rsidRDefault="00A13BFC" w:rsidP="00A13BFC">
            <w:pPr>
              <w:rPr>
                <w:rFonts w:ascii="Garamond" w:hAnsi="Garamond"/>
                <w:sz w:val="18"/>
                <w:szCs w:val="18"/>
              </w:rPr>
            </w:pPr>
            <w:r w:rsidRPr="00CB7AAB">
              <w:rPr>
                <w:rFonts w:ascii="Garamond" w:hAnsi="Garamond"/>
              </w:rPr>
              <w:t>Fire Water</w:t>
            </w:r>
          </w:p>
        </w:tc>
        <w:tc>
          <w:tcPr>
            <w:tcW w:w="1209" w:type="dxa"/>
            <w:tcBorders>
              <w:top w:val="nil"/>
              <w:left w:val="nil"/>
              <w:bottom w:val="single" w:sz="4" w:space="0" w:color="auto"/>
              <w:right w:val="single" w:sz="4" w:space="0" w:color="auto"/>
            </w:tcBorders>
          </w:tcPr>
          <w:p w14:paraId="247C5E4E" w14:textId="03B5A387" w:rsidR="00A13BFC" w:rsidRPr="00A13BFC" w:rsidRDefault="00A13BFC" w:rsidP="00A13BFC">
            <w:pPr>
              <w:jc w:val="center"/>
              <w:rPr>
                <w:rFonts w:ascii="Garamond" w:hAnsi="Garamond" w:cs="Calibri"/>
                <w:sz w:val="18"/>
                <w:szCs w:val="18"/>
              </w:rPr>
            </w:pPr>
            <w:r w:rsidRPr="00CB7AAB">
              <w:rPr>
                <w:rFonts w:ascii="Garamond" w:hAnsi="Garamond"/>
              </w:rPr>
              <w:t>na</w:t>
            </w:r>
          </w:p>
        </w:tc>
        <w:tc>
          <w:tcPr>
            <w:tcW w:w="1055" w:type="dxa"/>
            <w:tcBorders>
              <w:top w:val="nil"/>
              <w:left w:val="nil"/>
              <w:bottom w:val="single" w:sz="4" w:space="0" w:color="auto"/>
              <w:right w:val="single" w:sz="4" w:space="0" w:color="auto"/>
            </w:tcBorders>
            <w:noWrap/>
          </w:tcPr>
          <w:p w14:paraId="523A9666" w14:textId="7D5E5F0B" w:rsidR="00A13BFC" w:rsidRPr="00A13BFC" w:rsidRDefault="00AA0748" w:rsidP="00A13BFC">
            <w:pPr>
              <w:rPr>
                <w:rFonts w:ascii="Garamond" w:hAnsi="Garamond"/>
                <w:color w:val="000000"/>
                <w:sz w:val="18"/>
                <w:szCs w:val="18"/>
              </w:rPr>
            </w:pPr>
            <w:r>
              <w:rPr>
                <w:rFonts w:ascii="Garamond" w:hAnsi="Garamond"/>
              </w:rPr>
              <w:t>15,772</w:t>
            </w:r>
          </w:p>
        </w:tc>
        <w:tc>
          <w:tcPr>
            <w:tcW w:w="1011" w:type="dxa"/>
            <w:tcBorders>
              <w:top w:val="nil"/>
              <w:left w:val="nil"/>
              <w:bottom w:val="single" w:sz="4" w:space="0" w:color="auto"/>
              <w:right w:val="single" w:sz="4" w:space="0" w:color="auto"/>
            </w:tcBorders>
          </w:tcPr>
          <w:p w14:paraId="2CA8AC82" w14:textId="7B6A5973" w:rsidR="00A13BFC" w:rsidRPr="00A13BFC" w:rsidRDefault="00A13BFC" w:rsidP="00A13BFC">
            <w:pPr>
              <w:jc w:val="center"/>
              <w:rPr>
                <w:rFonts w:ascii="Garamond" w:hAnsi="Garamond"/>
                <w:sz w:val="18"/>
                <w:szCs w:val="18"/>
              </w:rPr>
            </w:pPr>
            <w:r w:rsidRPr="00CB7AAB">
              <w:rPr>
                <w:rFonts w:ascii="Garamond" w:hAnsi="Garamond"/>
              </w:rPr>
              <w:t>Fixed</w:t>
            </w:r>
          </w:p>
        </w:tc>
        <w:tc>
          <w:tcPr>
            <w:tcW w:w="1122" w:type="dxa"/>
            <w:tcBorders>
              <w:top w:val="nil"/>
              <w:left w:val="nil"/>
              <w:bottom w:val="single" w:sz="4" w:space="0" w:color="auto"/>
              <w:right w:val="single" w:sz="4" w:space="0" w:color="auto"/>
            </w:tcBorders>
            <w:noWrap/>
          </w:tcPr>
          <w:p w14:paraId="5DEECED1" w14:textId="39F67B67" w:rsidR="00A13BFC" w:rsidRPr="00A13BFC" w:rsidRDefault="00A13BFC" w:rsidP="00A13BFC">
            <w:pPr>
              <w:jc w:val="center"/>
              <w:rPr>
                <w:rFonts w:ascii="Garamond" w:hAnsi="Garamond"/>
                <w:color w:val="000000"/>
                <w:sz w:val="18"/>
                <w:szCs w:val="18"/>
              </w:rPr>
            </w:pPr>
            <w:r w:rsidRPr="00CB7AAB">
              <w:rPr>
                <w:rFonts w:ascii="Garamond" w:hAnsi="Garamond"/>
              </w:rPr>
              <w:t>2015</w:t>
            </w:r>
          </w:p>
        </w:tc>
        <w:tc>
          <w:tcPr>
            <w:tcW w:w="2970" w:type="dxa"/>
            <w:tcBorders>
              <w:top w:val="nil"/>
              <w:left w:val="nil"/>
              <w:bottom w:val="single" w:sz="4" w:space="0" w:color="auto"/>
              <w:right w:val="single" w:sz="4" w:space="0" w:color="auto"/>
            </w:tcBorders>
          </w:tcPr>
          <w:p w14:paraId="2D810EBB" w14:textId="3FE8E42D" w:rsidR="00A13BFC" w:rsidRPr="00A13BFC" w:rsidRDefault="00A13BFC" w:rsidP="00A13BFC">
            <w:pPr>
              <w:rPr>
                <w:rFonts w:ascii="Garamond" w:hAnsi="Garamond"/>
                <w:sz w:val="18"/>
                <w:szCs w:val="18"/>
              </w:rPr>
            </w:pPr>
            <w:r w:rsidRPr="00CB7AAB">
              <w:rPr>
                <w:rFonts w:ascii="Garamond" w:hAnsi="Garamond"/>
              </w:rPr>
              <w:t>Not regulated</w:t>
            </w:r>
          </w:p>
        </w:tc>
      </w:tr>
      <w:tr w:rsidR="00D16F54" w:rsidRPr="00804755" w14:paraId="49E2A5B0"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23C61A4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29</w:t>
            </w:r>
          </w:p>
        </w:tc>
        <w:tc>
          <w:tcPr>
            <w:tcW w:w="910" w:type="dxa"/>
            <w:tcBorders>
              <w:top w:val="nil"/>
              <w:left w:val="nil"/>
              <w:bottom w:val="single" w:sz="4" w:space="0" w:color="auto"/>
              <w:right w:val="single" w:sz="4" w:space="0" w:color="auto"/>
            </w:tcBorders>
            <w:hideMark/>
          </w:tcPr>
          <w:p w14:paraId="01EB219D"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34753544"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F89322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20,600</w:t>
            </w:r>
          </w:p>
        </w:tc>
        <w:tc>
          <w:tcPr>
            <w:tcW w:w="1011" w:type="dxa"/>
            <w:tcBorders>
              <w:top w:val="nil"/>
              <w:left w:val="nil"/>
              <w:bottom w:val="single" w:sz="4" w:space="0" w:color="auto"/>
              <w:right w:val="single" w:sz="4" w:space="0" w:color="auto"/>
            </w:tcBorders>
            <w:hideMark/>
          </w:tcPr>
          <w:p w14:paraId="1D558804"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ED4150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7936E456"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12EDEA0C"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6FB20E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47</w:t>
            </w:r>
          </w:p>
        </w:tc>
        <w:tc>
          <w:tcPr>
            <w:tcW w:w="910" w:type="dxa"/>
            <w:tcBorders>
              <w:top w:val="nil"/>
              <w:left w:val="nil"/>
              <w:bottom w:val="single" w:sz="4" w:space="0" w:color="auto"/>
              <w:right w:val="single" w:sz="4" w:space="0" w:color="auto"/>
            </w:tcBorders>
            <w:hideMark/>
          </w:tcPr>
          <w:p w14:paraId="3B297709" w14:textId="25E94F88" w:rsidR="00D16F54" w:rsidRPr="00804755" w:rsidRDefault="00830821"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40C8748D"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52C2EB8"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20,500</w:t>
            </w:r>
          </w:p>
        </w:tc>
        <w:tc>
          <w:tcPr>
            <w:tcW w:w="1011" w:type="dxa"/>
            <w:tcBorders>
              <w:top w:val="nil"/>
              <w:left w:val="nil"/>
              <w:bottom w:val="single" w:sz="4" w:space="0" w:color="auto"/>
              <w:right w:val="single" w:sz="4" w:space="0" w:color="auto"/>
            </w:tcBorders>
            <w:hideMark/>
          </w:tcPr>
          <w:p w14:paraId="6B093F74"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53CBD17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4D2EAE9F"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2FF6F48"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4C38917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48</w:t>
            </w:r>
          </w:p>
        </w:tc>
        <w:tc>
          <w:tcPr>
            <w:tcW w:w="910" w:type="dxa"/>
            <w:tcBorders>
              <w:top w:val="nil"/>
              <w:left w:val="nil"/>
              <w:bottom w:val="single" w:sz="4" w:space="0" w:color="auto"/>
              <w:right w:val="single" w:sz="4" w:space="0" w:color="auto"/>
            </w:tcBorders>
            <w:hideMark/>
          </w:tcPr>
          <w:p w14:paraId="31328563" w14:textId="029CD3F3" w:rsidR="00D16F54" w:rsidRPr="00804755" w:rsidRDefault="00830821"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7A33EF0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35666F29"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20,500</w:t>
            </w:r>
          </w:p>
        </w:tc>
        <w:tc>
          <w:tcPr>
            <w:tcW w:w="1011" w:type="dxa"/>
            <w:tcBorders>
              <w:top w:val="nil"/>
              <w:left w:val="nil"/>
              <w:bottom w:val="single" w:sz="4" w:space="0" w:color="auto"/>
              <w:right w:val="single" w:sz="4" w:space="0" w:color="auto"/>
            </w:tcBorders>
            <w:hideMark/>
          </w:tcPr>
          <w:p w14:paraId="35C33C9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6D3AE05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06BC5B19"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CE25B1F"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C5CBC2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49</w:t>
            </w:r>
          </w:p>
        </w:tc>
        <w:tc>
          <w:tcPr>
            <w:tcW w:w="910" w:type="dxa"/>
            <w:tcBorders>
              <w:top w:val="nil"/>
              <w:left w:val="nil"/>
              <w:bottom w:val="single" w:sz="4" w:space="0" w:color="auto"/>
              <w:right w:val="single" w:sz="4" w:space="0" w:color="auto"/>
            </w:tcBorders>
            <w:hideMark/>
          </w:tcPr>
          <w:p w14:paraId="2CABEBD5" w14:textId="557BC5F3" w:rsidR="00D16F54" w:rsidRPr="00804755" w:rsidRDefault="00830821"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5A8320E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7392CFB4"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20,500</w:t>
            </w:r>
          </w:p>
        </w:tc>
        <w:tc>
          <w:tcPr>
            <w:tcW w:w="1011" w:type="dxa"/>
            <w:tcBorders>
              <w:top w:val="nil"/>
              <w:left w:val="nil"/>
              <w:bottom w:val="single" w:sz="4" w:space="0" w:color="auto"/>
              <w:right w:val="single" w:sz="4" w:space="0" w:color="auto"/>
            </w:tcBorders>
            <w:hideMark/>
          </w:tcPr>
          <w:p w14:paraId="623721A7"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855440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4A2086D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8C02D53"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72CE8CC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lastRenderedPageBreak/>
              <w:t>51</w:t>
            </w:r>
          </w:p>
        </w:tc>
        <w:tc>
          <w:tcPr>
            <w:tcW w:w="910" w:type="dxa"/>
            <w:tcBorders>
              <w:top w:val="nil"/>
              <w:left w:val="nil"/>
              <w:bottom w:val="single" w:sz="4" w:space="0" w:color="auto"/>
              <w:right w:val="single" w:sz="4" w:space="0" w:color="auto"/>
            </w:tcBorders>
            <w:hideMark/>
          </w:tcPr>
          <w:p w14:paraId="78FA8F71" w14:textId="77777777" w:rsidR="00D16F54" w:rsidRPr="00804755" w:rsidRDefault="00D16F54" w:rsidP="00CB7FA2">
            <w:pPr>
              <w:rPr>
                <w:rFonts w:ascii="Garamond" w:hAnsi="Garamond"/>
                <w:sz w:val="18"/>
                <w:szCs w:val="18"/>
              </w:rPr>
            </w:pPr>
            <w:r w:rsidRPr="00804755">
              <w:rPr>
                <w:rFonts w:ascii="Garamond" w:hAnsi="Garamond"/>
                <w:sz w:val="18"/>
                <w:szCs w:val="18"/>
              </w:rPr>
              <w:t>Treated Gas Oil</w:t>
            </w:r>
          </w:p>
        </w:tc>
        <w:tc>
          <w:tcPr>
            <w:tcW w:w="1209" w:type="dxa"/>
            <w:tcBorders>
              <w:top w:val="nil"/>
              <w:left w:val="nil"/>
              <w:bottom w:val="single" w:sz="4" w:space="0" w:color="auto"/>
              <w:right w:val="single" w:sz="4" w:space="0" w:color="auto"/>
            </w:tcBorders>
            <w:hideMark/>
          </w:tcPr>
          <w:p w14:paraId="3F5DDF4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F4AAE89"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21,000</w:t>
            </w:r>
          </w:p>
        </w:tc>
        <w:tc>
          <w:tcPr>
            <w:tcW w:w="1011" w:type="dxa"/>
            <w:tcBorders>
              <w:top w:val="nil"/>
              <w:left w:val="nil"/>
              <w:bottom w:val="single" w:sz="4" w:space="0" w:color="auto"/>
              <w:right w:val="single" w:sz="4" w:space="0" w:color="auto"/>
            </w:tcBorders>
            <w:hideMark/>
          </w:tcPr>
          <w:p w14:paraId="3F168327"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1CCCD636"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79428A4A"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6620EFA7" w14:textId="77777777" w:rsidTr="000A2AEA">
        <w:trPr>
          <w:trHeight w:val="672"/>
        </w:trPr>
        <w:tc>
          <w:tcPr>
            <w:tcW w:w="988" w:type="dxa"/>
            <w:tcBorders>
              <w:top w:val="nil"/>
              <w:left w:val="single" w:sz="4" w:space="0" w:color="auto"/>
              <w:bottom w:val="single" w:sz="4" w:space="0" w:color="auto"/>
              <w:right w:val="single" w:sz="4" w:space="0" w:color="auto"/>
            </w:tcBorders>
            <w:noWrap/>
            <w:vAlign w:val="center"/>
            <w:hideMark/>
          </w:tcPr>
          <w:p w14:paraId="4F97871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52</w:t>
            </w:r>
          </w:p>
        </w:tc>
        <w:tc>
          <w:tcPr>
            <w:tcW w:w="910" w:type="dxa"/>
            <w:tcBorders>
              <w:top w:val="nil"/>
              <w:left w:val="nil"/>
              <w:bottom w:val="single" w:sz="4" w:space="0" w:color="auto"/>
              <w:right w:val="single" w:sz="4" w:space="0" w:color="auto"/>
            </w:tcBorders>
            <w:vAlign w:val="center"/>
            <w:hideMark/>
          </w:tcPr>
          <w:p w14:paraId="03276C0F"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1A692CF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4FEF4F22"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19,000</w:t>
            </w:r>
          </w:p>
        </w:tc>
        <w:tc>
          <w:tcPr>
            <w:tcW w:w="1011" w:type="dxa"/>
            <w:tcBorders>
              <w:top w:val="nil"/>
              <w:left w:val="nil"/>
              <w:bottom w:val="single" w:sz="4" w:space="0" w:color="auto"/>
              <w:right w:val="single" w:sz="4" w:space="0" w:color="auto"/>
            </w:tcBorders>
            <w:vAlign w:val="center"/>
            <w:hideMark/>
          </w:tcPr>
          <w:p w14:paraId="2ABBB3C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2050160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2014</w:t>
            </w:r>
          </w:p>
        </w:tc>
        <w:tc>
          <w:tcPr>
            <w:tcW w:w="2970" w:type="dxa"/>
            <w:tcBorders>
              <w:top w:val="nil"/>
              <w:left w:val="nil"/>
              <w:bottom w:val="single" w:sz="4" w:space="0" w:color="auto"/>
              <w:right w:val="single" w:sz="4" w:space="0" w:color="auto"/>
            </w:tcBorders>
            <w:hideMark/>
          </w:tcPr>
          <w:p w14:paraId="3B69D519"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D16F54" w:rsidRPr="00804755" w14:paraId="728652AF"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896D62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54</w:t>
            </w:r>
          </w:p>
        </w:tc>
        <w:tc>
          <w:tcPr>
            <w:tcW w:w="910" w:type="dxa"/>
            <w:tcBorders>
              <w:top w:val="nil"/>
              <w:left w:val="nil"/>
              <w:bottom w:val="single" w:sz="4" w:space="0" w:color="auto"/>
              <w:right w:val="single" w:sz="4" w:space="0" w:color="auto"/>
            </w:tcBorders>
            <w:hideMark/>
          </w:tcPr>
          <w:p w14:paraId="6DA15826" w14:textId="0865EFB9" w:rsidR="00D16F54" w:rsidRPr="00804755" w:rsidRDefault="00830821" w:rsidP="00CB7FA2">
            <w:pPr>
              <w:rPr>
                <w:rFonts w:ascii="Garamond" w:hAnsi="Garamond"/>
                <w:sz w:val="18"/>
                <w:szCs w:val="18"/>
              </w:rPr>
            </w:pPr>
            <w:r>
              <w:rPr>
                <w:rFonts w:ascii="Garamond" w:hAnsi="Garamond"/>
                <w:sz w:val="18"/>
                <w:szCs w:val="18"/>
              </w:rPr>
              <w:t>Fire Water</w:t>
            </w:r>
          </w:p>
        </w:tc>
        <w:tc>
          <w:tcPr>
            <w:tcW w:w="1209" w:type="dxa"/>
            <w:tcBorders>
              <w:top w:val="nil"/>
              <w:left w:val="nil"/>
              <w:bottom w:val="single" w:sz="4" w:space="0" w:color="auto"/>
              <w:right w:val="single" w:sz="4" w:space="0" w:color="auto"/>
            </w:tcBorders>
            <w:hideMark/>
          </w:tcPr>
          <w:p w14:paraId="61BF916E" w14:textId="49AA3AAA" w:rsidR="00D16F54" w:rsidRPr="00804755" w:rsidRDefault="00830821" w:rsidP="00CB7FA2">
            <w:pPr>
              <w:jc w:val="center"/>
              <w:rPr>
                <w:rFonts w:ascii="Garamond" w:hAnsi="Garamond" w:cs="Calibri"/>
                <w:sz w:val="18"/>
                <w:szCs w:val="18"/>
              </w:rPr>
            </w:pPr>
            <w:r>
              <w:rPr>
                <w:rFonts w:ascii="Garamond" w:hAnsi="Garamond" w:cs="Calibri"/>
                <w:sz w:val="18"/>
                <w:szCs w:val="18"/>
              </w:rPr>
              <w:t>na</w:t>
            </w:r>
          </w:p>
        </w:tc>
        <w:tc>
          <w:tcPr>
            <w:tcW w:w="1055" w:type="dxa"/>
            <w:tcBorders>
              <w:top w:val="nil"/>
              <w:left w:val="nil"/>
              <w:bottom w:val="single" w:sz="4" w:space="0" w:color="auto"/>
              <w:right w:val="single" w:sz="4" w:space="0" w:color="auto"/>
            </w:tcBorders>
            <w:noWrap/>
            <w:hideMark/>
          </w:tcPr>
          <w:p w14:paraId="0D3B0AE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18,000</w:t>
            </w:r>
          </w:p>
        </w:tc>
        <w:tc>
          <w:tcPr>
            <w:tcW w:w="1011" w:type="dxa"/>
            <w:tcBorders>
              <w:top w:val="nil"/>
              <w:left w:val="nil"/>
              <w:bottom w:val="single" w:sz="4" w:space="0" w:color="auto"/>
              <w:right w:val="single" w:sz="4" w:space="0" w:color="auto"/>
            </w:tcBorders>
            <w:hideMark/>
          </w:tcPr>
          <w:p w14:paraId="2D1DB62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1AD4782"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2015</w:t>
            </w:r>
          </w:p>
        </w:tc>
        <w:tc>
          <w:tcPr>
            <w:tcW w:w="2970" w:type="dxa"/>
            <w:tcBorders>
              <w:top w:val="nil"/>
              <w:left w:val="nil"/>
              <w:bottom w:val="single" w:sz="4" w:space="0" w:color="auto"/>
              <w:right w:val="single" w:sz="4" w:space="0" w:color="auto"/>
            </w:tcBorders>
            <w:hideMark/>
          </w:tcPr>
          <w:p w14:paraId="6F9CEEE9" w14:textId="6FA80999" w:rsidR="00D16F54" w:rsidRPr="00804755" w:rsidRDefault="00830821" w:rsidP="00CB7FA2">
            <w:pPr>
              <w:rPr>
                <w:rFonts w:ascii="Garamond" w:hAnsi="Garamond"/>
                <w:color w:val="000000"/>
                <w:sz w:val="18"/>
                <w:szCs w:val="18"/>
              </w:rPr>
            </w:pPr>
            <w:r>
              <w:rPr>
                <w:rFonts w:ascii="Garamond" w:hAnsi="Garamond"/>
                <w:sz w:val="18"/>
                <w:szCs w:val="18"/>
              </w:rPr>
              <w:t>Not regulated</w:t>
            </w:r>
          </w:p>
        </w:tc>
      </w:tr>
      <w:tr w:rsidR="00D16F54" w:rsidRPr="00804755" w14:paraId="0D8287B6"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4F6D30E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58</w:t>
            </w:r>
          </w:p>
        </w:tc>
        <w:tc>
          <w:tcPr>
            <w:tcW w:w="910" w:type="dxa"/>
            <w:tcBorders>
              <w:top w:val="nil"/>
              <w:left w:val="nil"/>
              <w:bottom w:val="single" w:sz="4" w:space="0" w:color="auto"/>
              <w:right w:val="single" w:sz="4" w:space="0" w:color="auto"/>
            </w:tcBorders>
            <w:hideMark/>
          </w:tcPr>
          <w:p w14:paraId="2AF9F71E" w14:textId="1C85346F" w:rsidR="00D16F54" w:rsidRPr="00804755" w:rsidRDefault="00D75118"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528A14A3"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164689C8" w14:textId="3D3957EC" w:rsidR="00D16F54" w:rsidRPr="00804755" w:rsidRDefault="00D75118" w:rsidP="00CB7FA2">
            <w:pPr>
              <w:rPr>
                <w:rFonts w:ascii="Garamond" w:hAnsi="Garamond"/>
                <w:color w:val="000000"/>
                <w:sz w:val="18"/>
                <w:szCs w:val="18"/>
              </w:rPr>
            </w:pPr>
            <w:r>
              <w:rPr>
                <w:rFonts w:ascii="Garamond" w:hAnsi="Garamond"/>
                <w:color w:val="000000"/>
                <w:sz w:val="18"/>
                <w:szCs w:val="18"/>
              </w:rPr>
              <w:t>20,983</w:t>
            </w:r>
          </w:p>
        </w:tc>
        <w:tc>
          <w:tcPr>
            <w:tcW w:w="1011" w:type="dxa"/>
            <w:tcBorders>
              <w:top w:val="nil"/>
              <w:left w:val="nil"/>
              <w:bottom w:val="single" w:sz="4" w:space="0" w:color="auto"/>
              <w:right w:val="single" w:sz="4" w:space="0" w:color="auto"/>
            </w:tcBorders>
            <w:hideMark/>
          </w:tcPr>
          <w:p w14:paraId="2B208BF5"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6EA98F6D" w14:textId="662E951B" w:rsidR="00D16F54" w:rsidRPr="00804755" w:rsidRDefault="00B02301" w:rsidP="00CB7FA2">
            <w:pPr>
              <w:jc w:val="center"/>
              <w:rPr>
                <w:rFonts w:ascii="Garamond" w:hAnsi="Garamond"/>
                <w:color w:val="000000"/>
                <w:sz w:val="18"/>
                <w:szCs w:val="18"/>
              </w:rPr>
            </w:pPr>
            <w:r>
              <w:rPr>
                <w:rFonts w:ascii="Garamond" w:hAnsi="Garamond"/>
                <w:color w:val="000000"/>
                <w:sz w:val="18"/>
                <w:szCs w:val="18"/>
              </w:rPr>
              <w:t>2022</w:t>
            </w:r>
          </w:p>
        </w:tc>
        <w:tc>
          <w:tcPr>
            <w:tcW w:w="2970" w:type="dxa"/>
            <w:tcBorders>
              <w:top w:val="nil"/>
              <w:left w:val="nil"/>
              <w:bottom w:val="single" w:sz="4" w:space="0" w:color="auto"/>
              <w:right w:val="single" w:sz="4" w:space="0" w:color="auto"/>
            </w:tcBorders>
            <w:hideMark/>
          </w:tcPr>
          <w:p w14:paraId="79F029DA"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CE8C061" w14:textId="77777777" w:rsidTr="000A2AEA">
        <w:trPr>
          <w:trHeight w:val="420"/>
        </w:trPr>
        <w:tc>
          <w:tcPr>
            <w:tcW w:w="988" w:type="dxa"/>
            <w:tcBorders>
              <w:top w:val="nil"/>
              <w:left w:val="single" w:sz="4" w:space="0" w:color="auto"/>
              <w:bottom w:val="single" w:sz="4" w:space="0" w:color="auto"/>
              <w:right w:val="single" w:sz="4" w:space="0" w:color="auto"/>
            </w:tcBorders>
            <w:noWrap/>
            <w:hideMark/>
          </w:tcPr>
          <w:p w14:paraId="639CF9CD"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100</w:t>
            </w:r>
          </w:p>
        </w:tc>
        <w:tc>
          <w:tcPr>
            <w:tcW w:w="910" w:type="dxa"/>
            <w:tcBorders>
              <w:top w:val="nil"/>
              <w:left w:val="nil"/>
              <w:bottom w:val="single" w:sz="4" w:space="0" w:color="auto"/>
              <w:right w:val="single" w:sz="4" w:space="0" w:color="auto"/>
            </w:tcBorders>
            <w:hideMark/>
          </w:tcPr>
          <w:p w14:paraId="18281F84" w14:textId="7EEC6DF5" w:rsidR="00D16F54" w:rsidRPr="00804755" w:rsidRDefault="00D16F54" w:rsidP="00CB7FA2">
            <w:pPr>
              <w:rPr>
                <w:rFonts w:ascii="Garamond" w:hAnsi="Garamond"/>
                <w:sz w:val="18"/>
                <w:szCs w:val="18"/>
              </w:rPr>
            </w:pPr>
            <w:r w:rsidRPr="00804755">
              <w:rPr>
                <w:rFonts w:ascii="Garamond" w:hAnsi="Garamond"/>
                <w:sz w:val="18"/>
                <w:szCs w:val="18"/>
              </w:rPr>
              <w:t>#5 Fuel Oil</w:t>
            </w:r>
            <w:r w:rsidR="00514DC7">
              <w:rPr>
                <w:rFonts w:ascii="Garamond" w:hAnsi="Garamond"/>
                <w:sz w:val="18"/>
                <w:szCs w:val="18"/>
              </w:rPr>
              <w:t xml:space="preserve"> or NaHS</w:t>
            </w:r>
          </w:p>
        </w:tc>
        <w:tc>
          <w:tcPr>
            <w:tcW w:w="1209" w:type="dxa"/>
            <w:tcBorders>
              <w:top w:val="nil"/>
              <w:left w:val="nil"/>
              <w:bottom w:val="single" w:sz="4" w:space="0" w:color="auto"/>
              <w:right w:val="single" w:sz="4" w:space="0" w:color="auto"/>
            </w:tcBorders>
            <w:hideMark/>
          </w:tcPr>
          <w:p w14:paraId="564DCFF6"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22FF56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1,100</w:t>
            </w:r>
          </w:p>
        </w:tc>
        <w:tc>
          <w:tcPr>
            <w:tcW w:w="1011" w:type="dxa"/>
            <w:tcBorders>
              <w:top w:val="nil"/>
              <w:left w:val="nil"/>
              <w:bottom w:val="single" w:sz="4" w:space="0" w:color="auto"/>
              <w:right w:val="single" w:sz="4" w:space="0" w:color="auto"/>
            </w:tcBorders>
            <w:hideMark/>
          </w:tcPr>
          <w:p w14:paraId="04E511A9"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12FFBD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1959</w:t>
            </w:r>
          </w:p>
        </w:tc>
        <w:tc>
          <w:tcPr>
            <w:tcW w:w="2970" w:type="dxa"/>
            <w:tcBorders>
              <w:top w:val="nil"/>
              <w:left w:val="nil"/>
              <w:bottom w:val="single" w:sz="4" w:space="0" w:color="auto"/>
              <w:right w:val="single" w:sz="4" w:space="0" w:color="auto"/>
            </w:tcBorders>
            <w:hideMark/>
          </w:tcPr>
          <w:p w14:paraId="68DD4D3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E9DA91B"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58290AF3"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101</w:t>
            </w:r>
          </w:p>
        </w:tc>
        <w:tc>
          <w:tcPr>
            <w:tcW w:w="910" w:type="dxa"/>
            <w:tcBorders>
              <w:top w:val="nil"/>
              <w:left w:val="nil"/>
              <w:bottom w:val="single" w:sz="4" w:space="0" w:color="auto"/>
              <w:right w:val="single" w:sz="4" w:space="0" w:color="auto"/>
            </w:tcBorders>
            <w:hideMark/>
          </w:tcPr>
          <w:p w14:paraId="3995F195" w14:textId="41370A85" w:rsidR="00D16F54" w:rsidRPr="00804755" w:rsidRDefault="00D16F54" w:rsidP="00CB7FA2">
            <w:pPr>
              <w:rPr>
                <w:rFonts w:ascii="Garamond" w:hAnsi="Garamond"/>
                <w:sz w:val="18"/>
                <w:szCs w:val="18"/>
              </w:rPr>
            </w:pPr>
            <w:r w:rsidRPr="00804755">
              <w:rPr>
                <w:rFonts w:ascii="Garamond" w:hAnsi="Garamond"/>
                <w:sz w:val="18"/>
                <w:szCs w:val="18"/>
              </w:rPr>
              <w:t>#5 Fuel Oil</w:t>
            </w:r>
            <w:r w:rsidR="00514DC7">
              <w:rPr>
                <w:rFonts w:ascii="Garamond" w:hAnsi="Garamond"/>
                <w:sz w:val="18"/>
                <w:szCs w:val="18"/>
              </w:rPr>
              <w:t xml:space="preserve"> or NaHS</w:t>
            </w:r>
          </w:p>
        </w:tc>
        <w:tc>
          <w:tcPr>
            <w:tcW w:w="1209" w:type="dxa"/>
            <w:tcBorders>
              <w:top w:val="nil"/>
              <w:left w:val="nil"/>
              <w:bottom w:val="single" w:sz="4" w:space="0" w:color="auto"/>
              <w:right w:val="single" w:sz="4" w:space="0" w:color="auto"/>
            </w:tcBorders>
            <w:hideMark/>
          </w:tcPr>
          <w:p w14:paraId="4861AAC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5E1A9B3"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1,100</w:t>
            </w:r>
          </w:p>
        </w:tc>
        <w:tc>
          <w:tcPr>
            <w:tcW w:w="1011" w:type="dxa"/>
            <w:tcBorders>
              <w:top w:val="nil"/>
              <w:left w:val="nil"/>
              <w:bottom w:val="single" w:sz="4" w:space="0" w:color="auto"/>
              <w:right w:val="single" w:sz="4" w:space="0" w:color="auto"/>
            </w:tcBorders>
            <w:hideMark/>
          </w:tcPr>
          <w:p w14:paraId="1D381936"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DA2037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1959</w:t>
            </w:r>
          </w:p>
        </w:tc>
        <w:tc>
          <w:tcPr>
            <w:tcW w:w="2970" w:type="dxa"/>
            <w:tcBorders>
              <w:top w:val="nil"/>
              <w:left w:val="nil"/>
              <w:bottom w:val="single" w:sz="4" w:space="0" w:color="auto"/>
              <w:right w:val="single" w:sz="4" w:space="0" w:color="auto"/>
            </w:tcBorders>
            <w:hideMark/>
          </w:tcPr>
          <w:p w14:paraId="1B6BB8CF"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470A1422"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516D245C"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116</w:t>
            </w:r>
          </w:p>
        </w:tc>
        <w:tc>
          <w:tcPr>
            <w:tcW w:w="910" w:type="dxa"/>
            <w:tcBorders>
              <w:top w:val="nil"/>
              <w:left w:val="nil"/>
              <w:bottom w:val="single" w:sz="4" w:space="0" w:color="auto"/>
              <w:right w:val="single" w:sz="4" w:space="0" w:color="auto"/>
            </w:tcBorders>
            <w:hideMark/>
          </w:tcPr>
          <w:p w14:paraId="6318B60F"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460D591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91F493B"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44,900</w:t>
            </w:r>
          </w:p>
        </w:tc>
        <w:tc>
          <w:tcPr>
            <w:tcW w:w="1011" w:type="dxa"/>
            <w:tcBorders>
              <w:top w:val="nil"/>
              <w:left w:val="nil"/>
              <w:bottom w:val="single" w:sz="4" w:space="0" w:color="auto"/>
              <w:right w:val="single" w:sz="4" w:space="0" w:color="auto"/>
            </w:tcBorders>
            <w:hideMark/>
          </w:tcPr>
          <w:p w14:paraId="104924A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DF8A38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1972</w:t>
            </w:r>
          </w:p>
        </w:tc>
        <w:tc>
          <w:tcPr>
            <w:tcW w:w="2970" w:type="dxa"/>
            <w:tcBorders>
              <w:top w:val="nil"/>
              <w:left w:val="nil"/>
              <w:bottom w:val="single" w:sz="4" w:space="0" w:color="auto"/>
              <w:right w:val="single" w:sz="4" w:space="0" w:color="auto"/>
            </w:tcBorders>
            <w:hideMark/>
          </w:tcPr>
          <w:p w14:paraId="56A65B51"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6BADDFFF"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68B330CB"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118</w:t>
            </w:r>
          </w:p>
        </w:tc>
        <w:tc>
          <w:tcPr>
            <w:tcW w:w="910" w:type="dxa"/>
            <w:tcBorders>
              <w:top w:val="nil"/>
              <w:left w:val="nil"/>
              <w:bottom w:val="single" w:sz="4" w:space="0" w:color="auto"/>
              <w:right w:val="single" w:sz="4" w:space="0" w:color="auto"/>
            </w:tcBorders>
            <w:hideMark/>
          </w:tcPr>
          <w:p w14:paraId="3D63D0C9"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394D7E38"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CF003F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2,000</w:t>
            </w:r>
          </w:p>
        </w:tc>
        <w:tc>
          <w:tcPr>
            <w:tcW w:w="1011" w:type="dxa"/>
            <w:tcBorders>
              <w:top w:val="nil"/>
              <w:left w:val="nil"/>
              <w:bottom w:val="single" w:sz="4" w:space="0" w:color="auto"/>
              <w:right w:val="single" w:sz="4" w:space="0" w:color="auto"/>
            </w:tcBorders>
            <w:hideMark/>
          </w:tcPr>
          <w:p w14:paraId="4ED4B122"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16FCF7C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1973</w:t>
            </w:r>
          </w:p>
        </w:tc>
        <w:tc>
          <w:tcPr>
            <w:tcW w:w="2970" w:type="dxa"/>
            <w:tcBorders>
              <w:top w:val="nil"/>
              <w:left w:val="nil"/>
              <w:bottom w:val="single" w:sz="4" w:space="0" w:color="auto"/>
              <w:right w:val="single" w:sz="4" w:space="0" w:color="auto"/>
            </w:tcBorders>
            <w:hideMark/>
          </w:tcPr>
          <w:p w14:paraId="01BA85D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835C9B1"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087737BF"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119</w:t>
            </w:r>
          </w:p>
        </w:tc>
        <w:tc>
          <w:tcPr>
            <w:tcW w:w="910" w:type="dxa"/>
            <w:tcBorders>
              <w:top w:val="nil"/>
              <w:left w:val="nil"/>
              <w:bottom w:val="single" w:sz="4" w:space="0" w:color="auto"/>
              <w:right w:val="single" w:sz="4" w:space="0" w:color="auto"/>
            </w:tcBorders>
            <w:hideMark/>
          </w:tcPr>
          <w:p w14:paraId="60A25966"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4F4C950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47FE8B8E"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2,000</w:t>
            </w:r>
          </w:p>
        </w:tc>
        <w:tc>
          <w:tcPr>
            <w:tcW w:w="1011" w:type="dxa"/>
            <w:tcBorders>
              <w:top w:val="nil"/>
              <w:left w:val="nil"/>
              <w:bottom w:val="single" w:sz="4" w:space="0" w:color="auto"/>
              <w:right w:val="single" w:sz="4" w:space="0" w:color="auto"/>
            </w:tcBorders>
            <w:hideMark/>
          </w:tcPr>
          <w:p w14:paraId="0B3CA825"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1B869632"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1973</w:t>
            </w:r>
          </w:p>
        </w:tc>
        <w:tc>
          <w:tcPr>
            <w:tcW w:w="2970" w:type="dxa"/>
            <w:tcBorders>
              <w:top w:val="nil"/>
              <w:left w:val="nil"/>
              <w:bottom w:val="single" w:sz="4" w:space="0" w:color="auto"/>
              <w:right w:val="single" w:sz="4" w:space="0" w:color="auto"/>
            </w:tcBorders>
            <w:hideMark/>
          </w:tcPr>
          <w:p w14:paraId="153CCA9E"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6217B84"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22877148"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120</w:t>
            </w:r>
          </w:p>
        </w:tc>
        <w:tc>
          <w:tcPr>
            <w:tcW w:w="910" w:type="dxa"/>
            <w:tcBorders>
              <w:top w:val="nil"/>
              <w:left w:val="nil"/>
              <w:bottom w:val="single" w:sz="4" w:space="0" w:color="auto"/>
              <w:right w:val="single" w:sz="4" w:space="0" w:color="auto"/>
            </w:tcBorders>
            <w:hideMark/>
          </w:tcPr>
          <w:p w14:paraId="411192CD"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5A398C6D"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CCD162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2,200</w:t>
            </w:r>
          </w:p>
        </w:tc>
        <w:tc>
          <w:tcPr>
            <w:tcW w:w="1011" w:type="dxa"/>
            <w:tcBorders>
              <w:top w:val="nil"/>
              <w:left w:val="nil"/>
              <w:bottom w:val="single" w:sz="4" w:space="0" w:color="auto"/>
              <w:right w:val="single" w:sz="4" w:space="0" w:color="auto"/>
            </w:tcBorders>
            <w:hideMark/>
          </w:tcPr>
          <w:p w14:paraId="12D7A6D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2C11A1A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1980</w:t>
            </w:r>
          </w:p>
        </w:tc>
        <w:tc>
          <w:tcPr>
            <w:tcW w:w="2970" w:type="dxa"/>
            <w:tcBorders>
              <w:top w:val="nil"/>
              <w:left w:val="nil"/>
              <w:bottom w:val="single" w:sz="4" w:space="0" w:color="auto"/>
              <w:right w:val="single" w:sz="4" w:space="0" w:color="auto"/>
            </w:tcBorders>
            <w:hideMark/>
          </w:tcPr>
          <w:p w14:paraId="3B736CC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1C65E678"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5D8C53A3"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121</w:t>
            </w:r>
          </w:p>
        </w:tc>
        <w:tc>
          <w:tcPr>
            <w:tcW w:w="910" w:type="dxa"/>
            <w:tcBorders>
              <w:top w:val="nil"/>
              <w:left w:val="nil"/>
              <w:bottom w:val="single" w:sz="4" w:space="0" w:color="auto"/>
              <w:right w:val="single" w:sz="4" w:space="0" w:color="auto"/>
            </w:tcBorders>
            <w:hideMark/>
          </w:tcPr>
          <w:p w14:paraId="6B718880"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7D8E931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1AE4F58"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2,200</w:t>
            </w:r>
          </w:p>
        </w:tc>
        <w:tc>
          <w:tcPr>
            <w:tcW w:w="1011" w:type="dxa"/>
            <w:tcBorders>
              <w:top w:val="nil"/>
              <w:left w:val="nil"/>
              <w:bottom w:val="single" w:sz="4" w:space="0" w:color="auto"/>
              <w:right w:val="single" w:sz="4" w:space="0" w:color="auto"/>
            </w:tcBorders>
            <w:hideMark/>
          </w:tcPr>
          <w:p w14:paraId="7726C965"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44A1C2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1980</w:t>
            </w:r>
          </w:p>
        </w:tc>
        <w:tc>
          <w:tcPr>
            <w:tcW w:w="2970" w:type="dxa"/>
            <w:tcBorders>
              <w:top w:val="nil"/>
              <w:left w:val="nil"/>
              <w:bottom w:val="single" w:sz="4" w:space="0" w:color="auto"/>
              <w:right w:val="single" w:sz="4" w:space="0" w:color="auto"/>
            </w:tcBorders>
            <w:hideMark/>
          </w:tcPr>
          <w:p w14:paraId="6A280572"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903DE1D"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0C474D55"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122</w:t>
            </w:r>
          </w:p>
        </w:tc>
        <w:tc>
          <w:tcPr>
            <w:tcW w:w="910" w:type="dxa"/>
            <w:tcBorders>
              <w:top w:val="nil"/>
              <w:left w:val="nil"/>
              <w:bottom w:val="single" w:sz="4" w:space="0" w:color="auto"/>
              <w:right w:val="single" w:sz="4" w:space="0" w:color="auto"/>
            </w:tcBorders>
            <w:vAlign w:val="center"/>
            <w:hideMark/>
          </w:tcPr>
          <w:p w14:paraId="266E7126"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75F78C47"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4CD78F4"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21,900</w:t>
            </w:r>
          </w:p>
        </w:tc>
        <w:tc>
          <w:tcPr>
            <w:tcW w:w="1011" w:type="dxa"/>
            <w:tcBorders>
              <w:top w:val="nil"/>
              <w:left w:val="nil"/>
              <w:bottom w:val="single" w:sz="4" w:space="0" w:color="auto"/>
              <w:right w:val="single" w:sz="4" w:space="0" w:color="auto"/>
            </w:tcBorders>
            <w:vAlign w:val="center"/>
            <w:hideMark/>
          </w:tcPr>
          <w:p w14:paraId="49A5F78A"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159DEA6A"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2014</w:t>
            </w:r>
          </w:p>
        </w:tc>
        <w:tc>
          <w:tcPr>
            <w:tcW w:w="2970" w:type="dxa"/>
            <w:tcBorders>
              <w:top w:val="nil"/>
              <w:left w:val="nil"/>
              <w:bottom w:val="single" w:sz="4" w:space="0" w:color="auto"/>
              <w:right w:val="single" w:sz="4" w:space="0" w:color="auto"/>
            </w:tcBorders>
            <w:hideMark/>
          </w:tcPr>
          <w:p w14:paraId="6636A279" w14:textId="2A8CF066"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704CD255"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046CD66E"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123</w:t>
            </w:r>
          </w:p>
        </w:tc>
        <w:tc>
          <w:tcPr>
            <w:tcW w:w="910" w:type="dxa"/>
            <w:tcBorders>
              <w:top w:val="nil"/>
              <w:left w:val="nil"/>
              <w:bottom w:val="single" w:sz="4" w:space="0" w:color="auto"/>
              <w:right w:val="single" w:sz="4" w:space="0" w:color="auto"/>
            </w:tcBorders>
            <w:vAlign w:val="center"/>
            <w:hideMark/>
          </w:tcPr>
          <w:p w14:paraId="5E6AEFE8"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47828F17"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76B85033"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21,900</w:t>
            </w:r>
          </w:p>
        </w:tc>
        <w:tc>
          <w:tcPr>
            <w:tcW w:w="1011" w:type="dxa"/>
            <w:tcBorders>
              <w:top w:val="nil"/>
              <w:left w:val="nil"/>
              <w:bottom w:val="single" w:sz="4" w:space="0" w:color="auto"/>
              <w:right w:val="single" w:sz="4" w:space="0" w:color="auto"/>
            </w:tcBorders>
            <w:vAlign w:val="center"/>
            <w:hideMark/>
          </w:tcPr>
          <w:p w14:paraId="17E9B57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7409857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2014</w:t>
            </w:r>
          </w:p>
        </w:tc>
        <w:tc>
          <w:tcPr>
            <w:tcW w:w="2970" w:type="dxa"/>
            <w:tcBorders>
              <w:top w:val="nil"/>
              <w:left w:val="nil"/>
              <w:bottom w:val="single" w:sz="4" w:space="0" w:color="auto"/>
              <w:right w:val="single" w:sz="4" w:space="0" w:color="auto"/>
            </w:tcBorders>
            <w:hideMark/>
          </w:tcPr>
          <w:p w14:paraId="2C52672C" w14:textId="7BEF549D"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36FFF6FE"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4E2DEE6E"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124</w:t>
            </w:r>
          </w:p>
        </w:tc>
        <w:tc>
          <w:tcPr>
            <w:tcW w:w="910" w:type="dxa"/>
            <w:tcBorders>
              <w:top w:val="nil"/>
              <w:left w:val="nil"/>
              <w:bottom w:val="single" w:sz="4" w:space="0" w:color="auto"/>
              <w:right w:val="single" w:sz="4" w:space="0" w:color="auto"/>
            </w:tcBorders>
            <w:vAlign w:val="center"/>
            <w:hideMark/>
          </w:tcPr>
          <w:p w14:paraId="5320CCFF" w14:textId="77777777" w:rsidR="00D16F54" w:rsidRPr="00804755" w:rsidRDefault="00D16F54" w:rsidP="00CB7FA2">
            <w:pPr>
              <w:rPr>
                <w:rFonts w:ascii="Garamond" w:hAnsi="Garamond"/>
                <w:sz w:val="18"/>
                <w:szCs w:val="18"/>
              </w:rPr>
            </w:pPr>
            <w:r w:rsidRPr="00804755">
              <w:rPr>
                <w:rFonts w:ascii="Garamond" w:hAnsi="Garamond"/>
                <w:sz w:val="18"/>
                <w:szCs w:val="18"/>
              </w:rPr>
              <w:t>Naphtha</w:t>
            </w:r>
          </w:p>
        </w:tc>
        <w:tc>
          <w:tcPr>
            <w:tcW w:w="1209" w:type="dxa"/>
            <w:tcBorders>
              <w:top w:val="nil"/>
              <w:left w:val="nil"/>
              <w:bottom w:val="single" w:sz="4" w:space="0" w:color="auto"/>
              <w:right w:val="single" w:sz="4" w:space="0" w:color="auto"/>
            </w:tcBorders>
            <w:hideMark/>
          </w:tcPr>
          <w:p w14:paraId="2C654714"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4464881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21,500</w:t>
            </w:r>
          </w:p>
        </w:tc>
        <w:tc>
          <w:tcPr>
            <w:tcW w:w="1011" w:type="dxa"/>
            <w:tcBorders>
              <w:top w:val="nil"/>
              <w:left w:val="nil"/>
              <w:bottom w:val="single" w:sz="4" w:space="0" w:color="auto"/>
              <w:right w:val="single" w:sz="4" w:space="0" w:color="auto"/>
            </w:tcBorders>
            <w:vAlign w:val="center"/>
            <w:hideMark/>
          </w:tcPr>
          <w:p w14:paraId="5FC561D9"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011D5C4C"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1986</w:t>
            </w:r>
          </w:p>
        </w:tc>
        <w:tc>
          <w:tcPr>
            <w:tcW w:w="2970" w:type="dxa"/>
            <w:tcBorders>
              <w:top w:val="nil"/>
              <w:left w:val="nil"/>
              <w:bottom w:val="single" w:sz="4" w:space="0" w:color="auto"/>
              <w:right w:val="single" w:sz="4" w:space="0" w:color="auto"/>
            </w:tcBorders>
            <w:hideMark/>
          </w:tcPr>
          <w:p w14:paraId="5E6A81BC" w14:textId="278E09E4"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145ADD30"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14B35095"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125</w:t>
            </w:r>
          </w:p>
        </w:tc>
        <w:tc>
          <w:tcPr>
            <w:tcW w:w="910" w:type="dxa"/>
            <w:tcBorders>
              <w:top w:val="nil"/>
              <w:left w:val="nil"/>
              <w:bottom w:val="single" w:sz="4" w:space="0" w:color="auto"/>
              <w:right w:val="single" w:sz="4" w:space="0" w:color="auto"/>
            </w:tcBorders>
            <w:vAlign w:val="center"/>
            <w:hideMark/>
          </w:tcPr>
          <w:p w14:paraId="3E272398" w14:textId="77777777" w:rsidR="00D16F54" w:rsidRPr="00804755" w:rsidRDefault="00D16F54" w:rsidP="00CB7FA2">
            <w:pPr>
              <w:rPr>
                <w:rFonts w:ascii="Garamond" w:hAnsi="Garamond"/>
                <w:sz w:val="18"/>
                <w:szCs w:val="18"/>
              </w:rPr>
            </w:pPr>
            <w:r w:rsidRPr="00804755">
              <w:rPr>
                <w:rFonts w:ascii="Garamond" w:hAnsi="Garamond"/>
                <w:sz w:val="18"/>
                <w:szCs w:val="18"/>
              </w:rPr>
              <w:t>Distillate / Gas Oil</w:t>
            </w:r>
          </w:p>
        </w:tc>
        <w:tc>
          <w:tcPr>
            <w:tcW w:w="1209" w:type="dxa"/>
            <w:tcBorders>
              <w:top w:val="nil"/>
              <w:left w:val="nil"/>
              <w:bottom w:val="single" w:sz="4" w:space="0" w:color="auto"/>
              <w:right w:val="single" w:sz="4" w:space="0" w:color="auto"/>
            </w:tcBorders>
            <w:hideMark/>
          </w:tcPr>
          <w:p w14:paraId="7E8D524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vAlign w:val="center"/>
            <w:hideMark/>
          </w:tcPr>
          <w:p w14:paraId="0E9AB31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38,500</w:t>
            </w:r>
          </w:p>
        </w:tc>
        <w:tc>
          <w:tcPr>
            <w:tcW w:w="1011" w:type="dxa"/>
            <w:tcBorders>
              <w:top w:val="nil"/>
              <w:left w:val="nil"/>
              <w:bottom w:val="single" w:sz="4" w:space="0" w:color="auto"/>
              <w:right w:val="single" w:sz="4" w:space="0" w:color="auto"/>
            </w:tcBorders>
            <w:vAlign w:val="center"/>
            <w:hideMark/>
          </w:tcPr>
          <w:p w14:paraId="5FD4EA25" w14:textId="0F1E373D" w:rsidR="00D16F54" w:rsidRPr="00804755" w:rsidRDefault="00E823F6" w:rsidP="00CB7FA2">
            <w:pPr>
              <w:jc w:val="center"/>
              <w:rPr>
                <w:rFonts w:ascii="Garamond" w:hAnsi="Garamond"/>
                <w:sz w:val="18"/>
                <w:szCs w:val="18"/>
              </w:rPr>
            </w:pPr>
            <w:r>
              <w:rPr>
                <w:rFonts w:ascii="Garamond" w:hAnsi="Garamond"/>
                <w:sz w:val="18"/>
                <w:szCs w:val="18"/>
              </w:rPr>
              <w:t>Fixed</w:t>
            </w:r>
          </w:p>
        </w:tc>
        <w:tc>
          <w:tcPr>
            <w:tcW w:w="1122" w:type="dxa"/>
            <w:tcBorders>
              <w:top w:val="nil"/>
              <w:left w:val="nil"/>
              <w:bottom w:val="single" w:sz="4" w:space="0" w:color="auto"/>
              <w:right w:val="single" w:sz="4" w:space="0" w:color="auto"/>
            </w:tcBorders>
            <w:noWrap/>
            <w:vAlign w:val="center"/>
            <w:hideMark/>
          </w:tcPr>
          <w:p w14:paraId="316CDE6C"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1990</w:t>
            </w:r>
          </w:p>
        </w:tc>
        <w:tc>
          <w:tcPr>
            <w:tcW w:w="2970" w:type="dxa"/>
            <w:tcBorders>
              <w:top w:val="nil"/>
              <w:left w:val="nil"/>
              <w:bottom w:val="single" w:sz="4" w:space="0" w:color="auto"/>
              <w:right w:val="single" w:sz="4" w:space="0" w:color="auto"/>
            </w:tcBorders>
            <w:hideMark/>
          </w:tcPr>
          <w:p w14:paraId="389DAF4D" w14:textId="5BEE320F" w:rsidR="00D16F54" w:rsidRPr="00804755" w:rsidRDefault="00D16F54" w:rsidP="00CB7FA2">
            <w:pPr>
              <w:rPr>
                <w:rFonts w:ascii="Garamond" w:hAnsi="Garamond"/>
                <w:color w:val="000000"/>
                <w:sz w:val="18"/>
                <w:szCs w:val="18"/>
              </w:rPr>
            </w:pP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2)</w:t>
            </w:r>
          </w:p>
        </w:tc>
      </w:tr>
      <w:tr w:rsidR="00D16F54" w:rsidRPr="00804755" w14:paraId="3B75EDCE"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7CE44776"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126</w:t>
            </w:r>
          </w:p>
        </w:tc>
        <w:tc>
          <w:tcPr>
            <w:tcW w:w="910" w:type="dxa"/>
            <w:tcBorders>
              <w:top w:val="nil"/>
              <w:left w:val="nil"/>
              <w:bottom w:val="single" w:sz="4" w:space="0" w:color="auto"/>
              <w:right w:val="single" w:sz="4" w:space="0" w:color="auto"/>
            </w:tcBorders>
            <w:vAlign w:val="center"/>
            <w:hideMark/>
          </w:tcPr>
          <w:p w14:paraId="5C966F94"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1243686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F08A62F"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29,500</w:t>
            </w:r>
          </w:p>
        </w:tc>
        <w:tc>
          <w:tcPr>
            <w:tcW w:w="1011" w:type="dxa"/>
            <w:tcBorders>
              <w:top w:val="nil"/>
              <w:left w:val="nil"/>
              <w:bottom w:val="single" w:sz="4" w:space="0" w:color="auto"/>
              <w:right w:val="single" w:sz="4" w:space="0" w:color="auto"/>
            </w:tcBorders>
            <w:vAlign w:val="center"/>
            <w:hideMark/>
          </w:tcPr>
          <w:p w14:paraId="49DC3B74"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0F40702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1990</w:t>
            </w:r>
          </w:p>
        </w:tc>
        <w:tc>
          <w:tcPr>
            <w:tcW w:w="2970" w:type="dxa"/>
            <w:tcBorders>
              <w:top w:val="nil"/>
              <w:left w:val="nil"/>
              <w:bottom w:val="single" w:sz="4" w:space="0" w:color="auto"/>
              <w:right w:val="single" w:sz="4" w:space="0" w:color="auto"/>
            </w:tcBorders>
            <w:hideMark/>
          </w:tcPr>
          <w:p w14:paraId="361AC149" w14:textId="5C034B8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24200760"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3630BAF9"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127</w:t>
            </w:r>
          </w:p>
        </w:tc>
        <w:tc>
          <w:tcPr>
            <w:tcW w:w="910" w:type="dxa"/>
            <w:tcBorders>
              <w:top w:val="nil"/>
              <w:left w:val="nil"/>
              <w:bottom w:val="single" w:sz="4" w:space="0" w:color="auto"/>
              <w:right w:val="single" w:sz="4" w:space="0" w:color="auto"/>
            </w:tcBorders>
            <w:hideMark/>
          </w:tcPr>
          <w:p w14:paraId="0681B2B6"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38B191D6"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hideMark/>
          </w:tcPr>
          <w:p w14:paraId="0F348E8B"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21,500</w:t>
            </w:r>
          </w:p>
        </w:tc>
        <w:tc>
          <w:tcPr>
            <w:tcW w:w="1011" w:type="dxa"/>
            <w:tcBorders>
              <w:top w:val="nil"/>
              <w:left w:val="nil"/>
              <w:bottom w:val="single" w:sz="4" w:space="0" w:color="auto"/>
              <w:right w:val="single" w:sz="4" w:space="0" w:color="auto"/>
            </w:tcBorders>
            <w:hideMark/>
          </w:tcPr>
          <w:p w14:paraId="6E4D2F21"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hideMark/>
          </w:tcPr>
          <w:p w14:paraId="3E45A36A"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109AF7C5"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1)</w:t>
            </w:r>
          </w:p>
        </w:tc>
      </w:tr>
      <w:tr w:rsidR="00D16F54" w:rsidRPr="00804755" w14:paraId="6E328798"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7BC7BA4C"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128</w:t>
            </w:r>
          </w:p>
        </w:tc>
        <w:tc>
          <w:tcPr>
            <w:tcW w:w="910" w:type="dxa"/>
            <w:tcBorders>
              <w:top w:val="nil"/>
              <w:left w:val="nil"/>
              <w:bottom w:val="single" w:sz="4" w:space="0" w:color="auto"/>
              <w:right w:val="single" w:sz="4" w:space="0" w:color="auto"/>
            </w:tcBorders>
            <w:hideMark/>
          </w:tcPr>
          <w:p w14:paraId="3843004D" w14:textId="77777777" w:rsidR="00D16F54" w:rsidRPr="00804755" w:rsidRDefault="00D16F54" w:rsidP="00CB7FA2">
            <w:pPr>
              <w:rPr>
                <w:rFonts w:ascii="Garamond" w:hAnsi="Garamond"/>
                <w:sz w:val="18"/>
                <w:szCs w:val="18"/>
              </w:rPr>
            </w:pPr>
            <w:r w:rsidRPr="00804755">
              <w:rPr>
                <w:rFonts w:ascii="Garamond" w:hAnsi="Garamond"/>
                <w:sz w:val="18"/>
                <w:szCs w:val="18"/>
              </w:rPr>
              <w:t>Raw Diesel</w:t>
            </w:r>
          </w:p>
        </w:tc>
        <w:tc>
          <w:tcPr>
            <w:tcW w:w="1209" w:type="dxa"/>
            <w:tcBorders>
              <w:top w:val="nil"/>
              <w:left w:val="nil"/>
              <w:bottom w:val="single" w:sz="4" w:space="0" w:color="auto"/>
              <w:right w:val="single" w:sz="4" w:space="0" w:color="auto"/>
            </w:tcBorders>
            <w:hideMark/>
          </w:tcPr>
          <w:p w14:paraId="7D6F6C33"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3696E5C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21,500</w:t>
            </w:r>
          </w:p>
        </w:tc>
        <w:tc>
          <w:tcPr>
            <w:tcW w:w="1011" w:type="dxa"/>
            <w:tcBorders>
              <w:top w:val="nil"/>
              <w:left w:val="nil"/>
              <w:bottom w:val="single" w:sz="4" w:space="0" w:color="auto"/>
              <w:right w:val="single" w:sz="4" w:space="0" w:color="auto"/>
            </w:tcBorders>
            <w:hideMark/>
          </w:tcPr>
          <w:p w14:paraId="55F8CF17"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hideMark/>
          </w:tcPr>
          <w:p w14:paraId="7E58889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257E027F"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F450647"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2388BAAC"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150</w:t>
            </w:r>
          </w:p>
        </w:tc>
        <w:tc>
          <w:tcPr>
            <w:tcW w:w="910" w:type="dxa"/>
            <w:tcBorders>
              <w:top w:val="nil"/>
              <w:left w:val="nil"/>
              <w:bottom w:val="single" w:sz="4" w:space="0" w:color="auto"/>
              <w:right w:val="single" w:sz="4" w:space="0" w:color="auto"/>
            </w:tcBorders>
            <w:hideMark/>
          </w:tcPr>
          <w:p w14:paraId="4F6E140D" w14:textId="77777777" w:rsidR="00D16F54" w:rsidRPr="00804755" w:rsidRDefault="00D16F54" w:rsidP="00CB7FA2">
            <w:pPr>
              <w:rPr>
                <w:rFonts w:ascii="Garamond" w:hAnsi="Garamond"/>
                <w:sz w:val="18"/>
                <w:szCs w:val="18"/>
              </w:rPr>
            </w:pPr>
            <w:r w:rsidRPr="00804755">
              <w:rPr>
                <w:rFonts w:ascii="Garamond" w:hAnsi="Garamond"/>
                <w:sz w:val="18"/>
                <w:szCs w:val="18"/>
              </w:rPr>
              <w:t>Raw Kerosene</w:t>
            </w:r>
          </w:p>
        </w:tc>
        <w:tc>
          <w:tcPr>
            <w:tcW w:w="1209" w:type="dxa"/>
            <w:tcBorders>
              <w:top w:val="nil"/>
              <w:left w:val="nil"/>
              <w:bottom w:val="single" w:sz="4" w:space="0" w:color="auto"/>
              <w:right w:val="single" w:sz="4" w:space="0" w:color="auto"/>
            </w:tcBorders>
            <w:hideMark/>
          </w:tcPr>
          <w:p w14:paraId="4D04201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324F3B37"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30,100</w:t>
            </w:r>
          </w:p>
        </w:tc>
        <w:tc>
          <w:tcPr>
            <w:tcW w:w="1011" w:type="dxa"/>
            <w:tcBorders>
              <w:top w:val="nil"/>
              <w:left w:val="nil"/>
              <w:bottom w:val="single" w:sz="4" w:space="0" w:color="auto"/>
              <w:right w:val="single" w:sz="4" w:space="0" w:color="auto"/>
            </w:tcBorders>
            <w:hideMark/>
          </w:tcPr>
          <w:p w14:paraId="249F7D4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595DE9A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2008</w:t>
            </w:r>
          </w:p>
        </w:tc>
        <w:tc>
          <w:tcPr>
            <w:tcW w:w="2970" w:type="dxa"/>
            <w:tcBorders>
              <w:top w:val="nil"/>
              <w:left w:val="nil"/>
              <w:bottom w:val="single" w:sz="4" w:space="0" w:color="auto"/>
              <w:right w:val="single" w:sz="4" w:space="0" w:color="auto"/>
            </w:tcBorders>
            <w:hideMark/>
          </w:tcPr>
          <w:p w14:paraId="02D923F4"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482C494"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760ECC4D"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170</w:t>
            </w:r>
          </w:p>
        </w:tc>
        <w:tc>
          <w:tcPr>
            <w:tcW w:w="910" w:type="dxa"/>
            <w:tcBorders>
              <w:top w:val="nil"/>
              <w:left w:val="nil"/>
              <w:bottom w:val="single" w:sz="4" w:space="0" w:color="auto"/>
              <w:right w:val="single" w:sz="4" w:space="0" w:color="auto"/>
            </w:tcBorders>
            <w:hideMark/>
          </w:tcPr>
          <w:p w14:paraId="30C09624"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674CB9C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57F9A7B"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10,200</w:t>
            </w:r>
          </w:p>
        </w:tc>
        <w:tc>
          <w:tcPr>
            <w:tcW w:w="1011" w:type="dxa"/>
            <w:tcBorders>
              <w:top w:val="nil"/>
              <w:left w:val="nil"/>
              <w:bottom w:val="single" w:sz="4" w:space="0" w:color="auto"/>
              <w:right w:val="single" w:sz="4" w:space="0" w:color="auto"/>
            </w:tcBorders>
            <w:hideMark/>
          </w:tcPr>
          <w:p w14:paraId="0B5600F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5A79C20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2008</w:t>
            </w:r>
          </w:p>
        </w:tc>
        <w:tc>
          <w:tcPr>
            <w:tcW w:w="2970" w:type="dxa"/>
            <w:tcBorders>
              <w:top w:val="nil"/>
              <w:left w:val="nil"/>
              <w:bottom w:val="single" w:sz="4" w:space="0" w:color="auto"/>
              <w:right w:val="single" w:sz="4" w:space="0" w:color="auto"/>
            </w:tcBorders>
            <w:hideMark/>
          </w:tcPr>
          <w:p w14:paraId="0C167492"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16865AB"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37BC3CCE"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171</w:t>
            </w:r>
          </w:p>
        </w:tc>
        <w:tc>
          <w:tcPr>
            <w:tcW w:w="910" w:type="dxa"/>
            <w:tcBorders>
              <w:top w:val="nil"/>
              <w:left w:val="nil"/>
              <w:bottom w:val="single" w:sz="4" w:space="0" w:color="auto"/>
              <w:right w:val="single" w:sz="4" w:space="0" w:color="auto"/>
            </w:tcBorders>
            <w:hideMark/>
          </w:tcPr>
          <w:p w14:paraId="4B7578E9"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74AC66D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14F180E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10,200</w:t>
            </w:r>
          </w:p>
        </w:tc>
        <w:tc>
          <w:tcPr>
            <w:tcW w:w="1011" w:type="dxa"/>
            <w:tcBorders>
              <w:top w:val="nil"/>
              <w:left w:val="nil"/>
              <w:bottom w:val="single" w:sz="4" w:space="0" w:color="auto"/>
              <w:right w:val="single" w:sz="4" w:space="0" w:color="auto"/>
            </w:tcBorders>
            <w:hideMark/>
          </w:tcPr>
          <w:p w14:paraId="0FE9CB26"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3A75CCDB"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2008</w:t>
            </w:r>
          </w:p>
        </w:tc>
        <w:tc>
          <w:tcPr>
            <w:tcW w:w="2970" w:type="dxa"/>
            <w:tcBorders>
              <w:top w:val="nil"/>
              <w:left w:val="nil"/>
              <w:bottom w:val="single" w:sz="4" w:space="0" w:color="auto"/>
              <w:right w:val="single" w:sz="4" w:space="0" w:color="auto"/>
            </w:tcBorders>
            <w:hideMark/>
          </w:tcPr>
          <w:p w14:paraId="5440B4E4"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22F10197"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2D113EF8"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175</w:t>
            </w:r>
          </w:p>
        </w:tc>
        <w:tc>
          <w:tcPr>
            <w:tcW w:w="910" w:type="dxa"/>
            <w:tcBorders>
              <w:top w:val="nil"/>
              <w:left w:val="nil"/>
              <w:bottom w:val="single" w:sz="4" w:space="0" w:color="auto"/>
              <w:right w:val="single" w:sz="4" w:space="0" w:color="auto"/>
            </w:tcBorders>
            <w:hideMark/>
          </w:tcPr>
          <w:p w14:paraId="09A96E83" w14:textId="77777777" w:rsidR="00D16F54" w:rsidRPr="00804755" w:rsidRDefault="00D16F54" w:rsidP="00CB7FA2">
            <w:pPr>
              <w:rPr>
                <w:rFonts w:ascii="Garamond" w:hAnsi="Garamond"/>
                <w:sz w:val="18"/>
                <w:szCs w:val="18"/>
              </w:rPr>
            </w:pPr>
            <w:r w:rsidRPr="00804755">
              <w:rPr>
                <w:rFonts w:ascii="Garamond" w:hAnsi="Garamond"/>
                <w:sz w:val="18"/>
                <w:szCs w:val="18"/>
              </w:rPr>
              <w:t>Ethanol</w:t>
            </w:r>
          </w:p>
        </w:tc>
        <w:tc>
          <w:tcPr>
            <w:tcW w:w="1209" w:type="dxa"/>
            <w:tcBorders>
              <w:top w:val="nil"/>
              <w:left w:val="nil"/>
              <w:bottom w:val="single" w:sz="4" w:space="0" w:color="auto"/>
              <w:right w:val="single" w:sz="4" w:space="0" w:color="auto"/>
            </w:tcBorders>
            <w:hideMark/>
          </w:tcPr>
          <w:p w14:paraId="440156D4"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hideMark/>
          </w:tcPr>
          <w:p w14:paraId="026CE88C"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400</w:t>
            </w:r>
          </w:p>
        </w:tc>
        <w:tc>
          <w:tcPr>
            <w:tcW w:w="1011" w:type="dxa"/>
            <w:tcBorders>
              <w:top w:val="nil"/>
              <w:left w:val="nil"/>
              <w:bottom w:val="single" w:sz="4" w:space="0" w:color="auto"/>
              <w:right w:val="single" w:sz="4" w:space="0" w:color="auto"/>
            </w:tcBorders>
            <w:hideMark/>
          </w:tcPr>
          <w:p w14:paraId="2721FB0F"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hideMark/>
          </w:tcPr>
          <w:p w14:paraId="3DDA9A83" w14:textId="77777777" w:rsidR="00D16F54" w:rsidRPr="00804755" w:rsidRDefault="00D16F54" w:rsidP="00CB7FA2">
            <w:pPr>
              <w:jc w:val="center"/>
              <w:rPr>
                <w:rFonts w:ascii="Garamond" w:hAnsi="Garamond"/>
                <w:sz w:val="18"/>
                <w:szCs w:val="18"/>
              </w:rPr>
            </w:pPr>
            <w:r w:rsidRPr="00804755">
              <w:rPr>
                <w:rFonts w:ascii="Garamond" w:hAnsi="Garamond"/>
                <w:sz w:val="18"/>
                <w:szCs w:val="18"/>
              </w:rPr>
              <w:t>&lt; 1992</w:t>
            </w:r>
          </w:p>
        </w:tc>
        <w:tc>
          <w:tcPr>
            <w:tcW w:w="2970" w:type="dxa"/>
            <w:tcBorders>
              <w:top w:val="nil"/>
              <w:left w:val="nil"/>
              <w:bottom w:val="single" w:sz="4" w:space="0" w:color="auto"/>
              <w:right w:val="single" w:sz="4" w:space="0" w:color="auto"/>
            </w:tcBorders>
            <w:hideMark/>
          </w:tcPr>
          <w:p w14:paraId="0666705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4AA82645" w14:textId="77777777" w:rsidTr="000A2AEA">
        <w:trPr>
          <w:trHeight w:val="521"/>
        </w:trPr>
        <w:tc>
          <w:tcPr>
            <w:tcW w:w="988" w:type="dxa"/>
            <w:tcBorders>
              <w:top w:val="nil"/>
              <w:left w:val="single" w:sz="4" w:space="0" w:color="auto"/>
              <w:bottom w:val="single" w:sz="4" w:space="0" w:color="auto"/>
              <w:right w:val="single" w:sz="4" w:space="0" w:color="auto"/>
            </w:tcBorders>
            <w:noWrap/>
            <w:hideMark/>
          </w:tcPr>
          <w:p w14:paraId="12D6CFFB"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176</w:t>
            </w:r>
          </w:p>
        </w:tc>
        <w:tc>
          <w:tcPr>
            <w:tcW w:w="910" w:type="dxa"/>
            <w:tcBorders>
              <w:top w:val="nil"/>
              <w:left w:val="nil"/>
              <w:bottom w:val="single" w:sz="4" w:space="0" w:color="auto"/>
              <w:right w:val="single" w:sz="4" w:space="0" w:color="auto"/>
            </w:tcBorders>
            <w:hideMark/>
          </w:tcPr>
          <w:p w14:paraId="55F586A8" w14:textId="77777777" w:rsidR="00D16F54" w:rsidRPr="00804755" w:rsidRDefault="00D16F54" w:rsidP="00CB7FA2">
            <w:pPr>
              <w:rPr>
                <w:rFonts w:ascii="Garamond" w:hAnsi="Garamond"/>
                <w:sz w:val="18"/>
                <w:szCs w:val="18"/>
              </w:rPr>
            </w:pPr>
            <w:r w:rsidRPr="00804755">
              <w:rPr>
                <w:rFonts w:ascii="Garamond" w:hAnsi="Garamond"/>
                <w:sz w:val="18"/>
                <w:szCs w:val="18"/>
              </w:rPr>
              <w:t>Ethanol</w:t>
            </w:r>
          </w:p>
        </w:tc>
        <w:tc>
          <w:tcPr>
            <w:tcW w:w="1209" w:type="dxa"/>
            <w:tcBorders>
              <w:top w:val="nil"/>
              <w:left w:val="nil"/>
              <w:bottom w:val="single" w:sz="4" w:space="0" w:color="auto"/>
              <w:right w:val="single" w:sz="4" w:space="0" w:color="auto"/>
            </w:tcBorders>
            <w:hideMark/>
          </w:tcPr>
          <w:p w14:paraId="473BB6E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hideMark/>
          </w:tcPr>
          <w:p w14:paraId="58E43D31"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5,000</w:t>
            </w:r>
          </w:p>
        </w:tc>
        <w:tc>
          <w:tcPr>
            <w:tcW w:w="1011" w:type="dxa"/>
            <w:tcBorders>
              <w:top w:val="nil"/>
              <w:left w:val="nil"/>
              <w:bottom w:val="single" w:sz="4" w:space="0" w:color="auto"/>
              <w:right w:val="single" w:sz="4" w:space="0" w:color="auto"/>
            </w:tcBorders>
            <w:hideMark/>
          </w:tcPr>
          <w:p w14:paraId="470C5E03" w14:textId="77777777" w:rsidR="00D16F54" w:rsidRPr="00804755" w:rsidRDefault="00D16F54" w:rsidP="00CB7FA2">
            <w:pPr>
              <w:jc w:val="center"/>
              <w:rPr>
                <w:rFonts w:ascii="Garamond" w:hAnsi="Garamond"/>
                <w:sz w:val="18"/>
                <w:szCs w:val="18"/>
              </w:rPr>
            </w:pPr>
            <w:r w:rsidRPr="00804755">
              <w:rPr>
                <w:rFonts w:ascii="Garamond" w:hAnsi="Garamond"/>
                <w:sz w:val="18"/>
                <w:szCs w:val="18"/>
              </w:rPr>
              <w:t>IFR</w:t>
            </w:r>
          </w:p>
        </w:tc>
        <w:tc>
          <w:tcPr>
            <w:tcW w:w="1122" w:type="dxa"/>
            <w:tcBorders>
              <w:top w:val="nil"/>
              <w:left w:val="nil"/>
              <w:bottom w:val="single" w:sz="4" w:space="0" w:color="auto"/>
              <w:right w:val="single" w:sz="4" w:space="0" w:color="auto"/>
            </w:tcBorders>
            <w:noWrap/>
            <w:hideMark/>
          </w:tcPr>
          <w:p w14:paraId="742F68B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2011</w:t>
            </w:r>
          </w:p>
        </w:tc>
        <w:tc>
          <w:tcPr>
            <w:tcW w:w="2970" w:type="dxa"/>
            <w:tcBorders>
              <w:top w:val="nil"/>
              <w:left w:val="nil"/>
              <w:bottom w:val="single" w:sz="4" w:space="0" w:color="auto"/>
              <w:right w:val="single" w:sz="4" w:space="0" w:color="auto"/>
            </w:tcBorders>
            <w:hideMark/>
          </w:tcPr>
          <w:p w14:paraId="59D139ED"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40 CFR 60 Subpart Kb; 40 CFR 63 Subpart CC</w:t>
            </w:r>
            <w:r w:rsidRPr="00804755">
              <w:rPr>
                <w:rFonts w:ascii="Garamond" w:hAnsi="Garamond"/>
                <w:sz w:val="18"/>
                <w:szCs w:val="18"/>
              </w:rPr>
              <w:br/>
            </w:r>
            <w:r w:rsidRPr="00804755">
              <w:rPr>
                <w:rFonts w:ascii="Garamond" w:hAnsi="Garamond" w:cs="Calibri"/>
                <w:sz w:val="18"/>
                <w:szCs w:val="18"/>
              </w:rPr>
              <w:t>(Group 2)</w:t>
            </w:r>
          </w:p>
        </w:tc>
      </w:tr>
      <w:tr w:rsidR="00D16F54" w:rsidRPr="00804755" w14:paraId="160EAC69"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2FD0F17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w:t>
            </w:r>
          </w:p>
        </w:tc>
        <w:tc>
          <w:tcPr>
            <w:tcW w:w="910" w:type="dxa"/>
            <w:tcBorders>
              <w:top w:val="nil"/>
              <w:left w:val="nil"/>
              <w:bottom w:val="single" w:sz="4" w:space="0" w:color="auto"/>
              <w:right w:val="single" w:sz="4" w:space="0" w:color="auto"/>
            </w:tcBorders>
            <w:vAlign w:val="center"/>
            <w:hideMark/>
          </w:tcPr>
          <w:p w14:paraId="7DCD5319" w14:textId="77777777" w:rsidR="00D16F54" w:rsidRPr="00804755" w:rsidRDefault="00D16F54" w:rsidP="00CB7FA2">
            <w:pPr>
              <w:rPr>
                <w:rFonts w:ascii="Garamond" w:hAnsi="Garamond"/>
                <w:sz w:val="18"/>
                <w:szCs w:val="18"/>
              </w:rPr>
            </w:pPr>
            <w:r w:rsidRPr="00804755">
              <w:rPr>
                <w:rFonts w:ascii="Garamond" w:hAnsi="Garamond"/>
                <w:sz w:val="18"/>
                <w:szCs w:val="18"/>
              </w:rPr>
              <w:t>Crude Oil</w:t>
            </w:r>
          </w:p>
        </w:tc>
        <w:tc>
          <w:tcPr>
            <w:tcW w:w="1209" w:type="dxa"/>
            <w:tcBorders>
              <w:top w:val="nil"/>
              <w:left w:val="nil"/>
              <w:bottom w:val="single" w:sz="4" w:space="0" w:color="auto"/>
              <w:right w:val="single" w:sz="4" w:space="0" w:color="auto"/>
            </w:tcBorders>
            <w:hideMark/>
          </w:tcPr>
          <w:p w14:paraId="48F9EE9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74361FD"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69,700</w:t>
            </w:r>
          </w:p>
        </w:tc>
        <w:tc>
          <w:tcPr>
            <w:tcW w:w="1011" w:type="dxa"/>
            <w:tcBorders>
              <w:top w:val="nil"/>
              <w:left w:val="nil"/>
              <w:bottom w:val="single" w:sz="4" w:space="0" w:color="auto"/>
              <w:right w:val="single" w:sz="4" w:space="0" w:color="auto"/>
            </w:tcBorders>
            <w:vAlign w:val="center"/>
            <w:hideMark/>
          </w:tcPr>
          <w:p w14:paraId="2F12EAC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6BF6B1A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2015</w:t>
            </w:r>
          </w:p>
        </w:tc>
        <w:tc>
          <w:tcPr>
            <w:tcW w:w="2970" w:type="dxa"/>
            <w:tcBorders>
              <w:top w:val="nil"/>
              <w:left w:val="nil"/>
              <w:bottom w:val="single" w:sz="4" w:space="0" w:color="auto"/>
              <w:right w:val="single" w:sz="4" w:space="0" w:color="auto"/>
            </w:tcBorders>
            <w:hideMark/>
          </w:tcPr>
          <w:p w14:paraId="720A73F0"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D16F54" w:rsidRPr="00804755" w14:paraId="6BF5DF33"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4BF8F31D"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202</w:t>
            </w:r>
          </w:p>
        </w:tc>
        <w:tc>
          <w:tcPr>
            <w:tcW w:w="910" w:type="dxa"/>
            <w:tcBorders>
              <w:top w:val="nil"/>
              <w:left w:val="nil"/>
              <w:bottom w:val="single" w:sz="4" w:space="0" w:color="auto"/>
              <w:right w:val="single" w:sz="4" w:space="0" w:color="auto"/>
            </w:tcBorders>
            <w:vAlign w:val="center"/>
            <w:hideMark/>
          </w:tcPr>
          <w:p w14:paraId="28937781" w14:textId="77777777" w:rsidR="00D16F54" w:rsidRPr="00804755" w:rsidRDefault="00D16F54" w:rsidP="00CB7FA2">
            <w:pPr>
              <w:rPr>
                <w:rFonts w:ascii="Garamond" w:hAnsi="Garamond"/>
                <w:sz w:val="18"/>
                <w:szCs w:val="18"/>
              </w:rPr>
            </w:pPr>
            <w:r w:rsidRPr="00804755">
              <w:rPr>
                <w:rFonts w:ascii="Garamond" w:hAnsi="Garamond"/>
                <w:sz w:val="18"/>
                <w:szCs w:val="18"/>
              </w:rPr>
              <w:t>Crude Oil</w:t>
            </w:r>
          </w:p>
        </w:tc>
        <w:tc>
          <w:tcPr>
            <w:tcW w:w="1209" w:type="dxa"/>
            <w:tcBorders>
              <w:top w:val="nil"/>
              <w:left w:val="nil"/>
              <w:bottom w:val="single" w:sz="4" w:space="0" w:color="auto"/>
              <w:right w:val="single" w:sz="4" w:space="0" w:color="auto"/>
            </w:tcBorders>
            <w:hideMark/>
          </w:tcPr>
          <w:p w14:paraId="3C5C4CC8"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BFA61FC"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69,700</w:t>
            </w:r>
          </w:p>
        </w:tc>
        <w:tc>
          <w:tcPr>
            <w:tcW w:w="1011" w:type="dxa"/>
            <w:tcBorders>
              <w:top w:val="nil"/>
              <w:left w:val="nil"/>
              <w:bottom w:val="single" w:sz="4" w:space="0" w:color="auto"/>
              <w:right w:val="single" w:sz="4" w:space="0" w:color="auto"/>
            </w:tcBorders>
            <w:vAlign w:val="center"/>
            <w:hideMark/>
          </w:tcPr>
          <w:p w14:paraId="0F8DC569"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08494A3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2015</w:t>
            </w:r>
          </w:p>
        </w:tc>
        <w:tc>
          <w:tcPr>
            <w:tcW w:w="2970" w:type="dxa"/>
            <w:tcBorders>
              <w:top w:val="nil"/>
              <w:left w:val="nil"/>
              <w:bottom w:val="single" w:sz="4" w:space="0" w:color="auto"/>
              <w:right w:val="single" w:sz="4" w:space="0" w:color="auto"/>
            </w:tcBorders>
            <w:hideMark/>
          </w:tcPr>
          <w:p w14:paraId="7EB11EC1"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D16F54" w:rsidRPr="00804755" w14:paraId="245B12B8"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5280A8ED"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203</w:t>
            </w:r>
          </w:p>
        </w:tc>
        <w:tc>
          <w:tcPr>
            <w:tcW w:w="910" w:type="dxa"/>
            <w:tcBorders>
              <w:top w:val="nil"/>
              <w:left w:val="nil"/>
              <w:bottom w:val="single" w:sz="4" w:space="0" w:color="auto"/>
              <w:right w:val="single" w:sz="4" w:space="0" w:color="auto"/>
            </w:tcBorders>
            <w:vAlign w:val="center"/>
            <w:hideMark/>
          </w:tcPr>
          <w:p w14:paraId="2CDD809D" w14:textId="77777777" w:rsidR="00D16F54" w:rsidRPr="00804755" w:rsidRDefault="00D16F54" w:rsidP="00CB7FA2">
            <w:pPr>
              <w:rPr>
                <w:rFonts w:ascii="Garamond" w:hAnsi="Garamond"/>
                <w:sz w:val="18"/>
                <w:szCs w:val="18"/>
              </w:rPr>
            </w:pPr>
            <w:r w:rsidRPr="00804755">
              <w:rPr>
                <w:rFonts w:ascii="Garamond" w:hAnsi="Garamond"/>
                <w:sz w:val="18"/>
                <w:szCs w:val="18"/>
              </w:rPr>
              <w:t>Crude Oil</w:t>
            </w:r>
          </w:p>
        </w:tc>
        <w:tc>
          <w:tcPr>
            <w:tcW w:w="1209" w:type="dxa"/>
            <w:tcBorders>
              <w:top w:val="nil"/>
              <w:left w:val="nil"/>
              <w:bottom w:val="single" w:sz="4" w:space="0" w:color="auto"/>
              <w:right w:val="single" w:sz="4" w:space="0" w:color="auto"/>
            </w:tcBorders>
            <w:hideMark/>
          </w:tcPr>
          <w:p w14:paraId="489BCBD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1BE70764"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69,700</w:t>
            </w:r>
          </w:p>
        </w:tc>
        <w:tc>
          <w:tcPr>
            <w:tcW w:w="1011" w:type="dxa"/>
            <w:tcBorders>
              <w:top w:val="nil"/>
              <w:left w:val="nil"/>
              <w:bottom w:val="single" w:sz="4" w:space="0" w:color="auto"/>
              <w:right w:val="single" w:sz="4" w:space="0" w:color="auto"/>
            </w:tcBorders>
            <w:vAlign w:val="center"/>
            <w:hideMark/>
          </w:tcPr>
          <w:p w14:paraId="0913417A"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hideMark/>
          </w:tcPr>
          <w:p w14:paraId="64849EE2" w14:textId="77777777" w:rsidR="00D16F54" w:rsidRPr="00804755" w:rsidRDefault="00D16F54" w:rsidP="00804755">
            <w:pPr>
              <w:jc w:val="center"/>
              <w:rPr>
                <w:rFonts w:ascii="Garamond" w:hAnsi="Garamond"/>
                <w:sz w:val="18"/>
                <w:szCs w:val="18"/>
              </w:rPr>
            </w:pPr>
            <w:r w:rsidRPr="00804755">
              <w:rPr>
                <w:rFonts w:ascii="Garamond" w:hAnsi="Garamond"/>
                <w:sz w:val="18"/>
                <w:szCs w:val="18"/>
              </w:rPr>
              <w:t>Not Yet Installed</w:t>
            </w:r>
          </w:p>
        </w:tc>
        <w:tc>
          <w:tcPr>
            <w:tcW w:w="2970" w:type="dxa"/>
            <w:tcBorders>
              <w:top w:val="nil"/>
              <w:left w:val="nil"/>
              <w:bottom w:val="single" w:sz="4" w:space="0" w:color="auto"/>
              <w:right w:val="single" w:sz="4" w:space="0" w:color="auto"/>
            </w:tcBorders>
            <w:hideMark/>
          </w:tcPr>
          <w:p w14:paraId="4ED033AB"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CB7FA2" w:rsidRPr="00804755" w14:paraId="051CB077" w14:textId="77777777" w:rsidTr="000A2AEA">
        <w:trPr>
          <w:trHeight w:val="255"/>
        </w:trPr>
        <w:tc>
          <w:tcPr>
            <w:tcW w:w="6295" w:type="dxa"/>
            <w:gridSpan w:val="6"/>
            <w:tcBorders>
              <w:top w:val="single" w:sz="4" w:space="0" w:color="auto"/>
              <w:left w:val="single" w:sz="4" w:space="0" w:color="auto"/>
              <w:bottom w:val="single" w:sz="4" w:space="0" w:color="auto"/>
              <w:right w:val="single" w:sz="4" w:space="0" w:color="auto"/>
            </w:tcBorders>
            <w:hideMark/>
          </w:tcPr>
          <w:p w14:paraId="54E9F063" w14:textId="05757155" w:rsidR="00CB7FA2" w:rsidRPr="00804755" w:rsidRDefault="00CB7FA2" w:rsidP="00CB7FA2">
            <w:pPr>
              <w:rPr>
                <w:rFonts w:ascii="Garamond" w:hAnsi="Garamond"/>
                <w:sz w:val="18"/>
                <w:szCs w:val="18"/>
              </w:rPr>
            </w:pPr>
            <w:r w:rsidRPr="00804755">
              <w:rPr>
                <w:rFonts w:ascii="Garamond" w:hAnsi="Garamond"/>
                <w:sz w:val="18"/>
                <w:szCs w:val="18"/>
              </w:rPr>
              <w:lastRenderedPageBreak/>
              <w:t xml:space="preserve">Tank </w:t>
            </w:r>
            <w:r w:rsidR="005A7157">
              <w:rPr>
                <w:rFonts w:ascii="Garamond" w:hAnsi="Garamond"/>
                <w:sz w:val="18"/>
                <w:szCs w:val="18"/>
              </w:rPr>
              <w:t>F</w:t>
            </w:r>
            <w:r w:rsidRPr="00804755">
              <w:rPr>
                <w:rFonts w:ascii="Garamond" w:hAnsi="Garamond"/>
                <w:sz w:val="18"/>
                <w:szCs w:val="18"/>
              </w:rPr>
              <w:t>arm Equipment Components</w:t>
            </w:r>
          </w:p>
        </w:tc>
        <w:tc>
          <w:tcPr>
            <w:tcW w:w="2970" w:type="dxa"/>
            <w:tcBorders>
              <w:top w:val="nil"/>
              <w:left w:val="nil"/>
              <w:bottom w:val="single" w:sz="4" w:space="0" w:color="auto"/>
              <w:right w:val="single" w:sz="4" w:space="0" w:color="auto"/>
            </w:tcBorders>
            <w:hideMark/>
          </w:tcPr>
          <w:p w14:paraId="2DB7F41C" w14:textId="77777777" w:rsidR="00CB7FA2" w:rsidRPr="00804755" w:rsidRDefault="00CB7FA2" w:rsidP="00CB7FA2">
            <w:pPr>
              <w:rPr>
                <w:rFonts w:ascii="Garamond" w:hAnsi="Garamond"/>
                <w:sz w:val="18"/>
                <w:szCs w:val="18"/>
              </w:rPr>
            </w:pPr>
            <w:r w:rsidRPr="00804755">
              <w:rPr>
                <w:rFonts w:ascii="Garamond" w:hAnsi="Garamond"/>
                <w:sz w:val="18"/>
                <w:szCs w:val="18"/>
              </w:rPr>
              <w:t>40 CFR 63 Subpart CC (LDAR)</w:t>
            </w:r>
          </w:p>
        </w:tc>
      </w:tr>
      <w:tr w:rsidR="00D16F54" w:rsidRPr="00804755" w14:paraId="07120FD7" w14:textId="77777777" w:rsidTr="000A2AEA">
        <w:trPr>
          <w:trHeight w:val="675"/>
        </w:trPr>
        <w:tc>
          <w:tcPr>
            <w:tcW w:w="1898" w:type="dxa"/>
            <w:gridSpan w:val="2"/>
            <w:tcBorders>
              <w:top w:val="single" w:sz="4" w:space="0" w:color="auto"/>
              <w:left w:val="single" w:sz="4" w:space="0" w:color="auto"/>
              <w:bottom w:val="single" w:sz="4" w:space="0" w:color="auto"/>
              <w:right w:val="single" w:sz="4" w:space="0" w:color="auto"/>
            </w:tcBorders>
            <w:hideMark/>
          </w:tcPr>
          <w:p w14:paraId="38AA73FD" w14:textId="77777777" w:rsidR="00D16F54" w:rsidRPr="00804755" w:rsidRDefault="00D16F54" w:rsidP="00CB7FA2">
            <w:pPr>
              <w:rPr>
                <w:rFonts w:ascii="Garamond" w:hAnsi="Garamond"/>
                <w:sz w:val="18"/>
                <w:szCs w:val="18"/>
              </w:rPr>
            </w:pPr>
            <w:r w:rsidRPr="00804755">
              <w:rPr>
                <w:rFonts w:ascii="Garamond" w:hAnsi="Garamond"/>
                <w:sz w:val="18"/>
                <w:szCs w:val="18"/>
              </w:rPr>
              <w:t>Individual Drain System</w:t>
            </w:r>
          </w:p>
        </w:tc>
        <w:tc>
          <w:tcPr>
            <w:tcW w:w="7367" w:type="dxa"/>
            <w:gridSpan w:val="5"/>
            <w:tcBorders>
              <w:top w:val="nil"/>
              <w:left w:val="nil"/>
              <w:bottom w:val="single" w:sz="4" w:space="0" w:color="auto"/>
              <w:right w:val="single" w:sz="4" w:space="0" w:color="auto"/>
            </w:tcBorders>
            <w:hideMark/>
          </w:tcPr>
          <w:p w14:paraId="65123898"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40 CFR 60 Subpart QQQ, 40 CFR 63 Subpart CC,</w:t>
            </w:r>
            <w:r w:rsidRPr="00804755">
              <w:rPr>
                <w:rFonts w:ascii="Garamond" w:hAnsi="Garamond"/>
                <w:sz w:val="18"/>
                <w:szCs w:val="18"/>
              </w:rPr>
              <w:br/>
              <w:t>40 CFR 61 Subpart FF</w:t>
            </w:r>
          </w:p>
        </w:tc>
      </w:tr>
    </w:tbl>
    <w:p w14:paraId="0B2879A0" w14:textId="77777777" w:rsidR="00CB7FA2" w:rsidRPr="0066780F" w:rsidRDefault="00CB7FA2" w:rsidP="0066780F">
      <w:pPr>
        <w:pStyle w:val="ListParagraph"/>
        <w:rPr>
          <w:rFonts w:ascii="Garamond" w:hAnsi="Garamond"/>
          <w:sz w:val="24"/>
          <w:szCs w:val="24"/>
        </w:rPr>
      </w:pPr>
    </w:p>
    <w:tbl>
      <w:tblPr>
        <w:tblpPr w:leftFromText="180" w:rightFromText="180" w:vertAnchor="text" w:horzAnchor="margin" w:tblpY="-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535"/>
        <w:gridCol w:w="1526"/>
        <w:gridCol w:w="1530"/>
      </w:tblGrid>
      <w:tr w:rsidR="00B83E3F" w:rsidRPr="00E26632" w14:paraId="6BE83BD5" w14:textId="77777777" w:rsidTr="00B83E3F">
        <w:tc>
          <w:tcPr>
            <w:tcW w:w="761" w:type="pct"/>
            <w:vAlign w:val="center"/>
          </w:tcPr>
          <w:p w14:paraId="070A0079"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25C0C3C0"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Pollutant/</w:t>
            </w:r>
          </w:p>
          <w:p w14:paraId="6F227384"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17B675D5"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4DD32EFD"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Compliance Demonstration</w:t>
            </w:r>
          </w:p>
          <w:p w14:paraId="39BE8C1B"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5E11CCBC"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Reporting Requirements</w:t>
            </w:r>
          </w:p>
        </w:tc>
      </w:tr>
      <w:tr w:rsidR="000D1BD0" w:rsidRPr="00E26632" w14:paraId="4BB124B3" w14:textId="77777777" w:rsidTr="007D6668">
        <w:trPr>
          <w:trHeight w:val="432"/>
        </w:trPr>
        <w:tc>
          <w:tcPr>
            <w:tcW w:w="761" w:type="pct"/>
            <w:vAlign w:val="center"/>
          </w:tcPr>
          <w:p w14:paraId="474C5E07" w14:textId="630C89D0" w:rsidR="000D1BD0" w:rsidRPr="00E26632" w:rsidRDefault="000D1BD0"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_Ref20927031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w:t>
            </w:r>
            <w:r>
              <w:rPr>
                <w:rFonts w:ascii="Garamond" w:hAnsi="Garamond"/>
                <w:sz w:val="22"/>
                <w:szCs w:val="22"/>
              </w:rPr>
              <w:fldChar w:fldCharType="end"/>
            </w:r>
            <w:r>
              <w:rPr>
                <w:rFonts w:ascii="Garamond" w:hAnsi="Garamond"/>
                <w:sz w:val="22"/>
                <w:szCs w:val="22"/>
              </w:rPr>
              <w:t xml:space="preserve">, </w:t>
            </w:r>
            <w:r w:rsidR="0056722A">
              <w:rPr>
                <w:rFonts w:ascii="Garamond" w:hAnsi="Garamond"/>
                <w:sz w:val="22"/>
                <w:szCs w:val="22"/>
              </w:rPr>
              <w:fldChar w:fldCharType="begin"/>
            </w:r>
            <w:r w:rsidR="0056722A">
              <w:rPr>
                <w:rFonts w:ascii="Garamond" w:hAnsi="Garamond"/>
                <w:sz w:val="22"/>
                <w:szCs w:val="22"/>
              </w:rPr>
              <w:instrText xml:space="preserve"> REF _Ref20982865 \r \h </w:instrText>
            </w:r>
            <w:r w:rsidR="0056722A">
              <w:rPr>
                <w:rFonts w:ascii="Garamond" w:hAnsi="Garamond"/>
                <w:sz w:val="22"/>
                <w:szCs w:val="22"/>
              </w:rPr>
            </w:r>
            <w:r w:rsidR="0056722A">
              <w:rPr>
                <w:rFonts w:ascii="Garamond" w:hAnsi="Garamond"/>
                <w:sz w:val="22"/>
                <w:szCs w:val="22"/>
              </w:rPr>
              <w:fldChar w:fldCharType="separate"/>
            </w:r>
            <w:r w:rsidR="00200F23">
              <w:rPr>
                <w:rFonts w:ascii="Garamond" w:hAnsi="Garamond"/>
                <w:sz w:val="22"/>
                <w:szCs w:val="22"/>
              </w:rPr>
              <w:t>R.12</w:t>
            </w:r>
            <w:r w:rsidR="0056722A">
              <w:rPr>
                <w:rFonts w:ascii="Garamond" w:hAnsi="Garamond"/>
                <w:sz w:val="22"/>
                <w:szCs w:val="22"/>
              </w:rPr>
              <w:fldChar w:fldCharType="end"/>
            </w:r>
            <w:r w:rsidR="0056722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_Ref20927038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57C011ED" w14:textId="42991AA7" w:rsidR="000D1BD0" w:rsidRPr="00E26632" w:rsidRDefault="000D1BD0" w:rsidP="00E714D5">
            <w:pPr>
              <w:widowControl w:val="0"/>
              <w:tabs>
                <w:tab w:val="center" w:pos="4320"/>
                <w:tab w:val="right" w:pos="8640"/>
              </w:tabs>
              <w:rPr>
                <w:rFonts w:ascii="Garamond" w:hAnsi="Garamond"/>
                <w:sz w:val="22"/>
                <w:szCs w:val="22"/>
              </w:rPr>
            </w:pPr>
            <w:r>
              <w:rPr>
                <w:rFonts w:ascii="Garamond" w:hAnsi="Garamond"/>
                <w:sz w:val="22"/>
                <w:szCs w:val="22"/>
              </w:rPr>
              <w:t xml:space="preserve">NSPS Kb - VOC </w:t>
            </w:r>
          </w:p>
        </w:tc>
        <w:tc>
          <w:tcPr>
            <w:tcW w:w="818" w:type="pct"/>
            <w:vAlign w:val="center"/>
          </w:tcPr>
          <w:p w14:paraId="7E7C93B3" w14:textId="7E3A174B" w:rsidR="000D1BD0" w:rsidRPr="00E26632" w:rsidRDefault="000D1BD0" w:rsidP="00E714D5">
            <w:pPr>
              <w:widowControl w:val="0"/>
              <w:tabs>
                <w:tab w:val="center" w:pos="4320"/>
                <w:tab w:val="right" w:pos="8640"/>
              </w:tabs>
              <w:rPr>
                <w:rFonts w:ascii="Garamond" w:hAnsi="Garamond"/>
                <w:sz w:val="22"/>
                <w:szCs w:val="22"/>
              </w:rPr>
            </w:pPr>
            <w:r>
              <w:rPr>
                <w:rFonts w:ascii="Garamond" w:hAnsi="Garamond"/>
                <w:sz w:val="22"/>
                <w:szCs w:val="22"/>
              </w:rPr>
              <w:t>40 CFR 60 Subpart Kb</w:t>
            </w:r>
          </w:p>
        </w:tc>
        <w:tc>
          <w:tcPr>
            <w:tcW w:w="821" w:type="pct"/>
            <w:vAlign w:val="center"/>
          </w:tcPr>
          <w:p w14:paraId="0C3B3BBB" w14:textId="078C7B7F" w:rsidR="000D1BD0" w:rsidRPr="00E26632" w:rsidRDefault="000D1BD0" w:rsidP="00E714D5">
            <w:pPr>
              <w:widowControl w:val="0"/>
              <w:rPr>
                <w:rFonts w:ascii="Garamond" w:hAnsi="Garamond"/>
                <w:sz w:val="22"/>
                <w:szCs w:val="22"/>
              </w:rPr>
            </w:pPr>
            <w:r w:rsidRPr="00CD7CC5">
              <w:rPr>
                <w:rFonts w:ascii="Garamond" w:hAnsi="Garamond"/>
                <w:sz w:val="22"/>
                <w:szCs w:val="22"/>
              </w:rPr>
              <w:t>40 CFR 60 Subpart Kb</w:t>
            </w:r>
          </w:p>
        </w:tc>
        <w:tc>
          <w:tcPr>
            <w:tcW w:w="816" w:type="pct"/>
            <w:vAlign w:val="center"/>
          </w:tcPr>
          <w:p w14:paraId="576F3898" w14:textId="336A70AF" w:rsidR="000D1BD0" w:rsidRPr="00E26632" w:rsidRDefault="000D1BD0" w:rsidP="00E714D5">
            <w:pPr>
              <w:widowControl w:val="0"/>
              <w:rPr>
                <w:rFonts w:ascii="Garamond" w:hAnsi="Garamond"/>
                <w:sz w:val="22"/>
                <w:szCs w:val="22"/>
              </w:rPr>
            </w:pPr>
            <w:r w:rsidRPr="00CD7CC5">
              <w:rPr>
                <w:rFonts w:ascii="Garamond" w:hAnsi="Garamond"/>
                <w:sz w:val="22"/>
                <w:szCs w:val="22"/>
              </w:rPr>
              <w:t>40 CFR 60 Subpart Kb</w:t>
            </w:r>
          </w:p>
        </w:tc>
        <w:tc>
          <w:tcPr>
            <w:tcW w:w="818" w:type="pct"/>
            <w:vAlign w:val="center"/>
          </w:tcPr>
          <w:p w14:paraId="60DAF9E1" w14:textId="7A135ED9" w:rsidR="000D1BD0" w:rsidRPr="00E26632" w:rsidRDefault="000D1BD0" w:rsidP="00E714D5">
            <w:pPr>
              <w:widowControl w:val="0"/>
              <w:rPr>
                <w:rFonts w:ascii="Garamond" w:hAnsi="Garamond"/>
                <w:sz w:val="22"/>
                <w:szCs w:val="22"/>
              </w:rPr>
            </w:pPr>
            <w:r>
              <w:rPr>
                <w:rFonts w:ascii="Garamond" w:hAnsi="Garamond"/>
                <w:sz w:val="22"/>
                <w:szCs w:val="22"/>
              </w:rPr>
              <w:t xml:space="preserve">Semiannual and </w:t>
            </w:r>
            <w:r w:rsidRPr="00CD7CC5">
              <w:rPr>
                <w:rFonts w:ascii="Garamond" w:hAnsi="Garamond"/>
                <w:sz w:val="22"/>
                <w:szCs w:val="22"/>
              </w:rPr>
              <w:t>40 CFR 60 Subpart Kb</w:t>
            </w:r>
          </w:p>
        </w:tc>
      </w:tr>
      <w:tr w:rsidR="007D6668" w:rsidRPr="00E26632" w14:paraId="13B38F0B" w14:textId="77777777" w:rsidTr="007D6668">
        <w:trPr>
          <w:trHeight w:val="432"/>
        </w:trPr>
        <w:tc>
          <w:tcPr>
            <w:tcW w:w="761" w:type="pct"/>
            <w:vAlign w:val="center"/>
          </w:tcPr>
          <w:p w14:paraId="65D9B972" w14:textId="2BCE7E79"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_Ref20982603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_Ref20982609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_Ref20982616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_Ref20982619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6CAC431F" w14:textId="6E5A8F0D"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MACT CC - HAPs</w:t>
            </w:r>
          </w:p>
        </w:tc>
        <w:tc>
          <w:tcPr>
            <w:tcW w:w="818" w:type="pct"/>
            <w:vAlign w:val="center"/>
          </w:tcPr>
          <w:p w14:paraId="2797EE01" w14:textId="5A21AE3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40 CFR 63 Subpart CC</w:t>
            </w:r>
          </w:p>
        </w:tc>
        <w:tc>
          <w:tcPr>
            <w:tcW w:w="821" w:type="pct"/>
            <w:vAlign w:val="center"/>
          </w:tcPr>
          <w:p w14:paraId="0A926C04" w14:textId="2B68B1AD" w:rsidR="007D6668" w:rsidRPr="00E26632" w:rsidRDefault="007D6668" w:rsidP="00E714D5">
            <w:pPr>
              <w:widowControl w:val="0"/>
              <w:rPr>
                <w:rFonts w:ascii="Garamond" w:hAnsi="Garamond"/>
                <w:sz w:val="22"/>
                <w:szCs w:val="22"/>
              </w:rPr>
            </w:pPr>
            <w:r w:rsidRPr="00DE0CDA">
              <w:rPr>
                <w:rFonts w:ascii="Garamond" w:hAnsi="Garamond"/>
                <w:sz w:val="22"/>
                <w:szCs w:val="22"/>
              </w:rPr>
              <w:t>40 CFR 63 Subpart CC</w:t>
            </w:r>
          </w:p>
        </w:tc>
        <w:tc>
          <w:tcPr>
            <w:tcW w:w="816" w:type="pct"/>
            <w:vAlign w:val="center"/>
          </w:tcPr>
          <w:p w14:paraId="2E468C27" w14:textId="6A750BF8" w:rsidR="007D6668" w:rsidRPr="00E26632" w:rsidRDefault="007D6668" w:rsidP="00E714D5">
            <w:pPr>
              <w:widowControl w:val="0"/>
              <w:rPr>
                <w:rFonts w:ascii="Garamond" w:hAnsi="Garamond"/>
                <w:sz w:val="22"/>
                <w:szCs w:val="22"/>
              </w:rPr>
            </w:pPr>
            <w:r w:rsidRPr="00DE0CDA">
              <w:rPr>
                <w:rFonts w:ascii="Garamond" w:hAnsi="Garamond"/>
                <w:sz w:val="22"/>
                <w:szCs w:val="22"/>
              </w:rPr>
              <w:t>40 CFR 63 Subpart CC</w:t>
            </w:r>
          </w:p>
        </w:tc>
        <w:tc>
          <w:tcPr>
            <w:tcW w:w="818" w:type="pct"/>
            <w:vAlign w:val="center"/>
          </w:tcPr>
          <w:p w14:paraId="637B7E92" w14:textId="199D278B" w:rsidR="007D6668" w:rsidRPr="00E26632" w:rsidRDefault="007D6668" w:rsidP="00E714D5">
            <w:pPr>
              <w:widowControl w:val="0"/>
              <w:rPr>
                <w:rFonts w:ascii="Garamond" w:hAnsi="Garamond"/>
                <w:sz w:val="22"/>
                <w:szCs w:val="22"/>
              </w:rPr>
            </w:pPr>
            <w:r>
              <w:rPr>
                <w:rFonts w:ascii="Garamond" w:hAnsi="Garamond"/>
                <w:sz w:val="22"/>
                <w:szCs w:val="22"/>
              </w:rPr>
              <w:t xml:space="preserve">Semiannual and </w:t>
            </w:r>
            <w:r w:rsidRPr="00DE0CDA">
              <w:rPr>
                <w:rFonts w:ascii="Garamond" w:hAnsi="Garamond"/>
                <w:sz w:val="22"/>
                <w:szCs w:val="22"/>
              </w:rPr>
              <w:t>40 CFR 63 Subpart CC</w:t>
            </w:r>
          </w:p>
        </w:tc>
      </w:tr>
      <w:tr w:rsidR="007D6668" w:rsidRPr="00E26632" w14:paraId="4084B933" w14:textId="77777777" w:rsidTr="007D6668">
        <w:trPr>
          <w:trHeight w:val="432"/>
        </w:trPr>
        <w:tc>
          <w:tcPr>
            <w:tcW w:w="761" w:type="pct"/>
            <w:vAlign w:val="center"/>
          </w:tcPr>
          <w:p w14:paraId="6A8350F7" w14:textId="2DCD52CA"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_Ref20982707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_Ref20982710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_Ref20982716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_Ref20982720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AC607DE" w14:textId="078D11F5" w:rsidR="007D6668" w:rsidRDefault="007D6668" w:rsidP="00E714D5">
            <w:pPr>
              <w:widowControl w:val="0"/>
              <w:tabs>
                <w:tab w:val="center" w:pos="4320"/>
                <w:tab w:val="right" w:pos="8640"/>
              </w:tabs>
              <w:rPr>
                <w:rFonts w:ascii="Garamond" w:hAnsi="Garamond"/>
                <w:sz w:val="22"/>
                <w:szCs w:val="22"/>
              </w:rPr>
            </w:pPr>
            <w:r>
              <w:rPr>
                <w:rFonts w:ascii="Garamond" w:hAnsi="Garamond"/>
                <w:sz w:val="22"/>
                <w:szCs w:val="22"/>
              </w:rPr>
              <w:t>MACT EEEE - HAPs</w:t>
            </w:r>
          </w:p>
        </w:tc>
        <w:tc>
          <w:tcPr>
            <w:tcW w:w="818" w:type="pct"/>
            <w:vAlign w:val="center"/>
          </w:tcPr>
          <w:p w14:paraId="2A28BE52" w14:textId="1A676FD3" w:rsidR="007D6668" w:rsidRDefault="007D6668" w:rsidP="00E714D5">
            <w:pPr>
              <w:widowControl w:val="0"/>
              <w:tabs>
                <w:tab w:val="center" w:pos="4320"/>
                <w:tab w:val="right" w:pos="8640"/>
              </w:tabs>
              <w:rPr>
                <w:rFonts w:ascii="Garamond" w:hAnsi="Garamond"/>
                <w:sz w:val="22"/>
                <w:szCs w:val="22"/>
              </w:rPr>
            </w:pPr>
            <w:r>
              <w:rPr>
                <w:rFonts w:ascii="Garamond" w:hAnsi="Garamond"/>
                <w:sz w:val="22"/>
                <w:szCs w:val="22"/>
              </w:rPr>
              <w:t>40 CFR 63 Subpart EEEE</w:t>
            </w:r>
          </w:p>
        </w:tc>
        <w:tc>
          <w:tcPr>
            <w:tcW w:w="821" w:type="pct"/>
            <w:vAlign w:val="center"/>
          </w:tcPr>
          <w:p w14:paraId="781A0E20" w14:textId="0A394D04" w:rsidR="007D6668" w:rsidRPr="002A0DB4" w:rsidRDefault="007D6668" w:rsidP="00E714D5">
            <w:pPr>
              <w:widowControl w:val="0"/>
              <w:rPr>
                <w:rFonts w:ascii="Garamond" w:hAnsi="Garamond"/>
                <w:sz w:val="22"/>
                <w:szCs w:val="22"/>
              </w:rPr>
            </w:pPr>
            <w:r w:rsidRPr="006A5BAB">
              <w:rPr>
                <w:rFonts w:ascii="Garamond" w:hAnsi="Garamond"/>
                <w:sz w:val="22"/>
                <w:szCs w:val="22"/>
              </w:rPr>
              <w:t>40 CFR 63 Subpart EEEE</w:t>
            </w:r>
          </w:p>
        </w:tc>
        <w:tc>
          <w:tcPr>
            <w:tcW w:w="816" w:type="pct"/>
            <w:vAlign w:val="center"/>
          </w:tcPr>
          <w:p w14:paraId="1A9CE6A0" w14:textId="534C366B" w:rsidR="007D6668" w:rsidRPr="002A0DB4" w:rsidRDefault="007D6668" w:rsidP="00E714D5">
            <w:pPr>
              <w:widowControl w:val="0"/>
              <w:rPr>
                <w:rFonts w:ascii="Garamond" w:hAnsi="Garamond"/>
                <w:sz w:val="22"/>
                <w:szCs w:val="22"/>
              </w:rPr>
            </w:pPr>
            <w:r w:rsidRPr="006A5BAB">
              <w:rPr>
                <w:rFonts w:ascii="Garamond" w:hAnsi="Garamond"/>
                <w:sz w:val="22"/>
                <w:szCs w:val="22"/>
              </w:rPr>
              <w:t>40 CFR 63 Subpart EEEE</w:t>
            </w:r>
          </w:p>
        </w:tc>
        <w:tc>
          <w:tcPr>
            <w:tcW w:w="818" w:type="pct"/>
            <w:vAlign w:val="center"/>
          </w:tcPr>
          <w:p w14:paraId="10484B7D" w14:textId="5494C411" w:rsidR="007D6668" w:rsidRDefault="007D6668" w:rsidP="00E714D5">
            <w:pPr>
              <w:widowControl w:val="0"/>
              <w:rPr>
                <w:rFonts w:ascii="Garamond" w:hAnsi="Garamond"/>
                <w:sz w:val="22"/>
                <w:szCs w:val="22"/>
              </w:rPr>
            </w:pPr>
            <w:r>
              <w:rPr>
                <w:rFonts w:ascii="Garamond" w:hAnsi="Garamond"/>
                <w:sz w:val="22"/>
                <w:szCs w:val="22"/>
              </w:rPr>
              <w:t xml:space="preserve">Semiannual and </w:t>
            </w:r>
            <w:r w:rsidRPr="006A5BAB">
              <w:rPr>
                <w:rFonts w:ascii="Garamond" w:hAnsi="Garamond"/>
                <w:sz w:val="22"/>
                <w:szCs w:val="22"/>
              </w:rPr>
              <w:t>40 CFR 63 Subpart EEEE</w:t>
            </w:r>
          </w:p>
        </w:tc>
      </w:tr>
      <w:tr w:rsidR="00B83E3F" w:rsidRPr="00E26632" w14:paraId="293A7D6B" w14:textId="77777777" w:rsidTr="007D6668">
        <w:trPr>
          <w:trHeight w:val="432"/>
        </w:trPr>
        <w:tc>
          <w:tcPr>
            <w:tcW w:w="761" w:type="pct"/>
            <w:vAlign w:val="center"/>
          </w:tcPr>
          <w:p w14:paraId="3EC1BB9C" w14:textId="12B73C4B" w:rsidR="00B83E3F" w:rsidRPr="00E26632" w:rsidRDefault="009E45E2"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_Ref20982898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29472099" w14:textId="77CAA64B" w:rsidR="00B83E3F" w:rsidRPr="00E26632" w:rsidRDefault="00B83E3F" w:rsidP="00E714D5">
            <w:pPr>
              <w:widowControl w:val="0"/>
              <w:tabs>
                <w:tab w:val="center" w:pos="4320"/>
                <w:tab w:val="right" w:pos="8640"/>
              </w:tabs>
              <w:rPr>
                <w:rFonts w:ascii="Garamond" w:hAnsi="Garamond"/>
                <w:sz w:val="22"/>
                <w:szCs w:val="22"/>
              </w:rPr>
            </w:pPr>
            <w:r>
              <w:rPr>
                <w:rFonts w:ascii="Garamond" w:hAnsi="Garamond"/>
                <w:sz w:val="22"/>
                <w:szCs w:val="22"/>
              </w:rPr>
              <w:t xml:space="preserve">Tank Storage </w:t>
            </w:r>
            <w:r w:rsidR="009E45E2">
              <w:rPr>
                <w:rFonts w:ascii="Garamond" w:hAnsi="Garamond"/>
                <w:sz w:val="22"/>
                <w:szCs w:val="22"/>
              </w:rPr>
              <w:t xml:space="preserve">and Design </w:t>
            </w:r>
          </w:p>
        </w:tc>
        <w:tc>
          <w:tcPr>
            <w:tcW w:w="818" w:type="pct"/>
            <w:vAlign w:val="center"/>
          </w:tcPr>
          <w:p w14:paraId="28BA47A7" w14:textId="55E25C5D" w:rsidR="00B83E3F"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0D5BA2BE" w14:textId="65BC2A49" w:rsidR="00B83E3F"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0F7F1B08" w14:textId="47310A97" w:rsidR="00B83E3F"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1A3CCABD" w14:textId="0DBA32D3" w:rsidR="00B83E3F"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6D77CD47" w14:textId="77777777" w:rsidTr="007D6668">
        <w:trPr>
          <w:trHeight w:val="432"/>
        </w:trPr>
        <w:tc>
          <w:tcPr>
            <w:tcW w:w="761" w:type="pct"/>
            <w:vAlign w:val="center"/>
          </w:tcPr>
          <w:p w14:paraId="510D49DC" w14:textId="67E4977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05D74ADA" w14:textId="63C5F8F0"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18" w:type="pct"/>
            <w:vAlign w:val="center"/>
          </w:tcPr>
          <w:p w14:paraId="2F5F3D13" w14:textId="061F2F08"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73B6DE5C" w14:textId="755C09DD"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497D752B" w14:textId="66F359D2"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6D04D54D" w14:textId="20C9B4EB"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5B178393" w14:textId="77777777" w:rsidTr="007D6668">
        <w:trPr>
          <w:trHeight w:val="432"/>
        </w:trPr>
        <w:tc>
          <w:tcPr>
            <w:tcW w:w="761" w:type="pct"/>
            <w:vAlign w:val="center"/>
          </w:tcPr>
          <w:p w14:paraId="280B029F" w14:textId="34F0FA87"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97061E8" w14:textId="4C76EE27"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7768DA71" w14:textId="752E56DC"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0C91271A" w14:textId="0DC73EAB"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3795C246" w14:textId="2FBBECA1"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074AC941" w14:textId="5771B367"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11D38C87" w14:textId="77777777" w:rsidTr="007D6668">
        <w:trPr>
          <w:trHeight w:val="432"/>
        </w:trPr>
        <w:tc>
          <w:tcPr>
            <w:tcW w:w="761" w:type="pct"/>
            <w:vAlign w:val="center"/>
          </w:tcPr>
          <w:p w14:paraId="301F8AC0" w14:textId="7A83899E"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51AB440" w14:textId="099B2889"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2C81E68C" w14:textId="3FFC6B3B"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0E7666E6" w14:textId="51AA9717"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6F563774" w14:textId="18733356"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599A5C4B" w14:textId="168525E3"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54BBAC44" w14:textId="77777777" w:rsidTr="007D6668">
        <w:trPr>
          <w:trHeight w:val="432"/>
        </w:trPr>
        <w:tc>
          <w:tcPr>
            <w:tcW w:w="761" w:type="pct"/>
            <w:vAlign w:val="center"/>
          </w:tcPr>
          <w:p w14:paraId="2128D1D2" w14:textId="79A0A75F"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36062355" w14:textId="206EC57F"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248636A4" w14:textId="0D0B3F6C"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4BEB0559" w14:textId="038CD06E"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12390405" w14:textId="4C24B64C"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305C01BE" w14:textId="37724D23"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792A6139" w14:textId="77777777" w:rsidTr="007D6668">
        <w:trPr>
          <w:trHeight w:val="432"/>
        </w:trPr>
        <w:tc>
          <w:tcPr>
            <w:tcW w:w="761" w:type="pct"/>
            <w:vAlign w:val="center"/>
          </w:tcPr>
          <w:p w14:paraId="3ECC892A" w14:textId="0BA61AF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7B6EFA4" w14:textId="549B55AE"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5014492F" w14:textId="37061527"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35486B6A" w14:textId="7F66400C"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364D8518" w14:textId="10B4061F"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56F7BD6A" w14:textId="655B8D2E"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0405C36B" w14:textId="77777777" w:rsidTr="007D6668">
        <w:trPr>
          <w:trHeight w:val="432"/>
        </w:trPr>
        <w:tc>
          <w:tcPr>
            <w:tcW w:w="761" w:type="pct"/>
            <w:vAlign w:val="center"/>
          </w:tcPr>
          <w:p w14:paraId="1D8F76C8" w14:textId="3A86CC3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23CC9AEB" w14:textId="4E798B32" w:rsidR="007D6668" w:rsidRPr="00E26632" w:rsidRDefault="007D6668" w:rsidP="00E714D5">
            <w:pPr>
              <w:widowControl w:val="0"/>
              <w:tabs>
                <w:tab w:val="center" w:pos="4320"/>
                <w:tab w:val="right" w:pos="8640"/>
              </w:tabs>
              <w:rPr>
                <w:rFonts w:ascii="Garamond" w:hAnsi="Garamond"/>
                <w:sz w:val="22"/>
                <w:szCs w:val="22"/>
              </w:rPr>
            </w:pPr>
            <w:r w:rsidRPr="005E4166">
              <w:rPr>
                <w:rFonts w:ascii="Garamond" w:hAnsi="Garamond"/>
                <w:sz w:val="22"/>
                <w:szCs w:val="22"/>
              </w:rPr>
              <w:t>Tank Storage and Design</w:t>
            </w:r>
          </w:p>
        </w:tc>
        <w:tc>
          <w:tcPr>
            <w:tcW w:w="818" w:type="pct"/>
            <w:vAlign w:val="center"/>
          </w:tcPr>
          <w:p w14:paraId="7B5FEF0D" w14:textId="4DDAF7EE"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2A62C314" w14:textId="64664DFC"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29E2ABC3" w14:textId="43CAA54C"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77E414FA" w14:textId="50342BE6"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4B51752E" w14:textId="77777777" w:rsidTr="007D6668">
        <w:trPr>
          <w:trHeight w:val="432"/>
        </w:trPr>
        <w:tc>
          <w:tcPr>
            <w:tcW w:w="761" w:type="pct"/>
            <w:vAlign w:val="center"/>
          </w:tcPr>
          <w:p w14:paraId="6C269871" w14:textId="10B332E5"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_Ref20983000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1FB30636" w14:textId="27DDE730" w:rsidR="007D6668" w:rsidRPr="00E26632" w:rsidRDefault="007D6668" w:rsidP="00E714D5">
            <w:pPr>
              <w:widowControl w:val="0"/>
              <w:tabs>
                <w:tab w:val="center" w:pos="4320"/>
                <w:tab w:val="right" w:pos="8640"/>
              </w:tabs>
              <w:rPr>
                <w:rFonts w:ascii="Garamond" w:hAnsi="Garamond"/>
                <w:sz w:val="22"/>
                <w:szCs w:val="22"/>
              </w:rPr>
            </w:pPr>
            <w:r w:rsidRPr="005E4166">
              <w:rPr>
                <w:rFonts w:ascii="Garamond" w:hAnsi="Garamond"/>
                <w:sz w:val="22"/>
                <w:szCs w:val="22"/>
              </w:rPr>
              <w:t>Tank Storage and Design</w:t>
            </w:r>
          </w:p>
        </w:tc>
        <w:tc>
          <w:tcPr>
            <w:tcW w:w="818" w:type="pct"/>
            <w:vAlign w:val="center"/>
          </w:tcPr>
          <w:p w14:paraId="32021378" w14:textId="7C8507D8"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14B1B1DF" w14:textId="168ADBE3"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0001723C" w14:textId="68225506"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52882071" w14:textId="0824C4EA" w:rsidR="007D6668" w:rsidRPr="00E26632" w:rsidRDefault="007D6668" w:rsidP="00E714D5">
            <w:pPr>
              <w:widowControl w:val="0"/>
              <w:rPr>
                <w:rFonts w:ascii="Garamond" w:hAnsi="Garamond"/>
                <w:sz w:val="22"/>
                <w:szCs w:val="22"/>
              </w:rPr>
            </w:pPr>
            <w:r>
              <w:rPr>
                <w:rFonts w:ascii="Garamond" w:hAnsi="Garamond"/>
                <w:sz w:val="22"/>
                <w:szCs w:val="22"/>
              </w:rPr>
              <w:t>Semiannual</w:t>
            </w:r>
          </w:p>
        </w:tc>
      </w:tr>
    </w:tbl>
    <w:p w14:paraId="1A37C3EA" w14:textId="686E2DC7" w:rsidR="00E50DD7" w:rsidRPr="007E7A48" w:rsidRDefault="00E50DD7" w:rsidP="00E50DD7">
      <w:pPr>
        <w:keepNext/>
        <w:rPr>
          <w:rFonts w:ascii="Garamond" w:hAnsi="Garamond"/>
          <w:b/>
          <w:bCs/>
          <w:sz w:val="24"/>
          <w:szCs w:val="22"/>
        </w:rPr>
      </w:pPr>
      <w:r w:rsidRPr="007E7A48">
        <w:rPr>
          <w:rFonts w:ascii="Garamond" w:hAnsi="Garamond"/>
          <w:b/>
          <w:bCs/>
          <w:sz w:val="24"/>
          <w:szCs w:val="22"/>
        </w:rPr>
        <w:t>Conditions:</w:t>
      </w:r>
    </w:p>
    <w:p w14:paraId="30623670" w14:textId="77777777" w:rsidR="00E56978" w:rsidRDefault="00E56978" w:rsidP="00E56978">
      <w:pPr>
        <w:pStyle w:val="ListParagraph"/>
        <w:rPr>
          <w:rFonts w:ascii="Garamond" w:hAnsi="Garamond"/>
          <w:sz w:val="24"/>
          <w:szCs w:val="24"/>
        </w:rPr>
      </w:pPr>
    </w:p>
    <w:p w14:paraId="2B0251B4" w14:textId="098FFFAA" w:rsidR="00715501" w:rsidRPr="0066780F" w:rsidRDefault="00CE4484" w:rsidP="0071549E">
      <w:pPr>
        <w:pStyle w:val="ListParagraph"/>
        <w:numPr>
          <w:ilvl w:val="0"/>
          <w:numId w:val="92"/>
        </w:numPr>
        <w:ind w:left="720" w:hanging="720"/>
        <w:rPr>
          <w:rFonts w:ascii="Garamond" w:hAnsi="Garamond"/>
          <w:sz w:val="24"/>
          <w:szCs w:val="24"/>
        </w:rPr>
      </w:pPr>
      <w:bookmarkStart w:id="625" w:name="_Ref20927031"/>
      <w:r>
        <w:rPr>
          <w:rFonts w:ascii="Garamond" w:hAnsi="Garamond"/>
          <w:sz w:val="24"/>
          <w:szCs w:val="24"/>
        </w:rPr>
        <w:t>CMR</w:t>
      </w:r>
      <w:r w:rsidR="0069436B" w:rsidRPr="0066780F">
        <w:rPr>
          <w:rFonts w:ascii="Garamond" w:hAnsi="Garamond"/>
          <w:sz w:val="24"/>
          <w:szCs w:val="24"/>
        </w:rPr>
        <w:t xml:space="preserve"> shall comply with all applicable requirements of 40 CFR 60 Subpart Kb</w:t>
      </w:r>
      <w:r w:rsidR="00715501" w:rsidRPr="0066780F">
        <w:rPr>
          <w:rFonts w:ascii="Garamond" w:hAnsi="Garamond"/>
          <w:sz w:val="24"/>
          <w:szCs w:val="24"/>
        </w:rPr>
        <w:t xml:space="preserve"> (ARM 17.8.1211, AMR 17.8.340, ARM 17.8.302, and 40 CFR 60 Subpart Kb).</w:t>
      </w:r>
      <w:bookmarkEnd w:id="625"/>
    </w:p>
    <w:p w14:paraId="483C957C" w14:textId="0FC27FA9" w:rsidR="00B86774" w:rsidRPr="0066780F" w:rsidRDefault="00B86774" w:rsidP="0066780F">
      <w:pPr>
        <w:pStyle w:val="ListParagraph"/>
        <w:rPr>
          <w:rFonts w:ascii="Garamond" w:hAnsi="Garamond"/>
          <w:sz w:val="24"/>
          <w:szCs w:val="24"/>
        </w:rPr>
      </w:pPr>
    </w:p>
    <w:p w14:paraId="33A82F58" w14:textId="42F090BF" w:rsidR="00B86774" w:rsidRPr="0066780F" w:rsidRDefault="00CE4484" w:rsidP="0071549E">
      <w:pPr>
        <w:pStyle w:val="ListParagraph"/>
        <w:numPr>
          <w:ilvl w:val="0"/>
          <w:numId w:val="92"/>
        </w:numPr>
        <w:ind w:left="720" w:hanging="720"/>
        <w:rPr>
          <w:rFonts w:ascii="Garamond" w:hAnsi="Garamond"/>
          <w:sz w:val="24"/>
          <w:szCs w:val="24"/>
        </w:rPr>
      </w:pPr>
      <w:bookmarkStart w:id="626" w:name="_Ref20982603"/>
      <w:r>
        <w:rPr>
          <w:rFonts w:ascii="Garamond" w:hAnsi="Garamond"/>
          <w:sz w:val="24"/>
          <w:szCs w:val="24"/>
        </w:rPr>
        <w:lastRenderedPageBreak/>
        <w:t>CMR</w:t>
      </w:r>
      <w:r w:rsidR="00B86774" w:rsidRPr="0066780F">
        <w:rPr>
          <w:rFonts w:ascii="Garamond" w:hAnsi="Garamond"/>
          <w:sz w:val="24"/>
          <w:szCs w:val="24"/>
        </w:rPr>
        <w:t xml:space="preserve"> shall comply with all applicable requirements of 40 CFR 63 Subpart CC (ARM 17.8.1211, ARM 17.8.342, ARM 17.8.302, and 40 CFR 63 Subpart CC).</w:t>
      </w:r>
      <w:bookmarkEnd w:id="626"/>
    </w:p>
    <w:p w14:paraId="1ABFFE38" w14:textId="22DF1F17" w:rsidR="00B86774" w:rsidRPr="0066780F" w:rsidRDefault="00B86774" w:rsidP="0066780F">
      <w:pPr>
        <w:pStyle w:val="ListParagraph"/>
        <w:rPr>
          <w:rFonts w:ascii="Garamond" w:hAnsi="Garamond"/>
          <w:sz w:val="24"/>
          <w:szCs w:val="24"/>
        </w:rPr>
      </w:pPr>
    </w:p>
    <w:p w14:paraId="64B8703F" w14:textId="7956BCEE" w:rsidR="00B86774" w:rsidRPr="0066780F" w:rsidRDefault="00CE4484" w:rsidP="0071549E">
      <w:pPr>
        <w:pStyle w:val="ListParagraph"/>
        <w:numPr>
          <w:ilvl w:val="0"/>
          <w:numId w:val="92"/>
        </w:numPr>
        <w:ind w:left="720" w:hanging="720"/>
        <w:rPr>
          <w:rFonts w:ascii="Garamond" w:hAnsi="Garamond"/>
          <w:sz w:val="24"/>
          <w:szCs w:val="24"/>
        </w:rPr>
      </w:pPr>
      <w:bookmarkStart w:id="627" w:name="_Ref20982707"/>
      <w:r>
        <w:rPr>
          <w:rFonts w:ascii="Garamond" w:hAnsi="Garamond"/>
          <w:sz w:val="24"/>
          <w:szCs w:val="24"/>
        </w:rPr>
        <w:t>CMR</w:t>
      </w:r>
      <w:r w:rsidR="00B86774" w:rsidRPr="0066780F">
        <w:rPr>
          <w:rFonts w:ascii="Garamond" w:hAnsi="Garamond"/>
          <w:sz w:val="24"/>
          <w:szCs w:val="24"/>
        </w:rPr>
        <w:t xml:space="preserve"> shall comply with all applicable requirements of 40 CFR 63 Subpart EEEE (ARM 17.8.1211, ARM 17.8.342, ARM 17.8.302, and 40 CFR 63 Subpart EEEE).</w:t>
      </w:r>
      <w:bookmarkEnd w:id="627"/>
    </w:p>
    <w:p w14:paraId="2EB492D8" w14:textId="3542426E" w:rsidR="00715501" w:rsidRPr="0066780F" w:rsidRDefault="00715501" w:rsidP="0066780F">
      <w:pPr>
        <w:pStyle w:val="ListParagraph"/>
        <w:rPr>
          <w:rFonts w:ascii="Garamond" w:hAnsi="Garamond"/>
          <w:sz w:val="24"/>
          <w:szCs w:val="24"/>
        </w:rPr>
      </w:pPr>
    </w:p>
    <w:p w14:paraId="60723352" w14:textId="5E22CC31" w:rsidR="00715501" w:rsidRPr="0066780F" w:rsidRDefault="00715501" w:rsidP="0071549E">
      <w:pPr>
        <w:pStyle w:val="ListParagraph"/>
        <w:numPr>
          <w:ilvl w:val="0"/>
          <w:numId w:val="92"/>
        </w:numPr>
        <w:ind w:left="720" w:hanging="720"/>
        <w:rPr>
          <w:rFonts w:ascii="Garamond" w:hAnsi="Garamond"/>
          <w:sz w:val="24"/>
          <w:szCs w:val="24"/>
        </w:rPr>
      </w:pPr>
      <w:bookmarkStart w:id="628" w:name="_Ref20982898"/>
      <w:r w:rsidRPr="0066780F">
        <w:rPr>
          <w:rFonts w:ascii="Garamond" w:hAnsi="Garamond"/>
          <w:sz w:val="24"/>
          <w:szCs w:val="24"/>
        </w:rPr>
        <w:t xml:space="preserve">Storage tanks #47, #48, #49, and #58 shall be used to store </w:t>
      </w:r>
      <w:r w:rsidR="00E75FA7">
        <w:rPr>
          <w:rFonts w:ascii="Garamond" w:hAnsi="Garamond"/>
          <w:sz w:val="24"/>
          <w:szCs w:val="24"/>
        </w:rPr>
        <w:t xml:space="preserve">middle distillates </w:t>
      </w:r>
      <w:r w:rsidRPr="0066780F">
        <w:rPr>
          <w:rFonts w:ascii="Garamond" w:hAnsi="Garamond"/>
          <w:sz w:val="24"/>
          <w:szCs w:val="24"/>
        </w:rPr>
        <w:t>and shall be equipped with fixed roof</w:t>
      </w:r>
      <w:r w:rsidR="00E75FA7">
        <w:rPr>
          <w:rFonts w:ascii="Garamond" w:hAnsi="Garamond"/>
          <w:sz w:val="24"/>
          <w:szCs w:val="24"/>
        </w:rPr>
        <w:t>s</w:t>
      </w:r>
      <w:r w:rsidR="005B7BC3">
        <w:rPr>
          <w:rFonts w:ascii="Garamond" w:hAnsi="Garamond"/>
          <w:sz w:val="24"/>
          <w:szCs w:val="24"/>
        </w:rPr>
        <w:t>.</w:t>
      </w:r>
      <w:r w:rsidRPr="0066780F">
        <w:rPr>
          <w:rFonts w:ascii="Garamond" w:hAnsi="Garamond"/>
          <w:sz w:val="24"/>
          <w:szCs w:val="24"/>
        </w:rPr>
        <w:t xml:space="preserve"> </w:t>
      </w:r>
      <w:r w:rsidR="00E75FA7">
        <w:rPr>
          <w:rFonts w:ascii="Garamond" w:hAnsi="Garamond"/>
          <w:sz w:val="24"/>
          <w:szCs w:val="24"/>
        </w:rPr>
        <w:t xml:space="preserve"> Storage tank #58 shall also be equipped and operated with a submerged fill </w:t>
      </w:r>
      <w:r w:rsidRPr="0066780F">
        <w:rPr>
          <w:rFonts w:ascii="Garamond" w:hAnsi="Garamond"/>
          <w:sz w:val="24"/>
          <w:szCs w:val="24"/>
        </w:rPr>
        <w:t>(ARM 17.8.749 and ARM 17.8.752).</w:t>
      </w:r>
      <w:bookmarkEnd w:id="628"/>
      <w:r w:rsidRPr="0066780F">
        <w:rPr>
          <w:rFonts w:ascii="Garamond" w:hAnsi="Garamond"/>
          <w:sz w:val="24"/>
          <w:szCs w:val="24"/>
        </w:rPr>
        <w:t xml:space="preserve"> </w:t>
      </w:r>
    </w:p>
    <w:p w14:paraId="20A316DB" w14:textId="77777777" w:rsidR="00715501" w:rsidRPr="0066780F" w:rsidRDefault="00715501" w:rsidP="0066780F">
      <w:pPr>
        <w:pStyle w:val="ListParagraph"/>
        <w:rPr>
          <w:rFonts w:ascii="Garamond" w:hAnsi="Garamond"/>
          <w:sz w:val="24"/>
          <w:szCs w:val="24"/>
        </w:rPr>
      </w:pPr>
    </w:p>
    <w:p w14:paraId="2BB09313" w14:textId="6FE21FA2" w:rsidR="00715501" w:rsidRPr="0066780F" w:rsidRDefault="00715501" w:rsidP="0071549E">
      <w:pPr>
        <w:pStyle w:val="ListParagraph"/>
        <w:numPr>
          <w:ilvl w:val="0"/>
          <w:numId w:val="92"/>
        </w:numPr>
        <w:ind w:left="720" w:hanging="720"/>
        <w:rPr>
          <w:rFonts w:ascii="Garamond" w:hAnsi="Garamond"/>
          <w:sz w:val="24"/>
          <w:szCs w:val="24"/>
        </w:rPr>
      </w:pPr>
      <w:bookmarkStart w:id="629" w:name="_Ref20982950"/>
      <w:r w:rsidRPr="0066780F">
        <w:rPr>
          <w:rFonts w:ascii="Garamond" w:hAnsi="Garamond"/>
          <w:sz w:val="24"/>
          <w:szCs w:val="24"/>
        </w:rPr>
        <w:t xml:space="preserve">Storage tank #52 shall be used to store gasoline and shall be equipped with </w:t>
      </w:r>
      <w:r w:rsidR="00B02301">
        <w:rPr>
          <w:rFonts w:ascii="Garamond" w:hAnsi="Garamond"/>
          <w:sz w:val="24"/>
          <w:szCs w:val="24"/>
        </w:rPr>
        <w:t xml:space="preserve">an </w:t>
      </w:r>
      <w:r w:rsidRPr="0066780F">
        <w:rPr>
          <w:rFonts w:ascii="Garamond" w:hAnsi="Garamond"/>
          <w:sz w:val="24"/>
          <w:szCs w:val="24"/>
        </w:rPr>
        <w:t>external floating roof</w:t>
      </w:r>
      <w:r w:rsidR="00AC7FFC">
        <w:rPr>
          <w:rFonts w:ascii="Garamond" w:hAnsi="Garamond"/>
          <w:sz w:val="24"/>
          <w:szCs w:val="24"/>
        </w:rPr>
        <w:t>,</w:t>
      </w:r>
      <w:r w:rsidRPr="0066780F">
        <w:rPr>
          <w:rFonts w:ascii="Garamond" w:hAnsi="Garamond"/>
          <w:sz w:val="24"/>
          <w:szCs w:val="24"/>
        </w:rPr>
        <w:t xml:space="preserve"> a mechanical shoe seal</w:t>
      </w:r>
      <w:r w:rsidR="00B02301">
        <w:rPr>
          <w:rFonts w:ascii="Garamond" w:hAnsi="Garamond"/>
          <w:sz w:val="24"/>
          <w:szCs w:val="24"/>
        </w:rPr>
        <w:t>,</w:t>
      </w:r>
      <w:r w:rsidR="00AC7FFC">
        <w:rPr>
          <w:rFonts w:ascii="Garamond" w:hAnsi="Garamond"/>
          <w:sz w:val="24"/>
          <w:szCs w:val="24"/>
        </w:rPr>
        <w:t xml:space="preserve"> and a gasketed sliding cover with a pole sleeve and pole wiper on each guidepole </w:t>
      </w:r>
      <w:r w:rsidRPr="0066780F">
        <w:rPr>
          <w:rFonts w:ascii="Garamond" w:hAnsi="Garamond"/>
          <w:sz w:val="24"/>
          <w:szCs w:val="24"/>
        </w:rPr>
        <w:t>(ARM 17.8.752).</w:t>
      </w:r>
      <w:bookmarkEnd w:id="629"/>
      <w:r w:rsidRPr="0066780F">
        <w:rPr>
          <w:rFonts w:ascii="Garamond" w:hAnsi="Garamond"/>
          <w:sz w:val="24"/>
          <w:szCs w:val="24"/>
        </w:rPr>
        <w:t xml:space="preserve"> </w:t>
      </w:r>
    </w:p>
    <w:p w14:paraId="3006FD45" w14:textId="77777777" w:rsidR="00715501" w:rsidRPr="0066780F" w:rsidRDefault="00715501" w:rsidP="0066780F">
      <w:pPr>
        <w:pStyle w:val="ListParagraph"/>
        <w:rPr>
          <w:rFonts w:ascii="Garamond" w:hAnsi="Garamond"/>
          <w:sz w:val="24"/>
          <w:szCs w:val="24"/>
        </w:rPr>
      </w:pPr>
    </w:p>
    <w:p w14:paraId="172F10D8" w14:textId="152AAADC" w:rsidR="00715501" w:rsidRPr="0066780F" w:rsidRDefault="00715501" w:rsidP="0071549E">
      <w:pPr>
        <w:pStyle w:val="ListParagraph"/>
        <w:numPr>
          <w:ilvl w:val="0"/>
          <w:numId w:val="92"/>
        </w:numPr>
        <w:ind w:left="720" w:hanging="720"/>
        <w:rPr>
          <w:rFonts w:ascii="Garamond" w:hAnsi="Garamond"/>
          <w:sz w:val="24"/>
          <w:szCs w:val="24"/>
        </w:rPr>
      </w:pPr>
      <w:bookmarkStart w:id="630" w:name="_Ref20982957"/>
      <w:r w:rsidRPr="0066780F">
        <w:rPr>
          <w:rFonts w:ascii="Garamond" w:hAnsi="Garamond"/>
          <w:sz w:val="24"/>
          <w:szCs w:val="24"/>
        </w:rPr>
        <w:t>Storage tanks #123, #126 and #127 shall be used to store unleaded gasoline and shall be equipped with an external floating roof and a mechanical shoe seal (ultracheck safe sleeve guide pole) (ARM 17.8.749 and ARM 17.8.752).</w:t>
      </w:r>
      <w:bookmarkEnd w:id="630"/>
      <w:r w:rsidRPr="0066780F">
        <w:rPr>
          <w:rFonts w:ascii="Garamond" w:hAnsi="Garamond"/>
          <w:sz w:val="24"/>
          <w:szCs w:val="24"/>
        </w:rPr>
        <w:t xml:space="preserve"> </w:t>
      </w:r>
    </w:p>
    <w:p w14:paraId="03A5DA9B" w14:textId="77777777" w:rsidR="00715501" w:rsidRPr="0066780F" w:rsidRDefault="00715501" w:rsidP="0066780F">
      <w:pPr>
        <w:pStyle w:val="ListParagraph"/>
        <w:rPr>
          <w:rFonts w:ascii="Garamond" w:hAnsi="Garamond"/>
          <w:sz w:val="24"/>
          <w:szCs w:val="24"/>
        </w:rPr>
      </w:pPr>
    </w:p>
    <w:p w14:paraId="0CC01F43" w14:textId="416559A4" w:rsidR="00715501" w:rsidRPr="0066780F" w:rsidRDefault="00715501" w:rsidP="0071549E">
      <w:pPr>
        <w:pStyle w:val="ListParagraph"/>
        <w:numPr>
          <w:ilvl w:val="0"/>
          <w:numId w:val="92"/>
        </w:numPr>
        <w:ind w:left="720" w:hanging="720"/>
        <w:rPr>
          <w:rFonts w:ascii="Garamond" w:hAnsi="Garamond"/>
          <w:sz w:val="24"/>
          <w:szCs w:val="24"/>
        </w:rPr>
      </w:pPr>
      <w:bookmarkStart w:id="631" w:name="_Ref20982964"/>
      <w:r w:rsidRPr="0066780F">
        <w:rPr>
          <w:rFonts w:ascii="Garamond" w:hAnsi="Garamond"/>
          <w:sz w:val="24"/>
          <w:szCs w:val="24"/>
        </w:rPr>
        <w:t>Storage tank #124 shall be used to store Nap</w:t>
      </w:r>
      <w:r w:rsidR="007C7D5A">
        <w:rPr>
          <w:rFonts w:ascii="Garamond" w:hAnsi="Garamond"/>
          <w:sz w:val="24"/>
          <w:szCs w:val="24"/>
        </w:rPr>
        <w:t>h</w:t>
      </w:r>
      <w:r w:rsidRPr="0066780F">
        <w:rPr>
          <w:rFonts w:ascii="Garamond" w:hAnsi="Garamond"/>
          <w:sz w:val="24"/>
          <w:szCs w:val="24"/>
        </w:rPr>
        <w:t>tha (ARM 17.8.752).</w:t>
      </w:r>
      <w:bookmarkEnd w:id="631"/>
      <w:r w:rsidRPr="0066780F">
        <w:rPr>
          <w:rFonts w:ascii="Garamond" w:hAnsi="Garamond"/>
          <w:sz w:val="24"/>
          <w:szCs w:val="24"/>
        </w:rPr>
        <w:t xml:space="preserve"> </w:t>
      </w:r>
    </w:p>
    <w:p w14:paraId="417C1499" w14:textId="77777777" w:rsidR="00715501" w:rsidRPr="0066780F" w:rsidRDefault="00715501" w:rsidP="0066780F">
      <w:pPr>
        <w:pStyle w:val="ListParagraph"/>
        <w:rPr>
          <w:rFonts w:ascii="Garamond" w:hAnsi="Garamond"/>
          <w:sz w:val="24"/>
          <w:szCs w:val="24"/>
        </w:rPr>
      </w:pPr>
    </w:p>
    <w:p w14:paraId="502F0174" w14:textId="59DE44DD" w:rsidR="00715501" w:rsidRPr="0066780F" w:rsidRDefault="00715501" w:rsidP="0071549E">
      <w:pPr>
        <w:pStyle w:val="ListParagraph"/>
        <w:numPr>
          <w:ilvl w:val="0"/>
          <w:numId w:val="92"/>
        </w:numPr>
        <w:ind w:left="720" w:hanging="720"/>
        <w:rPr>
          <w:rFonts w:ascii="Garamond" w:hAnsi="Garamond"/>
          <w:sz w:val="24"/>
          <w:szCs w:val="24"/>
        </w:rPr>
      </w:pPr>
      <w:bookmarkStart w:id="632" w:name="_Ref20982973"/>
      <w:r w:rsidRPr="0066780F">
        <w:rPr>
          <w:rFonts w:ascii="Garamond" w:hAnsi="Garamond"/>
          <w:sz w:val="24"/>
          <w:szCs w:val="24"/>
        </w:rPr>
        <w:t xml:space="preserve">Storage tanks #122, #124, #126, #201, </w:t>
      </w:r>
      <w:r w:rsidR="003F6759">
        <w:rPr>
          <w:rFonts w:ascii="Garamond" w:hAnsi="Garamond"/>
          <w:sz w:val="24"/>
          <w:szCs w:val="24"/>
        </w:rPr>
        <w:t xml:space="preserve">and </w:t>
      </w:r>
      <w:r w:rsidRPr="0066780F">
        <w:rPr>
          <w:rFonts w:ascii="Garamond" w:hAnsi="Garamond"/>
          <w:sz w:val="24"/>
          <w:szCs w:val="24"/>
        </w:rPr>
        <w:t>#202</w:t>
      </w:r>
      <w:r w:rsidR="00AA0748">
        <w:rPr>
          <w:rFonts w:ascii="Garamond" w:hAnsi="Garamond"/>
          <w:sz w:val="24"/>
          <w:szCs w:val="24"/>
        </w:rPr>
        <w:t xml:space="preserve"> </w:t>
      </w:r>
      <w:r w:rsidRPr="0066780F">
        <w:rPr>
          <w:rFonts w:ascii="Garamond" w:hAnsi="Garamond"/>
          <w:sz w:val="24"/>
          <w:szCs w:val="24"/>
        </w:rPr>
        <w:t>shall be equipped with dual-seal external floating roofs with guide pole sleeves (ARM 17.8.752).</w:t>
      </w:r>
      <w:bookmarkEnd w:id="632"/>
      <w:r w:rsidRPr="0066780F">
        <w:rPr>
          <w:rFonts w:ascii="Garamond" w:hAnsi="Garamond"/>
          <w:sz w:val="24"/>
          <w:szCs w:val="24"/>
        </w:rPr>
        <w:t xml:space="preserve"> </w:t>
      </w:r>
    </w:p>
    <w:p w14:paraId="3657B11C" w14:textId="77777777" w:rsidR="00715501" w:rsidRPr="0066780F" w:rsidRDefault="00715501" w:rsidP="0066780F">
      <w:pPr>
        <w:pStyle w:val="ListParagraph"/>
        <w:rPr>
          <w:rFonts w:ascii="Garamond" w:hAnsi="Garamond"/>
          <w:sz w:val="24"/>
          <w:szCs w:val="24"/>
        </w:rPr>
      </w:pPr>
    </w:p>
    <w:p w14:paraId="5D323D36" w14:textId="27A017A4" w:rsidR="00715501" w:rsidRPr="0066780F" w:rsidRDefault="00715501" w:rsidP="0071549E">
      <w:pPr>
        <w:pStyle w:val="ListParagraph"/>
        <w:numPr>
          <w:ilvl w:val="0"/>
          <w:numId w:val="92"/>
        </w:numPr>
        <w:ind w:left="720" w:hanging="720"/>
        <w:rPr>
          <w:rFonts w:ascii="Garamond" w:hAnsi="Garamond"/>
          <w:sz w:val="24"/>
          <w:szCs w:val="24"/>
        </w:rPr>
      </w:pPr>
      <w:bookmarkStart w:id="633" w:name="_Ref20982979"/>
      <w:r w:rsidRPr="0066780F">
        <w:rPr>
          <w:rFonts w:ascii="Garamond" w:hAnsi="Garamond"/>
          <w:sz w:val="24"/>
          <w:szCs w:val="24"/>
        </w:rPr>
        <w:t>Storage tank #125 shall be maintained in heavy liquids service only, with maximum vapor pressure of contents contained not to exceed 0.5 pounds per square inch absolute (psia). The tanks shall be equipped and operated as a fixed roof tank with pressure/vacuum vent and</w:t>
      </w:r>
      <w:r w:rsidR="00B57230">
        <w:rPr>
          <w:rFonts w:ascii="Garamond" w:hAnsi="Garamond"/>
          <w:sz w:val="24"/>
          <w:szCs w:val="24"/>
        </w:rPr>
        <w:t xml:space="preserve"> submerged fill</w:t>
      </w:r>
      <w:r w:rsidRPr="0066780F">
        <w:rPr>
          <w:rFonts w:ascii="Garamond" w:hAnsi="Garamond"/>
          <w:sz w:val="24"/>
          <w:szCs w:val="24"/>
        </w:rPr>
        <w:t xml:space="preserve"> (ARM 17.8.749 and ARM 17.8.752).</w:t>
      </w:r>
      <w:bookmarkEnd w:id="633"/>
      <w:r w:rsidRPr="0066780F">
        <w:rPr>
          <w:rFonts w:ascii="Garamond" w:hAnsi="Garamond"/>
          <w:sz w:val="24"/>
          <w:szCs w:val="24"/>
        </w:rPr>
        <w:t xml:space="preserve"> </w:t>
      </w:r>
    </w:p>
    <w:p w14:paraId="2BDF1AA4" w14:textId="77777777" w:rsidR="00715501" w:rsidRPr="0066780F" w:rsidRDefault="00715501" w:rsidP="0066780F">
      <w:pPr>
        <w:pStyle w:val="ListParagraph"/>
        <w:rPr>
          <w:rFonts w:ascii="Garamond" w:hAnsi="Garamond"/>
          <w:sz w:val="24"/>
          <w:szCs w:val="24"/>
        </w:rPr>
      </w:pPr>
    </w:p>
    <w:p w14:paraId="290DC319" w14:textId="05F744DC" w:rsidR="00715501" w:rsidRPr="0066780F" w:rsidRDefault="00715501" w:rsidP="0071549E">
      <w:pPr>
        <w:pStyle w:val="ListParagraph"/>
        <w:numPr>
          <w:ilvl w:val="0"/>
          <w:numId w:val="92"/>
        </w:numPr>
        <w:ind w:left="720" w:hanging="720"/>
        <w:rPr>
          <w:rFonts w:ascii="Garamond" w:hAnsi="Garamond"/>
          <w:sz w:val="24"/>
          <w:szCs w:val="24"/>
        </w:rPr>
      </w:pPr>
      <w:bookmarkStart w:id="634" w:name="_Ref20982992"/>
      <w:r w:rsidRPr="0066780F">
        <w:rPr>
          <w:rFonts w:ascii="Garamond" w:hAnsi="Garamond"/>
          <w:sz w:val="24"/>
          <w:szCs w:val="24"/>
        </w:rPr>
        <w:t>Storage tanks #201,</w:t>
      </w:r>
      <w:r w:rsidR="003F6759">
        <w:rPr>
          <w:rFonts w:ascii="Garamond" w:hAnsi="Garamond"/>
          <w:sz w:val="24"/>
          <w:szCs w:val="24"/>
        </w:rPr>
        <w:t xml:space="preserve"> and </w:t>
      </w:r>
      <w:r w:rsidRPr="0066780F">
        <w:rPr>
          <w:rFonts w:ascii="Garamond" w:hAnsi="Garamond"/>
          <w:sz w:val="24"/>
          <w:szCs w:val="24"/>
        </w:rPr>
        <w:t>#202</w:t>
      </w:r>
      <w:r w:rsidR="00422BE8">
        <w:rPr>
          <w:rFonts w:ascii="Garamond" w:hAnsi="Garamond"/>
          <w:sz w:val="24"/>
          <w:szCs w:val="24"/>
        </w:rPr>
        <w:t xml:space="preserve"> </w:t>
      </w:r>
      <w:r w:rsidRPr="0066780F">
        <w:rPr>
          <w:rFonts w:ascii="Garamond" w:hAnsi="Garamond"/>
          <w:sz w:val="24"/>
          <w:szCs w:val="24"/>
        </w:rPr>
        <w:t>shall be used for crude oil service (ARM 17.8.749).</w:t>
      </w:r>
      <w:bookmarkEnd w:id="634"/>
      <w:r w:rsidRPr="0066780F">
        <w:rPr>
          <w:rFonts w:ascii="Garamond" w:hAnsi="Garamond"/>
          <w:sz w:val="24"/>
          <w:szCs w:val="24"/>
        </w:rPr>
        <w:t xml:space="preserve"> </w:t>
      </w:r>
    </w:p>
    <w:p w14:paraId="10024E6E" w14:textId="77777777" w:rsidR="00715501" w:rsidRPr="0066780F" w:rsidRDefault="00715501" w:rsidP="0066780F">
      <w:pPr>
        <w:pStyle w:val="ListParagraph"/>
        <w:rPr>
          <w:rFonts w:ascii="Garamond" w:hAnsi="Garamond"/>
          <w:sz w:val="24"/>
          <w:szCs w:val="24"/>
        </w:rPr>
      </w:pPr>
    </w:p>
    <w:p w14:paraId="43879C37" w14:textId="00EC003A" w:rsidR="00715501" w:rsidRDefault="00715501" w:rsidP="0071549E">
      <w:pPr>
        <w:pStyle w:val="ListParagraph"/>
        <w:numPr>
          <w:ilvl w:val="0"/>
          <w:numId w:val="92"/>
        </w:numPr>
        <w:ind w:left="720" w:hanging="720"/>
        <w:rPr>
          <w:rFonts w:ascii="Garamond" w:hAnsi="Garamond"/>
          <w:sz w:val="24"/>
          <w:szCs w:val="24"/>
        </w:rPr>
      </w:pPr>
      <w:bookmarkStart w:id="635" w:name="_Ref20983000"/>
      <w:r w:rsidRPr="0066780F">
        <w:rPr>
          <w:rFonts w:ascii="Garamond" w:hAnsi="Garamond"/>
          <w:sz w:val="24"/>
          <w:szCs w:val="24"/>
        </w:rPr>
        <w:t>Storage tank</w:t>
      </w:r>
      <w:r w:rsidR="00CF1F3E">
        <w:rPr>
          <w:rFonts w:ascii="Garamond" w:hAnsi="Garamond"/>
          <w:sz w:val="24"/>
          <w:szCs w:val="24"/>
        </w:rPr>
        <w:t xml:space="preserve"> </w:t>
      </w:r>
      <w:r w:rsidRPr="0066780F">
        <w:rPr>
          <w:rFonts w:ascii="Garamond" w:hAnsi="Garamond"/>
          <w:sz w:val="24"/>
          <w:szCs w:val="24"/>
        </w:rPr>
        <w:t>#9 shall be used for caustic service (ARM 17.8.749).</w:t>
      </w:r>
      <w:bookmarkEnd w:id="635"/>
      <w:r w:rsidRPr="0066780F">
        <w:rPr>
          <w:rFonts w:ascii="Garamond" w:hAnsi="Garamond"/>
          <w:sz w:val="24"/>
          <w:szCs w:val="24"/>
        </w:rPr>
        <w:t xml:space="preserve"> </w:t>
      </w:r>
    </w:p>
    <w:p w14:paraId="7C970C38" w14:textId="77777777" w:rsidR="00E50DD7" w:rsidRDefault="00E50DD7" w:rsidP="00E50DD7">
      <w:pPr>
        <w:keepNext/>
        <w:rPr>
          <w:rFonts w:ascii="Garamond" w:hAnsi="Garamond"/>
          <w:b/>
          <w:bCs/>
          <w:sz w:val="24"/>
          <w:szCs w:val="22"/>
        </w:rPr>
      </w:pPr>
    </w:p>
    <w:p w14:paraId="1AC8C76F" w14:textId="2B887124" w:rsidR="00E50DD7" w:rsidRDefault="00E50DD7" w:rsidP="00E50DD7">
      <w:pPr>
        <w:keepNext/>
        <w:rPr>
          <w:rFonts w:ascii="Garamond" w:hAnsi="Garamond"/>
          <w:b/>
          <w:bCs/>
          <w:sz w:val="24"/>
          <w:szCs w:val="22"/>
        </w:rPr>
      </w:pPr>
      <w:r w:rsidRPr="00E50DD7">
        <w:rPr>
          <w:rFonts w:ascii="Garamond" w:hAnsi="Garamond"/>
          <w:b/>
          <w:bCs/>
          <w:sz w:val="24"/>
          <w:szCs w:val="22"/>
        </w:rPr>
        <w:t>Compliance Demonstration:</w:t>
      </w:r>
    </w:p>
    <w:p w14:paraId="2C693F41" w14:textId="43BA7E91" w:rsidR="00E50DD7" w:rsidRDefault="00E50DD7" w:rsidP="00E50DD7">
      <w:pPr>
        <w:keepNext/>
        <w:rPr>
          <w:rFonts w:ascii="Garamond" w:hAnsi="Garamond"/>
          <w:b/>
          <w:bCs/>
          <w:sz w:val="24"/>
          <w:szCs w:val="22"/>
        </w:rPr>
      </w:pPr>
    </w:p>
    <w:p w14:paraId="61E214AE" w14:textId="09A920A5" w:rsidR="006458AD" w:rsidRDefault="00CE4484" w:rsidP="0071549E">
      <w:pPr>
        <w:pStyle w:val="ListParagraph"/>
        <w:numPr>
          <w:ilvl w:val="0"/>
          <w:numId w:val="92"/>
        </w:numPr>
        <w:ind w:left="720" w:hanging="720"/>
        <w:rPr>
          <w:rFonts w:ascii="Garamond" w:hAnsi="Garamond"/>
          <w:sz w:val="24"/>
          <w:szCs w:val="24"/>
        </w:rPr>
      </w:pPr>
      <w:bookmarkStart w:id="636" w:name="_Ref20982865"/>
      <w:r>
        <w:rPr>
          <w:rFonts w:ascii="Garamond" w:hAnsi="Garamond"/>
          <w:sz w:val="24"/>
          <w:szCs w:val="24"/>
        </w:rPr>
        <w:t>CMR</w:t>
      </w:r>
      <w:r w:rsidR="006458AD">
        <w:rPr>
          <w:rFonts w:ascii="Garamond" w:hAnsi="Garamond"/>
          <w:sz w:val="24"/>
          <w:szCs w:val="24"/>
        </w:rPr>
        <w:t xml:space="preserve"> shall maintain records on-site as to tank size, location, identifying number, design, contents/service, and throughput, such that tank service on any one specific day can be identified, compliance with the above requirements can be demonstrated, and emissions </w:t>
      </w:r>
      <w:r w:rsidR="00B57230">
        <w:rPr>
          <w:rFonts w:ascii="Garamond" w:hAnsi="Garamond"/>
          <w:sz w:val="24"/>
          <w:szCs w:val="24"/>
        </w:rPr>
        <w:t>from any tank can be determined</w:t>
      </w:r>
      <w:r w:rsidR="006458AD">
        <w:rPr>
          <w:rFonts w:ascii="Garamond" w:hAnsi="Garamond"/>
          <w:sz w:val="24"/>
          <w:szCs w:val="24"/>
        </w:rPr>
        <w:t xml:space="preserve"> (ARM 17.8.1213)</w:t>
      </w:r>
      <w:r w:rsidR="004A0F33">
        <w:rPr>
          <w:rFonts w:ascii="Garamond" w:hAnsi="Garamond"/>
          <w:sz w:val="24"/>
          <w:szCs w:val="24"/>
        </w:rPr>
        <w:t>.</w:t>
      </w:r>
      <w:bookmarkEnd w:id="636"/>
    </w:p>
    <w:p w14:paraId="20267DF0" w14:textId="77777777" w:rsidR="006458AD" w:rsidRDefault="006458AD" w:rsidP="006458AD">
      <w:pPr>
        <w:pStyle w:val="ListParagraph"/>
        <w:rPr>
          <w:rFonts w:ascii="Garamond" w:hAnsi="Garamond"/>
          <w:sz w:val="24"/>
          <w:szCs w:val="24"/>
        </w:rPr>
      </w:pPr>
    </w:p>
    <w:p w14:paraId="64966899" w14:textId="7946FF48" w:rsidR="00E50DD7" w:rsidRDefault="00CE4484" w:rsidP="0071549E">
      <w:pPr>
        <w:pStyle w:val="ListParagraph"/>
        <w:numPr>
          <w:ilvl w:val="0"/>
          <w:numId w:val="92"/>
        </w:numPr>
        <w:ind w:left="720" w:hanging="720"/>
        <w:rPr>
          <w:rFonts w:ascii="Garamond" w:hAnsi="Garamond"/>
          <w:sz w:val="24"/>
          <w:szCs w:val="24"/>
        </w:rPr>
      </w:pPr>
      <w:bookmarkStart w:id="637" w:name="_Ref20927038"/>
      <w:r>
        <w:rPr>
          <w:rFonts w:ascii="Garamond" w:hAnsi="Garamond"/>
          <w:sz w:val="24"/>
          <w:szCs w:val="24"/>
        </w:rPr>
        <w:t>CMR</w:t>
      </w:r>
      <w:r w:rsidR="00E50DD7" w:rsidRPr="00E50DD7">
        <w:rPr>
          <w:rFonts w:ascii="Garamond" w:hAnsi="Garamond"/>
          <w:sz w:val="24"/>
          <w:szCs w:val="24"/>
        </w:rPr>
        <w:t xml:space="preserve"> shall monitor compliance with 40 CFR 60 Subpart Kb as required by 40 CFR 60 Subpart Kb</w:t>
      </w:r>
      <w:r w:rsidR="00E50DD7">
        <w:rPr>
          <w:rFonts w:ascii="Garamond" w:hAnsi="Garamond"/>
          <w:sz w:val="24"/>
          <w:szCs w:val="24"/>
        </w:rPr>
        <w:t xml:space="preserve"> (ARM 17.8.1213, ARM 17.8.340, ARM 17.8.302, and 40 CFR 60 Subpart Kb)</w:t>
      </w:r>
      <w:r w:rsidR="004A0F33">
        <w:rPr>
          <w:rFonts w:ascii="Garamond" w:hAnsi="Garamond"/>
          <w:sz w:val="24"/>
          <w:szCs w:val="24"/>
        </w:rPr>
        <w:t>.</w:t>
      </w:r>
      <w:bookmarkEnd w:id="637"/>
    </w:p>
    <w:p w14:paraId="16E84B89" w14:textId="77777777" w:rsidR="00AC7FFC" w:rsidRPr="00B64D74" w:rsidRDefault="00AC7FFC" w:rsidP="00B64D74">
      <w:pPr>
        <w:rPr>
          <w:rFonts w:ascii="Garamond" w:hAnsi="Garamond"/>
          <w:sz w:val="24"/>
          <w:szCs w:val="24"/>
        </w:rPr>
      </w:pPr>
    </w:p>
    <w:p w14:paraId="5E062B46" w14:textId="3372472E" w:rsidR="00E50DD7" w:rsidRDefault="00CE4484" w:rsidP="0071549E">
      <w:pPr>
        <w:pStyle w:val="ListParagraph"/>
        <w:numPr>
          <w:ilvl w:val="0"/>
          <w:numId w:val="92"/>
        </w:numPr>
        <w:ind w:left="720" w:hanging="720"/>
        <w:rPr>
          <w:rFonts w:ascii="Garamond" w:hAnsi="Garamond"/>
          <w:sz w:val="24"/>
          <w:szCs w:val="24"/>
        </w:rPr>
      </w:pPr>
      <w:bookmarkStart w:id="638" w:name="_Ref20982609"/>
      <w:r>
        <w:rPr>
          <w:rFonts w:ascii="Garamond" w:hAnsi="Garamond"/>
          <w:sz w:val="24"/>
          <w:szCs w:val="24"/>
        </w:rPr>
        <w:t>CMR</w:t>
      </w:r>
      <w:r w:rsidR="00E50DD7">
        <w:rPr>
          <w:rFonts w:ascii="Garamond" w:hAnsi="Garamond"/>
          <w:sz w:val="24"/>
          <w:szCs w:val="24"/>
        </w:rPr>
        <w:t xml:space="preserve"> shall monitor compliance with 40 CFR 63 Subpart CC as r</w:t>
      </w:r>
      <w:r w:rsidR="00B57230">
        <w:rPr>
          <w:rFonts w:ascii="Garamond" w:hAnsi="Garamond"/>
          <w:sz w:val="24"/>
          <w:szCs w:val="24"/>
        </w:rPr>
        <w:t>equired by 40 CFR 63 Subpart CC</w:t>
      </w:r>
      <w:r w:rsidR="00E50DD7">
        <w:rPr>
          <w:rFonts w:ascii="Garamond" w:hAnsi="Garamond"/>
          <w:sz w:val="24"/>
          <w:szCs w:val="24"/>
        </w:rPr>
        <w:t xml:space="preserve"> (ARM 17.8.1213, ARM 17.8.342, ARM 17.8.302, and 40 CFR 63 Subpart CC)</w:t>
      </w:r>
      <w:r w:rsidR="004A0F33">
        <w:rPr>
          <w:rFonts w:ascii="Garamond" w:hAnsi="Garamond"/>
          <w:sz w:val="24"/>
          <w:szCs w:val="24"/>
        </w:rPr>
        <w:t>.</w:t>
      </w:r>
      <w:bookmarkEnd w:id="638"/>
    </w:p>
    <w:p w14:paraId="22EAA63C" w14:textId="77777777" w:rsidR="00E50DD7" w:rsidRPr="00E50DD7" w:rsidRDefault="00E50DD7" w:rsidP="00E50DD7">
      <w:pPr>
        <w:pStyle w:val="ListParagraph"/>
        <w:rPr>
          <w:rFonts w:ascii="Garamond" w:hAnsi="Garamond"/>
          <w:sz w:val="24"/>
          <w:szCs w:val="24"/>
        </w:rPr>
      </w:pPr>
    </w:p>
    <w:p w14:paraId="1FD44442" w14:textId="3ACB9F18" w:rsidR="00E50DD7" w:rsidRDefault="00CE4484" w:rsidP="0071549E">
      <w:pPr>
        <w:pStyle w:val="ListParagraph"/>
        <w:numPr>
          <w:ilvl w:val="0"/>
          <w:numId w:val="92"/>
        </w:numPr>
        <w:ind w:left="720" w:hanging="720"/>
        <w:rPr>
          <w:rFonts w:ascii="Garamond" w:hAnsi="Garamond"/>
          <w:sz w:val="24"/>
          <w:szCs w:val="24"/>
        </w:rPr>
      </w:pPr>
      <w:bookmarkStart w:id="639" w:name="_Ref20982710"/>
      <w:r>
        <w:rPr>
          <w:rFonts w:ascii="Garamond" w:hAnsi="Garamond"/>
          <w:sz w:val="24"/>
          <w:szCs w:val="24"/>
        </w:rPr>
        <w:t>CMR</w:t>
      </w:r>
      <w:r w:rsidR="00772CAC">
        <w:rPr>
          <w:rFonts w:ascii="Garamond" w:hAnsi="Garamond"/>
          <w:sz w:val="24"/>
          <w:szCs w:val="24"/>
        </w:rPr>
        <w:t xml:space="preserve"> shall monitor compliance with 40 CFR 63 Subpart EEEE as req</w:t>
      </w:r>
      <w:r w:rsidR="00B57230">
        <w:rPr>
          <w:rFonts w:ascii="Garamond" w:hAnsi="Garamond"/>
          <w:sz w:val="24"/>
          <w:szCs w:val="24"/>
        </w:rPr>
        <w:t>uired by 40 CFR 63 Subpart EEEE</w:t>
      </w:r>
      <w:r w:rsidR="00772CAC">
        <w:rPr>
          <w:rFonts w:ascii="Garamond" w:hAnsi="Garamond"/>
          <w:sz w:val="24"/>
          <w:szCs w:val="24"/>
        </w:rPr>
        <w:t xml:space="preserve"> (ARM 17.8.1213, ARM 17.8.342, ARM 17.8.302, and 40 CFR 63 Subpart EEEE)</w:t>
      </w:r>
      <w:r w:rsidR="004A0F33">
        <w:rPr>
          <w:rFonts w:ascii="Garamond" w:hAnsi="Garamond"/>
          <w:sz w:val="24"/>
          <w:szCs w:val="24"/>
        </w:rPr>
        <w:t>.</w:t>
      </w:r>
      <w:bookmarkEnd w:id="639"/>
    </w:p>
    <w:p w14:paraId="4DC34568" w14:textId="77777777" w:rsidR="00772CAC" w:rsidRPr="00772CAC" w:rsidRDefault="00772CAC" w:rsidP="00772CAC">
      <w:pPr>
        <w:pStyle w:val="ListParagraph"/>
        <w:rPr>
          <w:rFonts w:ascii="Garamond" w:hAnsi="Garamond"/>
          <w:sz w:val="24"/>
          <w:szCs w:val="24"/>
        </w:rPr>
      </w:pPr>
    </w:p>
    <w:p w14:paraId="2397A5F9" w14:textId="436EBE70" w:rsidR="00E50DD7" w:rsidRDefault="00E50DD7" w:rsidP="00E50DD7">
      <w:pPr>
        <w:keepNext/>
        <w:rPr>
          <w:rFonts w:ascii="Garamond" w:hAnsi="Garamond"/>
          <w:b/>
          <w:bCs/>
          <w:sz w:val="24"/>
          <w:szCs w:val="22"/>
        </w:rPr>
      </w:pPr>
      <w:r w:rsidRPr="00E50DD7">
        <w:rPr>
          <w:rFonts w:ascii="Garamond" w:hAnsi="Garamond"/>
          <w:b/>
          <w:bCs/>
          <w:sz w:val="24"/>
          <w:szCs w:val="22"/>
        </w:rPr>
        <w:lastRenderedPageBreak/>
        <w:t>Recordkeeping:</w:t>
      </w:r>
    </w:p>
    <w:p w14:paraId="0A8CB378" w14:textId="77777777" w:rsidR="006458AD" w:rsidRPr="00E50DD7" w:rsidRDefault="006458AD" w:rsidP="00E50DD7">
      <w:pPr>
        <w:keepNext/>
        <w:rPr>
          <w:rFonts w:ascii="Garamond" w:hAnsi="Garamond"/>
          <w:b/>
          <w:bCs/>
          <w:sz w:val="24"/>
          <w:szCs w:val="22"/>
        </w:rPr>
      </w:pPr>
    </w:p>
    <w:p w14:paraId="4ED62842" w14:textId="4F582D36" w:rsidR="006458AD" w:rsidRDefault="00CE4484" w:rsidP="0071549E">
      <w:pPr>
        <w:pStyle w:val="ListParagraph"/>
        <w:numPr>
          <w:ilvl w:val="0"/>
          <w:numId w:val="92"/>
        </w:numPr>
        <w:ind w:left="720" w:hanging="720"/>
        <w:rPr>
          <w:rFonts w:ascii="Garamond" w:hAnsi="Garamond"/>
          <w:sz w:val="24"/>
          <w:szCs w:val="24"/>
        </w:rPr>
      </w:pPr>
      <w:bookmarkStart w:id="640" w:name="_Ref20927041"/>
      <w:r>
        <w:rPr>
          <w:rFonts w:ascii="Garamond" w:hAnsi="Garamond"/>
          <w:sz w:val="24"/>
          <w:szCs w:val="24"/>
        </w:rPr>
        <w:t>CMR</w:t>
      </w:r>
      <w:r w:rsidR="006458AD" w:rsidRPr="000248F8">
        <w:rPr>
          <w:rFonts w:ascii="Garamond" w:hAnsi="Garamond"/>
          <w:sz w:val="24"/>
          <w:szCs w:val="24"/>
        </w:rPr>
        <w:t xml:space="preserve"> shall maintain, under </w:t>
      </w:r>
      <w:r>
        <w:rPr>
          <w:rFonts w:ascii="Garamond" w:hAnsi="Garamond"/>
          <w:sz w:val="24"/>
          <w:szCs w:val="24"/>
        </w:rPr>
        <w:t>CMR</w:t>
      </w:r>
      <w:r w:rsidR="006458AD" w:rsidRPr="000248F8">
        <w:rPr>
          <w:rFonts w:ascii="Garamond" w:hAnsi="Garamond"/>
          <w:sz w:val="24"/>
          <w:szCs w:val="24"/>
        </w:rPr>
        <w:t xml:space="preserve">’s control, all records required for compliance </w:t>
      </w:r>
      <w:r w:rsidR="006458AD" w:rsidRPr="008E1852">
        <w:rPr>
          <w:rFonts w:ascii="Garamond" w:hAnsi="Garamond"/>
          <w:sz w:val="24"/>
          <w:szCs w:val="24"/>
        </w:rPr>
        <w:t>monitoring</w:t>
      </w:r>
      <w:r w:rsidR="006458AD"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6458AD" w:rsidRPr="000248F8">
        <w:rPr>
          <w:rFonts w:ascii="Garamond" w:hAnsi="Garamond"/>
          <w:sz w:val="24"/>
          <w:szCs w:val="24"/>
        </w:rPr>
        <w:t xml:space="preserve"> must be submitted to </w:t>
      </w:r>
      <w:r w:rsidR="00516BAC">
        <w:rPr>
          <w:rFonts w:ascii="Garamond" w:hAnsi="Garamond"/>
          <w:sz w:val="24"/>
          <w:szCs w:val="24"/>
        </w:rPr>
        <w:t>DEQ</w:t>
      </w:r>
      <w:r w:rsidR="006458AD" w:rsidRPr="000248F8">
        <w:rPr>
          <w:rFonts w:ascii="Garamond" w:hAnsi="Garamond"/>
          <w:sz w:val="24"/>
          <w:szCs w:val="24"/>
        </w:rPr>
        <w:t xml:space="preserve"> upon request (ARM 17.8.1212).</w:t>
      </w:r>
      <w:bookmarkEnd w:id="640"/>
      <w:r w:rsidR="006458AD" w:rsidRPr="000248F8">
        <w:rPr>
          <w:rFonts w:ascii="Garamond" w:hAnsi="Garamond"/>
          <w:sz w:val="24"/>
          <w:szCs w:val="24"/>
        </w:rPr>
        <w:t xml:space="preserve"> </w:t>
      </w:r>
    </w:p>
    <w:p w14:paraId="62BD5278" w14:textId="77777777" w:rsidR="006458AD" w:rsidRDefault="006458AD" w:rsidP="006458AD">
      <w:pPr>
        <w:pStyle w:val="ListParagraph"/>
        <w:rPr>
          <w:rFonts w:ascii="Garamond" w:hAnsi="Garamond"/>
          <w:sz w:val="24"/>
          <w:szCs w:val="24"/>
        </w:rPr>
      </w:pPr>
    </w:p>
    <w:p w14:paraId="208F245D" w14:textId="7446EEE3" w:rsidR="006458AD" w:rsidRDefault="00CE4484" w:rsidP="0071549E">
      <w:pPr>
        <w:pStyle w:val="ListParagraph"/>
        <w:numPr>
          <w:ilvl w:val="0"/>
          <w:numId w:val="92"/>
        </w:numPr>
        <w:ind w:left="720" w:hanging="720"/>
        <w:rPr>
          <w:rFonts w:ascii="Garamond" w:hAnsi="Garamond"/>
          <w:sz w:val="24"/>
          <w:szCs w:val="24"/>
        </w:rPr>
      </w:pPr>
      <w:bookmarkStart w:id="641" w:name="_Ref20927046"/>
      <w:r>
        <w:rPr>
          <w:rFonts w:ascii="Garamond" w:hAnsi="Garamond"/>
          <w:sz w:val="24"/>
          <w:szCs w:val="24"/>
        </w:rPr>
        <w:t>CMR</w:t>
      </w:r>
      <w:r w:rsidR="006458AD">
        <w:rPr>
          <w:rFonts w:ascii="Garamond" w:hAnsi="Garamond"/>
          <w:sz w:val="24"/>
          <w:szCs w:val="24"/>
        </w:rPr>
        <w:t xml:space="preserve"> shall comply with all applicable recordkeeping requi</w:t>
      </w:r>
      <w:r w:rsidR="00B57230">
        <w:rPr>
          <w:rFonts w:ascii="Garamond" w:hAnsi="Garamond"/>
          <w:sz w:val="24"/>
          <w:szCs w:val="24"/>
        </w:rPr>
        <w:t>rements of 40 CFR 60 Subpart Kb</w:t>
      </w:r>
      <w:r w:rsidR="006458AD">
        <w:rPr>
          <w:rFonts w:ascii="Garamond" w:hAnsi="Garamond"/>
          <w:sz w:val="24"/>
          <w:szCs w:val="24"/>
        </w:rPr>
        <w:t xml:space="preserve"> (ARM 17.8.1212, ARM 17.8.340, ARM 17.8.302, and 40 CFR 60 Subpart Kb)</w:t>
      </w:r>
      <w:r w:rsidR="004A0F33">
        <w:rPr>
          <w:rFonts w:ascii="Garamond" w:hAnsi="Garamond"/>
          <w:sz w:val="24"/>
          <w:szCs w:val="24"/>
        </w:rPr>
        <w:t>.</w:t>
      </w:r>
      <w:bookmarkEnd w:id="641"/>
    </w:p>
    <w:p w14:paraId="141AC987" w14:textId="77777777" w:rsidR="006458AD" w:rsidRPr="006458AD" w:rsidRDefault="006458AD" w:rsidP="006458AD">
      <w:pPr>
        <w:pStyle w:val="ListParagraph"/>
        <w:rPr>
          <w:rFonts w:ascii="Garamond" w:hAnsi="Garamond"/>
          <w:sz w:val="24"/>
          <w:szCs w:val="24"/>
        </w:rPr>
      </w:pPr>
    </w:p>
    <w:p w14:paraId="66CDD2B5" w14:textId="1A2E779A" w:rsidR="006458AD" w:rsidRDefault="00CE4484" w:rsidP="0071549E">
      <w:pPr>
        <w:pStyle w:val="ListParagraph"/>
        <w:numPr>
          <w:ilvl w:val="0"/>
          <w:numId w:val="92"/>
        </w:numPr>
        <w:ind w:left="720" w:hanging="720"/>
        <w:rPr>
          <w:rFonts w:ascii="Garamond" w:hAnsi="Garamond"/>
          <w:sz w:val="24"/>
          <w:szCs w:val="24"/>
        </w:rPr>
      </w:pPr>
      <w:bookmarkStart w:id="642" w:name="_Ref20982616"/>
      <w:r>
        <w:rPr>
          <w:rFonts w:ascii="Garamond" w:hAnsi="Garamond"/>
          <w:sz w:val="24"/>
          <w:szCs w:val="24"/>
        </w:rPr>
        <w:t>CMR</w:t>
      </w:r>
      <w:r w:rsidR="006458AD">
        <w:rPr>
          <w:rFonts w:ascii="Garamond" w:hAnsi="Garamond"/>
          <w:sz w:val="24"/>
          <w:szCs w:val="24"/>
        </w:rPr>
        <w:t xml:space="preserve"> shall comply with all applicable recordkeeping requirements of 40 </w:t>
      </w:r>
      <w:r w:rsidR="00B57230">
        <w:rPr>
          <w:rFonts w:ascii="Garamond" w:hAnsi="Garamond"/>
          <w:sz w:val="24"/>
          <w:szCs w:val="24"/>
        </w:rPr>
        <w:t>CFR 63 Subpart CC</w:t>
      </w:r>
      <w:r w:rsidR="006458AD">
        <w:rPr>
          <w:rFonts w:ascii="Garamond" w:hAnsi="Garamond"/>
          <w:sz w:val="24"/>
          <w:szCs w:val="24"/>
        </w:rPr>
        <w:t xml:space="preserve"> (ARM 17.8.1212, ARM 17.8.342, ARM 17.8.302, and 40 CFR 63 Subpart CC)</w:t>
      </w:r>
      <w:r w:rsidR="004A0F33">
        <w:rPr>
          <w:rFonts w:ascii="Garamond" w:hAnsi="Garamond"/>
          <w:sz w:val="24"/>
          <w:szCs w:val="24"/>
        </w:rPr>
        <w:t>.</w:t>
      </w:r>
      <w:bookmarkEnd w:id="642"/>
    </w:p>
    <w:p w14:paraId="363C754E" w14:textId="77777777" w:rsidR="006458AD" w:rsidRPr="006458AD" w:rsidRDefault="006458AD" w:rsidP="006458AD">
      <w:pPr>
        <w:pStyle w:val="ListParagraph"/>
        <w:rPr>
          <w:rFonts w:ascii="Garamond" w:hAnsi="Garamond"/>
          <w:sz w:val="24"/>
          <w:szCs w:val="24"/>
        </w:rPr>
      </w:pPr>
    </w:p>
    <w:p w14:paraId="07681658" w14:textId="71FA066D" w:rsidR="00E50DD7" w:rsidRPr="006458AD" w:rsidRDefault="00CE4484" w:rsidP="0071549E">
      <w:pPr>
        <w:pStyle w:val="ListParagraph"/>
        <w:keepNext/>
        <w:numPr>
          <w:ilvl w:val="0"/>
          <w:numId w:val="92"/>
        </w:numPr>
        <w:ind w:left="720" w:hanging="720"/>
        <w:rPr>
          <w:rFonts w:ascii="Garamond" w:hAnsi="Garamond"/>
          <w:b/>
          <w:bCs/>
          <w:sz w:val="24"/>
          <w:szCs w:val="22"/>
        </w:rPr>
      </w:pPr>
      <w:bookmarkStart w:id="643" w:name="_Ref20982716"/>
      <w:r>
        <w:rPr>
          <w:rFonts w:ascii="Garamond" w:hAnsi="Garamond"/>
          <w:sz w:val="24"/>
          <w:szCs w:val="24"/>
        </w:rPr>
        <w:t>CMR</w:t>
      </w:r>
      <w:r w:rsidR="006458AD" w:rsidRPr="006458AD">
        <w:rPr>
          <w:rFonts w:ascii="Garamond" w:hAnsi="Garamond"/>
          <w:sz w:val="24"/>
          <w:szCs w:val="24"/>
        </w:rPr>
        <w:t xml:space="preserve"> shall comply with all applicable recordkeeping requirem</w:t>
      </w:r>
      <w:r w:rsidR="00B57230">
        <w:rPr>
          <w:rFonts w:ascii="Garamond" w:hAnsi="Garamond"/>
          <w:sz w:val="24"/>
          <w:szCs w:val="24"/>
        </w:rPr>
        <w:t>ents of 40 CFR 63 Subpart EEEE</w:t>
      </w:r>
      <w:r w:rsidR="006458AD" w:rsidRPr="006458AD">
        <w:rPr>
          <w:rFonts w:ascii="Garamond" w:hAnsi="Garamond"/>
          <w:sz w:val="24"/>
          <w:szCs w:val="24"/>
        </w:rPr>
        <w:t xml:space="preserve"> (ARM 17.8.1212, ARM 17.8.342, ARM 17.8.302, and 40 CFR 63 Subpart </w:t>
      </w:r>
      <w:r w:rsidR="00BA71AA">
        <w:rPr>
          <w:rFonts w:ascii="Garamond" w:hAnsi="Garamond"/>
          <w:sz w:val="24"/>
          <w:szCs w:val="24"/>
        </w:rPr>
        <w:t>EEEE)</w:t>
      </w:r>
      <w:r w:rsidR="004A0F33">
        <w:rPr>
          <w:rFonts w:ascii="Garamond" w:hAnsi="Garamond"/>
          <w:sz w:val="24"/>
          <w:szCs w:val="24"/>
        </w:rPr>
        <w:t>.</w:t>
      </w:r>
      <w:bookmarkEnd w:id="643"/>
    </w:p>
    <w:p w14:paraId="6F3E0B74" w14:textId="77777777" w:rsidR="00E50DD7" w:rsidRDefault="00E50DD7" w:rsidP="00E50DD7">
      <w:pPr>
        <w:keepNext/>
        <w:rPr>
          <w:rFonts w:ascii="Garamond" w:hAnsi="Garamond"/>
          <w:b/>
          <w:bCs/>
          <w:sz w:val="24"/>
          <w:szCs w:val="22"/>
        </w:rPr>
      </w:pPr>
    </w:p>
    <w:p w14:paraId="0BC70139" w14:textId="25D81F86" w:rsidR="00E50DD7" w:rsidRPr="00E50DD7" w:rsidRDefault="00E50DD7" w:rsidP="00E50DD7">
      <w:pPr>
        <w:keepNext/>
        <w:rPr>
          <w:rFonts w:ascii="Garamond" w:hAnsi="Garamond"/>
          <w:b/>
          <w:bCs/>
          <w:sz w:val="24"/>
          <w:szCs w:val="22"/>
        </w:rPr>
      </w:pPr>
      <w:r w:rsidRPr="00E50DD7">
        <w:rPr>
          <w:rFonts w:ascii="Garamond" w:hAnsi="Garamond"/>
          <w:b/>
          <w:bCs/>
          <w:sz w:val="24"/>
          <w:szCs w:val="22"/>
        </w:rPr>
        <w:t>Reporting:</w:t>
      </w:r>
    </w:p>
    <w:p w14:paraId="31789A6B" w14:textId="60399A8C" w:rsidR="00985790" w:rsidRDefault="00985790" w:rsidP="00985790"/>
    <w:p w14:paraId="67B657EE" w14:textId="409DB086" w:rsidR="006458AD" w:rsidRDefault="00CE4484" w:rsidP="0071549E">
      <w:pPr>
        <w:pStyle w:val="ListParagraph"/>
        <w:numPr>
          <w:ilvl w:val="0"/>
          <w:numId w:val="92"/>
        </w:numPr>
        <w:ind w:left="720" w:hanging="720"/>
        <w:rPr>
          <w:rFonts w:ascii="Garamond" w:hAnsi="Garamond"/>
          <w:sz w:val="24"/>
          <w:szCs w:val="24"/>
        </w:rPr>
      </w:pPr>
      <w:bookmarkStart w:id="644" w:name="_Ref20927052"/>
      <w:r>
        <w:rPr>
          <w:rFonts w:ascii="Garamond" w:hAnsi="Garamond"/>
          <w:sz w:val="24"/>
          <w:szCs w:val="24"/>
        </w:rPr>
        <w:t>CMR</w:t>
      </w:r>
      <w:r w:rsidR="006458AD">
        <w:rPr>
          <w:rFonts w:ascii="Garamond" w:hAnsi="Garamond"/>
          <w:sz w:val="24"/>
          <w:szCs w:val="24"/>
        </w:rPr>
        <w:t xml:space="preserve"> shall comply with all applicable reporting requi</w:t>
      </w:r>
      <w:r w:rsidR="00B57230">
        <w:rPr>
          <w:rFonts w:ascii="Garamond" w:hAnsi="Garamond"/>
          <w:sz w:val="24"/>
          <w:szCs w:val="24"/>
        </w:rPr>
        <w:t>rements of 40 CFR 60 Subpart Kb</w:t>
      </w:r>
      <w:r w:rsidR="006458AD">
        <w:rPr>
          <w:rFonts w:ascii="Garamond" w:hAnsi="Garamond"/>
          <w:sz w:val="24"/>
          <w:szCs w:val="24"/>
        </w:rPr>
        <w:t xml:space="preserve"> (ARM 17.8.1212, ARM 17.8.340, ARM 17.8.302, and 40 CFR 60 Subpart Kb)</w:t>
      </w:r>
      <w:r w:rsidR="004A0F33">
        <w:rPr>
          <w:rFonts w:ascii="Garamond" w:hAnsi="Garamond"/>
          <w:sz w:val="24"/>
          <w:szCs w:val="24"/>
        </w:rPr>
        <w:t>.</w:t>
      </w:r>
      <w:bookmarkEnd w:id="644"/>
    </w:p>
    <w:p w14:paraId="59582525" w14:textId="77777777" w:rsidR="006458AD" w:rsidRPr="006458AD" w:rsidRDefault="006458AD" w:rsidP="006458AD">
      <w:pPr>
        <w:pStyle w:val="ListParagraph"/>
        <w:rPr>
          <w:rFonts w:ascii="Garamond" w:hAnsi="Garamond"/>
          <w:sz w:val="24"/>
          <w:szCs w:val="24"/>
        </w:rPr>
      </w:pPr>
    </w:p>
    <w:p w14:paraId="2595D48F" w14:textId="26C34F3A" w:rsidR="006458AD" w:rsidRDefault="00CE4484" w:rsidP="0071549E">
      <w:pPr>
        <w:pStyle w:val="ListParagraph"/>
        <w:numPr>
          <w:ilvl w:val="0"/>
          <w:numId w:val="92"/>
        </w:numPr>
        <w:ind w:left="720" w:hanging="720"/>
        <w:rPr>
          <w:rFonts w:ascii="Garamond" w:hAnsi="Garamond"/>
          <w:sz w:val="24"/>
          <w:szCs w:val="24"/>
        </w:rPr>
      </w:pPr>
      <w:bookmarkStart w:id="645" w:name="_Ref20982619"/>
      <w:r>
        <w:rPr>
          <w:rFonts w:ascii="Garamond" w:hAnsi="Garamond"/>
          <w:sz w:val="24"/>
          <w:szCs w:val="24"/>
        </w:rPr>
        <w:t>CMR</w:t>
      </w:r>
      <w:r w:rsidR="006458AD">
        <w:rPr>
          <w:rFonts w:ascii="Garamond" w:hAnsi="Garamond"/>
          <w:sz w:val="24"/>
          <w:szCs w:val="24"/>
        </w:rPr>
        <w:t xml:space="preserve"> shall comply with all applicable reporting requirements of 40 CFR 63 </w:t>
      </w:r>
      <w:r w:rsidR="00B57230">
        <w:rPr>
          <w:rFonts w:ascii="Garamond" w:hAnsi="Garamond"/>
          <w:sz w:val="24"/>
          <w:szCs w:val="24"/>
        </w:rPr>
        <w:t xml:space="preserve">Subpart </w:t>
      </w:r>
      <w:r w:rsidR="002829A6">
        <w:rPr>
          <w:rFonts w:ascii="Garamond" w:hAnsi="Garamond"/>
          <w:sz w:val="24"/>
          <w:szCs w:val="24"/>
        </w:rPr>
        <w:t>CC (</w:t>
      </w:r>
      <w:r w:rsidR="006458AD">
        <w:rPr>
          <w:rFonts w:ascii="Garamond" w:hAnsi="Garamond"/>
          <w:sz w:val="24"/>
          <w:szCs w:val="24"/>
        </w:rPr>
        <w:t>ARM 17.8.1212, ARM 17.8.342, ARM 17.8.302, and 40 CFR 63 Subpart CC)</w:t>
      </w:r>
      <w:r w:rsidR="004A0F33">
        <w:rPr>
          <w:rFonts w:ascii="Garamond" w:hAnsi="Garamond"/>
          <w:sz w:val="24"/>
          <w:szCs w:val="24"/>
        </w:rPr>
        <w:t>.</w:t>
      </w:r>
      <w:bookmarkEnd w:id="645"/>
    </w:p>
    <w:p w14:paraId="00083CCF" w14:textId="77777777" w:rsidR="006458AD" w:rsidRPr="006458AD" w:rsidRDefault="006458AD" w:rsidP="006458AD">
      <w:pPr>
        <w:pStyle w:val="ListParagraph"/>
        <w:rPr>
          <w:rFonts w:ascii="Garamond" w:hAnsi="Garamond"/>
          <w:sz w:val="24"/>
          <w:szCs w:val="24"/>
        </w:rPr>
      </w:pPr>
    </w:p>
    <w:p w14:paraId="57116FEB" w14:textId="44948B79" w:rsidR="006458AD" w:rsidRPr="00F83136" w:rsidRDefault="00CE4484" w:rsidP="0071549E">
      <w:pPr>
        <w:pStyle w:val="ListParagraph"/>
        <w:keepNext/>
        <w:numPr>
          <w:ilvl w:val="0"/>
          <w:numId w:val="92"/>
        </w:numPr>
        <w:ind w:left="720" w:hanging="720"/>
        <w:rPr>
          <w:rFonts w:ascii="Garamond" w:hAnsi="Garamond"/>
          <w:b/>
          <w:bCs/>
          <w:sz w:val="24"/>
          <w:szCs w:val="22"/>
        </w:rPr>
      </w:pPr>
      <w:bookmarkStart w:id="646" w:name="_Ref20982720"/>
      <w:r>
        <w:rPr>
          <w:rFonts w:ascii="Garamond" w:hAnsi="Garamond"/>
          <w:sz w:val="24"/>
          <w:szCs w:val="24"/>
        </w:rPr>
        <w:t>CMR</w:t>
      </w:r>
      <w:r w:rsidR="006458AD" w:rsidRPr="006458AD">
        <w:rPr>
          <w:rFonts w:ascii="Garamond" w:hAnsi="Garamond"/>
          <w:sz w:val="24"/>
          <w:szCs w:val="24"/>
        </w:rPr>
        <w:t xml:space="preserve"> shall comply with all applicable re</w:t>
      </w:r>
      <w:r w:rsidR="006458AD">
        <w:rPr>
          <w:rFonts w:ascii="Garamond" w:hAnsi="Garamond"/>
          <w:sz w:val="24"/>
          <w:szCs w:val="24"/>
        </w:rPr>
        <w:t xml:space="preserve">porting </w:t>
      </w:r>
      <w:r w:rsidR="006458AD" w:rsidRPr="006458AD">
        <w:rPr>
          <w:rFonts w:ascii="Garamond" w:hAnsi="Garamond"/>
          <w:sz w:val="24"/>
          <w:szCs w:val="24"/>
        </w:rPr>
        <w:t>requirem</w:t>
      </w:r>
      <w:r w:rsidR="00B57230">
        <w:rPr>
          <w:rFonts w:ascii="Garamond" w:hAnsi="Garamond"/>
          <w:sz w:val="24"/>
          <w:szCs w:val="24"/>
        </w:rPr>
        <w:t>ents of 40 CFR 63 Subpart EEEE</w:t>
      </w:r>
      <w:r w:rsidR="006458AD" w:rsidRPr="006458AD">
        <w:rPr>
          <w:rFonts w:ascii="Garamond" w:hAnsi="Garamond"/>
          <w:sz w:val="24"/>
          <w:szCs w:val="24"/>
        </w:rPr>
        <w:t xml:space="preserve"> (ARM 17.8.1212, ARM 17.8.342, ARM 17.8.302, and 40 CFR 63 Subpart </w:t>
      </w:r>
      <w:r w:rsidR="00BA71AA">
        <w:rPr>
          <w:rFonts w:ascii="Garamond" w:hAnsi="Garamond"/>
          <w:sz w:val="24"/>
          <w:szCs w:val="24"/>
        </w:rPr>
        <w:t>EEEE)</w:t>
      </w:r>
      <w:r w:rsidR="004A0F33">
        <w:rPr>
          <w:rFonts w:ascii="Garamond" w:hAnsi="Garamond"/>
          <w:sz w:val="24"/>
          <w:szCs w:val="24"/>
        </w:rPr>
        <w:t>.</w:t>
      </w:r>
      <w:bookmarkEnd w:id="646"/>
    </w:p>
    <w:p w14:paraId="09DDCEA8" w14:textId="77777777" w:rsidR="00F83136" w:rsidRPr="00F83136" w:rsidRDefault="00F83136" w:rsidP="00F83136">
      <w:pPr>
        <w:pStyle w:val="ListParagraph"/>
        <w:rPr>
          <w:rFonts w:ascii="Garamond" w:hAnsi="Garamond"/>
          <w:b/>
          <w:bCs/>
          <w:sz w:val="24"/>
          <w:szCs w:val="22"/>
        </w:rPr>
      </w:pPr>
    </w:p>
    <w:p w14:paraId="5D089867" w14:textId="77777777" w:rsidR="00F83136" w:rsidRDefault="00F83136" w:rsidP="0071549E">
      <w:pPr>
        <w:pStyle w:val="ListParagraph"/>
        <w:keepNext/>
        <w:numPr>
          <w:ilvl w:val="0"/>
          <w:numId w:val="92"/>
        </w:numPr>
        <w:ind w:left="720" w:hanging="720"/>
        <w:rPr>
          <w:rFonts w:ascii="Garamond" w:hAnsi="Garamond"/>
          <w:sz w:val="24"/>
          <w:szCs w:val="24"/>
        </w:rPr>
      </w:pPr>
      <w:bookmarkStart w:id="647" w:name="_Ref20927055"/>
      <w:r w:rsidRPr="000248F8">
        <w:rPr>
          <w:rFonts w:ascii="Garamond" w:hAnsi="Garamond"/>
          <w:sz w:val="24"/>
          <w:szCs w:val="24"/>
        </w:rPr>
        <w:t>The annual compliance certification report required by Section V.B must contain a certification statement for the above applicable requirements.</w:t>
      </w:r>
      <w:bookmarkEnd w:id="647"/>
      <w:r w:rsidRPr="000248F8">
        <w:rPr>
          <w:rFonts w:ascii="Garamond" w:hAnsi="Garamond"/>
          <w:sz w:val="24"/>
          <w:szCs w:val="24"/>
        </w:rPr>
        <w:t xml:space="preserve">  </w:t>
      </w:r>
    </w:p>
    <w:p w14:paraId="2DCB85E7" w14:textId="77777777" w:rsidR="00F83136" w:rsidRPr="00FB76AD" w:rsidRDefault="00F83136" w:rsidP="00F83136">
      <w:pPr>
        <w:pStyle w:val="ListParagraph"/>
        <w:rPr>
          <w:rFonts w:ascii="Garamond" w:hAnsi="Garamond"/>
          <w:sz w:val="24"/>
          <w:szCs w:val="24"/>
        </w:rPr>
      </w:pPr>
    </w:p>
    <w:p w14:paraId="73DCCAA1" w14:textId="7C2D3D26" w:rsidR="00F83136" w:rsidRDefault="00F83136" w:rsidP="0071549E">
      <w:pPr>
        <w:pStyle w:val="ListParagraph"/>
        <w:keepNext/>
        <w:numPr>
          <w:ilvl w:val="0"/>
          <w:numId w:val="92"/>
        </w:numPr>
        <w:ind w:left="720" w:hanging="720"/>
        <w:rPr>
          <w:rFonts w:ascii="Garamond" w:hAnsi="Garamond"/>
          <w:sz w:val="24"/>
          <w:szCs w:val="24"/>
        </w:rPr>
      </w:pPr>
      <w:bookmarkStart w:id="648" w:name="_Ref20927056"/>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648"/>
    </w:p>
    <w:p w14:paraId="785668EA" w14:textId="77777777" w:rsidR="00F83136" w:rsidRPr="00EB663D" w:rsidRDefault="00F83136" w:rsidP="00F83136">
      <w:pPr>
        <w:pStyle w:val="ListParagraph"/>
        <w:rPr>
          <w:rFonts w:ascii="Garamond" w:hAnsi="Garamond"/>
          <w:sz w:val="24"/>
          <w:szCs w:val="24"/>
        </w:rPr>
      </w:pPr>
    </w:p>
    <w:p w14:paraId="2603BE8A" w14:textId="2BB2FBFC" w:rsidR="00F83136" w:rsidRDefault="00F83136" w:rsidP="0071549E">
      <w:pPr>
        <w:pStyle w:val="ListParagraph"/>
        <w:numPr>
          <w:ilvl w:val="1"/>
          <w:numId w:val="92"/>
        </w:numPr>
        <w:rPr>
          <w:rFonts w:ascii="Garamond" w:hAnsi="Garamond"/>
          <w:sz w:val="24"/>
          <w:szCs w:val="24"/>
        </w:rPr>
      </w:pPr>
      <w:r>
        <w:rPr>
          <w:rFonts w:ascii="Garamond" w:hAnsi="Garamond"/>
          <w:sz w:val="24"/>
          <w:szCs w:val="24"/>
        </w:rPr>
        <w:t xml:space="preserve">A summary </w:t>
      </w:r>
      <w:r w:rsidR="004A0F33">
        <w:rPr>
          <w:rFonts w:ascii="Garamond" w:hAnsi="Garamond"/>
          <w:sz w:val="24"/>
          <w:szCs w:val="24"/>
        </w:rPr>
        <w:t xml:space="preserve">demonstrating compliance status with </w:t>
      </w:r>
      <w:r>
        <w:rPr>
          <w:rFonts w:ascii="Garamond" w:hAnsi="Garamond"/>
          <w:sz w:val="24"/>
          <w:szCs w:val="24"/>
        </w:rPr>
        <w:t>40 CFR 60 Subpart Kb</w:t>
      </w:r>
      <w:r w:rsidR="004A0F33">
        <w:rPr>
          <w:rFonts w:ascii="Garamond" w:hAnsi="Garamond"/>
          <w:sz w:val="24"/>
          <w:szCs w:val="24"/>
        </w:rPr>
        <w:t xml:space="preserve"> including reference to submittal dates of reports made or included;</w:t>
      </w:r>
    </w:p>
    <w:p w14:paraId="0C79CD37" w14:textId="77777777" w:rsidR="00C22268" w:rsidRDefault="00C22268" w:rsidP="00C22268">
      <w:pPr>
        <w:pStyle w:val="ListParagraph"/>
        <w:ind w:left="1080"/>
        <w:rPr>
          <w:rFonts w:ascii="Garamond" w:hAnsi="Garamond"/>
          <w:sz w:val="24"/>
          <w:szCs w:val="24"/>
        </w:rPr>
      </w:pPr>
    </w:p>
    <w:p w14:paraId="78B16C67" w14:textId="455B2CD4" w:rsidR="00F83136" w:rsidRDefault="00F83136" w:rsidP="0071549E">
      <w:pPr>
        <w:pStyle w:val="ListParagraph"/>
        <w:numPr>
          <w:ilvl w:val="1"/>
          <w:numId w:val="92"/>
        </w:numPr>
        <w:rPr>
          <w:rFonts w:ascii="Garamond" w:hAnsi="Garamond"/>
          <w:sz w:val="24"/>
          <w:szCs w:val="24"/>
        </w:rPr>
      </w:pPr>
      <w:r>
        <w:rPr>
          <w:rFonts w:ascii="Garamond" w:hAnsi="Garamond"/>
          <w:sz w:val="24"/>
          <w:szCs w:val="24"/>
        </w:rPr>
        <w:t xml:space="preserve">A summary </w:t>
      </w:r>
      <w:r w:rsidR="004A0F33">
        <w:rPr>
          <w:rFonts w:ascii="Garamond" w:hAnsi="Garamond"/>
          <w:sz w:val="24"/>
          <w:szCs w:val="24"/>
        </w:rPr>
        <w:t xml:space="preserve">demonstrating compliance status with </w:t>
      </w:r>
      <w:r>
        <w:rPr>
          <w:rFonts w:ascii="Garamond" w:hAnsi="Garamond"/>
          <w:sz w:val="24"/>
          <w:szCs w:val="24"/>
        </w:rPr>
        <w:t>40 CFR 63 Subpart CC</w:t>
      </w:r>
      <w:r w:rsidR="004A0F33" w:rsidRPr="004A0F33">
        <w:rPr>
          <w:rFonts w:ascii="Garamond" w:hAnsi="Garamond"/>
          <w:sz w:val="24"/>
          <w:szCs w:val="24"/>
        </w:rPr>
        <w:t xml:space="preserve"> </w:t>
      </w:r>
      <w:r w:rsidR="004A0F33">
        <w:rPr>
          <w:rFonts w:ascii="Garamond" w:hAnsi="Garamond"/>
          <w:sz w:val="24"/>
          <w:szCs w:val="24"/>
        </w:rPr>
        <w:t>including reference to submittal dates of reports made or included;</w:t>
      </w:r>
    </w:p>
    <w:p w14:paraId="55D38E0A" w14:textId="77777777" w:rsidR="00C22268" w:rsidRDefault="00C22268" w:rsidP="00C22268">
      <w:pPr>
        <w:pStyle w:val="ListParagraph"/>
        <w:ind w:left="1080"/>
        <w:rPr>
          <w:rFonts w:ascii="Garamond" w:hAnsi="Garamond"/>
          <w:sz w:val="24"/>
          <w:szCs w:val="24"/>
        </w:rPr>
      </w:pPr>
    </w:p>
    <w:p w14:paraId="49989511" w14:textId="1814F513" w:rsidR="00F83136" w:rsidRDefault="00F83136" w:rsidP="0071549E">
      <w:pPr>
        <w:pStyle w:val="ListParagraph"/>
        <w:numPr>
          <w:ilvl w:val="1"/>
          <w:numId w:val="92"/>
        </w:numPr>
        <w:rPr>
          <w:rFonts w:ascii="Garamond" w:hAnsi="Garamond"/>
          <w:sz w:val="24"/>
          <w:szCs w:val="24"/>
        </w:rPr>
      </w:pPr>
      <w:r>
        <w:rPr>
          <w:rFonts w:ascii="Garamond" w:hAnsi="Garamond"/>
          <w:sz w:val="24"/>
          <w:szCs w:val="24"/>
        </w:rPr>
        <w:t>A summary of any tank service changes during the semiannual reporting period</w:t>
      </w:r>
      <w:r w:rsidR="00AC2A58">
        <w:rPr>
          <w:rFonts w:ascii="Garamond" w:hAnsi="Garamond"/>
          <w:sz w:val="24"/>
          <w:szCs w:val="24"/>
        </w:rPr>
        <w:t>.</w:t>
      </w:r>
    </w:p>
    <w:p w14:paraId="0A161686" w14:textId="77777777" w:rsidR="00372E3B" w:rsidRPr="00372E3B" w:rsidRDefault="00372E3B" w:rsidP="00372E3B"/>
    <w:p w14:paraId="14AD5D4B" w14:textId="09E3B0FA" w:rsidR="00FE61BD" w:rsidRDefault="00FE61BD">
      <w:pPr>
        <w:pStyle w:val="Heading2"/>
        <w:rPr>
          <w:rFonts w:ascii="Garamond" w:hAnsi="Garamond"/>
          <w:sz w:val="24"/>
          <w:szCs w:val="24"/>
        </w:rPr>
      </w:pPr>
      <w:bookmarkStart w:id="649" w:name="_Ref21508176"/>
      <w:bookmarkStart w:id="650" w:name="_Toc29394624"/>
      <w:bookmarkStart w:id="651" w:name="_Toc225415649"/>
      <w:r w:rsidRPr="00FE61BD">
        <w:rPr>
          <w:rFonts w:ascii="Garamond" w:hAnsi="Garamond"/>
          <w:sz w:val="24"/>
          <w:szCs w:val="24"/>
        </w:rPr>
        <w:lastRenderedPageBreak/>
        <w:t>EU</w:t>
      </w:r>
      <w:r w:rsidR="00AD5AF8">
        <w:rPr>
          <w:rFonts w:ascii="Garamond" w:hAnsi="Garamond"/>
          <w:sz w:val="24"/>
          <w:szCs w:val="24"/>
        </w:rPr>
        <w:t>1</w:t>
      </w:r>
      <w:r w:rsidR="003400F0">
        <w:rPr>
          <w:rFonts w:ascii="Garamond" w:hAnsi="Garamond"/>
          <w:sz w:val="24"/>
          <w:szCs w:val="24"/>
        </w:rPr>
        <w:t>9</w:t>
      </w:r>
      <w:r w:rsidRPr="00FE61BD">
        <w:rPr>
          <w:rFonts w:ascii="Garamond" w:hAnsi="Garamond"/>
          <w:sz w:val="24"/>
          <w:szCs w:val="24"/>
        </w:rPr>
        <w:t xml:space="preserve">– </w:t>
      </w:r>
      <w:bookmarkEnd w:id="649"/>
      <w:r w:rsidR="0034481A">
        <w:rPr>
          <w:rFonts w:ascii="Garamond" w:hAnsi="Garamond"/>
          <w:sz w:val="24"/>
          <w:szCs w:val="24"/>
        </w:rPr>
        <w:t>STATIONARY INTERNAL COMBUSTION ENGINES</w:t>
      </w:r>
      <w:bookmarkEnd w:id="650"/>
      <w:bookmarkEnd w:id="651"/>
    </w:p>
    <w:p w14:paraId="1279A781" w14:textId="656B6D04" w:rsidR="004F2041" w:rsidRDefault="004F2041" w:rsidP="00E714D5">
      <w:pPr>
        <w:keepNext/>
      </w:pPr>
    </w:p>
    <w:p w14:paraId="65422684" w14:textId="28F0E203" w:rsidR="004F2041" w:rsidRPr="00F83136" w:rsidRDefault="004F2041" w:rsidP="00E714D5">
      <w:pPr>
        <w:keepNext/>
        <w:rPr>
          <w:rFonts w:ascii="Garamond" w:hAnsi="Garamond"/>
          <w:sz w:val="24"/>
        </w:rPr>
      </w:pPr>
      <w:r w:rsidRPr="00F83136">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a</w:t>
      </w:r>
      <w:r w:rsidRPr="00F83136">
        <w:rPr>
          <w:rFonts w:ascii="Garamond" w:hAnsi="Garamond"/>
          <w:sz w:val="24"/>
        </w:rPr>
        <w:t xml:space="preserve"> </w:t>
      </w:r>
      <w:r w:rsidR="00F83136" w:rsidRPr="00F83136">
        <w:rPr>
          <w:rFonts w:ascii="Garamond" w:hAnsi="Garamond"/>
          <w:sz w:val="24"/>
        </w:rPr>
        <w:t>–</w:t>
      </w:r>
      <w:r w:rsidRPr="00F83136">
        <w:rPr>
          <w:rFonts w:ascii="Garamond" w:hAnsi="Garamond"/>
          <w:sz w:val="24"/>
        </w:rPr>
        <w:t xml:space="preserve"> </w:t>
      </w:r>
      <w:r w:rsidR="00F83136" w:rsidRPr="00F83136">
        <w:rPr>
          <w:rFonts w:ascii="Garamond" w:hAnsi="Garamond"/>
          <w:sz w:val="24"/>
        </w:rPr>
        <w:t>2011 John Deere 400hp Emergency Generator Engine</w:t>
      </w:r>
    </w:p>
    <w:p w14:paraId="3510FBFA" w14:textId="3C1B437D" w:rsidR="00F83136" w:rsidRDefault="00F83136" w:rsidP="00E714D5">
      <w:pPr>
        <w:keepNext/>
        <w:rPr>
          <w:rFonts w:ascii="Garamond" w:hAnsi="Garamond"/>
          <w:sz w:val="24"/>
        </w:rPr>
      </w:pPr>
      <w:r w:rsidRPr="00F83136">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b</w:t>
      </w:r>
      <w:r w:rsidRPr="00F83136">
        <w:rPr>
          <w:rFonts w:ascii="Garamond" w:hAnsi="Garamond"/>
          <w:sz w:val="24"/>
        </w:rPr>
        <w:t xml:space="preserve"> – 2006 Caterpillar 540hp Emergency Air Compressor Engine</w:t>
      </w:r>
    </w:p>
    <w:p w14:paraId="4CDC57B4" w14:textId="7CF8E74D" w:rsid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c</w:t>
      </w:r>
      <w:r>
        <w:rPr>
          <w:rFonts w:ascii="Garamond" w:hAnsi="Garamond"/>
          <w:sz w:val="24"/>
        </w:rPr>
        <w:t xml:space="preserve"> – 2006 Cummins 165hp Emergency API Storm Water Pump</w:t>
      </w:r>
    </w:p>
    <w:p w14:paraId="42989995" w14:textId="73CE6D74" w:rsid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d</w:t>
      </w:r>
      <w:r>
        <w:rPr>
          <w:rFonts w:ascii="Garamond" w:hAnsi="Garamond"/>
          <w:sz w:val="24"/>
        </w:rPr>
        <w:t xml:space="preserve"> – 1986 Cummins 240hp Emergency Fire Water Pump</w:t>
      </w:r>
    </w:p>
    <w:p w14:paraId="53979427" w14:textId="5149FE57" w:rsid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e</w:t>
      </w:r>
      <w:r>
        <w:rPr>
          <w:rFonts w:ascii="Garamond" w:hAnsi="Garamond"/>
          <w:sz w:val="24"/>
        </w:rPr>
        <w:t xml:space="preserve"> – 2015 John Deere 300hp Emergency Fire Water Pump</w:t>
      </w:r>
    </w:p>
    <w:p w14:paraId="15C9953D" w14:textId="1EAF2B8B" w:rsidR="00F83136" w:rsidRP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f</w:t>
      </w:r>
      <w:r>
        <w:rPr>
          <w:rFonts w:ascii="Garamond" w:hAnsi="Garamond"/>
          <w:sz w:val="24"/>
        </w:rPr>
        <w:t>– 2015 John Deere 300hp Emergency Fire Water Pump</w:t>
      </w:r>
    </w:p>
    <w:p w14:paraId="7132938B" w14:textId="77777777" w:rsidR="00FE61BD" w:rsidRPr="00FE61BD" w:rsidRDefault="00FE61BD" w:rsidP="00E714D5">
      <w:pPr>
        <w:keepN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FE61BD" w:rsidRPr="00E26632" w14:paraId="67D49E9C" w14:textId="77777777" w:rsidTr="00FE61BD">
        <w:trPr>
          <w:jc w:val="center"/>
        </w:trPr>
        <w:tc>
          <w:tcPr>
            <w:tcW w:w="761" w:type="pct"/>
            <w:vAlign w:val="center"/>
          </w:tcPr>
          <w:p w14:paraId="59E0C449"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1ED70DA5"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Pollutant/</w:t>
            </w:r>
          </w:p>
          <w:p w14:paraId="3B3346B6"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392C90CE"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7DBBFCC2"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Compliance Demonstration</w:t>
            </w:r>
          </w:p>
          <w:p w14:paraId="2FDC9B15"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3D36512A"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Reporting Requirements</w:t>
            </w:r>
          </w:p>
        </w:tc>
      </w:tr>
      <w:tr w:rsidR="002957E9" w:rsidRPr="00E26632" w14:paraId="7C2FAE9D" w14:textId="77777777" w:rsidTr="006458AD">
        <w:trPr>
          <w:trHeight w:val="432"/>
          <w:jc w:val="center"/>
        </w:trPr>
        <w:tc>
          <w:tcPr>
            <w:tcW w:w="761" w:type="pct"/>
            <w:vAlign w:val="center"/>
          </w:tcPr>
          <w:p w14:paraId="62D5A528" w14:textId="60F077E7" w:rsidR="002957E9"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_Ref20221640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S.1</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S.3</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S.5</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S.7</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S.9</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S.10</w:t>
            </w:r>
            <w:r>
              <w:rPr>
                <w:rFonts w:ascii="Garamond" w:hAnsi="Garamond"/>
                <w:sz w:val="22"/>
                <w:szCs w:val="22"/>
              </w:rPr>
              <w:fldChar w:fldCharType="end"/>
            </w:r>
          </w:p>
        </w:tc>
        <w:tc>
          <w:tcPr>
            <w:tcW w:w="965" w:type="pct"/>
            <w:vAlign w:val="center"/>
          </w:tcPr>
          <w:p w14:paraId="392DCB3F" w14:textId="12799593" w:rsidR="002957E9"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NSPS IIII</w:t>
            </w:r>
          </w:p>
        </w:tc>
        <w:tc>
          <w:tcPr>
            <w:tcW w:w="818" w:type="pct"/>
            <w:vAlign w:val="center"/>
          </w:tcPr>
          <w:p w14:paraId="2CDAEFF4" w14:textId="63B6B018" w:rsidR="002957E9"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40 CFR 60 Subpart IIII</w:t>
            </w:r>
          </w:p>
        </w:tc>
        <w:tc>
          <w:tcPr>
            <w:tcW w:w="801" w:type="pct"/>
          </w:tcPr>
          <w:p w14:paraId="663422BA" w14:textId="64DEEBEA" w:rsidR="002957E9" w:rsidRPr="00E26632" w:rsidRDefault="002957E9" w:rsidP="00E714D5">
            <w:pPr>
              <w:keepNext/>
              <w:rPr>
                <w:rFonts w:ascii="Garamond" w:hAnsi="Garamond"/>
                <w:sz w:val="22"/>
                <w:szCs w:val="22"/>
              </w:rPr>
            </w:pPr>
            <w:r w:rsidRPr="003873BE">
              <w:rPr>
                <w:rFonts w:ascii="Garamond" w:hAnsi="Garamond"/>
                <w:sz w:val="22"/>
                <w:szCs w:val="22"/>
              </w:rPr>
              <w:t>40 CFR 60 Subpart IIII</w:t>
            </w:r>
          </w:p>
        </w:tc>
        <w:tc>
          <w:tcPr>
            <w:tcW w:w="836" w:type="pct"/>
          </w:tcPr>
          <w:p w14:paraId="79253786" w14:textId="570D510A" w:rsidR="002957E9" w:rsidRPr="00E26632" w:rsidRDefault="002957E9" w:rsidP="00E714D5">
            <w:pPr>
              <w:keepNext/>
              <w:rPr>
                <w:rFonts w:ascii="Garamond" w:hAnsi="Garamond"/>
                <w:sz w:val="22"/>
                <w:szCs w:val="22"/>
              </w:rPr>
            </w:pPr>
            <w:r w:rsidRPr="003873BE">
              <w:rPr>
                <w:rFonts w:ascii="Garamond" w:hAnsi="Garamond"/>
                <w:sz w:val="22"/>
                <w:szCs w:val="22"/>
              </w:rPr>
              <w:t>40 CFR 60 Subpart IIII</w:t>
            </w:r>
          </w:p>
        </w:tc>
        <w:tc>
          <w:tcPr>
            <w:tcW w:w="818" w:type="pct"/>
            <w:vAlign w:val="center"/>
          </w:tcPr>
          <w:p w14:paraId="23CFF67C" w14:textId="2D17146E" w:rsidR="002957E9" w:rsidRPr="00E26632" w:rsidRDefault="002957E9" w:rsidP="00E714D5">
            <w:pPr>
              <w:keepNext/>
              <w:rPr>
                <w:rFonts w:ascii="Garamond" w:hAnsi="Garamond"/>
                <w:sz w:val="22"/>
                <w:szCs w:val="22"/>
              </w:rPr>
            </w:pPr>
            <w:r>
              <w:rPr>
                <w:rFonts w:ascii="Garamond" w:hAnsi="Garamond"/>
                <w:sz w:val="22"/>
                <w:szCs w:val="22"/>
              </w:rPr>
              <w:t>Semiannual and 40 CFR 60 Subpart IIII</w:t>
            </w:r>
          </w:p>
        </w:tc>
      </w:tr>
      <w:tr w:rsidR="00FE61BD" w:rsidRPr="00E26632" w14:paraId="32A5A9E8" w14:textId="77777777" w:rsidTr="00FE61BD">
        <w:trPr>
          <w:trHeight w:val="432"/>
          <w:jc w:val="center"/>
        </w:trPr>
        <w:tc>
          <w:tcPr>
            <w:tcW w:w="761" w:type="pct"/>
            <w:vAlign w:val="center"/>
          </w:tcPr>
          <w:p w14:paraId="4C4AA662" w14:textId="62BF024B" w:rsidR="00FE61BD"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_Ref20221685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_Ref20221693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_Ref20221700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S.10</w:t>
            </w:r>
            <w:r>
              <w:rPr>
                <w:rFonts w:ascii="Garamond" w:hAnsi="Garamond"/>
                <w:sz w:val="22"/>
                <w:szCs w:val="22"/>
              </w:rPr>
              <w:fldChar w:fldCharType="end"/>
            </w:r>
          </w:p>
        </w:tc>
        <w:tc>
          <w:tcPr>
            <w:tcW w:w="965" w:type="pct"/>
            <w:vAlign w:val="center"/>
          </w:tcPr>
          <w:p w14:paraId="66DDE66D" w14:textId="782C3C62" w:rsidR="00FE61BD"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MACT ZZZZ</w:t>
            </w:r>
          </w:p>
        </w:tc>
        <w:tc>
          <w:tcPr>
            <w:tcW w:w="818" w:type="pct"/>
            <w:vAlign w:val="center"/>
          </w:tcPr>
          <w:p w14:paraId="69DDC1DB" w14:textId="17CEC6B9" w:rsidR="00FE61BD"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40 CFR 63 Subpart ZZZZ</w:t>
            </w:r>
          </w:p>
        </w:tc>
        <w:tc>
          <w:tcPr>
            <w:tcW w:w="801" w:type="pct"/>
            <w:vAlign w:val="center"/>
          </w:tcPr>
          <w:p w14:paraId="7B62DBBA" w14:textId="61A969B0" w:rsidR="00FE61BD" w:rsidRPr="00E26632" w:rsidRDefault="002957E9" w:rsidP="00E714D5">
            <w:pPr>
              <w:keepNext/>
              <w:rPr>
                <w:rFonts w:ascii="Garamond" w:hAnsi="Garamond"/>
                <w:sz w:val="22"/>
                <w:szCs w:val="22"/>
              </w:rPr>
            </w:pPr>
            <w:r>
              <w:rPr>
                <w:rFonts w:ascii="Garamond" w:hAnsi="Garamond"/>
                <w:sz w:val="22"/>
                <w:szCs w:val="22"/>
              </w:rPr>
              <w:t>40 CFR 63 Subpart ZZZZ</w:t>
            </w:r>
          </w:p>
        </w:tc>
        <w:tc>
          <w:tcPr>
            <w:tcW w:w="836" w:type="pct"/>
            <w:vAlign w:val="center"/>
          </w:tcPr>
          <w:p w14:paraId="1A94615D" w14:textId="241DE160" w:rsidR="00FE61BD" w:rsidRPr="00E26632" w:rsidRDefault="002957E9" w:rsidP="00E714D5">
            <w:pPr>
              <w:keepNext/>
              <w:rPr>
                <w:rFonts w:ascii="Garamond" w:hAnsi="Garamond"/>
                <w:sz w:val="22"/>
                <w:szCs w:val="22"/>
              </w:rPr>
            </w:pPr>
            <w:r>
              <w:rPr>
                <w:rFonts w:ascii="Garamond" w:hAnsi="Garamond"/>
                <w:sz w:val="22"/>
                <w:szCs w:val="22"/>
              </w:rPr>
              <w:t>40 CFR 63 Subpart ZZZZ</w:t>
            </w:r>
          </w:p>
        </w:tc>
        <w:tc>
          <w:tcPr>
            <w:tcW w:w="818" w:type="pct"/>
            <w:vAlign w:val="center"/>
          </w:tcPr>
          <w:p w14:paraId="4967EAC0" w14:textId="28384181" w:rsidR="00FE61BD" w:rsidRPr="00E26632" w:rsidRDefault="002957E9" w:rsidP="00E714D5">
            <w:pPr>
              <w:keepNext/>
              <w:rPr>
                <w:rFonts w:ascii="Garamond" w:hAnsi="Garamond"/>
                <w:sz w:val="22"/>
                <w:szCs w:val="22"/>
              </w:rPr>
            </w:pPr>
            <w:r>
              <w:rPr>
                <w:rFonts w:ascii="Garamond" w:hAnsi="Garamond"/>
                <w:sz w:val="22"/>
                <w:szCs w:val="22"/>
              </w:rPr>
              <w:t>Semiannual and 40 CFR 63 Subpart ZZZZ</w:t>
            </w:r>
          </w:p>
        </w:tc>
      </w:tr>
    </w:tbl>
    <w:p w14:paraId="10004D01" w14:textId="77777777" w:rsidR="00FE61BD" w:rsidRDefault="00FE61BD" w:rsidP="00FE61BD">
      <w:pPr>
        <w:rPr>
          <w:rFonts w:ascii="Garamond" w:hAnsi="Garamond"/>
          <w:b/>
          <w:bCs/>
          <w:sz w:val="24"/>
          <w:szCs w:val="24"/>
        </w:rPr>
      </w:pPr>
    </w:p>
    <w:p w14:paraId="7696E438" w14:textId="77777777" w:rsidR="00FE61BD" w:rsidRPr="00DE6CE1" w:rsidRDefault="00FE61BD" w:rsidP="00F83136">
      <w:pPr>
        <w:keepNext/>
        <w:rPr>
          <w:rFonts w:ascii="Garamond" w:hAnsi="Garamond"/>
          <w:sz w:val="24"/>
          <w:szCs w:val="24"/>
        </w:rPr>
      </w:pPr>
      <w:r w:rsidRPr="00DE6CE1">
        <w:rPr>
          <w:rFonts w:ascii="Garamond" w:hAnsi="Garamond"/>
          <w:b/>
          <w:bCs/>
          <w:sz w:val="24"/>
          <w:szCs w:val="22"/>
        </w:rPr>
        <w:t>Conditions</w:t>
      </w:r>
    </w:p>
    <w:p w14:paraId="0B1E5A3E" w14:textId="183C5316" w:rsidR="0064024A" w:rsidRDefault="0064024A" w:rsidP="00F83136">
      <w:pPr>
        <w:pStyle w:val="Default"/>
        <w:keepNext/>
        <w:ind w:left="2160"/>
      </w:pPr>
    </w:p>
    <w:p w14:paraId="7B9F6771" w14:textId="755D82D7" w:rsidR="00FE61BD" w:rsidRPr="001A2AC9" w:rsidRDefault="00CE4484" w:rsidP="0071549E">
      <w:pPr>
        <w:pStyle w:val="ListParagraph"/>
        <w:keepNext/>
        <w:numPr>
          <w:ilvl w:val="0"/>
          <w:numId w:val="93"/>
        </w:numPr>
        <w:ind w:left="720" w:hanging="720"/>
        <w:rPr>
          <w:rFonts w:ascii="Garamond" w:hAnsi="Garamond"/>
          <w:sz w:val="24"/>
          <w:szCs w:val="24"/>
        </w:rPr>
      </w:pPr>
      <w:bookmarkStart w:id="652" w:name="_Ref20221640"/>
      <w:r>
        <w:rPr>
          <w:rFonts w:ascii="Garamond" w:hAnsi="Garamond"/>
          <w:sz w:val="24"/>
          <w:szCs w:val="24"/>
        </w:rPr>
        <w:t>CMR</w:t>
      </w:r>
      <w:r w:rsidR="00FE61BD" w:rsidRPr="001A2AC9">
        <w:rPr>
          <w:rFonts w:ascii="Garamond" w:hAnsi="Garamond"/>
          <w:sz w:val="24"/>
          <w:szCs w:val="24"/>
        </w:rPr>
        <w:t xml:space="preserve"> shall comply with all applicable requirements of 40 CFR 60 Subpart IIII – Standards of Performance for Stationary Compression Ignition Internal Combustion Engines (ARM 17.8.1211, ARM 17.8.340, ARM 17.8.302, and 40 CFR 60 Subpart IIII).</w:t>
      </w:r>
      <w:bookmarkEnd w:id="652"/>
    </w:p>
    <w:p w14:paraId="66DCA28D" w14:textId="77777777" w:rsidR="00E75CA7" w:rsidRDefault="00E75CA7" w:rsidP="0057755D">
      <w:pPr>
        <w:pStyle w:val="ListParagraph"/>
        <w:rPr>
          <w:rFonts w:ascii="Garamond" w:hAnsi="Garamond"/>
          <w:sz w:val="24"/>
          <w:szCs w:val="24"/>
        </w:rPr>
      </w:pPr>
    </w:p>
    <w:p w14:paraId="41EFA69A" w14:textId="2BE3C522" w:rsidR="00FE61BD" w:rsidRPr="001A2AC9" w:rsidRDefault="00CE4484" w:rsidP="0071549E">
      <w:pPr>
        <w:pStyle w:val="ListParagraph"/>
        <w:numPr>
          <w:ilvl w:val="0"/>
          <w:numId w:val="93"/>
        </w:numPr>
        <w:ind w:left="720" w:hanging="720"/>
        <w:rPr>
          <w:rFonts w:ascii="Garamond" w:hAnsi="Garamond"/>
          <w:sz w:val="24"/>
          <w:szCs w:val="24"/>
        </w:rPr>
      </w:pPr>
      <w:bookmarkStart w:id="653" w:name="_Ref20221685"/>
      <w:r>
        <w:rPr>
          <w:rFonts w:ascii="Garamond" w:hAnsi="Garamond"/>
          <w:sz w:val="24"/>
          <w:szCs w:val="24"/>
        </w:rPr>
        <w:t>CMR</w:t>
      </w:r>
      <w:r w:rsidR="00E75CA7" w:rsidRPr="001A2AC9">
        <w:rPr>
          <w:rFonts w:ascii="Garamond" w:hAnsi="Garamond"/>
          <w:sz w:val="24"/>
          <w:szCs w:val="24"/>
        </w:rPr>
        <w:t xml:space="preserve"> shall comply with all applicable requirements of 40 CFR 63 Subpart ZZZZ – National Emissions Standards for Hazardous Air Pollutants for Stationary Reciprocating Internal Combustion Engines (ARM 17.8.1211, ARM 17.8.342, ARM 17.8.302, and 40 CFR 63 Subpart ZZZZ).</w:t>
      </w:r>
      <w:bookmarkEnd w:id="653"/>
    </w:p>
    <w:p w14:paraId="3F2897F3" w14:textId="4B007111" w:rsidR="00F45283" w:rsidRDefault="00F45283" w:rsidP="00E75CA7">
      <w:pPr>
        <w:pStyle w:val="ListParagraph"/>
        <w:rPr>
          <w:rFonts w:ascii="Garamond" w:hAnsi="Garamond"/>
          <w:sz w:val="24"/>
          <w:szCs w:val="24"/>
        </w:rPr>
      </w:pPr>
    </w:p>
    <w:p w14:paraId="45D6E354" w14:textId="147ADEC6" w:rsidR="0057755D" w:rsidRDefault="0057755D" w:rsidP="00F83136">
      <w:pPr>
        <w:keepNext/>
        <w:rPr>
          <w:rFonts w:ascii="Garamond" w:hAnsi="Garamond"/>
          <w:b/>
          <w:bCs/>
          <w:sz w:val="24"/>
          <w:szCs w:val="22"/>
        </w:rPr>
      </w:pPr>
      <w:r w:rsidRPr="00DE6CE1">
        <w:rPr>
          <w:rFonts w:ascii="Garamond" w:hAnsi="Garamond"/>
          <w:b/>
          <w:bCs/>
          <w:sz w:val="24"/>
          <w:szCs w:val="22"/>
        </w:rPr>
        <w:t>Co</w:t>
      </w:r>
      <w:r>
        <w:rPr>
          <w:rFonts w:ascii="Garamond" w:hAnsi="Garamond"/>
          <w:b/>
          <w:bCs/>
          <w:sz w:val="24"/>
          <w:szCs w:val="22"/>
        </w:rPr>
        <w:t>mpliance Demonstration</w:t>
      </w:r>
    </w:p>
    <w:p w14:paraId="48C0FB4A" w14:textId="7FE9318C" w:rsidR="0057755D" w:rsidRDefault="0057755D" w:rsidP="00F83136">
      <w:pPr>
        <w:keepNext/>
        <w:rPr>
          <w:rFonts w:ascii="Garamond" w:hAnsi="Garamond"/>
          <w:b/>
          <w:bCs/>
          <w:sz w:val="24"/>
          <w:szCs w:val="22"/>
        </w:rPr>
      </w:pPr>
    </w:p>
    <w:p w14:paraId="6C67E321" w14:textId="1CFED233" w:rsidR="0057755D" w:rsidRPr="001A2AC9" w:rsidRDefault="00CE4484" w:rsidP="0071549E">
      <w:pPr>
        <w:pStyle w:val="ListParagraph"/>
        <w:keepNext/>
        <w:numPr>
          <w:ilvl w:val="0"/>
          <w:numId w:val="93"/>
        </w:numPr>
        <w:ind w:left="720" w:hanging="720"/>
        <w:rPr>
          <w:rFonts w:ascii="Garamond" w:hAnsi="Garamond"/>
          <w:sz w:val="24"/>
          <w:szCs w:val="24"/>
        </w:rPr>
      </w:pPr>
      <w:bookmarkStart w:id="654" w:name="_Ref20221644"/>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demonstrate compliance with </w:t>
      </w:r>
      <w:r w:rsidR="0057755D" w:rsidRPr="001A2AC9">
        <w:rPr>
          <w:rFonts w:ascii="Garamond" w:hAnsi="Garamond"/>
          <w:sz w:val="24"/>
          <w:szCs w:val="24"/>
        </w:rPr>
        <w:t xml:space="preserve">40 CFR 60 Subpart IIII – Standards of Performance for Stationary Compression Ignition Internal Combustion Engines </w:t>
      </w:r>
      <w:r w:rsidR="0057755D">
        <w:rPr>
          <w:rFonts w:ascii="Garamond" w:hAnsi="Garamond"/>
          <w:sz w:val="24"/>
          <w:szCs w:val="24"/>
        </w:rPr>
        <w:t xml:space="preserve">as required by 40 CFR 60 Subpart IIII </w:t>
      </w:r>
      <w:r w:rsidR="0057755D" w:rsidRPr="001A2AC9">
        <w:rPr>
          <w:rFonts w:ascii="Garamond" w:hAnsi="Garamond"/>
          <w:sz w:val="24"/>
          <w:szCs w:val="24"/>
        </w:rPr>
        <w:t>(ARM 17.8.121</w:t>
      </w:r>
      <w:r w:rsidR="0057755D">
        <w:rPr>
          <w:rFonts w:ascii="Garamond" w:hAnsi="Garamond"/>
          <w:sz w:val="24"/>
          <w:szCs w:val="24"/>
        </w:rPr>
        <w:t>3</w:t>
      </w:r>
      <w:r w:rsidR="0057755D" w:rsidRPr="001A2AC9">
        <w:rPr>
          <w:rFonts w:ascii="Garamond" w:hAnsi="Garamond"/>
          <w:sz w:val="24"/>
          <w:szCs w:val="24"/>
        </w:rPr>
        <w:t>, ARM 17.8.340, ARM 17.8.302, and 40 CFR 60 Subpart IIII).</w:t>
      </w:r>
      <w:bookmarkEnd w:id="654"/>
    </w:p>
    <w:p w14:paraId="688148D2" w14:textId="77777777" w:rsidR="0057755D" w:rsidRDefault="0057755D" w:rsidP="0057755D">
      <w:pPr>
        <w:pStyle w:val="ListParagraph"/>
        <w:rPr>
          <w:rFonts w:ascii="Garamond" w:hAnsi="Garamond"/>
          <w:sz w:val="24"/>
          <w:szCs w:val="24"/>
        </w:rPr>
      </w:pPr>
    </w:p>
    <w:p w14:paraId="42D3866B" w14:textId="1D2DB7A9" w:rsidR="0057755D" w:rsidRPr="001A2AC9" w:rsidRDefault="00CE4484" w:rsidP="0071549E">
      <w:pPr>
        <w:pStyle w:val="ListParagraph"/>
        <w:numPr>
          <w:ilvl w:val="0"/>
          <w:numId w:val="93"/>
        </w:numPr>
        <w:ind w:left="720" w:hanging="720"/>
        <w:rPr>
          <w:rFonts w:ascii="Garamond" w:hAnsi="Garamond"/>
          <w:sz w:val="24"/>
          <w:szCs w:val="24"/>
        </w:rPr>
      </w:pPr>
      <w:bookmarkStart w:id="655" w:name="_Ref20221689"/>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demonstrate compliance w</w:t>
      </w:r>
      <w:r w:rsidR="0057755D" w:rsidRPr="001A2AC9">
        <w:rPr>
          <w:rFonts w:ascii="Garamond" w:hAnsi="Garamond"/>
          <w:sz w:val="24"/>
          <w:szCs w:val="24"/>
        </w:rPr>
        <w:t>ith 40 CFR 63 Subpart ZZZZ – National Emissions Standards for Hazardous Air Pollutants for Stationary Reciprocating Internal Combustion Engines</w:t>
      </w:r>
      <w:r w:rsidR="0057755D">
        <w:rPr>
          <w:rFonts w:ascii="Garamond" w:hAnsi="Garamond"/>
          <w:sz w:val="24"/>
          <w:szCs w:val="24"/>
        </w:rPr>
        <w:t xml:space="preserve"> as required by 40 CFR 63 Subpart ZZZZ </w:t>
      </w:r>
      <w:r w:rsidR="0057755D" w:rsidRPr="001A2AC9">
        <w:rPr>
          <w:rFonts w:ascii="Garamond" w:hAnsi="Garamond"/>
          <w:sz w:val="24"/>
          <w:szCs w:val="24"/>
        </w:rPr>
        <w:t>(ARM 17.8.121</w:t>
      </w:r>
      <w:r w:rsidR="0057755D">
        <w:rPr>
          <w:rFonts w:ascii="Garamond" w:hAnsi="Garamond"/>
          <w:sz w:val="24"/>
          <w:szCs w:val="24"/>
        </w:rPr>
        <w:t>3</w:t>
      </w:r>
      <w:r w:rsidR="0057755D" w:rsidRPr="001A2AC9">
        <w:rPr>
          <w:rFonts w:ascii="Garamond" w:hAnsi="Garamond"/>
          <w:sz w:val="24"/>
          <w:szCs w:val="24"/>
        </w:rPr>
        <w:t>, ARM 17.8.342, ARM 17.8.302, and 40 CFR 63 Subpart ZZZZ).</w:t>
      </w:r>
      <w:bookmarkEnd w:id="655"/>
    </w:p>
    <w:p w14:paraId="46988307" w14:textId="28895A32" w:rsidR="0057755D" w:rsidRDefault="0057755D" w:rsidP="0057755D">
      <w:pPr>
        <w:rPr>
          <w:rFonts w:ascii="Garamond" w:hAnsi="Garamond"/>
          <w:b/>
          <w:bCs/>
          <w:sz w:val="24"/>
          <w:szCs w:val="22"/>
        </w:rPr>
      </w:pPr>
    </w:p>
    <w:p w14:paraId="385604D5" w14:textId="190D72D6" w:rsidR="0057755D" w:rsidRDefault="0057755D" w:rsidP="0057755D">
      <w:pPr>
        <w:rPr>
          <w:rFonts w:ascii="Garamond" w:hAnsi="Garamond"/>
          <w:b/>
          <w:bCs/>
          <w:sz w:val="24"/>
          <w:szCs w:val="22"/>
        </w:rPr>
      </w:pPr>
      <w:r>
        <w:rPr>
          <w:rFonts w:ascii="Garamond" w:hAnsi="Garamond"/>
          <w:b/>
          <w:bCs/>
          <w:sz w:val="24"/>
          <w:szCs w:val="22"/>
        </w:rPr>
        <w:t>Recordkeeping</w:t>
      </w:r>
    </w:p>
    <w:p w14:paraId="33FB3F41" w14:textId="28C4323B" w:rsidR="0057755D" w:rsidRDefault="0057755D" w:rsidP="0057755D">
      <w:pPr>
        <w:rPr>
          <w:rFonts w:ascii="Garamond" w:hAnsi="Garamond"/>
          <w:b/>
          <w:bCs/>
          <w:sz w:val="24"/>
          <w:szCs w:val="22"/>
        </w:rPr>
      </w:pPr>
    </w:p>
    <w:p w14:paraId="0CBCC0B1" w14:textId="3B4157FF" w:rsidR="0057755D" w:rsidRPr="001A2AC9" w:rsidRDefault="00CE4484" w:rsidP="0071549E">
      <w:pPr>
        <w:pStyle w:val="ListParagraph"/>
        <w:numPr>
          <w:ilvl w:val="0"/>
          <w:numId w:val="93"/>
        </w:numPr>
        <w:ind w:left="720" w:hanging="720"/>
        <w:rPr>
          <w:rFonts w:ascii="Garamond" w:hAnsi="Garamond"/>
          <w:sz w:val="24"/>
          <w:szCs w:val="24"/>
        </w:rPr>
      </w:pPr>
      <w:bookmarkStart w:id="656" w:name="_Ref20221649"/>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recordkeeping requirements of 40 CFR 60 Subpart IIII </w:t>
      </w:r>
      <w:r w:rsidR="0057755D" w:rsidRPr="001A2AC9">
        <w:rPr>
          <w:rFonts w:ascii="Garamond" w:hAnsi="Garamond"/>
          <w:sz w:val="24"/>
          <w:szCs w:val="24"/>
        </w:rPr>
        <w:t>(ARM 17.8.1211, ARM 17.8.340, ARM 17.8.302, and 40 CFR 60 Subpart IIII).</w:t>
      </w:r>
      <w:bookmarkEnd w:id="656"/>
    </w:p>
    <w:p w14:paraId="4038FB6D" w14:textId="77777777" w:rsidR="0057755D" w:rsidRDefault="0057755D" w:rsidP="0057755D">
      <w:pPr>
        <w:pStyle w:val="ListParagraph"/>
        <w:rPr>
          <w:rFonts w:ascii="Garamond" w:hAnsi="Garamond"/>
          <w:sz w:val="24"/>
          <w:szCs w:val="24"/>
        </w:rPr>
      </w:pPr>
    </w:p>
    <w:p w14:paraId="6512561E" w14:textId="3E5945F9" w:rsidR="0057755D" w:rsidRPr="001A2AC9" w:rsidRDefault="00CE4484" w:rsidP="0071549E">
      <w:pPr>
        <w:pStyle w:val="ListParagraph"/>
        <w:numPr>
          <w:ilvl w:val="0"/>
          <w:numId w:val="93"/>
        </w:numPr>
        <w:ind w:left="720" w:hanging="720"/>
        <w:rPr>
          <w:rFonts w:ascii="Garamond" w:hAnsi="Garamond"/>
          <w:sz w:val="24"/>
          <w:szCs w:val="24"/>
        </w:rPr>
      </w:pPr>
      <w:bookmarkStart w:id="657" w:name="_Ref20221693"/>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recordkeeping requirements of </w:t>
      </w:r>
      <w:r w:rsidR="0057755D" w:rsidRPr="001A2AC9">
        <w:rPr>
          <w:rFonts w:ascii="Garamond" w:hAnsi="Garamond"/>
          <w:sz w:val="24"/>
          <w:szCs w:val="24"/>
        </w:rPr>
        <w:t>40 CFR 63 Subpart ZZZZ (ARM 17.8.1211, ARM 17.8.342, ARM 17.8.302, and 40 CFR 63 Subpart ZZZZ).</w:t>
      </w:r>
      <w:bookmarkEnd w:id="657"/>
    </w:p>
    <w:p w14:paraId="72EB143C" w14:textId="76786DDD" w:rsidR="0057755D" w:rsidRDefault="0057755D" w:rsidP="0057755D">
      <w:pPr>
        <w:rPr>
          <w:rFonts w:ascii="Garamond" w:hAnsi="Garamond"/>
          <w:b/>
          <w:bCs/>
          <w:sz w:val="24"/>
          <w:szCs w:val="22"/>
        </w:rPr>
      </w:pPr>
    </w:p>
    <w:p w14:paraId="051BAE6D" w14:textId="08364E8C" w:rsidR="0057755D" w:rsidRPr="0057755D" w:rsidRDefault="0057755D" w:rsidP="00E714D5">
      <w:pPr>
        <w:keepNext/>
        <w:rPr>
          <w:rFonts w:ascii="Garamond" w:hAnsi="Garamond"/>
          <w:b/>
          <w:bCs/>
          <w:sz w:val="24"/>
          <w:szCs w:val="22"/>
        </w:rPr>
      </w:pPr>
      <w:r>
        <w:rPr>
          <w:rFonts w:ascii="Garamond" w:hAnsi="Garamond"/>
          <w:b/>
          <w:bCs/>
          <w:sz w:val="24"/>
          <w:szCs w:val="22"/>
        </w:rPr>
        <w:lastRenderedPageBreak/>
        <w:t>Reporting</w:t>
      </w:r>
    </w:p>
    <w:p w14:paraId="6AFE8585" w14:textId="75E42D74" w:rsidR="0057755D" w:rsidRDefault="0057755D" w:rsidP="00E714D5">
      <w:pPr>
        <w:pStyle w:val="ListParagraph"/>
        <w:keepNext/>
        <w:rPr>
          <w:rFonts w:ascii="Garamond" w:hAnsi="Garamond"/>
          <w:sz w:val="24"/>
          <w:szCs w:val="24"/>
        </w:rPr>
      </w:pPr>
    </w:p>
    <w:p w14:paraId="7F1A54D8" w14:textId="7F146157" w:rsidR="0057755D" w:rsidRPr="001A2AC9" w:rsidRDefault="00CE4484" w:rsidP="0071549E">
      <w:pPr>
        <w:pStyle w:val="ListParagraph"/>
        <w:keepNext/>
        <w:numPr>
          <w:ilvl w:val="0"/>
          <w:numId w:val="93"/>
        </w:numPr>
        <w:ind w:left="720" w:hanging="720"/>
        <w:rPr>
          <w:rFonts w:ascii="Garamond" w:hAnsi="Garamond"/>
          <w:sz w:val="24"/>
          <w:szCs w:val="24"/>
        </w:rPr>
      </w:pPr>
      <w:bookmarkStart w:id="658" w:name="_Ref20221655"/>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reporting requirements of 40 CFR 60 Subpart IIII </w:t>
      </w:r>
      <w:r w:rsidR="0057755D" w:rsidRPr="001A2AC9">
        <w:rPr>
          <w:rFonts w:ascii="Garamond" w:hAnsi="Garamond"/>
          <w:sz w:val="24"/>
          <w:szCs w:val="24"/>
        </w:rPr>
        <w:t>(ARM 17.8.1211, ARM 17.8.340, ARM 17.8.302, and 40 CFR 60 Subpart IIII).</w:t>
      </w:r>
      <w:bookmarkEnd w:id="658"/>
    </w:p>
    <w:p w14:paraId="3035E692" w14:textId="77777777" w:rsidR="0057755D" w:rsidRDefault="0057755D" w:rsidP="0057755D">
      <w:pPr>
        <w:pStyle w:val="ListParagraph"/>
        <w:rPr>
          <w:rFonts w:ascii="Garamond" w:hAnsi="Garamond"/>
          <w:sz w:val="24"/>
          <w:szCs w:val="24"/>
        </w:rPr>
      </w:pPr>
    </w:p>
    <w:p w14:paraId="1EDB2B82" w14:textId="13B59540" w:rsidR="0057755D" w:rsidRPr="001A2AC9" w:rsidRDefault="00CE4484" w:rsidP="0071549E">
      <w:pPr>
        <w:pStyle w:val="ListParagraph"/>
        <w:numPr>
          <w:ilvl w:val="0"/>
          <w:numId w:val="93"/>
        </w:numPr>
        <w:ind w:left="720" w:hanging="720"/>
        <w:rPr>
          <w:rFonts w:ascii="Garamond" w:hAnsi="Garamond"/>
          <w:sz w:val="24"/>
          <w:szCs w:val="24"/>
        </w:rPr>
      </w:pPr>
      <w:bookmarkStart w:id="659" w:name="_Ref20221700"/>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reporting requirements of </w:t>
      </w:r>
      <w:r w:rsidR="0057755D" w:rsidRPr="001A2AC9">
        <w:rPr>
          <w:rFonts w:ascii="Garamond" w:hAnsi="Garamond"/>
          <w:sz w:val="24"/>
          <w:szCs w:val="24"/>
        </w:rPr>
        <w:t>40 CFR 63 Subpart ZZZZ (ARM 17.8.1211, ARM 17.8.342, ARM 17.8.302, and 40 CFR 63 Subpart ZZZZ).</w:t>
      </w:r>
      <w:bookmarkEnd w:id="659"/>
    </w:p>
    <w:p w14:paraId="0F1D5BFA" w14:textId="61A5BB4D" w:rsidR="0057755D" w:rsidRDefault="0057755D" w:rsidP="00E75CA7">
      <w:pPr>
        <w:pStyle w:val="ListParagraph"/>
        <w:rPr>
          <w:rFonts w:ascii="Garamond" w:hAnsi="Garamond"/>
          <w:sz w:val="24"/>
          <w:szCs w:val="24"/>
        </w:rPr>
      </w:pPr>
    </w:p>
    <w:p w14:paraId="6B267B3B" w14:textId="77777777" w:rsidR="0057755D" w:rsidRDefault="0057755D" w:rsidP="0071549E">
      <w:pPr>
        <w:pStyle w:val="ListParagraph"/>
        <w:numPr>
          <w:ilvl w:val="0"/>
          <w:numId w:val="93"/>
        </w:numPr>
        <w:ind w:left="720" w:hanging="720"/>
        <w:rPr>
          <w:rFonts w:ascii="Garamond" w:hAnsi="Garamond"/>
          <w:sz w:val="24"/>
          <w:szCs w:val="24"/>
        </w:rPr>
      </w:pPr>
      <w:bookmarkStart w:id="660" w:name="_Ref20221661"/>
      <w:r w:rsidRPr="000248F8">
        <w:rPr>
          <w:rFonts w:ascii="Garamond" w:hAnsi="Garamond"/>
          <w:sz w:val="24"/>
          <w:szCs w:val="24"/>
        </w:rPr>
        <w:t>The annual compliance certification report required by Section V.B must contain a certification statement for the above applicable requirements.</w:t>
      </w:r>
      <w:bookmarkEnd w:id="660"/>
      <w:r w:rsidRPr="000248F8">
        <w:rPr>
          <w:rFonts w:ascii="Garamond" w:hAnsi="Garamond"/>
          <w:sz w:val="24"/>
          <w:szCs w:val="24"/>
        </w:rPr>
        <w:t xml:space="preserve">  </w:t>
      </w:r>
    </w:p>
    <w:p w14:paraId="3E527F71" w14:textId="77777777" w:rsidR="0057755D" w:rsidRPr="00FB76AD" w:rsidRDefault="0057755D" w:rsidP="0057755D">
      <w:pPr>
        <w:pStyle w:val="ListParagraph"/>
        <w:rPr>
          <w:rFonts w:ascii="Garamond" w:hAnsi="Garamond"/>
          <w:sz w:val="24"/>
          <w:szCs w:val="24"/>
        </w:rPr>
      </w:pPr>
    </w:p>
    <w:p w14:paraId="2E0F744E" w14:textId="2D88E036" w:rsidR="0057755D" w:rsidRDefault="0057755D" w:rsidP="0071549E">
      <w:pPr>
        <w:pStyle w:val="ListParagraph"/>
        <w:numPr>
          <w:ilvl w:val="0"/>
          <w:numId w:val="93"/>
        </w:numPr>
        <w:ind w:left="720" w:hanging="720"/>
        <w:rPr>
          <w:rFonts w:ascii="Garamond" w:hAnsi="Garamond"/>
          <w:sz w:val="24"/>
          <w:szCs w:val="24"/>
        </w:rPr>
      </w:pPr>
      <w:bookmarkStart w:id="661" w:name="_Ref20221662"/>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 a summary of compliance with 40 CFR 60 Subpart IIII and 40 CFR 63 Subpart ZZZZ</w:t>
      </w:r>
      <w:r w:rsidR="004E4C8D">
        <w:rPr>
          <w:rFonts w:ascii="Garamond" w:hAnsi="Garamond"/>
          <w:sz w:val="24"/>
          <w:szCs w:val="24"/>
        </w:rPr>
        <w:t xml:space="preserve"> (ARM 17.8.1212(3))</w:t>
      </w:r>
      <w:r>
        <w:rPr>
          <w:rFonts w:ascii="Garamond" w:hAnsi="Garamond"/>
          <w:sz w:val="24"/>
          <w:szCs w:val="24"/>
        </w:rPr>
        <w:t>.</w:t>
      </w:r>
      <w:bookmarkEnd w:id="661"/>
      <w:r>
        <w:rPr>
          <w:rFonts w:ascii="Garamond" w:hAnsi="Garamond"/>
          <w:sz w:val="24"/>
          <w:szCs w:val="24"/>
        </w:rPr>
        <w:t xml:space="preserve"> </w:t>
      </w:r>
    </w:p>
    <w:p w14:paraId="1CF0A564" w14:textId="77777777" w:rsidR="00F83136" w:rsidRDefault="00F83136" w:rsidP="00F83136">
      <w:pPr>
        <w:pStyle w:val="ListParagraph"/>
        <w:ind w:left="1080"/>
        <w:rPr>
          <w:rFonts w:ascii="Garamond" w:hAnsi="Garamond"/>
          <w:sz w:val="24"/>
          <w:szCs w:val="24"/>
        </w:rPr>
      </w:pPr>
    </w:p>
    <w:p w14:paraId="44356BB9" w14:textId="0A3EC276" w:rsidR="00E728CA" w:rsidRDefault="00E728CA">
      <w:pPr>
        <w:rPr>
          <w:rFonts w:ascii="Garamond" w:hAnsi="Garamond"/>
          <w:sz w:val="24"/>
          <w:szCs w:val="24"/>
        </w:rPr>
      </w:pPr>
      <w:r>
        <w:rPr>
          <w:rFonts w:ascii="Garamond" w:hAnsi="Garamond"/>
          <w:sz w:val="24"/>
          <w:szCs w:val="24"/>
        </w:rPr>
        <w:br w:type="page"/>
      </w:r>
    </w:p>
    <w:p w14:paraId="6F776363" w14:textId="5BC68A4A" w:rsidR="00B23260" w:rsidRPr="00F37827" w:rsidRDefault="00B23260" w:rsidP="00973E20">
      <w:pPr>
        <w:pStyle w:val="Heading1"/>
        <w:keepNext w:val="0"/>
        <w:widowControl w:val="0"/>
        <w:numPr>
          <w:ilvl w:val="0"/>
          <w:numId w:val="0"/>
        </w:numPr>
        <w:rPr>
          <w:rFonts w:ascii="Garamond" w:hAnsi="Garamond"/>
          <w:sz w:val="24"/>
          <w:szCs w:val="24"/>
        </w:rPr>
      </w:pPr>
      <w:bookmarkStart w:id="662" w:name="_Toc365288642"/>
      <w:bookmarkStart w:id="663" w:name="_Toc29394625"/>
      <w:bookmarkStart w:id="664" w:name="_Toc225415650"/>
      <w:r w:rsidRPr="00F37827">
        <w:rPr>
          <w:rFonts w:ascii="Garamond" w:hAnsi="Garamond"/>
          <w:sz w:val="24"/>
          <w:szCs w:val="24"/>
        </w:rPr>
        <w:lastRenderedPageBreak/>
        <w:t>SECTION IV</w:t>
      </w:r>
      <w:r w:rsidR="005F499C" w:rsidRPr="00F37827">
        <w:rPr>
          <w:rFonts w:ascii="Garamond" w:hAnsi="Garamond"/>
          <w:sz w:val="24"/>
          <w:szCs w:val="24"/>
        </w:rPr>
        <w:t xml:space="preserve">.  </w:t>
      </w:r>
      <w:r w:rsidRPr="00F37827">
        <w:rPr>
          <w:rFonts w:ascii="Garamond" w:hAnsi="Garamond"/>
          <w:sz w:val="24"/>
          <w:szCs w:val="24"/>
        </w:rPr>
        <w:t xml:space="preserve">  NON-APPLICABLE REQUIREMENTS</w:t>
      </w:r>
      <w:bookmarkEnd w:id="662"/>
      <w:bookmarkEnd w:id="663"/>
      <w:bookmarkEnd w:id="664"/>
    </w:p>
    <w:p w14:paraId="668CC6F7" w14:textId="77777777" w:rsidR="00B23260" w:rsidRPr="00F37827" w:rsidRDefault="00B23260" w:rsidP="00973E20">
      <w:pPr>
        <w:widowControl w:val="0"/>
        <w:rPr>
          <w:rFonts w:ascii="Garamond" w:hAnsi="Garamond"/>
          <w:sz w:val="24"/>
          <w:szCs w:val="24"/>
        </w:rPr>
      </w:pPr>
    </w:p>
    <w:p w14:paraId="41B9E6C5" w14:textId="51B407D7" w:rsidR="00E3549D" w:rsidRPr="00F37827" w:rsidRDefault="00B23260" w:rsidP="00E3549D">
      <w:pPr>
        <w:rPr>
          <w:rFonts w:ascii="Garamond" w:hAnsi="Garamond"/>
          <w:sz w:val="24"/>
          <w:szCs w:val="24"/>
        </w:rPr>
      </w:pPr>
      <w:r w:rsidRPr="00F37827">
        <w:rPr>
          <w:rFonts w:ascii="Garamond" w:hAnsi="Garamond"/>
          <w:sz w:val="24"/>
          <w:szCs w:val="24"/>
        </w:rPr>
        <w:t xml:space="preserve">Air Quality Administrative Rules of Montana and Federal Regulations identified </w:t>
      </w:r>
      <w:r w:rsidR="001B00C5">
        <w:rPr>
          <w:rFonts w:ascii="Garamond" w:hAnsi="Garamond"/>
          <w:sz w:val="24"/>
          <w:szCs w:val="24"/>
        </w:rPr>
        <w:t xml:space="preserve">by </w:t>
      </w:r>
      <w:r w:rsidR="00CE4484">
        <w:rPr>
          <w:rFonts w:ascii="Garamond" w:hAnsi="Garamond"/>
          <w:sz w:val="24"/>
          <w:szCs w:val="24"/>
        </w:rPr>
        <w:t>CMR</w:t>
      </w:r>
      <w:r w:rsidR="001B00C5">
        <w:rPr>
          <w:rFonts w:ascii="Garamond" w:hAnsi="Garamond"/>
          <w:sz w:val="24"/>
          <w:szCs w:val="24"/>
        </w:rPr>
        <w:t xml:space="preserve"> </w:t>
      </w:r>
      <w:r w:rsidRPr="00F37827">
        <w:rPr>
          <w:rFonts w:ascii="Garamond" w:hAnsi="Garamond"/>
          <w:sz w:val="24"/>
          <w:szCs w:val="24"/>
        </w:rPr>
        <w:t xml:space="preserve">as not applicable to the facility or to a specific emissions unit at the time of the permit issuance </w:t>
      </w:r>
      <w:r w:rsidR="001B00C5">
        <w:rPr>
          <w:rFonts w:ascii="Garamond" w:hAnsi="Garamond"/>
          <w:sz w:val="24"/>
          <w:szCs w:val="24"/>
        </w:rPr>
        <w:t xml:space="preserve">for which </w:t>
      </w:r>
      <w:r w:rsidR="00516BAC">
        <w:rPr>
          <w:rFonts w:ascii="Garamond" w:hAnsi="Garamond"/>
          <w:sz w:val="24"/>
          <w:szCs w:val="24"/>
        </w:rPr>
        <w:t>DEQ</w:t>
      </w:r>
      <w:r w:rsidR="001B00C5">
        <w:rPr>
          <w:rFonts w:ascii="Garamond" w:hAnsi="Garamond"/>
          <w:sz w:val="24"/>
          <w:szCs w:val="24"/>
        </w:rPr>
        <w:t xml:space="preserve"> provided a shield </w:t>
      </w:r>
      <w:r w:rsidRPr="00F37827">
        <w:rPr>
          <w:rFonts w:ascii="Garamond" w:hAnsi="Garamond"/>
          <w:sz w:val="24"/>
          <w:szCs w:val="24"/>
        </w:rPr>
        <w:t xml:space="preserve">are listed below (ARM 17.8.1214).  </w:t>
      </w:r>
    </w:p>
    <w:p w14:paraId="40E3BF65" w14:textId="2DE27013" w:rsidR="0049564D" w:rsidRDefault="0049564D" w:rsidP="005F499C">
      <w:pPr>
        <w:pStyle w:val="Heading1"/>
        <w:numPr>
          <w:ilvl w:val="0"/>
          <w:numId w:val="0"/>
        </w:numPr>
        <w:tabs>
          <w:tab w:val="left" w:pos="-540"/>
        </w:tabs>
        <w:rPr>
          <w:rFonts w:ascii="Garamond" w:hAnsi="Garamond"/>
          <w:sz w:val="24"/>
          <w:szCs w:val="24"/>
        </w:rPr>
      </w:pPr>
    </w:p>
    <w:p w14:paraId="62F24C1C" w14:textId="7DB24314" w:rsidR="0049564D" w:rsidRDefault="0049564D" w:rsidP="0049564D"/>
    <w:tbl>
      <w:tblPr>
        <w:tblW w:w="9290" w:type="dxa"/>
        <w:tblInd w:w="85" w:type="dxa"/>
        <w:tblLayout w:type="fixed"/>
        <w:tblCellMar>
          <w:left w:w="0" w:type="dxa"/>
          <w:right w:w="0" w:type="dxa"/>
        </w:tblCellMar>
        <w:tblLook w:val="0000" w:firstRow="0" w:lastRow="0" w:firstColumn="0" w:lastColumn="0" w:noHBand="0" w:noVBand="0"/>
      </w:tblPr>
      <w:tblGrid>
        <w:gridCol w:w="30"/>
        <w:gridCol w:w="1989"/>
        <w:gridCol w:w="139"/>
        <w:gridCol w:w="3422"/>
        <w:gridCol w:w="3685"/>
        <w:gridCol w:w="25"/>
      </w:tblGrid>
      <w:tr w:rsidR="0049564D" w14:paraId="619C23A3" w14:textId="77777777" w:rsidTr="002826A2">
        <w:trPr>
          <w:trHeight w:val="323"/>
        </w:trPr>
        <w:tc>
          <w:tcPr>
            <w:tcW w:w="30" w:type="dxa"/>
            <w:tcBorders>
              <w:top w:val="single" w:sz="4" w:space="0" w:color="auto"/>
              <w:left w:val="single" w:sz="4" w:space="0" w:color="auto"/>
              <w:bottom w:val="none" w:sz="6" w:space="0" w:color="auto"/>
            </w:tcBorders>
            <w:shd w:val="clear" w:color="auto" w:fill="F2F2F2" w:themeFill="background1" w:themeFillShade="F2"/>
          </w:tcPr>
          <w:p w14:paraId="18DE2B51" w14:textId="05C5B687" w:rsidR="0049564D" w:rsidRDefault="0049564D">
            <w:pPr>
              <w:pStyle w:val="TableParagraph"/>
              <w:kinsoku w:val="0"/>
              <w:overflowPunct w:val="0"/>
              <w:spacing w:before="0"/>
              <w:ind w:left="0"/>
              <w:rPr>
                <w:rFonts w:ascii="Times New Roman" w:hAnsi="Times New Roman" w:cs="Times New Roman"/>
                <w:sz w:val="18"/>
                <w:szCs w:val="18"/>
              </w:rPr>
            </w:pPr>
            <w:bookmarkStart w:id="665" w:name="Section_7_INAPPLICABLE_REQUIREMENTS"/>
            <w:bookmarkStart w:id="666" w:name="_bookmark0"/>
            <w:bookmarkEnd w:id="665"/>
            <w:bookmarkEnd w:id="666"/>
          </w:p>
        </w:tc>
        <w:tc>
          <w:tcPr>
            <w:tcW w:w="2129" w:type="dxa"/>
            <w:gridSpan w:val="2"/>
            <w:tcBorders>
              <w:top w:val="single" w:sz="4" w:space="0" w:color="auto"/>
              <w:bottom w:val="single" w:sz="4" w:space="0" w:color="auto"/>
              <w:right w:val="single" w:sz="6" w:space="0" w:color="000000"/>
            </w:tcBorders>
            <w:shd w:val="clear" w:color="auto" w:fill="F2F2F2" w:themeFill="background1" w:themeFillShade="F2"/>
          </w:tcPr>
          <w:p w14:paraId="1E3070E2" w14:textId="77777777" w:rsidR="0049564D" w:rsidRPr="0049564D" w:rsidRDefault="0049564D" w:rsidP="0049564D">
            <w:pPr>
              <w:pStyle w:val="TableParagraph"/>
              <w:kinsoku w:val="0"/>
              <w:overflowPunct w:val="0"/>
              <w:spacing w:before="48"/>
              <w:ind w:left="47"/>
              <w:jc w:val="center"/>
              <w:rPr>
                <w:rFonts w:ascii="Garamond" w:hAnsi="Garamond"/>
                <w:sz w:val="18"/>
                <w:szCs w:val="18"/>
              </w:rPr>
            </w:pPr>
            <w:r w:rsidRPr="0049564D">
              <w:rPr>
                <w:rFonts w:ascii="Garamond" w:hAnsi="Garamond"/>
                <w:sz w:val="18"/>
                <w:szCs w:val="18"/>
              </w:rPr>
              <w:t>Citation</w:t>
            </w:r>
          </w:p>
        </w:tc>
        <w:tc>
          <w:tcPr>
            <w:tcW w:w="3424" w:type="dxa"/>
            <w:tcBorders>
              <w:top w:val="single" w:sz="4" w:space="0" w:color="auto"/>
              <w:left w:val="single" w:sz="6" w:space="0" w:color="000000"/>
              <w:bottom w:val="single" w:sz="4" w:space="0" w:color="auto"/>
              <w:right w:val="single" w:sz="6" w:space="0" w:color="000000"/>
            </w:tcBorders>
            <w:shd w:val="clear" w:color="auto" w:fill="F2F2F2" w:themeFill="background1" w:themeFillShade="F2"/>
          </w:tcPr>
          <w:p w14:paraId="43675941" w14:textId="77777777" w:rsidR="0049564D" w:rsidRPr="0049564D" w:rsidRDefault="0049564D">
            <w:pPr>
              <w:pStyle w:val="TableParagraph"/>
              <w:kinsoku w:val="0"/>
              <w:overflowPunct w:val="0"/>
              <w:spacing w:before="48"/>
              <w:ind w:left="1474" w:right="1459"/>
              <w:jc w:val="center"/>
              <w:rPr>
                <w:rFonts w:ascii="Garamond" w:hAnsi="Garamond"/>
                <w:sz w:val="18"/>
                <w:szCs w:val="18"/>
              </w:rPr>
            </w:pPr>
            <w:r w:rsidRPr="0049564D">
              <w:rPr>
                <w:rFonts w:ascii="Garamond" w:hAnsi="Garamond"/>
                <w:sz w:val="18"/>
                <w:szCs w:val="18"/>
              </w:rPr>
              <w:t>Title</w:t>
            </w:r>
          </w:p>
        </w:tc>
        <w:tc>
          <w:tcPr>
            <w:tcW w:w="3687" w:type="dxa"/>
            <w:tcBorders>
              <w:top w:val="single" w:sz="4" w:space="0" w:color="auto"/>
              <w:left w:val="single" w:sz="6" w:space="0" w:color="000000"/>
              <w:bottom w:val="single" w:sz="4" w:space="0" w:color="auto"/>
            </w:tcBorders>
            <w:shd w:val="clear" w:color="auto" w:fill="F2F2F2" w:themeFill="background1" w:themeFillShade="F2"/>
          </w:tcPr>
          <w:p w14:paraId="6ED7F391" w14:textId="77777777" w:rsidR="0049564D" w:rsidRPr="0049564D" w:rsidRDefault="0049564D" w:rsidP="0049564D">
            <w:pPr>
              <w:pStyle w:val="TableParagraph"/>
              <w:kinsoku w:val="0"/>
              <w:overflowPunct w:val="0"/>
              <w:spacing w:before="48"/>
              <w:ind w:left="0" w:right="31"/>
              <w:jc w:val="center"/>
              <w:rPr>
                <w:rFonts w:ascii="Garamond" w:hAnsi="Garamond"/>
                <w:sz w:val="18"/>
                <w:szCs w:val="18"/>
              </w:rPr>
            </w:pPr>
            <w:r w:rsidRPr="0049564D">
              <w:rPr>
                <w:rFonts w:ascii="Garamond" w:hAnsi="Garamond"/>
                <w:sz w:val="18"/>
                <w:szCs w:val="18"/>
              </w:rPr>
              <w:t>Basis</w:t>
            </w:r>
          </w:p>
        </w:tc>
        <w:tc>
          <w:tcPr>
            <w:tcW w:w="20" w:type="dxa"/>
            <w:tcBorders>
              <w:top w:val="single" w:sz="4" w:space="0" w:color="auto"/>
              <w:left w:val="nil"/>
              <w:bottom w:val="none" w:sz="6" w:space="0" w:color="auto"/>
              <w:right w:val="single" w:sz="4" w:space="0" w:color="auto"/>
            </w:tcBorders>
            <w:shd w:val="clear" w:color="auto" w:fill="F2F2F2" w:themeFill="background1" w:themeFillShade="F2"/>
          </w:tcPr>
          <w:p w14:paraId="6DA80386" w14:textId="77777777" w:rsidR="0049564D" w:rsidRDefault="0049564D">
            <w:pPr>
              <w:pStyle w:val="TableParagraph"/>
              <w:kinsoku w:val="0"/>
              <w:overflowPunct w:val="0"/>
              <w:spacing w:before="0"/>
              <w:ind w:left="0"/>
              <w:rPr>
                <w:rFonts w:ascii="Times New Roman" w:hAnsi="Times New Roman" w:cs="Times New Roman"/>
                <w:sz w:val="18"/>
                <w:szCs w:val="18"/>
              </w:rPr>
            </w:pPr>
          </w:p>
        </w:tc>
      </w:tr>
      <w:tr w:rsidR="0049564D" w14:paraId="0B383B38" w14:textId="77777777" w:rsidTr="002826A2">
        <w:trPr>
          <w:gridAfter w:val="1"/>
          <w:wAfter w:w="20" w:type="dxa"/>
          <w:trHeight w:val="54"/>
        </w:trPr>
        <w:tc>
          <w:tcPr>
            <w:tcW w:w="9270" w:type="dxa"/>
            <w:gridSpan w:val="5"/>
            <w:tcBorders>
              <w:top w:val="none" w:sz="6" w:space="0" w:color="auto"/>
              <w:left w:val="single" w:sz="4" w:space="0" w:color="auto"/>
              <w:bottom w:val="none" w:sz="6" w:space="0" w:color="auto"/>
              <w:right w:val="single" w:sz="4" w:space="0" w:color="auto"/>
            </w:tcBorders>
            <w:shd w:val="clear" w:color="auto" w:fill="F2F2F2"/>
          </w:tcPr>
          <w:p w14:paraId="3E101D13" w14:textId="77777777" w:rsidR="0049564D" w:rsidRDefault="0049564D">
            <w:pPr>
              <w:pStyle w:val="TableParagraph"/>
              <w:kinsoku w:val="0"/>
              <w:overflowPunct w:val="0"/>
              <w:spacing w:before="0"/>
              <w:ind w:left="0"/>
              <w:rPr>
                <w:rFonts w:ascii="Times New Roman" w:hAnsi="Times New Roman" w:cs="Times New Roman"/>
                <w:sz w:val="2"/>
                <w:szCs w:val="2"/>
              </w:rPr>
            </w:pPr>
          </w:p>
        </w:tc>
      </w:tr>
      <w:tr w:rsidR="0049564D" w14:paraId="20CF809B" w14:textId="77777777" w:rsidTr="002826A2">
        <w:trPr>
          <w:gridAfter w:val="1"/>
          <w:wAfter w:w="20" w:type="dxa"/>
          <w:trHeight w:val="54"/>
        </w:trPr>
        <w:tc>
          <w:tcPr>
            <w:tcW w:w="9270" w:type="dxa"/>
            <w:gridSpan w:val="5"/>
            <w:tcBorders>
              <w:top w:val="none" w:sz="6" w:space="0" w:color="auto"/>
              <w:left w:val="single" w:sz="4" w:space="0" w:color="auto"/>
              <w:right w:val="single" w:sz="4" w:space="0" w:color="auto"/>
            </w:tcBorders>
            <w:shd w:val="clear" w:color="auto" w:fill="F2F2F2"/>
          </w:tcPr>
          <w:p w14:paraId="519373D5" w14:textId="77777777" w:rsidR="0049564D" w:rsidRDefault="0049564D">
            <w:pPr>
              <w:pStyle w:val="TableParagraph"/>
              <w:kinsoku w:val="0"/>
              <w:overflowPunct w:val="0"/>
              <w:spacing w:before="0"/>
              <w:ind w:left="0"/>
              <w:rPr>
                <w:rFonts w:ascii="Times New Roman" w:hAnsi="Times New Roman" w:cs="Times New Roman"/>
                <w:sz w:val="2"/>
                <w:szCs w:val="2"/>
              </w:rPr>
            </w:pPr>
          </w:p>
        </w:tc>
      </w:tr>
      <w:tr w:rsidR="0049564D" w14:paraId="6DEBD5D1" w14:textId="77777777" w:rsidTr="002826A2">
        <w:trPr>
          <w:gridAfter w:val="1"/>
          <w:wAfter w:w="20" w:type="dxa"/>
          <w:trHeight w:val="333"/>
        </w:trPr>
        <w:tc>
          <w:tcPr>
            <w:tcW w:w="9270" w:type="dxa"/>
            <w:gridSpan w:val="5"/>
            <w:tcBorders>
              <w:left w:val="single" w:sz="4" w:space="0" w:color="auto"/>
              <w:bottom w:val="single" w:sz="4" w:space="0" w:color="auto"/>
              <w:right w:val="single" w:sz="4" w:space="0" w:color="auto"/>
            </w:tcBorders>
            <w:shd w:val="clear" w:color="auto" w:fill="F2F2F2"/>
          </w:tcPr>
          <w:p w14:paraId="07449A9B" w14:textId="77777777" w:rsidR="0049564D" w:rsidRPr="00D82CBA" w:rsidRDefault="0049564D">
            <w:pPr>
              <w:pStyle w:val="TableParagraph"/>
              <w:kinsoku w:val="0"/>
              <w:overflowPunct w:val="0"/>
              <w:spacing w:before="52"/>
              <w:ind w:left="3918" w:right="3907"/>
              <w:jc w:val="center"/>
              <w:rPr>
                <w:rFonts w:ascii="Garamond" w:hAnsi="Garamond"/>
                <w:b/>
                <w:bCs/>
                <w:sz w:val="20"/>
                <w:szCs w:val="18"/>
              </w:rPr>
            </w:pPr>
            <w:r w:rsidRPr="00D82CBA">
              <w:rPr>
                <w:rFonts w:ascii="Garamond" w:hAnsi="Garamond"/>
                <w:b/>
                <w:bCs/>
                <w:sz w:val="20"/>
                <w:szCs w:val="18"/>
              </w:rPr>
              <w:t>Federal Regulations</w:t>
            </w:r>
          </w:p>
        </w:tc>
      </w:tr>
      <w:tr w:rsidR="0049564D" w14:paraId="61A0A34E" w14:textId="77777777" w:rsidTr="002826A2">
        <w:trPr>
          <w:gridAfter w:val="1"/>
          <w:wAfter w:w="20" w:type="dxa"/>
          <w:trHeight w:val="337"/>
        </w:trPr>
        <w:tc>
          <w:tcPr>
            <w:tcW w:w="9270" w:type="dxa"/>
            <w:gridSpan w:val="5"/>
            <w:tcBorders>
              <w:top w:val="single" w:sz="4" w:space="0" w:color="auto"/>
              <w:left w:val="single" w:sz="4" w:space="0" w:color="auto"/>
              <w:bottom w:val="single" w:sz="6" w:space="0" w:color="000000"/>
              <w:right w:val="single" w:sz="4" w:space="0" w:color="auto"/>
            </w:tcBorders>
            <w:shd w:val="clear" w:color="auto" w:fill="F2F2F2"/>
          </w:tcPr>
          <w:p w14:paraId="0B76A4E5" w14:textId="77777777" w:rsidR="0049564D" w:rsidRPr="00D82CBA" w:rsidRDefault="0049564D">
            <w:pPr>
              <w:pStyle w:val="TableParagraph"/>
              <w:kinsoku w:val="0"/>
              <w:overflowPunct w:val="0"/>
              <w:ind w:left="1861"/>
              <w:rPr>
                <w:rFonts w:ascii="Garamond" w:hAnsi="Garamond"/>
                <w:b/>
                <w:bCs/>
                <w:sz w:val="20"/>
                <w:szCs w:val="18"/>
              </w:rPr>
            </w:pPr>
            <w:r w:rsidRPr="00D82CBA">
              <w:rPr>
                <w:rFonts w:ascii="Garamond" w:hAnsi="Garamond"/>
                <w:b/>
                <w:bCs/>
                <w:sz w:val="20"/>
                <w:szCs w:val="18"/>
              </w:rPr>
              <w:t>Standard of Performance for New Stationary Sources (NSPS)</w:t>
            </w:r>
          </w:p>
        </w:tc>
      </w:tr>
      <w:tr w:rsidR="002155C5" w14:paraId="2E173600"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071FBBC6" w14:textId="4451B375" w:rsidR="002155C5" w:rsidRPr="00596D86" w:rsidRDefault="002155C5" w:rsidP="002155C5">
            <w:pPr>
              <w:pStyle w:val="TableParagraph"/>
              <w:kinsoku w:val="0"/>
              <w:overflowPunct w:val="0"/>
              <w:ind w:left="73" w:right="29"/>
              <w:rPr>
                <w:rFonts w:ascii="Garamond" w:hAnsi="Garamond"/>
                <w:sz w:val="20"/>
                <w:szCs w:val="18"/>
              </w:rPr>
            </w:pPr>
            <w:r w:rsidRPr="00596D86">
              <w:rPr>
                <w:rFonts w:ascii="Garamond" w:hAnsi="Garamond"/>
                <w:sz w:val="20"/>
                <w:szCs w:val="18"/>
              </w:rPr>
              <w:t>40 CFR 60 Subpart D</w:t>
            </w:r>
          </w:p>
        </w:tc>
        <w:tc>
          <w:tcPr>
            <w:tcW w:w="3424" w:type="dxa"/>
            <w:tcBorders>
              <w:top w:val="single" w:sz="6" w:space="0" w:color="000000"/>
              <w:left w:val="single" w:sz="6" w:space="0" w:color="000000"/>
              <w:bottom w:val="single" w:sz="6" w:space="0" w:color="000000"/>
              <w:right w:val="single" w:sz="6" w:space="0" w:color="000000"/>
            </w:tcBorders>
          </w:tcPr>
          <w:p w14:paraId="67734AA8" w14:textId="77777777" w:rsidR="002155C5" w:rsidRPr="00596D86" w:rsidRDefault="002155C5">
            <w:pPr>
              <w:pStyle w:val="TableParagraph"/>
              <w:kinsoku w:val="0"/>
              <w:overflowPunct w:val="0"/>
              <w:ind w:right="108"/>
              <w:rPr>
                <w:rFonts w:ascii="Garamond" w:hAnsi="Garamond"/>
                <w:sz w:val="20"/>
                <w:szCs w:val="18"/>
              </w:rPr>
            </w:pPr>
            <w:r w:rsidRPr="00596D86">
              <w:rPr>
                <w:rFonts w:ascii="Garamond" w:hAnsi="Garamond"/>
                <w:sz w:val="20"/>
                <w:szCs w:val="18"/>
              </w:rPr>
              <w:t>Performance Standards for Fossil- Fuel-Fired Steam Generators for Which Construction is Commenced After August 17, 1971</w:t>
            </w:r>
          </w:p>
        </w:tc>
        <w:tc>
          <w:tcPr>
            <w:tcW w:w="3687" w:type="dxa"/>
            <w:tcBorders>
              <w:top w:val="single" w:sz="6" w:space="0" w:color="000000"/>
              <w:left w:val="single" w:sz="6" w:space="0" w:color="000000"/>
              <w:bottom w:val="single" w:sz="6" w:space="0" w:color="000000"/>
              <w:right w:val="single" w:sz="4" w:space="0" w:color="auto"/>
            </w:tcBorders>
          </w:tcPr>
          <w:p w14:paraId="4D0403EB" w14:textId="77777777" w:rsidR="002155C5" w:rsidRPr="00596D86" w:rsidRDefault="002155C5">
            <w:pPr>
              <w:pStyle w:val="TableParagraph"/>
              <w:kinsoku w:val="0"/>
              <w:overflowPunct w:val="0"/>
              <w:ind w:right="691"/>
              <w:rPr>
                <w:rFonts w:ascii="Garamond" w:hAnsi="Garamond"/>
                <w:sz w:val="20"/>
                <w:szCs w:val="18"/>
              </w:rPr>
            </w:pPr>
            <w:r w:rsidRPr="00596D86">
              <w:rPr>
                <w:rFonts w:ascii="Garamond" w:hAnsi="Garamond"/>
                <w:sz w:val="20"/>
                <w:szCs w:val="18"/>
              </w:rPr>
              <w:t>There are no &gt;250 MMBtu/hour steam generating units at the refinery</w:t>
            </w:r>
          </w:p>
        </w:tc>
      </w:tr>
      <w:tr w:rsidR="002155C5" w14:paraId="1E19FE99"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5FB9F1F0" w14:textId="0BBD8BE1" w:rsidR="002155C5" w:rsidRPr="00596D86" w:rsidRDefault="002155C5" w:rsidP="002155C5">
            <w:pPr>
              <w:pStyle w:val="TableParagraph"/>
              <w:kinsoku w:val="0"/>
              <w:overflowPunct w:val="0"/>
              <w:spacing w:line="219" w:lineRule="exact"/>
              <w:ind w:left="92"/>
              <w:rPr>
                <w:rFonts w:ascii="Garamond" w:hAnsi="Garamond" w:cs="Times New Roman"/>
                <w:sz w:val="20"/>
                <w:szCs w:val="18"/>
              </w:rPr>
            </w:pPr>
            <w:r w:rsidRPr="00596D86">
              <w:rPr>
                <w:rFonts w:ascii="Garamond" w:hAnsi="Garamond"/>
                <w:sz w:val="20"/>
                <w:szCs w:val="18"/>
              </w:rPr>
              <w:t>40 CFR 60 Subpart Da</w:t>
            </w:r>
          </w:p>
        </w:tc>
        <w:tc>
          <w:tcPr>
            <w:tcW w:w="3424" w:type="dxa"/>
            <w:tcBorders>
              <w:top w:val="single" w:sz="6" w:space="0" w:color="000000"/>
              <w:left w:val="single" w:sz="6" w:space="0" w:color="000000"/>
              <w:bottom w:val="single" w:sz="6" w:space="0" w:color="000000"/>
              <w:right w:val="single" w:sz="6" w:space="0" w:color="000000"/>
            </w:tcBorders>
          </w:tcPr>
          <w:p w14:paraId="7B836DAF" w14:textId="77777777" w:rsidR="002155C5" w:rsidRPr="00596D86" w:rsidRDefault="002155C5">
            <w:pPr>
              <w:pStyle w:val="TableParagraph"/>
              <w:kinsoku w:val="0"/>
              <w:overflowPunct w:val="0"/>
              <w:ind w:right="109"/>
              <w:rPr>
                <w:rFonts w:ascii="Garamond" w:hAnsi="Garamond"/>
                <w:sz w:val="20"/>
                <w:szCs w:val="18"/>
              </w:rPr>
            </w:pPr>
            <w:r w:rsidRPr="00596D86">
              <w:rPr>
                <w:rFonts w:ascii="Garamond" w:hAnsi="Garamond"/>
                <w:sz w:val="20"/>
                <w:szCs w:val="18"/>
              </w:rPr>
              <w:t>Performance Standards for Fossil- Fuel-Fired Steam Generators for Which Construction is Commenced After September 18, 1978.</w:t>
            </w:r>
          </w:p>
        </w:tc>
        <w:tc>
          <w:tcPr>
            <w:tcW w:w="3687" w:type="dxa"/>
            <w:tcBorders>
              <w:top w:val="single" w:sz="6" w:space="0" w:color="000000"/>
              <w:left w:val="single" w:sz="6" w:space="0" w:color="000000"/>
              <w:bottom w:val="single" w:sz="6" w:space="0" w:color="000000"/>
              <w:right w:val="single" w:sz="4" w:space="0" w:color="auto"/>
            </w:tcBorders>
          </w:tcPr>
          <w:p w14:paraId="7C13C92F" w14:textId="77777777" w:rsidR="002155C5" w:rsidRPr="00596D86" w:rsidRDefault="002155C5">
            <w:pPr>
              <w:pStyle w:val="TableParagraph"/>
              <w:kinsoku w:val="0"/>
              <w:overflowPunct w:val="0"/>
              <w:ind w:left="107" w:right="95"/>
              <w:rPr>
                <w:rFonts w:ascii="Garamond" w:hAnsi="Garamond"/>
                <w:sz w:val="20"/>
                <w:szCs w:val="18"/>
              </w:rPr>
            </w:pPr>
            <w:r w:rsidRPr="00596D86">
              <w:rPr>
                <w:rFonts w:ascii="Garamond" w:hAnsi="Garamond"/>
                <w:sz w:val="20"/>
                <w:szCs w:val="18"/>
              </w:rPr>
              <w:t>There are no electric utility steam generating units at the refinery.</w:t>
            </w:r>
          </w:p>
        </w:tc>
      </w:tr>
      <w:tr w:rsidR="002155C5" w14:paraId="1ED82526"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23C06DB6" w14:textId="12C5EB2E" w:rsidR="002155C5" w:rsidRPr="00596D86" w:rsidRDefault="002155C5" w:rsidP="002155C5">
            <w:pPr>
              <w:pStyle w:val="TableParagraph"/>
              <w:kinsoku w:val="0"/>
              <w:overflowPunct w:val="0"/>
              <w:spacing w:line="219" w:lineRule="exact"/>
              <w:ind w:left="92"/>
              <w:rPr>
                <w:rFonts w:ascii="Garamond" w:hAnsi="Garamond" w:cs="Times New Roman"/>
                <w:sz w:val="20"/>
                <w:szCs w:val="18"/>
              </w:rPr>
            </w:pPr>
            <w:r w:rsidRPr="00596D86">
              <w:rPr>
                <w:rFonts w:ascii="Garamond" w:hAnsi="Garamond"/>
                <w:sz w:val="20"/>
                <w:szCs w:val="18"/>
              </w:rPr>
              <w:t xml:space="preserve">40 CFR 60 Subpart Db </w:t>
            </w:r>
          </w:p>
        </w:tc>
        <w:tc>
          <w:tcPr>
            <w:tcW w:w="3424" w:type="dxa"/>
            <w:tcBorders>
              <w:top w:val="single" w:sz="6" w:space="0" w:color="000000"/>
              <w:left w:val="single" w:sz="6" w:space="0" w:color="000000"/>
              <w:bottom w:val="single" w:sz="6" w:space="0" w:color="000000"/>
              <w:right w:val="single" w:sz="6" w:space="0" w:color="000000"/>
            </w:tcBorders>
          </w:tcPr>
          <w:p w14:paraId="283DA268" w14:textId="77777777" w:rsidR="002155C5" w:rsidRPr="00596D86" w:rsidRDefault="002155C5">
            <w:pPr>
              <w:pStyle w:val="TableParagraph"/>
              <w:kinsoku w:val="0"/>
              <w:overflowPunct w:val="0"/>
              <w:ind w:right="452"/>
              <w:rPr>
                <w:rFonts w:ascii="Garamond" w:hAnsi="Garamond"/>
                <w:sz w:val="20"/>
                <w:szCs w:val="18"/>
              </w:rPr>
            </w:pPr>
            <w:r w:rsidRPr="00596D86">
              <w:rPr>
                <w:rFonts w:ascii="Garamond" w:hAnsi="Garamond"/>
                <w:sz w:val="20"/>
                <w:szCs w:val="18"/>
              </w:rPr>
              <w:t>Standards of Performance for Industrial-Commercial- Institutional Steam Generating Units</w:t>
            </w:r>
          </w:p>
        </w:tc>
        <w:tc>
          <w:tcPr>
            <w:tcW w:w="3687" w:type="dxa"/>
            <w:tcBorders>
              <w:top w:val="single" w:sz="6" w:space="0" w:color="000000"/>
              <w:left w:val="single" w:sz="6" w:space="0" w:color="000000"/>
              <w:bottom w:val="single" w:sz="6" w:space="0" w:color="000000"/>
              <w:right w:val="single" w:sz="4" w:space="0" w:color="auto"/>
            </w:tcBorders>
          </w:tcPr>
          <w:p w14:paraId="5F8C279A" w14:textId="77777777" w:rsidR="002155C5" w:rsidRPr="00596D86" w:rsidRDefault="002155C5">
            <w:pPr>
              <w:pStyle w:val="TableParagraph"/>
              <w:kinsoku w:val="0"/>
              <w:overflowPunct w:val="0"/>
              <w:ind w:left="107" w:right="692"/>
              <w:rPr>
                <w:rFonts w:ascii="Garamond" w:hAnsi="Garamond"/>
                <w:sz w:val="20"/>
                <w:szCs w:val="18"/>
              </w:rPr>
            </w:pPr>
            <w:r w:rsidRPr="00596D86">
              <w:rPr>
                <w:rFonts w:ascii="Garamond" w:hAnsi="Garamond"/>
                <w:sz w:val="20"/>
                <w:szCs w:val="18"/>
              </w:rPr>
              <w:t>There are no &gt;100 MMBtu/hour steam generating units at the refinery.</w:t>
            </w:r>
          </w:p>
        </w:tc>
      </w:tr>
      <w:tr w:rsidR="002155C5" w14:paraId="11679144" w14:textId="77777777" w:rsidTr="002826A2">
        <w:trPr>
          <w:gridAfter w:val="1"/>
          <w:wAfter w:w="20" w:type="dxa"/>
          <w:trHeight w:val="556"/>
        </w:trPr>
        <w:tc>
          <w:tcPr>
            <w:tcW w:w="2020" w:type="dxa"/>
            <w:gridSpan w:val="2"/>
            <w:tcBorders>
              <w:top w:val="single" w:sz="6" w:space="0" w:color="000000"/>
              <w:left w:val="single" w:sz="4" w:space="0" w:color="auto"/>
              <w:bottom w:val="single" w:sz="6" w:space="0" w:color="000000"/>
              <w:right w:val="none" w:sz="6" w:space="0" w:color="auto"/>
            </w:tcBorders>
          </w:tcPr>
          <w:p w14:paraId="2925A2A7" w14:textId="55F7D2E3" w:rsidR="002155C5" w:rsidRPr="00596D86" w:rsidRDefault="002155C5" w:rsidP="002155C5">
            <w:pPr>
              <w:pStyle w:val="TableParagraph"/>
              <w:kinsoku w:val="0"/>
              <w:overflowPunct w:val="0"/>
              <w:spacing w:line="219" w:lineRule="exact"/>
              <w:ind w:left="92"/>
              <w:rPr>
                <w:rFonts w:ascii="Garamond" w:hAnsi="Garamond"/>
                <w:sz w:val="20"/>
                <w:szCs w:val="18"/>
              </w:rPr>
            </w:pPr>
            <w:r w:rsidRPr="00596D86">
              <w:rPr>
                <w:rFonts w:ascii="Garamond" w:hAnsi="Garamond"/>
                <w:sz w:val="20"/>
                <w:szCs w:val="18"/>
              </w:rPr>
              <w:t xml:space="preserve">40 CFR 60 Subpart GG </w:t>
            </w:r>
          </w:p>
        </w:tc>
        <w:tc>
          <w:tcPr>
            <w:tcW w:w="139" w:type="dxa"/>
            <w:tcBorders>
              <w:top w:val="single" w:sz="6" w:space="0" w:color="000000"/>
              <w:left w:val="none" w:sz="6" w:space="0" w:color="auto"/>
              <w:bottom w:val="single" w:sz="6" w:space="0" w:color="000000"/>
              <w:right w:val="single" w:sz="6" w:space="0" w:color="000000"/>
            </w:tcBorders>
          </w:tcPr>
          <w:p w14:paraId="23DD9D5D" w14:textId="77777777" w:rsidR="002155C5" w:rsidRPr="00596D86" w:rsidRDefault="002155C5" w:rsidP="0049564D">
            <w:pPr>
              <w:pStyle w:val="TableParagraph"/>
              <w:kinsoku w:val="0"/>
              <w:overflowPunct w:val="0"/>
              <w:spacing w:before="0"/>
              <w:ind w:left="0"/>
              <w:rPr>
                <w:rFonts w:ascii="Garamond" w:hAnsi="Garamond" w:cs="Times New Roman"/>
                <w:sz w:val="20"/>
                <w:szCs w:val="18"/>
              </w:rPr>
            </w:pPr>
          </w:p>
        </w:tc>
        <w:tc>
          <w:tcPr>
            <w:tcW w:w="3424" w:type="dxa"/>
            <w:tcBorders>
              <w:top w:val="single" w:sz="6" w:space="0" w:color="000000"/>
              <w:left w:val="single" w:sz="6" w:space="0" w:color="000000"/>
              <w:bottom w:val="single" w:sz="6" w:space="0" w:color="000000"/>
              <w:right w:val="single" w:sz="6" w:space="0" w:color="000000"/>
            </w:tcBorders>
          </w:tcPr>
          <w:p w14:paraId="07EAB136" w14:textId="77777777" w:rsidR="002155C5" w:rsidRPr="00596D86" w:rsidRDefault="002155C5">
            <w:pPr>
              <w:pStyle w:val="TableParagraph"/>
              <w:kinsoku w:val="0"/>
              <w:overflowPunct w:val="0"/>
              <w:ind w:right="563"/>
              <w:rPr>
                <w:rFonts w:ascii="Garamond" w:hAnsi="Garamond"/>
                <w:sz w:val="20"/>
                <w:szCs w:val="18"/>
              </w:rPr>
            </w:pPr>
            <w:r w:rsidRPr="00596D86">
              <w:rPr>
                <w:rFonts w:ascii="Garamond" w:hAnsi="Garamond"/>
                <w:sz w:val="20"/>
                <w:szCs w:val="18"/>
              </w:rPr>
              <w:t>Standards of Performance for Stationary Gas Turbines</w:t>
            </w:r>
          </w:p>
        </w:tc>
        <w:tc>
          <w:tcPr>
            <w:tcW w:w="3687" w:type="dxa"/>
            <w:tcBorders>
              <w:top w:val="single" w:sz="6" w:space="0" w:color="000000"/>
              <w:left w:val="single" w:sz="6" w:space="0" w:color="000000"/>
              <w:bottom w:val="single" w:sz="6" w:space="0" w:color="000000"/>
              <w:right w:val="single" w:sz="4" w:space="0" w:color="auto"/>
            </w:tcBorders>
          </w:tcPr>
          <w:p w14:paraId="519D0F7A" w14:textId="77777777" w:rsidR="002155C5" w:rsidRPr="00596D86" w:rsidRDefault="002155C5">
            <w:pPr>
              <w:pStyle w:val="TableParagraph"/>
              <w:kinsoku w:val="0"/>
              <w:overflowPunct w:val="0"/>
              <w:ind w:left="107" w:right="531"/>
              <w:rPr>
                <w:rFonts w:ascii="Garamond" w:hAnsi="Garamond"/>
                <w:sz w:val="20"/>
                <w:szCs w:val="18"/>
              </w:rPr>
            </w:pPr>
            <w:r w:rsidRPr="00596D86">
              <w:rPr>
                <w:rFonts w:ascii="Garamond" w:hAnsi="Garamond"/>
                <w:sz w:val="20"/>
                <w:szCs w:val="18"/>
              </w:rPr>
              <w:t>There are no combustion turbines at the refinery.</w:t>
            </w:r>
          </w:p>
        </w:tc>
      </w:tr>
      <w:tr w:rsidR="002155C5" w14:paraId="4E1FF8F9" w14:textId="77777777" w:rsidTr="002826A2">
        <w:trPr>
          <w:gridAfter w:val="1"/>
          <w:wAfter w:w="20" w:type="dxa"/>
          <w:trHeight w:val="1432"/>
        </w:trPr>
        <w:tc>
          <w:tcPr>
            <w:tcW w:w="2159" w:type="dxa"/>
            <w:gridSpan w:val="3"/>
            <w:tcBorders>
              <w:top w:val="single" w:sz="6" w:space="0" w:color="000000"/>
              <w:left w:val="single" w:sz="4" w:space="0" w:color="auto"/>
              <w:bottom w:val="single" w:sz="6" w:space="0" w:color="000000"/>
              <w:right w:val="single" w:sz="6" w:space="0" w:color="000000"/>
            </w:tcBorders>
          </w:tcPr>
          <w:p w14:paraId="3237E138" w14:textId="57946E34" w:rsidR="002155C5" w:rsidRPr="00596D86" w:rsidRDefault="002155C5" w:rsidP="0049564D">
            <w:pPr>
              <w:pStyle w:val="TableParagraph"/>
              <w:kinsoku w:val="0"/>
              <w:overflowPunct w:val="0"/>
              <w:spacing w:before="0"/>
              <w:ind w:left="0"/>
              <w:rPr>
                <w:rFonts w:ascii="Garamond" w:hAnsi="Garamond" w:cs="Times New Roman"/>
                <w:sz w:val="20"/>
                <w:szCs w:val="18"/>
              </w:rPr>
            </w:pPr>
            <w:r w:rsidRPr="00596D86">
              <w:rPr>
                <w:rFonts w:ascii="Garamond" w:hAnsi="Garamond" w:cs="Times New Roman"/>
                <w:sz w:val="20"/>
                <w:szCs w:val="18"/>
              </w:rPr>
              <w:t>40 CFR 60 Subpart III</w:t>
            </w:r>
          </w:p>
        </w:tc>
        <w:tc>
          <w:tcPr>
            <w:tcW w:w="3424" w:type="dxa"/>
            <w:tcBorders>
              <w:top w:val="single" w:sz="6" w:space="0" w:color="000000"/>
              <w:left w:val="single" w:sz="6" w:space="0" w:color="000000"/>
              <w:bottom w:val="single" w:sz="6" w:space="0" w:color="000000"/>
              <w:right w:val="single" w:sz="6" w:space="0" w:color="000000"/>
            </w:tcBorders>
          </w:tcPr>
          <w:p w14:paraId="24C7F0C5" w14:textId="3907E157" w:rsidR="002155C5" w:rsidRPr="00596D86" w:rsidRDefault="002155C5">
            <w:pPr>
              <w:pStyle w:val="TableParagraph"/>
              <w:kinsoku w:val="0"/>
              <w:overflowPunct w:val="0"/>
              <w:ind w:right="156"/>
              <w:rPr>
                <w:rFonts w:ascii="Garamond" w:hAnsi="Garamond"/>
                <w:sz w:val="20"/>
                <w:szCs w:val="18"/>
              </w:rPr>
            </w:pPr>
            <w:r w:rsidRPr="00596D86">
              <w:rPr>
                <w:rFonts w:ascii="Garamond" w:hAnsi="Garamond"/>
                <w:sz w:val="20"/>
                <w:szCs w:val="18"/>
              </w:rPr>
              <w:t>Standards of Performance for Volatile Organic Compound (VOC) Emissions from the Synthetic Organic Chemical Manufacturing Industry (SOCMI) Air Oxidation Unit Processes</w:t>
            </w:r>
          </w:p>
        </w:tc>
        <w:tc>
          <w:tcPr>
            <w:tcW w:w="3687" w:type="dxa"/>
            <w:tcBorders>
              <w:top w:val="single" w:sz="6" w:space="0" w:color="000000"/>
              <w:left w:val="single" w:sz="6" w:space="0" w:color="000000"/>
              <w:bottom w:val="single" w:sz="6" w:space="0" w:color="000000"/>
              <w:right w:val="single" w:sz="4" w:space="0" w:color="auto"/>
            </w:tcBorders>
          </w:tcPr>
          <w:p w14:paraId="256C7DB9" w14:textId="77777777" w:rsidR="002155C5" w:rsidRPr="00596D86" w:rsidRDefault="002155C5">
            <w:pPr>
              <w:pStyle w:val="TableParagraph"/>
              <w:kinsoku w:val="0"/>
              <w:overflowPunct w:val="0"/>
              <w:ind w:right="473"/>
              <w:rPr>
                <w:rFonts w:ascii="Garamond" w:hAnsi="Garamond"/>
                <w:sz w:val="20"/>
                <w:szCs w:val="18"/>
              </w:rPr>
            </w:pPr>
            <w:r w:rsidRPr="00596D86">
              <w:rPr>
                <w:rFonts w:ascii="Garamond" w:hAnsi="Garamond"/>
                <w:sz w:val="20"/>
                <w:szCs w:val="18"/>
              </w:rPr>
              <w:t>Refinery does not operate any SOCMI air oxidation unit processes that make a chemical listed in 40 CFR 60.617.</w:t>
            </w:r>
          </w:p>
        </w:tc>
      </w:tr>
      <w:tr w:rsidR="0049564D" w14:paraId="69B358C7" w14:textId="77777777" w:rsidTr="002826A2">
        <w:trPr>
          <w:gridAfter w:val="1"/>
          <w:wAfter w:w="20" w:type="dxa"/>
          <w:trHeight w:val="340"/>
        </w:trPr>
        <w:tc>
          <w:tcPr>
            <w:tcW w:w="9270" w:type="dxa"/>
            <w:gridSpan w:val="5"/>
            <w:tcBorders>
              <w:top w:val="single" w:sz="6" w:space="0" w:color="000000"/>
              <w:left w:val="single" w:sz="4" w:space="0" w:color="auto"/>
              <w:bottom w:val="single" w:sz="6" w:space="0" w:color="000000"/>
              <w:right w:val="single" w:sz="4" w:space="0" w:color="auto"/>
            </w:tcBorders>
            <w:shd w:val="clear" w:color="auto" w:fill="F2F2F2"/>
          </w:tcPr>
          <w:p w14:paraId="3B9F4F56" w14:textId="77777777" w:rsidR="0049564D" w:rsidRDefault="0049564D" w:rsidP="00D82CBA">
            <w:pPr>
              <w:pStyle w:val="TableParagraph"/>
              <w:kinsoku w:val="0"/>
              <w:overflowPunct w:val="0"/>
              <w:ind w:left="1861"/>
              <w:rPr>
                <w:b/>
                <w:bCs/>
                <w:sz w:val="18"/>
                <w:szCs w:val="18"/>
              </w:rPr>
            </w:pPr>
            <w:r w:rsidRPr="00D82CBA">
              <w:rPr>
                <w:rFonts w:ascii="Garamond" w:hAnsi="Garamond"/>
                <w:b/>
                <w:bCs/>
                <w:sz w:val="20"/>
                <w:szCs w:val="18"/>
              </w:rPr>
              <w:t>National Emission Standards for Hazardous Air Pollutants (NESHAPS)</w:t>
            </w:r>
          </w:p>
        </w:tc>
      </w:tr>
      <w:tr w:rsidR="002155C5" w14:paraId="37E7CE82" w14:textId="77777777" w:rsidTr="002826A2">
        <w:trPr>
          <w:gridAfter w:val="1"/>
          <w:wAfter w:w="20" w:type="dxa"/>
          <w:trHeight w:val="774"/>
        </w:trPr>
        <w:tc>
          <w:tcPr>
            <w:tcW w:w="2159" w:type="dxa"/>
            <w:gridSpan w:val="3"/>
            <w:tcBorders>
              <w:top w:val="single" w:sz="6" w:space="0" w:color="000000"/>
              <w:left w:val="single" w:sz="4" w:space="0" w:color="auto"/>
              <w:bottom w:val="single" w:sz="6" w:space="0" w:color="000000"/>
              <w:right w:val="single" w:sz="6" w:space="0" w:color="000000"/>
            </w:tcBorders>
          </w:tcPr>
          <w:p w14:paraId="0DD4DC8C" w14:textId="5CA79C94" w:rsidR="002155C5" w:rsidRPr="00596D86" w:rsidRDefault="002155C5" w:rsidP="002155C5">
            <w:pPr>
              <w:pStyle w:val="TableParagraph"/>
              <w:kinsoku w:val="0"/>
              <w:overflowPunct w:val="0"/>
              <w:ind w:left="73" w:right="29"/>
              <w:rPr>
                <w:rFonts w:ascii="Garamond" w:hAnsi="Garamond"/>
                <w:w w:val="99"/>
                <w:sz w:val="20"/>
                <w:szCs w:val="18"/>
              </w:rPr>
            </w:pPr>
            <w:r w:rsidRPr="00596D86">
              <w:rPr>
                <w:rFonts w:ascii="Garamond" w:hAnsi="Garamond"/>
                <w:sz w:val="20"/>
                <w:szCs w:val="18"/>
              </w:rPr>
              <w:t xml:space="preserve">40 CFR 61 Subpart </w:t>
            </w:r>
            <w:r w:rsidRPr="00596D86">
              <w:rPr>
                <w:rFonts w:ascii="Garamond" w:hAnsi="Garamond"/>
                <w:w w:val="99"/>
                <w:sz w:val="20"/>
                <w:szCs w:val="18"/>
              </w:rPr>
              <w:t>Y</w:t>
            </w:r>
          </w:p>
        </w:tc>
        <w:tc>
          <w:tcPr>
            <w:tcW w:w="3424" w:type="dxa"/>
            <w:tcBorders>
              <w:top w:val="single" w:sz="6" w:space="0" w:color="000000"/>
              <w:left w:val="single" w:sz="6" w:space="0" w:color="000000"/>
              <w:bottom w:val="single" w:sz="6" w:space="0" w:color="000000"/>
              <w:right w:val="single" w:sz="6" w:space="0" w:color="000000"/>
            </w:tcBorders>
          </w:tcPr>
          <w:p w14:paraId="3A1D9A43" w14:textId="77777777" w:rsidR="002155C5" w:rsidRPr="00596D86" w:rsidRDefault="002155C5">
            <w:pPr>
              <w:pStyle w:val="TableParagraph"/>
              <w:kinsoku w:val="0"/>
              <w:overflowPunct w:val="0"/>
              <w:ind w:right="192"/>
              <w:rPr>
                <w:rFonts w:ascii="Garamond" w:hAnsi="Garamond"/>
                <w:sz w:val="20"/>
                <w:szCs w:val="18"/>
              </w:rPr>
            </w:pPr>
            <w:r w:rsidRPr="00596D86">
              <w:rPr>
                <w:rFonts w:ascii="Garamond" w:hAnsi="Garamond"/>
                <w:sz w:val="20"/>
                <w:szCs w:val="18"/>
              </w:rPr>
              <w:t>National Emission Standards for Benzene Emissions from Benzene Storage Devices</w:t>
            </w:r>
          </w:p>
        </w:tc>
        <w:tc>
          <w:tcPr>
            <w:tcW w:w="3687" w:type="dxa"/>
            <w:tcBorders>
              <w:top w:val="single" w:sz="6" w:space="0" w:color="000000"/>
              <w:left w:val="single" w:sz="6" w:space="0" w:color="000000"/>
              <w:bottom w:val="single" w:sz="6" w:space="0" w:color="000000"/>
              <w:right w:val="single" w:sz="4" w:space="0" w:color="auto"/>
            </w:tcBorders>
          </w:tcPr>
          <w:p w14:paraId="1CB3C70C" w14:textId="77777777" w:rsidR="002155C5" w:rsidRPr="00596D86" w:rsidRDefault="002155C5">
            <w:pPr>
              <w:pStyle w:val="TableParagraph"/>
              <w:kinsoku w:val="0"/>
              <w:overflowPunct w:val="0"/>
              <w:ind w:left="107" w:right="191"/>
              <w:rPr>
                <w:rFonts w:ascii="Garamond" w:hAnsi="Garamond"/>
                <w:sz w:val="20"/>
                <w:szCs w:val="18"/>
              </w:rPr>
            </w:pPr>
            <w:r w:rsidRPr="00596D86">
              <w:rPr>
                <w:rFonts w:ascii="Garamond" w:hAnsi="Garamond"/>
                <w:sz w:val="20"/>
                <w:szCs w:val="18"/>
              </w:rPr>
              <w:t>The refinery does not have the ability to the produce benzene products listed as applicable under Subpart Y §61.270.</w:t>
            </w:r>
          </w:p>
        </w:tc>
      </w:tr>
      <w:tr w:rsidR="002155C5" w14:paraId="3DE5D55F" w14:textId="77777777" w:rsidTr="002826A2">
        <w:trPr>
          <w:gridAfter w:val="1"/>
          <w:wAfter w:w="20" w:type="dxa"/>
          <w:trHeight w:val="776"/>
        </w:trPr>
        <w:tc>
          <w:tcPr>
            <w:tcW w:w="2159" w:type="dxa"/>
            <w:gridSpan w:val="3"/>
            <w:tcBorders>
              <w:top w:val="single" w:sz="6" w:space="0" w:color="000000"/>
              <w:left w:val="single" w:sz="4" w:space="0" w:color="auto"/>
              <w:bottom w:val="single" w:sz="6" w:space="0" w:color="000000"/>
              <w:right w:val="single" w:sz="6" w:space="0" w:color="000000"/>
            </w:tcBorders>
          </w:tcPr>
          <w:p w14:paraId="5CB0E89A" w14:textId="5BF6E89D" w:rsidR="002155C5" w:rsidRPr="00596D86" w:rsidRDefault="002155C5" w:rsidP="002155C5">
            <w:pPr>
              <w:pStyle w:val="TableParagraph"/>
              <w:kinsoku w:val="0"/>
              <w:overflowPunct w:val="0"/>
              <w:spacing w:before="61" w:line="219" w:lineRule="exact"/>
              <w:ind w:left="92"/>
              <w:rPr>
                <w:rFonts w:ascii="Garamond" w:hAnsi="Garamond" w:cs="Times New Roman"/>
                <w:sz w:val="20"/>
                <w:szCs w:val="18"/>
              </w:rPr>
            </w:pPr>
            <w:r w:rsidRPr="00596D86">
              <w:rPr>
                <w:rFonts w:ascii="Garamond" w:hAnsi="Garamond"/>
                <w:sz w:val="20"/>
                <w:szCs w:val="18"/>
              </w:rPr>
              <w:t>40 CFR 61 Subpart BB</w:t>
            </w:r>
          </w:p>
        </w:tc>
        <w:tc>
          <w:tcPr>
            <w:tcW w:w="3424" w:type="dxa"/>
            <w:tcBorders>
              <w:top w:val="single" w:sz="6" w:space="0" w:color="000000"/>
              <w:left w:val="single" w:sz="6" w:space="0" w:color="000000"/>
              <w:bottom w:val="single" w:sz="6" w:space="0" w:color="000000"/>
              <w:right w:val="single" w:sz="6" w:space="0" w:color="000000"/>
            </w:tcBorders>
          </w:tcPr>
          <w:p w14:paraId="09D84466" w14:textId="77777777" w:rsidR="002155C5" w:rsidRPr="00596D86" w:rsidRDefault="002155C5">
            <w:pPr>
              <w:pStyle w:val="TableParagraph"/>
              <w:kinsoku w:val="0"/>
              <w:overflowPunct w:val="0"/>
              <w:spacing w:before="61"/>
              <w:ind w:right="192"/>
              <w:rPr>
                <w:rFonts w:ascii="Garamond" w:hAnsi="Garamond"/>
                <w:sz w:val="20"/>
                <w:szCs w:val="18"/>
              </w:rPr>
            </w:pPr>
            <w:r w:rsidRPr="00596D86">
              <w:rPr>
                <w:rFonts w:ascii="Garamond" w:hAnsi="Garamond"/>
                <w:sz w:val="20"/>
                <w:szCs w:val="18"/>
              </w:rPr>
              <w:t>National Emission Standards for Benzene Emissions from Benzene Storage Vessels</w:t>
            </w:r>
          </w:p>
        </w:tc>
        <w:tc>
          <w:tcPr>
            <w:tcW w:w="3687" w:type="dxa"/>
            <w:tcBorders>
              <w:top w:val="single" w:sz="6" w:space="0" w:color="000000"/>
              <w:left w:val="single" w:sz="6" w:space="0" w:color="000000"/>
              <w:bottom w:val="single" w:sz="6" w:space="0" w:color="000000"/>
              <w:right w:val="single" w:sz="4" w:space="0" w:color="auto"/>
            </w:tcBorders>
          </w:tcPr>
          <w:p w14:paraId="48C4B879" w14:textId="77777777" w:rsidR="002155C5" w:rsidRPr="00596D86" w:rsidRDefault="002155C5">
            <w:pPr>
              <w:pStyle w:val="TableParagraph"/>
              <w:kinsoku w:val="0"/>
              <w:overflowPunct w:val="0"/>
              <w:spacing w:before="61"/>
              <w:ind w:left="107" w:right="705"/>
              <w:rPr>
                <w:rFonts w:ascii="Garamond" w:hAnsi="Garamond"/>
                <w:sz w:val="20"/>
                <w:szCs w:val="18"/>
              </w:rPr>
            </w:pPr>
            <w:r w:rsidRPr="00596D86">
              <w:rPr>
                <w:rFonts w:ascii="Garamond" w:hAnsi="Garamond"/>
                <w:sz w:val="20"/>
                <w:szCs w:val="18"/>
              </w:rPr>
              <w:t>The refinery does not have this source category.</w:t>
            </w:r>
          </w:p>
        </w:tc>
      </w:tr>
      <w:tr w:rsidR="0049564D" w14:paraId="29A023C0" w14:textId="77777777" w:rsidTr="002826A2">
        <w:trPr>
          <w:gridAfter w:val="1"/>
          <w:wAfter w:w="20" w:type="dxa"/>
          <w:trHeight w:val="337"/>
        </w:trPr>
        <w:tc>
          <w:tcPr>
            <w:tcW w:w="9270" w:type="dxa"/>
            <w:gridSpan w:val="5"/>
            <w:tcBorders>
              <w:top w:val="single" w:sz="6" w:space="0" w:color="000000"/>
              <w:left w:val="single" w:sz="4" w:space="0" w:color="auto"/>
              <w:bottom w:val="single" w:sz="6" w:space="0" w:color="000000"/>
              <w:right w:val="single" w:sz="4" w:space="0" w:color="auto"/>
            </w:tcBorders>
            <w:shd w:val="clear" w:color="auto" w:fill="F2F2F2"/>
          </w:tcPr>
          <w:p w14:paraId="35376811" w14:textId="77777777" w:rsidR="0049564D" w:rsidRPr="00D82CBA" w:rsidRDefault="0049564D" w:rsidP="00D82CBA">
            <w:pPr>
              <w:pStyle w:val="TableParagraph"/>
              <w:kinsoku w:val="0"/>
              <w:overflowPunct w:val="0"/>
              <w:ind w:left="1861"/>
              <w:rPr>
                <w:rFonts w:ascii="Garamond" w:hAnsi="Garamond"/>
                <w:b/>
                <w:bCs/>
                <w:sz w:val="20"/>
                <w:szCs w:val="18"/>
              </w:rPr>
            </w:pPr>
            <w:r w:rsidRPr="00D82CBA">
              <w:rPr>
                <w:rFonts w:ascii="Garamond" w:hAnsi="Garamond"/>
                <w:b/>
                <w:bCs/>
                <w:sz w:val="20"/>
                <w:szCs w:val="18"/>
              </w:rPr>
              <w:t>National Emission Standards for Hazardous Air Pollutants for Source Categories (a.k.a. MACT)</w:t>
            </w:r>
          </w:p>
        </w:tc>
      </w:tr>
      <w:tr w:rsidR="002155C5" w14:paraId="34481AA3"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146FB087" w14:textId="313ED9BA" w:rsidR="002155C5" w:rsidRPr="00596D86" w:rsidRDefault="002155C5" w:rsidP="002155C5">
            <w:pPr>
              <w:pStyle w:val="TableParagraph"/>
              <w:kinsoku w:val="0"/>
              <w:overflowPunct w:val="0"/>
              <w:spacing w:before="61"/>
              <w:ind w:left="73" w:right="29"/>
              <w:rPr>
                <w:rFonts w:ascii="Garamond" w:hAnsi="Garamond"/>
                <w:sz w:val="20"/>
                <w:szCs w:val="18"/>
              </w:rPr>
            </w:pPr>
            <w:r w:rsidRPr="00596D86">
              <w:rPr>
                <w:rFonts w:ascii="Garamond" w:hAnsi="Garamond"/>
                <w:sz w:val="20"/>
                <w:szCs w:val="18"/>
              </w:rPr>
              <w:t>40 CFR 63 Subpart F</w:t>
            </w:r>
          </w:p>
        </w:tc>
        <w:tc>
          <w:tcPr>
            <w:tcW w:w="3424" w:type="dxa"/>
            <w:tcBorders>
              <w:top w:val="single" w:sz="6" w:space="0" w:color="000000"/>
              <w:left w:val="single" w:sz="6" w:space="0" w:color="000000"/>
              <w:bottom w:val="single" w:sz="6" w:space="0" w:color="000000"/>
              <w:right w:val="single" w:sz="6" w:space="0" w:color="000000"/>
            </w:tcBorders>
          </w:tcPr>
          <w:p w14:paraId="1BD3F17A" w14:textId="5AF962C4" w:rsidR="002155C5" w:rsidRPr="00596D86" w:rsidRDefault="002155C5">
            <w:pPr>
              <w:pStyle w:val="TableParagraph"/>
              <w:kinsoku w:val="0"/>
              <w:overflowPunct w:val="0"/>
              <w:spacing w:before="61"/>
              <w:ind w:right="231"/>
              <w:rPr>
                <w:rFonts w:ascii="Garamond" w:hAnsi="Garamond"/>
                <w:sz w:val="20"/>
                <w:szCs w:val="18"/>
              </w:rPr>
            </w:pPr>
            <w:r w:rsidRPr="00596D86">
              <w:rPr>
                <w:rFonts w:ascii="Garamond" w:hAnsi="Garamond"/>
                <w:sz w:val="20"/>
                <w:szCs w:val="18"/>
              </w:rPr>
              <w:t>National Emission Standards for Organic Hazardous Air Pollutants from the Synthetic Organic Chemical Manufacturing Industry</w:t>
            </w:r>
          </w:p>
        </w:tc>
        <w:tc>
          <w:tcPr>
            <w:tcW w:w="3687" w:type="dxa"/>
            <w:tcBorders>
              <w:top w:val="single" w:sz="6" w:space="0" w:color="000000"/>
              <w:left w:val="single" w:sz="6" w:space="0" w:color="000000"/>
              <w:bottom w:val="single" w:sz="6" w:space="0" w:color="000000"/>
              <w:right w:val="single" w:sz="4" w:space="0" w:color="auto"/>
            </w:tcBorders>
          </w:tcPr>
          <w:p w14:paraId="2CE3A545" w14:textId="77777777" w:rsidR="002155C5" w:rsidRPr="00596D86" w:rsidRDefault="002155C5">
            <w:pPr>
              <w:pStyle w:val="TableParagraph"/>
              <w:kinsoku w:val="0"/>
              <w:overflowPunct w:val="0"/>
              <w:spacing w:before="61"/>
              <w:ind w:left="107" w:right="430"/>
              <w:rPr>
                <w:rFonts w:ascii="Garamond" w:hAnsi="Garamond"/>
                <w:sz w:val="20"/>
                <w:szCs w:val="18"/>
              </w:rPr>
            </w:pPr>
            <w:r w:rsidRPr="00596D86">
              <w:rPr>
                <w:rFonts w:ascii="Garamond" w:hAnsi="Garamond"/>
                <w:sz w:val="20"/>
                <w:szCs w:val="18"/>
              </w:rPr>
              <w:t>40 CFR 63 Subpart F §63.100(j) exempts petroleum refining process units.</w:t>
            </w:r>
          </w:p>
        </w:tc>
      </w:tr>
      <w:tr w:rsidR="006B74AB" w14:paraId="5278C4F1" w14:textId="77777777" w:rsidTr="002826A2">
        <w:trPr>
          <w:gridAfter w:val="1"/>
          <w:wAfter w:w="20" w:type="dxa"/>
          <w:trHeight w:val="1653"/>
        </w:trPr>
        <w:tc>
          <w:tcPr>
            <w:tcW w:w="2159" w:type="dxa"/>
            <w:gridSpan w:val="3"/>
            <w:tcBorders>
              <w:top w:val="single" w:sz="6" w:space="0" w:color="000000"/>
              <w:left w:val="single" w:sz="4" w:space="0" w:color="auto"/>
              <w:bottom w:val="single" w:sz="6" w:space="0" w:color="000000"/>
              <w:right w:val="single" w:sz="6" w:space="0" w:color="000000"/>
            </w:tcBorders>
          </w:tcPr>
          <w:p w14:paraId="41FA5EDD" w14:textId="0C6D40D8" w:rsidR="006B74AB" w:rsidRPr="00596D86" w:rsidRDefault="006B74AB" w:rsidP="006B74AB">
            <w:pPr>
              <w:pStyle w:val="TableParagraph"/>
              <w:kinsoku w:val="0"/>
              <w:overflowPunct w:val="0"/>
              <w:spacing w:before="61"/>
              <w:ind w:left="73" w:right="29"/>
              <w:rPr>
                <w:rFonts w:ascii="Garamond" w:hAnsi="Garamond"/>
                <w:w w:val="99"/>
                <w:sz w:val="20"/>
                <w:szCs w:val="18"/>
              </w:rPr>
            </w:pPr>
            <w:r w:rsidRPr="00596D86">
              <w:rPr>
                <w:rFonts w:ascii="Garamond" w:hAnsi="Garamond"/>
                <w:sz w:val="20"/>
                <w:szCs w:val="18"/>
              </w:rPr>
              <w:t xml:space="preserve">40 CFR 63 Subpart </w:t>
            </w:r>
            <w:r w:rsidRPr="00596D86">
              <w:rPr>
                <w:rFonts w:ascii="Garamond" w:hAnsi="Garamond"/>
                <w:w w:val="99"/>
                <w:sz w:val="20"/>
                <w:szCs w:val="18"/>
              </w:rPr>
              <w:t>G</w:t>
            </w:r>
          </w:p>
        </w:tc>
        <w:tc>
          <w:tcPr>
            <w:tcW w:w="3424" w:type="dxa"/>
            <w:tcBorders>
              <w:top w:val="single" w:sz="6" w:space="0" w:color="000000"/>
              <w:left w:val="single" w:sz="6" w:space="0" w:color="000000"/>
              <w:bottom w:val="single" w:sz="6" w:space="0" w:color="000000"/>
              <w:right w:val="single" w:sz="6" w:space="0" w:color="000000"/>
            </w:tcBorders>
          </w:tcPr>
          <w:p w14:paraId="3D1608EC" w14:textId="11E92530" w:rsidR="006B74AB" w:rsidRPr="00596D86" w:rsidRDefault="006B74AB">
            <w:pPr>
              <w:pStyle w:val="TableParagraph"/>
              <w:kinsoku w:val="0"/>
              <w:overflowPunct w:val="0"/>
              <w:spacing w:before="61"/>
              <w:ind w:right="176"/>
              <w:rPr>
                <w:rFonts w:ascii="Garamond" w:hAnsi="Garamond"/>
                <w:sz w:val="20"/>
                <w:szCs w:val="18"/>
              </w:rPr>
            </w:pPr>
            <w:r w:rsidRPr="00596D86">
              <w:rPr>
                <w:rFonts w:ascii="Garamond" w:hAnsi="Garamond"/>
                <w:sz w:val="20"/>
                <w:szCs w:val="18"/>
              </w:rPr>
              <w:t>National Emission Standards for Organic Hazardous Air Pollutants from the Synthetic Organic Chemical Manufacturing Industry for Process Vents, Storage Vessels, Transfer Operations, and Wastewater</w:t>
            </w:r>
          </w:p>
        </w:tc>
        <w:tc>
          <w:tcPr>
            <w:tcW w:w="3687" w:type="dxa"/>
            <w:tcBorders>
              <w:top w:val="single" w:sz="6" w:space="0" w:color="000000"/>
              <w:left w:val="single" w:sz="6" w:space="0" w:color="000000"/>
              <w:bottom w:val="single" w:sz="6" w:space="0" w:color="000000"/>
              <w:right w:val="single" w:sz="4" w:space="0" w:color="auto"/>
            </w:tcBorders>
          </w:tcPr>
          <w:p w14:paraId="116107E6" w14:textId="77777777" w:rsidR="006B74AB" w:rsidRPr="00596D86" w:rsidRDefault="006B74AB">
            <w:pPr>
              <w:pStyle w:val="TableParagraph"/>
              <w:kinsoku w:val="0"/>
              <w:overflowPunct w:val="0"/>
              <w:spacing w:before="60"/>
              <w:ind w:right="429"/>
              <w:rPr>
                <w:rFonts w:ascii="Garamond" w:hAnsi="Garamond"/>
                <w:sz w:val="20"/>
                <w:szCs w:val="18"/>
              </w:rPr>
            </w:pPr>
            <w:r w:rsidRPr="00596D86">
              <w:rPr>
                <w:rFonts w:ascii="Garamond" w:hAnsi="Garamond"/>
                <w:sz w:val="20"/>
                <w:szCs w:val="18"/>
              </w:rPr>
              <w:t>40 CFR 63 Subpart F §63.100(j) exempts petroleum refining process units.</w:t>
            </w:r>
          </w:p>
        </w:tc>
      </w:tr>
      <w:tr w:rsidR="006B74AB" w14:paraId="568AA14C" w14:textId="77777777" w:rsidTr="002826A2">
        <w:trPr>
          <w:gridAfter w:val="1"/>
          <w:wAfter w:w="20" w:type="dxa"/>
          <w:trHeight w:val="776"/>
        </w:trPr>
        <w:tc>
          <w:tcPr>
            <w:tcW w:w="2159" w:type="dxa"/>
            <w:gridSpan w:val="3"/>
            <w:tcBorders>
              <w:top w:val="single" w:sz="6" w:space="0" w:color="000000"/>
              <w:left w:val="single" w:sz="4" w:space="0" w:color="auto"/>
              <w:bottom w:val="single" w:sz="4" w:space="0" w:color="auto"/>
              <w:right w:val="single" w:sz="6" w:space="0" w:color="000000"/>
            </w:tcBorders>
          </w:tcPr>
          <w:p w14:paraId="65B85CCA" w14:textId="2EE1D6C5" w:rsidR="006B74AB" w:rsidRPr="00596D86" w:rsidRDefault="006B74AB" w:rsidP="006B74AB">
            <w:pPr>
              <w:pStyle w:val="TableParagraph"/>
              <w:kinsoku w:val="0"/>
              <w:overflowPunct w:val="0"/>
              <w:ind w:left="73" w:right="29"/>
              <w:rPr>
                <w:rFonts w:ascii="Garamond" w:hAnsi="Garamond"/>
                <w:w w:val="99"/>
                <w:sz w:val="20"/>
                <w:szCs w:val="18"/>
              </w:rPr>
            </w:pPr>
            <w:r w:rsidRPr="00596D86">
              <w:rPr>
                <w:rFonts w:ascii="Garamond" w:hAnsi="Garamond"/>
                <w:sz w:val="20"/>
                <w:szCs w:val="18"/>
              </w:rPr>
              <w:lastRenderedPageBreak/>
              <w:t xml:space="preserve">40 CFR 63 Subpart </w:t>
            </w:r>
            <w:r w:rsidRPr="00596D86">
              <w:rPr>
                <w:rFonts w:ascii="Garamond" w:hAnsi="Garamond"/>
                <w:w w:val="99"/>
                <w:sz w:val="20"/>
                <w:szCs w:val="18"/>
              </w:rPr>
              <w:t>H</w:t>
            </w:r>
          </w:p>
        </w:tc>
        <w:tc>
          <w:tcPr>
            <w:tcW w:w="3424" w:type="dxa"/>
            <w:tcBorders>
              <w:top w:val="single" w:sz="6" w:space="0" w:color="000000"/>
              <w:left w:val="single" w:sz="6" w:space="0" w:color="000000"/>
              <w:bottom w:val="single" w:sz="4" w:space="0" w:color="auto"/>
              <w:right w:val="single" w:sz="6" w:space="0" w:color="000000"/>
            </w:tcBorders>
          </w:tcPr>
          <w:p w14:paraId="6CCCADC3" w14:textId="75F6DE5B" w:rsidR="006B74AB" w:rsidRPr="00596D86" w:rsidRDefault="006B74AB">
            <w:pPr>
              <w:pStyle w:val="TableParagraph"/>
              <w:kinsoku w:val="0"/>
              <w:overflowPunct w:val="0"/>
              <w:ind w:right="259"/>
              <w:rPr>
                <w:rFonts w:ascii="Garamond" w:hAnsi="Garamond"/>
                <w:sz w:val="20"/>
                <w:szCs w:val="18"/>
              </w:rPr>
            </w:pPr>
            <w:r w:rsidRPr="00596D86">
              <w:rPr>
                <w:rFonts w:ascii="Garamond" w:hAnsi="Garamond"/>
                <w:sz w:val="20"/>
                <w:szCs w:val="18"/>
              </w:rPr>
              <w:t>National Emission Standards for Organic Hazardous Air Pollutants from Equipment Leaks</w:t>
            </w:r>
          </w:p>
        </w:tc>
        <w:tc>
          <w:tcPr>
            <w:tcW w:w="3687" w:type="dxa"/>
            <w:tcBorders>
              <w:top w:val="single" w:sz="6" w:space="0" w:color="000000"/>
              <w:left w:val="single" w:sz="6" w:space="0" w:color="000000"/>
              <w:bottom w:val="single" w:sz="4" w:space="0" w:color="auto"/>
              <w:right w:val="single" w:sz="4" w:space="0" w:color="auto"/>
            </w:tcBorders>
          </w:tcPr>
          <w:p w14:paraId="0332FFC4" w14:textId="77777777" w:rsidR="006B74AB" w:rsidRPr="00596D86" w:rsidRDefault="006B74AB">
            <w:pPr>
              <w:pStyle w:val="TableParagraph"/>
              <w:kinsoku w:val="0"/>
              <w:overflowPunct w:val="0"/>
              <w:ind w:left="107" w:right="430"/>
              <w:rPr>
                <w:rFonts w:ascii="Garamond" w:hAnsi="Garamond"/>
                <w:sz w:val="20"/>
                <w:szCs w:val="18"/>
              </w:rPr>
            </w:pPr>
            <w:r w:rsidRPr="00596D86">
              <w:rPr>
                <w:rFonts w:ascii="Garamond" w:hAnsi="Garamond"/>
                <w:sz w:val="20"/>
                <w:szCs w:val="18"/>
              </w:rPr>
              <w:t>40 CFR 63 Subpart F §63.100(j) exempts petroleum refining process units.</w:t>
            </w:r>
          </w:p>
        </w:tc>
      </w:tr>
      <w:tr w:rsidR="001B00C5" w:rsidRPr="001B00C5" w14:paraId="502E3D14"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339"/>
        </w:trPr>
        <w:tc>
          <w:tcPr>
            <w:tcW w:w="2159" w:type="dxa"/>
            <w:gridSpan w:val="3"/>
            <w:shd w:val="clear" w:color="auto" w:fill="F2F2F2"/>
          </w:tcPr>
          <w:p w14:paraId="5E8886D9" w14:textId="5A865209" w:rsidR="001B00C5" w:rsidRPr="001C62A6" w:rsidRDefault="001C62A6" w:rsidP="001C62A6">
            <w:pPr>
              <w:kinsoku w:val="0"/>
              <w:overflowPunct w:val="0"/>
              <w:autoSpaceDE w:val="0"/>
              <w:autoSpaceDN w:val="0"/>
              <w:adjustRightInd w:val="0"/>
              <w:spacing w:before="53"/>
              <w:ind w:right="715"/>
              <w:jc w:val="center"/>
              <w:rPr>
                <w:rFonts w:ascii="Garamond" w:hAnsi="Garamond" w:cs="Verdana"/>
                <w:b/>
                <w:bCs/>
                <w:sz w:val="22"/>
                <w:szCs w:val="22"/>
              </w:rPr>
            </w:pPr>
            <w:bookmarkStart w:id="667" w:name="_Toc365288645"/>
            <w:r>
              <w:rPr>
                <w:rFonts w:ascii="Garamond" w:hAnsi="Garamond" w:cs="Verdana"/>
                <w:b/>
                <w:bCs/>
                <w:sz w:val="22"/>
                <w:szCs w:val="22"/>
              </w:rPr>
              <w:t xml:space="preserve">            </w:t>
            </w:r>
            <w:r w:rsidR="001B00C5" w:rsidRPr="001C62A6">
              <w:rPr>
                <w:rFonts w:ascii="Garamond" w:hAnsi="Garamond" w:cs="Verdana"/>
                <w:b/>
                <w:bCs/>
                <w:sz w:val="22"/>
                <w:szCs w:val="22"/>
              </w:rPr>
              <w:t>Citation</w:t>
            </w:r>
          </w:p>
        </w:tc>
        <w:tc>
          <w:tcPr>
            <w:tcW w:w="3424" w:type="dxa"/>
            <w:shd w:val="clear" w:color="auto" w:fill="F2F2F2"/>
          </w:tcPr>
          <w:p w14:paraId="36AA0E9F" w14:textId="78437761" w:rsidR="001B00C5" w:rsidRPr="001C62A6" w:rsidRDefault="001C62A6" w:rsidP="001C62A6">
            <w:pPr>
              <w:kinsoku w:val="0"/>
              <w:overflowPunct w:val="0"/>
              <w:autoSpaceDE w:val="0"/>
              <w:autoSpaceDN w:val="0"/>
              <w:adjustRightInd w:val="0"/>
              <w:spacing w:before="53"/>
              <w:ind w:right="1458"/>
              <w:jc w:val="center"/>
              <w:rPr>
                <w:rFonts w:ascii="Garamond" w:hAnsi="Garamond" w:cs="Verdana"/>
                <w:b/>
                <w:bCs/>
                <w:sz w:val="22"/>
                <w:szCs w:val="22"/>
              </w:rPr>
            </w:pPr>
            <w:r>
              <w:rPr>
                <w:rFonts w:ascii="Garamond" w:hAnsi="Garamond" w:cs="Verdana"/>
                <w:b/>
                <w:bCs/>
                <w:sz w:val="22"/>
                <w:szCs w:val="22"/>
              </w:rPr>
              <w:t xml:space="preserve">                         </w:t>
            </w:r>
            <w:r w:rsidR="001B00C5" w:rsidRPr="001C62A6">
              <w:rPr>
                <w:rFonts w:ascii="Garamond" w:hAnsi="Garamond" w:cs="Verdana"/>
                <w:b/>
                <w:bCs/>
                <w:sz w:val="22"/>
                <w:szCs w:val="22"/>
              </w:rPr>
              <w:t>Title</w:t>
            </w:r>
          </w:p>
        </w:tc>
        <w:tc>
          <w:tcPr>
            <w:tcW w:w="3687" w:type="dxa"/>
            <w:shd w:val="clear" w:color="auto" w:fill="F2F2F2"/>
          </w:tcPr>
          <w:p w14:paraId="34FFB0CB" w14:textId="542BCDA9" w:rsidR="001B00C5" w:rsidRPr="001C62A6" w:rsidRDefault="001B00C5" w:rsidP="00B43B9D">
            <w:pPr>
              <w:kinsoku w:val="0"/>
              <w:overflowPunct w:val="0"/>
              <w:autoSpaceDE w:val="0"/>
              <w:autoSpaceDN w:val="0"/>
              <w:adjustRightInd w:val="0"/>
              <w:spacing w:before="53"/>
              <w:ind w:left="1440" w:right="1458"/>
              <w:jc w:val="center"/>
              <w:rPr>
                <w:rFonts w:ascii="Garamond" w:hAnsi="Garamond" w:cs="Verdana"/>
                <w:b/>
                <w:bCs/>
                <w:sz w:val="22"/>
                <w:szCs w:val="22"/>
              </w:rPr>
            </w:pPr>
            <w:r w:rsidRPr="001C62A6">
              <w:rPr>
                <w:rFonts w:ascii="Garamond" w:hAnsi="Garamond" w:cs="Verdana"/>
                <w:b/>
                <w:bCs/>
                <w:sz w:val="22"/>
                <w:szCs w:val="22"/>
              </w:rPr>
              <w:t>Basis</w:t>
            </w:r>
          </w:p>
        </w:tc>
      </w:tr>
      <w:tr w:rsidR="001B00C5" w:rsidRPr="001B00C5" w14:paraId="5231890F"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1213"/>
        </w:trPr>
        <w:tc>
          <w:tcPr>
            <w:tcW w:w="2159" w:type="dxa"/>
            <w:gridSpan w:val="3"/>
          </w:tcPr>
          <w:p w14:paraId="18EA003C" w14:textId="77777777" w:rsidR="001B00C5" w:rsidRPr="001B00C5" w:rsidRDefault="001B00C5" w:rsidP="001B00C5">
            <w:pPr>
              <w:kinsoku w:val="0"/>
              <w:overflowPunct w:val="0"/>
              <w:autoSpaceDE w:val="0"/>
              <w:autoSpaceDN w:val="0"/>
              <w:adjustRightInd w:val="0"/>
              <w:spacing w:before="51"/>
              <w:ind w:left="92"/>
              <w:rPr>
                <w:rFonts w:ascii="Garamond" w:hAnsi="Garamond" w:cs="Verdana"/>
              </w:rPr>
            </w:pPr>
            <w:r w:rsidRPr="001B00C5">
              <w:rPr>
                <w:rFonts w:ascii="Garamond" w:hAnsi="Garamond" w:cs="Verdana"/>
              </w:rPr>
              <w:t>40 CFR 63 Subpart I</w:t>
            </w:r>
          </w:p>
        </w:tc>
        <w:tc>
          <w:tcPr>
            <w:tcW w:w="3424" w:type="dxa"/>
          </w:tcPr>
          <w:p w14:paraId="6417BAB6" w14:textId="77777777" w:rsidR="001B00C5" w:rsidRPr="001B00C5" w:rsidRDefault="001B00C5" w:rsidP="001B00C5">
            <w:pPr>
              <w:kinsoku w:val="0"/>
              <w:overflowPunct w:val="0"/>
              <w:autoSpaceDE w:val="0"/>
              <w:autoSpaceDN w:val="0"/>
              <w:adjustRightInd w:val="0"/>
              <w:spacing w:before="51"/>
              <w:ind w:left="108" w:right="258"/>
              <w:rPr>
                <w:rFonts w:ascii="Garamond" w:hAnsi="Garamond" w:cs="Verdana"/>
              </w:rPr>
            </w:pPr>
            <w:r w:rsidRPr="001B00C5">
              <w:rPr>
                <w:rFonts w:ascii="Garamond" w:hAnsi="Garamond" w:cs="Verdana"/>
              </w:rPr>
              <w:t>National Emission Standards for Organic Hazardous Air Pollutants for Certain Processes Subject to the Negotiated Regulation for Equipment Leaks</w:t>
            </w:r>
          </w:p>
        </w:tc>
        <w:tc>
          <w:tcPr>
            <w:tcW w:w="3687" w:type="dxa"/>
          </w:tcPr>
          <w:p w14:paraId="7D62CBCE" w14:textId="77777777" w:rsidR="001B00C5" w:rsidRPr="001B00C5" w:rsidRDefault="001B00C5" w:rsidP="001B00C5">
            <w:pPr>
              <w:kinsoku w:val="0"/>
              <w:overflowPunct w:val="0"/>
              <w:autoSpaceDE w:val="0"/>
              <w:autoSpaceDN w:val="0"/>
              <w:adjustRightInd w:val="0"/>
              <w:spacing w:before="51"/>
              <w:ind w:left="108" w:right="168"/>
              <w:rPr>
                <w:rFonts w:ascii="Garamond" w:hAnsi="Garamond" w:cs="Verdana"/>
              </w:rPr>
            </w:pPr>
            <w:r w:rsidRPr="001B00C5">
              <w:rPr>
                <w:rFonts w:ascii="Garamond" w:hAnsi="Garamond" w:cs="Verdana"/>
              </w:rPr>
              <w:t>The refinery is not subject to the Negotiated Regulations for Equipment Leaks.</w:t>
            </w:r>
          </w:p>
        </w:tc>
      </w:tr>
      <w:tr w:rsidR="00596D86" w:rsidRPr="001B00C5" w14:paraId="2B0D1BD3"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7"/>
        </w:trPr>
        <w:tc>
          <w:tcPr>
            <w:tcW w:w="2159" w:type="dxa"/>
            <w:gridSpan w:val="3"/>
          </w:tcPr>
          <w:p w14:paraId="5163DB97" w14:textId="75447043" w:rsidR="00596D86" w:rsidRPr="001B00C5" w:rsidRDefault="00596D86" w:rsidP="001B00C5">
            <w:pPr>
              <w:kinsoku w:val="0"/>
              <w:overflowPunct w:val="0"/>
              <w:autoSpaceDE w:val="0"/>
              <w:autoSpaceDN w:val="0"/>
              <w:adjustRightInd w:val="0"/>
              <w:spacing w:before="51"/>
              <w:ind w:left="92"/>
              <w:rPr>
                <w:rFonts w:ascii="Garamond" w:hAnsi="Garamond" w:cs="Verdana"/>
              </w:rPr>
            </w:pPr>
            <w:r w:rsidRPr="001B00C5">
              <w:rPr>
                <w:rFonts w:ascii="Garamond" w:hAnsi="Garamond" w:cs="Verdana"/>
              </w:rPr>
              <w:t>40 CFR 63 Subpart OO</w:t>
            </w:r>
          </w:p>
        </w:tc>
        <w:tc>
          <w:tcPr>
            <w:tcW w:w="3424" w:type="dxa"/>
          </w:tcPr>
          <w:p w14:paraId="7EEC1335" w14:textId="03B962AA" w:rsidR="00596D86" w:rsidRPr="001B00C5" w:rsidRDefault="00596D86" w:rsidP="001B00C5">
            <w:pPr>
              <w:kinsoku w:val="0"/>
              <w:overflowPunct w:val="0"/>
              <w:autoSpaceDE w:val="0"/>
              <w:autoSpaceDN w:val="0"/>
              <w:adjustRightInd w:val="0"/>
              <w:spacing w:before="51"/>
              <w:ind w:left="108" w:right="181"/>
              <w:rPr>
                <w:rFonts w:ascii="Garamond" w:hAnsi="Garamond" w:cs="Verdana"/>
              </w:rPr>
            </w:pPr>
            <w:r w:rsidRPr="001B00C5">
              <w:rPr>
                <w:rFonts w:ascii="Garamond" w:hAnsi="Garamond" w:cs="Verdana"/>
              </w:rPr>
              <w:t>National Emissions Standards for Tanks</w:t>
            </w:r>
          </w:p>
        </w:tc>
        <w:tc>
          <w:tcPr>
            <w:tcW w:w="3687" w:type="dxa"/>
          </w:tcPr>
          <w:p w14:paraId="41A9D2E9" w14:textId="0CDD1FB4" w:rsidR="00596D86" w:rsidRPr="001B00C5" w:rsidRDefault="00596D86" w:rsidP="001B00C5">
            <w:pPr>
              <w:kinsoku w:val="0"/>
              <w:overflowPunct w:val="0"/>
              <w:autoSpaceDE w:val="0"/>
              <w:autoSpaceDN w:val="0"/>
              <w:adjustRightInd w:val="0"/>
              <w:spacing w:before="51"/>
              <w:ind w:left="108" w:right="392"/>
              <w:rPr>
                <w:rFonts w:ascii="Garamond" w:hAnsi="Garamond" w:cs="Verdana"/>
              </w:rPr>
            </w:pPr>
            <w:r w:rsidRPr="001B00C5">
              <w:rPr>
                <w:rFonts w:ascii="Garamond" w:hAnsi="Garamond" w:cs="Verdana"/>
              </w:rPr>
              <w:t>No other portion of the applicable sections of 40 CFR 63 references this section, as required.</w:t>
            </w:r>
          </w:p>
        </w:tc>
      </w:tr>
      <w:tr w:rsidR="00596D86" w:rsidRPr="001B00C5" w14:paraId="5026C59D"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4"/>
        </w:trPr>
        <w:tc>
          <w:tcPr>
            <w:tcW w:w="2159" w:type="dxa"/>
            <w:gridSpan w:val="3"/>
          </w:tcPr>
          <w:p w14:paraId="30F125B3" w14:textId="5535B99D" w:rsidR="00596D86" w:rsidRPr="001B00C5" w:rsidRDefault="00596D86" w:rsidP="001B00C5">
            <w:pPr>
              <w:kinsoku w:val="0"/>
              <w:overflowPunct w:val="0"/>
              <w:autoSpaceDE w:val="0"/>
              <w:autoSpaceDN w:val="0"/>
              <w:adjustRightInd w:val="0"/>
              <w:spacing w:before="51"/>
              <w:ind w:left="92" w:right="337"/>
              <w:rPr>
                <w:rFonts w:ascii="Garamond" w:hAnsi="Garamond" w:cs="Verdana"/>
              </w:rPr>
            </w:pPr>
            <w:r w:rsidRPr="001B00C5">
              <w:rPr>
                <w:rFonts w:ascii="Garamond" w:hAnsi="Garamond" w:cs="Verdana"/>
              </w:rPr>
              <w:t>40 CFR 63 Subpart QQ</w:t>
            </w:r>
          </w:p>
        </w:tc>
        <w:tc>
          <w:tcPr>
            <w:tcW w:w="3424" w:type="dxa"/>
          </w:tcPr>
          <w:p w14:paraId="2E4018C6" w14:textId="786AE162" w:rsidR="00596D86" w:rsidRPr="001B00C5" w:rsidRDefault="00596D86" w:rsidP="001B00C5">
            <w:pPr>
              <w:kinsoku w:val="0"/>
              <w:overflowPunct w:val="0"/>
              <w:autoSpaceDE w:val="0"/>
              <w:autoSpaceDN w:val="0"/>
              <w:adjustRightInd w:val="0"/>
              <w:spacing w:before="51"/>
              <w:ind w:left="108" w:right="238"/>
              <w:rPr>
                <w:rFonts w:ascii="Garamond" w:hAnsi="Garamond" w:cs="Verdana"/>
              </w:rPr>
            </w:pPr>
            <w:r w:rsidRPr="001B00C5">
              <w:rPr>
                <w:rFonts w:ascii="Garamond" w:hAnsi="Garamond" w:cs="Verdana"/>
              </w:rPr>
              <w:t>National Emissions Standards for Surface Impoundments</w:t>
            </w:r>
          </w:p>
        </w:tc>
        <w:tc>
          <w:tcPr>
            <w:tcW w:w="3687" w:type="dxa"/>
          </w:tcPr>
          <w:p w14:paraId="6C03281D" w14:textId="64611F64" w:rsidR="00596D86" w:rsidRPr="001B00C5" w:rsidRDefault="00596D86" w:rsidP="001B00C5">
            <w:pPr>
              <w:kinsoku w:val="0"/>
              <w:overflowPunct w:val="0"/>
              <w:autoSpaceDE w:val="0"/>
              <w:autoSpaceDN w:val="0"/>
              <w:adjustRightInd w:val="0"/>
              <w:spacing w:before="51"/>
              <w:ind w:left="108" w:right="112"/>
              <w:rPr>
                <w:rFonts w:ascii="Garamond" w:hAnsi="Garamond" w:cs="Verdana"/>
              </w:rPr>
            </w:pPr>
            <w:r w:rsidRPr="001B00C5">
              <w:rPr>
                <w:rFonts w:ascii="Garamond" w:hAnsi="Garamond" w:cs="Verdana"/>
              </w:rPr>
              <w:t>No other portion of the applicable sections of 40 CFR 63 references this section, as required.</w:t>
            </w:r>
          </w:p>
        </w:tc>
      </w:tr>
      <w:tr w:rsidR="00596D86" w:rsidRPr="001B00C5" w14:paraId="067998A1"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7"/>
        </w:trPr>
        <w:tc>
          <w:tcPr>
            <w:tcW w:w="2159" w:type="dxa"/>
            <w:gridSpan w:val="3"/>
          </w:tcPr>
          <w:p w14:paraId="7A77F338" w14:textId="3C51AA32" w:rsidR="00596D86" w:rsidRPr="001B00C5" w:rsidRDefault="00596D86" w:rsidP="001B00C5">
            <w:pPr>
              <w:kinsoku w:val="0"/>
              <w:overflowPunct w:val="0"/>
              <w:autoSpaceDE w:val="0"/>
              <w:autoSpaceDN w:val="0"/>
              <w:adjustRightInd w:val="0"/>
              <w:spacing w:before="54"/>
              <w:ind w:left="92" w:right="337"/>
              <w:rPr>
                <w:rFonts w:ascii="Garamond" w:hAnsi="Garamond" w:cs="Verdana"/>
              </w:rPr>
            </w:pPr>
            <w:r w:rsidRPr="001B00C5">
              <w:rPr>
                <w:rFonts w:ascii="Garamond" w:hAnsi="Garamond" w:cs="Verdana"/>
              </w:rPr>
              <w:t>40 CFR 63 Subpart RR</w:t>
            </w:r>
          </w:p>
        </w:tc>
        <w:tc>
          <w:tcPr>
            <w:tcW w:w="3424" w:type="dxa"/>
          </w:tcPr>
          <w:p w14:paraId="66BAADB8" w14:textId="74BF5769" w:rsidR="00596D86" w:rsidRPr="001B00C5" w:rsidRDefault="00596D86" w:rsidP="001B00C5">
            <w:pPr>
              <w:kinsoku w:val="0"/>
              <w:overflowPunct w:val="0"/>
              <w:autoSpaceDE w:val="0"/>
              <w:autoSpaceDN w:val="0"/>
              <w:adjustRightInd w:val="0"/>
              <w:spacing w:before="54"/>
              <w:ind w:left="108" w:right="238"/>
              <w:rPr>
                <w:rFonts w:ascii="Garamond" w:hAnsi="Garamond" w:cs="Verdana"/>
              </w:rPr>
            </w:pPr>
            <w:r w:rsidRPr="001B00C5">
              <w:rPr>
                <w:rFonts w:ascii="Garamond" w:hAnsi="Garamond" w:cs="Verdana"/>
              </w:rPr>
              <w:t>National Emission Standards for Individual Drain Systems</w:t>
            </w:r>
          </w:p>
        </w:tc>
        <w:tc>
          <w:tcPr>
            <w:tcW w:w="3687" w:type="dxa"/>
          </w:tcPr>
          <w:p w14:paraId="22A747C8" w14:textId="0C25A2E5" w:rsidR="00596D86" w:rsidRPr="001B00C5" w:rsidRDefault="00596D86" w:rsidP="001B00C5">
            <w:pPr>
              <w:kinsoku w:val="0"/>
              <w:overflowPunct w:val="0"/>
              <w:autoSpaceDE w:val="0"/>
              <w:autoSpaceDN w:val="0"/>
              <w:adjustRightInd w:val="0"/>
              <w:spacing w:before="54"/>
              <w:ind w:left="108" w:right="112"/>
              <w:rPr>
                <w:rFonts w:ascii="Garamond" w:hAnsi="Garamond" w:cs="Verdana"/>
              </w:rPr>
            </w:pPr>
            <w:r w:rsidRPr="001B00C5">
              <w:rPr>
                <w:rFonts w:ascii="Garamond" w:hAnsi="Garamond" w:cs="Verdana"/>
              </w:rPr>
              <w:t>No other portion of the applicable sections of 40 CFR 63 references this section, as required.</w:t>
            </w:r>
          </w:p>
        </w:tc>
      </w:tr>
      <w:tr w:rsidR="00596D86" w:rsidRPr="001B00C5" w14:paraId="00856467"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6"/>
        </w:trPr>
        <w:tc>
          <w:tcPr>
            <w:tcW w:w="2159" w:type="dxa"/>
            <w:gridSpan w:val="3"/>
          </w:tcPr>
          <w:p w14:paraId="01E10B38" w14:textId="2968B039" w:rsidR="00596D86" w:rsidRPr="001B00C5" w:rsidRDefault="00596D86" w:rsidP="001B00C5">
            <w:pPr>
              <w:kinsoku w:val="0"/>
              <w:overflowPunct w:val="0"/>
              <w:autoSpaceDE w:val="0"/>
              <w:autoSpaceDN w:val="0"/>
              <w:adjustRightInd w:val="0"/>
              <w:spacing w:before="51" w:line="242" w:lineRule="auto"/>
              <w:ind w:left="92" w:right="337"/>
              <w:rPr>
                <w:rFonts w:ascii="Garamond" w:hAnsi="Garamond" w:cs="Verdana"/>
              </w:rPr>
            </w:pPr>
            <w:r w:rsidRPr="001B00C5">
              <w:rPr>
                <w:rFonts w:ascii="Garamond" w:hAnsi="Garamond" w:cs="Verdana"/>
              </w:rPr>
              <w:t>40 CFR 63 Subpart SS</w:t>
            </w:r>
          </w:p>
        </w:tc>
        <w:tc>
          <w:tcPr>
            <w:tcW w:w="3424" w:type="dxa"/>
          </w:tcPr>
          <w:p w14:paraId="317815B2" w14:textId="36CE0AFD" w:rsidR="00596D86" w:rsidRPr="001B00C5" w:rsidRDefault="00596D86" w:rsidP="001B00C5">
            <w:pPr>
              <w:kinsoku w:val="0"/>
              <w:overflowPunct w:val="0"/>
              <w:autoSpaceDE w:val="0"/>
              <w:autoSpaceDN w:val="0"/>
              <w:adjustRightInd w:val="0"/>
              <w:spacing w:before="51" w:line="242" w:lineRule="auto"/>
              <w:ind w:left="108" w:right="332"/>
              <w:rPr>
                <w:rFonts w:ascii="Garamond" w:hAnsi="Garamond" w:cs="Verdana"/>
              </w:rPr>
            </w:pPr>
            <w:r w:rsidRPr="001B00C5">
              <w:rPr>
                <w:rFonts w:ascii="Garamond" w:hAnsi="Garamond" w:cs="Verdana"/>
              </w:rPr>
              <w:t>National Emission Standards for Hazardous Air Pollutants for Closed Vent Systems, Control Devices, Recovery Devices, and Routing to a Fuel Gas System or a Process.</w:t>
            </w:r>
          </w:p>
        </w:tc>
        <w:tc>
          <w:tcPr>
            <w:tcW w:w="3687" w:type="dxa"/>
          </w:tcPr>
          <w:p w14:paraId="66E529E7" w14:textId="1E13A6B0" w:rsidR="00596D86" w:rsidRPr="001B00C5" w:rsidRDefault="00596D86" w:rsidP="001B00C5">
            <w:pPr>
              <w:kinsoku w:val="0"/>
              <w:overflowPunct w:val="0"/>
              <w:autoSpaceDE w:val="0"/>
              <w:autoSpaceDN w:val="0"/>
              <w:adjustRightInd w:val="0"/>
              <w:spacing w:before="51"/>
              <w:ind w:left="108" w:right="112"/>
              <w:rPr>
                <w:rFonts w:ascii="Garamond" w:hAnsi="Garamond" w:cs="Verdana"/>
              </w:rPr>
            </w:pPr>
            <w:r w:rsidRPr="001B00C5">
              <w:rPr>
                <w:rFonts w:ascii="Garamond" w:hAnsi="Garamond" w:cs="Verdana"/>
              </w:rPr>
              <w:t>Refinery is not subject to any subpart that references the use of this subpart for air emission.</w:t>
            </w:r>
          </w:p>
        </w:tc>
      </w:tr>
      <w:tr w:rsidR="00596D86" w:rsidRPr="001B00C5" w14:paraId="049622DF"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1432"/>
        </w:trPr>
        <w:tc>
          <w:tcPr>
            <w:tcW w:w="2159" w:type="dxa"/>
            <w:gridSpan w:val="3"/>
          </w:tcPr>
          <w:p w14:paraId="186982F6" w14:textId="10EAC519" w:rsidR="00596D86" w:rsidRPr="001B00C5" w:rsidRDefault="00596D86" w:rsidP="001B00C5">
            <w:pPr>
              <w:kinsoku w:val="0"/>
              <w:overflowPunct w:val="0"/>
              <w:autoSpaceDE w:val="0"/>
              <w:autoSpaceDN w:val="0"/>
              <w:adjustRightInd w:val="0"/>
              <w:spacing w:before="51"/>
              <w:ind w:left="92" w:right="337"/>
              <w:rPr>
                <w:rFonts w:ascii="Garamond" w:hAnsi="Garamond" w:cs="Verdana"/>
              </w:rPr>
            </w:pPr>
            <w:r w:rsidRPr="001B00C5">
              <w:rPr>
                <w:rFonts w:ascii="Garamond" w:hAnsi="Garamond" w:cs="Verdana"/>
              </w:rPr>
              <w:t>40 CFR 63 Subpart EEE</w:t>
            </w:r>
          </w:p>
        </w:tc>
        <w:tc>
          <w:tcPr>
            <w:tcW w:w="3424" w:type="dxa"/>
          </w:tcPr>
          <w:p w14:paraId="22D1CC0C" w14:textId="79122801" w:rsidR="00596D86" w:rsidRPr="001B00C5" w:rsidRDefault="00596D86" w:rsidP="001B00C5">
            <w:pPr>
              <w:kinsoku w:val="0"/>
              <w:overflowPunct w:val="0"/>
              <w:autoSpaceDE w:val="0"/>
              <w:autoSpaceDN w:val="0"/>
              <w:adjustRightInd w:val="0"/>
              <w:spacing w:before="51"/>
              <w:ind w:left="108" w:right="127"/>
              <w:rPr>
                <w:rFonts w:ascii="Garamond" w:hAnsi="Garamond" w:cs="Verdana"/>
              </w:rPr>
            </w:pPr>
            <w:r w:rsidRPr="001B00C5">
              <w:rPr>
                <w:rFonts w:ascii="Garamond" w:hAnsi="Garamond" w:cs="Verdana"/>
              </w:rPr>
              <w:t>National Emission Standards for Hazardous Air Pollutants for Hazardous Waste Incinerators</w:t>
            </w:r>
          </w:p>
        </w:tc>
        <w:tc>
          <w:tcPr>
            <w:tcW w:w="3687" w:type="dxa"/>
          </w:tcPr>
          <w:p w14:paraId="658D9B92" w14:textId="6A7A45A8" w:rsidR="00596D86" w:rsidRPr="001B00C5" w:rsidRDefault="00596D86" w:rsidP="001B00C5">
            <w:pPr>
              <w:kinsoku w:val="0"/>
              <w:overflowPunct w:val="0"/>
              <w:autoSpaceDE w:val="0"/>
              <w:autoSpaceDN w:val="0"/>
              <w:adjustRightInd w:val="0"/>
              <w:spacing w:before="51"/>
              <w:ind w:left="108" w:right="346"/>
              <w:rPr>
                <w:rFonts w:ascii="Garamond" w:hAnsi="Garamond" w:cs="Verdana"/>
              </w:rPr>
            </w:pPr>
            <w:r w:rsidRPr="001B00C5">
              <w:rPr>
                <w:rFonts w:ascii="Garamond" w:hAnsi="Garamond" w:cs="Verdana"/>
              </w:rPr>
              <w:t xml:space="preserve">Refinery does not own or operate </w:t>
            </w:r>
            <w:r>
              <w:rPr>
                <w:rFonts w:ascii="Garamond" w:hAnsi="Garamond" w:cs="Verdana"/>
              </w:rPr>
              <w:t xml:space="preserve">a </w:t>
            </w:r>
            <w:r w:rsidRPr="001B00C5">
              <w:rPr>
                <w:rFonts w:ascii="Garamond" w:hAnsi="Garamond" w:cs="Verdana"/>
              </w:rPr>
              <w:t xml:space="preserve">Hazardous </w:t>
            </w:r>
            <w:r>
              <w:rPr>
                <w:rFonts w:ascii="Garamond" w:hAnsi="Garamond" w:cs="Verdana"/>
              </w:rPr>
              <w:t>W</w:t>
            </w:r>
            <w:r w:rsidRPr="001B00C5">
              <w:rPr>
                <w:rFonts w:ascii="Garamond" w:hAnsi="Garamond" w:cs="Verdana"/>
              </w:rPr>
              <w:t xml:space="preserve">aste Incinerator, </w:t>
            </w:r>
            <w:r>
              <w:rPr>
                <w:rFonts w:ascii="Garamond" w:hAnsi="Garamond" w:cs="Verdana"/>
              </w:rPr>
              <w:t>C</w:t>
            </w:r>
            <w:r w:rsidRPr="001B00C5">
              <w:rPr>
                <w:rFonts w:ascii="Garamond" w:hAnsi="Garamond" w:cs="Verdana"/>
              </w:rPr>
              <w:t xml:space="preserve">ement </w:t>
            </w:r>
            <w:r>
              <w:rPr>
                <w:rFonts w:ascii="Garamond" w:hAnsi="Garamond" w:cs="Verdana"/>
              </w:rPr>
              <w:t>K</w:t>
            </w:r>
            <w:r w:rsidRPr="001B00C5">
              <w:rPr>
                <w:rFonts w:ascii="Garamond" w:hAnsi="Garamond" w:cs="Verdana"/>
              </w:rPr>
              <w:t xml:space="preserve">iln, or </w:t>
            </w:r>
            <w:r>
              <w:rPr>
                <w:rFonts w:ascii="Garamond" w:hAnsi="Garamond" w:cs="Verdana"/>
              </w:rPr>
              <w:t>A</w:t>
            </w:r>
            <w:r w:rsidRPr="001B00C5">
              <w:rPr>
                <w:rFonts w:ascii="Garamond" w:hAnsi="Garamond" w:cs="Verdana"/>
              </w:rPr>
              <w:t xml:space="preserve">ggregate </w:t>
            </w:r>
            <w:r>
              <w:rPr>
                <w:rFonts w:ascii="Garamond" w:hAnsi="Garamond" w:cs="Verdana"/>
              </w:rPr>
              <w:t>K</w:t>
            </w:r>
            <w:r w:rsidRPr="001B00C5">
              <w:rPr>
                <w:rFonts w:ascii="Garamond" w:hAnsi="Garamond" w:cs="Verdana"/>
              </w:rPr>
              <w:t>iln.</w:t>
            </w:r>
          </w:p>
        </w:tc>
      </w:tr>
      <w:tr w:rsidR="00596D86" w:rsidRPr="001B00C5" w14:paraId="659AA00C"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6"/>
        </w:trPr>
        <w:tc>
          <w:tcPr>
            <w:tcW w:w="2159" w:type="dxa"/>
            <w:gridSpan w:val="3"/>
          </w:tcPr>
          <w:p w14:paraId="0EC47352" w14:textId="3D96A09A" w:rsidR="00596D86" w:rsidRPr="001B00C5" w:rsidRDefault="00596D86" w:rsidP="001B00C5">
            <w:pPr>
              <w:kinsoku w:val="0"/>
              <w:overflowPunct w:val="0"/>
              <w:autoSpaceDE w:val="0"/>
              <w:autoSpaceDN w:val="0"/>
              <w:adjustRightInd w:val="0"/>
              <w:spacing w:before="51"/>
              <w:ind w:left="92" w:right="337"/>
              <w:rPr>
                <w:rFonts w:ascii="Garamond" w:hAnsi="Garamond" w:cs="Verdana"/>
              </w:rPr>
            </w:pPr>
            <w:r w:rsidRPr="001B00C5">
              <w:rPr>
                <w:rFonts w:ascii="Garamond" w:hAnsi="Garamond" w:cs="Verdana"/>
              </w:rPr>
              <w:t>40 CFR 63 Subpart YYYY</w:t>
            </w:r>
          </w:p>
        </w:tc>
        <w:tc>
          <w:tcPr>
            <w:tcW w:w="3424" w:type="dxa"/>
          </w:tcPr>
          <w:p w14:paraId="2188CE02" w14:textId="3A2E9C30" w:rsidR="00596D86" w:rsidRPr="001B00C5" w:rsidRDefault="00596D86" w:rsidP="001B00C5">
            <w:pPr>
              <w:kinsoku w:val="0"/>
              <w:overflowPunct w:val="0"/>
              <w:autoSpaceDE w:val="0"/>
              <w:autoSpaceDN w:val="0"/>
              <w:adjustRightInd w:val="0"/>
              <w:spacing w:before="51"/>
              <w:ind w:left="108" w:right="130"/>
              <w:rPr>
                <w:rFonts w:ascii="Garamond" w:hAnsi="Garamond" w:cs="Verdana"/>
              </w:rPr>
            </w:pPr>
            <w:r w:rsidRPr="001B00C5">
              <w:rPr>
                <w:rFonts w:ascii="Garamond" w:hAnsi="Garamond" w:cs="Verdana"/>
              </w:rPr>
              <w:t>National Emission Standards for Combustion Turbines</w:t>
            </w:r>
          </w:p>
        </w:tc>
        <w:tc>
          <w:tcPr>
            <w:tcW w:w="3687" w:type="dxa"/>
          </w:tcPr>
          <w:p w14:paraId="1853E591" w14:textId="6308BB87" w:rsidR="00596D86" w:rsidRPr="001B00C5" w:rsidRDefault="00596D86" w:rsidP="001B00C5">
            <w:pPr>
              <w:kinsoku w:val="0"/>
              <w:overflowPunct w:val="0"/>
              <w:autoSpaceDE w:val="0"/>
              <w:autoSpaceDN w:val="0"/>
              <w:adjustRightInd w:val="0"/>
              <w:spacing w:before="51"/>
              <w:ind w:left="108" w:right="112"/>
              <w:rPr>
                <w:rFonts w:ascii="Garamond" w:hAnsi="Garamond" w:cs="Verdana"/>
              </w:rPr>
            </w:pPr>
            <w:r w:rsidRPr="001B00C5">
              <w:rPr>
                <w:rFonts w:ascii="Garamond" w:hAnsi="Garamond" w:cs="Verdana"/>
              </w:rPr>
              <w:t>There are no combustion turbines at the refinery.</w:t>
            </w:r>
          </w:p>
        </w:tc>
      </w:tr>
    </w:tbl>
    <w:p w14:paraId="0A39798F" w14:textId="6DBBFBAB" w:rsidR="00F81F60" w:rsidRDefault="00F81F60" w:rsidP="00973E20">
      <w:pPr>
        <w:pStyle w:val="Heading1"/>
        <w:keepNext w:val="0"/>
        <w:widowControl w:val="0"/>
        <w:numPr>
          <w:ilvl w:val="0"/>
          <w:numId w:val="0"/>
        </w:numPr>
        <w:tabs>
          <w:tab w:val="left" w:pos="-540"/>
        </w:tabs>
        <w:rPr>
          <w:rFonts w:ascii="Garamond" w:hAnsi="Garamond"/>
          <w:sz w:val="24"/>
          <w:szCs w:val="24"/>
        </w:rPr>
      </w:pPr>
    </w:p>
    <w:p w14:paraId="29B073AA" w14:textId="2A4354E9" w:rsidR="00973E20" w:rsidRDefault="00973E20" w:rsidP="00973E20"/>
    <w:p w14:paraId="741D4303" w14:textId="35DB8C6B" w:rsidR="00973E20" w:rsidRDefault="00973E20" w:rsidP="00973E20"/>
    <w:p w14:paraId="42A6BB57" w14:textId="5E95E001" w:rsidR="00973E20" w:rsidRDefault="00973E20" w:rsidP="00973E20"/>
    <w:p w14:paraId="36BF6AFE" w14:textId="55387651" w:rsidR="00973E20" w:rsidRDefault="00973E20" w:rsidP="00973E20"/>
    <w:p w14:paraId="721FF543" w14:textId="17E28CF4" w:rsidR="00973E20" w:rsidRDefault="00973E20" w:rsidP="00973E20"/>
    <w:p w14:paraId="694619F8" w14:textId="16EA367F" w:rsidR="00973E20" w:rsidRDefault="00973E20" w:rsidP="00973E20"/>
    <w:p w14:paraId="32396EF8" w14:textId="6224387A" w:rsidR="00973E20" w:rsidRDefault="00973E20" w:rsidP="00973E20"/>
    <w:p w14:paraId="229796DC" w14:textId="22107617" w:rsidR="00973E20" w:rsidRDefault="00973E20" w:rsidP="00973E20"/>
    <w:p w14:paraId="6C8F27DF" w14:textId="4D9DBA85" w:rsidR="00084A16" w:rsidRDefault="00084A16">
      <w:r>
        <w:br w:type="page"/>
      </w:r>
    </w:p>
    <w:p w14:paraId="13D6E2C5" w14:textId="588F3D8F" w:rsidR="00B23260" w:rsidRPr="00F37827" w:rsidRDefault="00B23260" w:rsidP="00973E20">
      <w:pPr>
        <w:pStyle w:val="Heading1"/>
        <w:keepNext w:val="0"/>
        <w:widowControl w:val="0"/>
        <w:numPr>
          <w:ilvl w:val="0"/>
          <w:numId w:val="0"/>
        </w:numPr>
        <w:tabs>
          <w:tab w:val="left" w:pos="-540"/>
        </w:tabs>
        <w:rPr>
          <w:rFonts w:ascii="Garamond" w:hAnsi="Garamond"/>
          <w:sz w:val="24"/>
          <w:szCs w:val="24"/>
        </w:rPr>
      </w:pPr>
      <w:bookmarkStart w:id="668" w:name="_Toc29394626"/>
      <w:bookmarkStart w:id="669" w:name="_Toc225415651"/>
      <w:r w:rsidRPr="00F37827">
        <w:rPr>
          <w:rFonts w:ascii="Garamond" w:hAnsi="Garamond"/>
          <w:sz w:val="24"/>
          <w:szCs w:val="24"/>
        </w:rPr>
        <w:lastRenderedPageBreak/>
        <w:t>SECTION V</w:t>
      </w:r>
      <w:r w:rsidR="005F499C" w:rsidRPr="00F37827">
        <w:rPr>
          <w:rFonts w:ascii="Garamond" w:hAnsi="Garamond"/>
          <w:sz w:val="24"/>
          <w:szCs w:val="24"/>
        </w:rPr>
        <w:t xml:space="preserve">. </w:t>
      </w:r>
      <w:r w:rsidRPr="00F37827">
        <w:rPr>
          <w:rFonts w:ascii="Garamond" w:hAnsi="Garamond"/>
          <w:sz w:val="24"/>
          <w:szCs w:val="24"/>
        </w:rPr>
        <w:t>GENERAL PERMIT CONDITIONS</w:t>
      </w:r>
      <w:bookmarkEnd w:id="667"/>
      <w:bookmarkEnd w:id="668"/>
      <w:bookmarkEnd w:id="669"/>
    </w:p>
    <w:p w14:paraId="35C652D1" w14:textId="77777777" w:rsidR="00B23260" w:rsidRPr="00F37827" w:rsidRDefault="00B23260" w:rsidP="007B04E9">
      <w:pPr>
        <w:pStyle w:val="BodyTextIndent2"/>
        <w:ind w:left="0"/>
        <w:rPr>
          <w:rFonts w:ascii="Garamond" w:hAnsi="Garamond"/>
          <w:sz w:val="24"/>
          <w:szCs w:val="24"/>
          <w:u w:val="none"/>
        </w:rPr>
      </w:pPr>
    </w:p>
    <w:p w14:paraId="1463FF0F" w14:textId="77777777" w:rsidR="00B23260" w:rsidRPr="00F37827" w:rsidRDefault="00B23260" w:rsidP="0071549E">
      <w:pPr>
        <w:pStyle w:val="Heading2"/>
        <w:numPr>
          <w:ilvl w:val="0"/>
          <w:numId w:val="67"/>
        </w:numPr>
        <w:rPr>
          <w:rFonts w:ascii="Garamond" w:hAnsi="Garamond"/>
          <w:bCs/>
          <w:color w:val="auto"/>
          <w:sz w:val="24"/>
          <w:szCs w:val="24"/>
        </w:rPr>
      </w:pPr>
      <w:bookmarkStart w:id="670" w:name="_Toc16993294"/>
      <w:bookmarkStart w:id="671" w:name="_Toc23903317"/>
      <w:bookmarkStart w:id="672" w:name="_Toc365288646"/>
      <w:bookmarkStart w:id="673" w:name="_Toc29394627"/>
      <w:bookmarkStart w:id="674" w:name="_Toc225415652"/>
      <w:r w:rsidRPr="00F37827">
        <w:rPr>
          <w:rFonts w:ascii="Garamond" w:hAnsi="Garamond"/>
          <w:bCs/>
          <w:color w:val="auto"/>
          <w:sz w:val="24"/>
          <w:szCs w:val="24"/>
        </w:rPr>
        <w:t>Compliance Requirements</w:t>
      </w:r>
      <w:bookmarkEnd w:id="670"/>
      <w:bookmarkEnd w:id="671"/>
      <w:bookmarkEnd w:id="672"/>
      <w:bookmarkEnd w:id="673"/>
      <w:bookmarkEnd w:id="674"/>
    </w:p>
    <w:p w14:paraId="5B3CA1D6" w14:textId="446FD114" w:rsidR="00B23260" w:rsidRPr="00F37827" w:rsidRDefault="00B23260">
      <w:pPr>
        <w:ind w:left="360"/>
        <w:rPr>
          <w:rFonts w:ascii="Garamond" w:hAnsi="Garamond"/>
          <w:sz w:val="24"/>
          <w:szCs w:val="24"/>
          <w:u w:val="single"/>
        </w:rPr>
      </w:pPr>
      <w:r w:rsidRPr="00F37827">
        <w:rPr>
          <w:rFonts w:ascii="Garamond" w:hAnsi="Garamond"/>
          <w:sz w:val="24"/>
          <w:szCs w:val="24"/>
          <w:u w:val="single"/>
        </w:rPr>
        <w:t>ARM 17.8, Subchapter 12, Operating Permit Program §1210(2)(a)-(c)&amp;(e), §1206(6)(c)&amp;(b)</w:t>
      </w:r>
    </w:p>
    <w:p w14:paraId="7C4F40BA" w14:textId="39F089DA" w:rsidR="004D0992" w:rsidRPr="00F37827" w:rsidRDefault="004D0992" w:rsidP="00E436EF">
      <w:pPr>
        <w:pStyle w:val="Heading3"/>
        <w:numPr>
          <w:ilvl w:val="0"/>
          <w:numId w:val="0"/>
        </w:numPr>
        <w:ind w:left="360"/>
        <w:rPr>
          <w:rFonts w:ascii="Garamond" w:hAnsi="Garamond"/>
          <w:i/>
          <w:szCs w:val="24"/>
        </w:rPr>
      </w:pPr>
      <w:r w:rsidRPr="00F37827">
        <w:rPr>
          <w:rFonts w:ascii="Garamond" w:hAnsi="Garamond"/>
          <w:i/>
          <w:szCs w:val="24"/>
        </w:rPr>
        <w:t>Duty to Comply</w:t>
      </w:r>
    </w:p>
    <w:p w14:paraId="40198235" w14:textId="77777777" w:rsidR="00B23260" w:rsidRPr="00F37827" w:rsidRDefault="00B23260" w:rsidP="007B04E9">
      <w:pPr>
        <w:rPr>
          <w:rFonts w:ascii="Garamond" w:hAnsi="Garamond"/>
          <w:sz w:val="24"/>
          <w:szCs w:val="24"/>
        </w:rPr>
      </w:pPr>
    </w:p>
    <w:p w14:paraId="2DA50193" w14:textId="77777777" w:rsidR="00B23260" w:rsidRPr="00F37827" w:rsidRDefault="00B23260"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E3A2178" w14:textId="77777777" w:rsidR="00B23260" w:rsidRPr="00F37827" w:rsidRDefault="00B23260" w:rsidP="007B04E9">
      <w:pPr>
        <w:rPr>
          <w:rFonts w:ascii="Garamond" w:hAnsi="Garamond"/>
          <w:sz w:val="24"/>
          <w:szCs w:val="24"/>
        </w:rPr>
      </w:pPr>
    </w:p>
    <w:p w14:paraId="0722D3DC" w14:textId="77777777" w:rsidR="00B23260" w:rsidRPr="00F37827" w:rsidRDefault="00B23260"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5E265B8A" w14:textId="77777777" w:rsidR="00B23260" w:rsidRPr="00F37827" w:rsidRDefault="00B23260">
      <w:pPr>
        <w:rPr>
          <w:rFonts w:ascii="Garamond" w:hAnsi="Garamond"/>
          <w:sz w:val="24"/>
          <w:szCs w:val="24"/>
        </w:rPr>
      </w:pPr>
    </w:p>
    <w:p w14:paraId="76BFCBB1" w14:textId="77777777" w:rsidR="00E436EF" w:rsidRPr="00F37827" w:rsidRDefault="00E436EF"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36F64AD3" w14:textId="77777777" w:rsidR="00E436EF" w:rsidRPr="00F37827" w:rsidRDefault="00E436EF" w:rsidP="00E436EF">
      <w:pPr>
        <w:rPr>
          <w:rFonts w:ascii="Garamond" w:hAnsi="Garamond"/>
          <w:sz w:val="24"/>
          <w:szCs w:val="24"/>
        </w:rPr>
      </w:pPr>
    </w:p>
    <w:p w14:paraId="21A14E81" w14:textId="33EAF834" w:rsidR="00E436EF" w:rsidRPr="00F37827" w:rsidRDefault="00E436EF"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 xml:space="preserve">For applicable requirements that will become effective during the permit term, the source shall meet such requirements on a timely basis unless a more detailed plan or schedule is required by the applicable requirement or </w:t>
      </w:r>
      <w:r w:rsidR="00516BAC">
        <w:rPr>
          <w:rFonts w:ascii="Garamond" w:hAnsi="Garamond"/>
          <w:sz w:val="24"/>
          <w:szCs w:val="24"/>
        </w:rPr>
        <w:t>DEQ</w:t>
      </w:r>
      <w:r w:rsidRPr="00F37827">
        <w:rPr>
          <w:rFonts w:ascii="Garamond" w:hAnsi="Garamond"/>
          <w:sz w:val="24"/>
          <w:szCs w:val="24"/>
        </w:rPr>
        <w:t>.</w:t>
      </w:r>
    </w:p>
    <w:p w14:paraId="5C7E9ECC" w14:textId="2849171A" w:rsidR="00E436EF" w:rsidRPr="00F37827" w:rsidRDefault="00E436EF" w:rsidP="00E436EF">
      <w:pPr>
        <w:pStyle w:val="Heading3"/>
        <w:numPr>
          <w:ilvl w:val="0"/>
          <w:numId w:val="0"/>
        </w:numPr>
        <w:ind w:left="360"/>
        <w:rPr>
          <w:rFonts w:ascii="Garamond" w:hAnsi="Garamond"/>
          <w:i/>
          <w:szCs w:val="24"/>
        </w:rPr>
      </w:pPr>
      <w:r w:rsidRPr="00F37827">
        <w:rPr>
          <w:rFonts w:ascii="Garamond" w:hAnsi="Garamond"/>
          <w:i/>
          <w:szCs w:val="24"/>
        </w:rPr>
        <w:t>Need to Halt or Reduce Activity Not a Defense</w:t>
      </w:r>
    </w:p>
    <w:p w14:paraId="344004CC" w14:textId="44EDBD6E" w:rsidR="00E436EF" w:rsidRPr="00F37827" w:rsidRDefault="00E436EF" w:rsidP="00E436EF">
      <w:pPr>
        <w:tabs>
          <w:tab w:val="num" w:pos="360"/>
        </w:tabs>
        <w:rPr>
          <w:rFonts w:ascii="Garamond" w:hAnsi="Garamond"/>
          <w:sz w:val="24"/>
          <w:szCs w:val="24"/>
        </w:rPr>
      </w:pPr>
      <w:r w:rsidRPr="00F37827">
        <w:rPr>
          <w:rFonts w:ascii="Garamond" w:hAnsi="Garamond"/>
          <w:sz w:val="24"/>
          <w:szCs w:val="24"/>
        </w:rPr>
        <w:tab/>
      </w:r>
      <w:r w:rsidRPr="00F37827">
        <w:rPr>
          <w:rFonts w:ascii="Garamond" w:hAnsi="Garamond"/>
          <w:sz w:val="24"/>
          <w:szCs w:val="24"/>
        </w:rPr>
        <w:tab/>
      </w:r>
    </w:p>
    <w:p w14:paraId="009294F4" w14:textId="52AC1A60" w:rsidR="00B23260" w:rsidRPr="00F37827" w:rsidRDefault="00B23260" w:rsidP="0071549E">
      <w:pPr>
        <w:numPr>
          <w:ilvl w:val="0"/>
          <w:numId w:val="94"/>
        </w:numPr>
        <w:tabs>
          <w:tab w:val="num" w:pos="1080"/>
        </w:tabs>
        <w:rPr>
          <w:rFonts w:ascii="Garamond" w:hAnsi="Garamond"/>
          <w:sz w:val="24"/>
          <w:szCs w:val="24"/>
        </w:rPr>
      </w:pPr>
      <w:r w:rsidRPr="00F37827">
        <w:rPr>
          <w:rFonts w:ascii="Garamond" w:hAnsi="Garamond"/>
          <w:sz w:val="24"/>
          <w:szCs w:val="24"/>
        </w:rPr>
        <w:t>It shall not be a defense for a permittee in an enforcement action that it would have been necessary to halt or reduce the permitted activity in order to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559C3C56" w14:textId="13221BAA" w:rsidR="00E436EF" w:rsidRPr="00F37827" w:rsidRDefault="00E436EF" w:rsidP="00E436EF">
      <w:pPr>
        <w:pStyle w:val="Heading3"/>
        <w:numPr>
          <w:ilvl w:val="0"/>
          <w:numId w:val="0"/>
        </w:numPr>
        <w:ind w:left="360"/>
        <w:rPr>
          <w:rFonts w:ascii="Garamond" w:hAnsi="Garamond"/>
          <w:i/>
          <w:szCs w:val="24"/>
        </w:rPr>
      </w:pPr>
      <w:r w:rsidRPr="00F37827">
        <w:rPr>
          <w:rFonts w:ascii="Garamond" w:hAnsi="Garamond"/>
          <w:i/>
          <w:szCs w:val="24"/>
        </w:rPr>
        <w:t>Duty to Provide Information</w:t>
      </w:r>
    </w:p>
    <w:p w14:paraId="126903A0" w14:textId="77777777" w:rsidR="00B23260" w:rsidRPr="00F37827" w:rsidRDefault="00B23260">
      <w:pPr>
        <w:rPr>
          <w:rFonts w:ascii="Garamond" w:hAnsi="Garamond"/>
          <w:sz w:val="24"/>
          <w:szCs w:val="24"/>
        </w:rPr>
      </w:pPr>
    </w:p>
    <w:p w14:paraId="61BCC054" w14:textId="6ECA8803" w:rsidR="00B23260" w:rsidRDefault="00B23260" w:rsidP="0071549E">
      <w:pPr>
        <w:numPr>
          <w:ilvl w:val="0"/>
          <w:numId w:val="95"/>
        </w:numPr>
        <w:tabs>
          <w:tab w:val="num" w:pos="1080"/>
        </w:tabs>
        <w:ind w:hanging="414"/>
        <w:rPr>
          <w:rFonts w:ascii="Garamond" w:hAnsi="Garamond"/>
          <w:sz w:val="24"/>
          <w:szCs w:val="24"/>
        </w:rPr>
      </w:pPr>
      <w:r w:rsidRPr="00F37827">
        <w:rPr>
          <w:rFonts w:ascii="Garamond" w:hAnsi="Garamond"/>
          <w:sz w:val="24"/>
          <w:szCs w:val="24"/>
        </w:rPr>
        <w:t xml:space="preserve">The permittee shall furnish to </w:t>
      </w:r>
      <w:r w:rsidR="00516BAC">
        <w:rPr>
          <w:rFonts w:ascii="Garamond" w:hAnsi="Garamond"/>
          <w:sz w:val="24"/>
          <w:szCs w:val="24"/>
        </w:rPr>
        <w:t>DEQ</w:t>
      </w:r>
      <w:r w:rsidRPr="00F37827">
        <w:rPr>
          <w:rFonts w:ascii="Garamond" w:hAnsi="Garamond"/>
          <w:sz w:val="24"/>
          <w:szCs w:val="24"/>
        </w:rPr>
        <w:t xml:space="preserve">, within a reasonable time set by </w:t>
      </w:r>
      <w:r w:rsidR="00516BAC">
        <w:rPr>
          <w:rFonts w:ascii="Garamond" w:hAnsi="Garamond"/>
          <w:sz w:val="24"/>
          <w:szCs w:val="24"/>
        </w:rPr>
        <w:t>DEQ</w:t>
      </w:r>
      <w:r w:rsidRPr="00F37827">
        <w:rPr>
          <w:rFonts w:ascii="Garamond" w:hAnsi="Garamond"/>
          <w:sz w:val="24"/>
          <w:szCs w:val="24"/>
        </w:rPr>
        <w:t xml:space="preserve"> (not to be less than 15 days), any information that </w:t>
      </w:r>
      <w:r w:rsidR="00516BAC">
        <w:rPr>
          <w:rFonts w:ascii="Garamond" w:hAnsi="Garamond"/>
          <w:sz w:val="24"/>
          <w:szCs w:val="24"/>
        </w:rPr>
        <w:t>DEQ</w:t>
      </w:r>
      <w:r w:rsidRPr="00F37827">
        <w:rPr>
          <w:rFonts w:ascii="Garamond" w:hAnsi="Garamond"/>
          <w:sz w:val="24"/>
          <w:szCs w:val="24"/>
        </w:rPr>
        <w:t xml:space="preserve"> may request in writing to determine whether cause exists for modifying, revoking and reissuing, or terminating the permit, or to determine compliance with the permit.  Upon request, the permittee shall also furnish to </w:t>
      </w:r>
      <w:r w:rsidR="00516BAC">
        <w:rPr>
          <w:rFonts w:ascii="Garamond" w:hAnsi="Garamond"/>
          <w:sz w:val="24"/>
          <w:szCs w:val="24"/>
        </w:rPr>
        <w:t>DEQ</w:t>
      </w:r>
      <w:r w:rsidRPr="00F37827">
        <w:rPr>
          <w:rFonts w:ascii="Garamond" w:hAnsi="Garamond"/>
          <w:sz w:val="24"/>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516BAC">
        <w:rPr>
          <w:rFonts w:ascii="Garamond" w:hAnsi="Garamond"/>
          <w:sz w:val="24"/>
          <w:szCs w:val="24"/>
        </w:rPr>
        <w:t>DEQ</w:t>
      </w:r>
      <w:r w:rsidRPr="00F37827">
        <w:rPr>
          <w:rFonts w:ascii="Garamond" w:hAnsi="Garamond"/>
          <w:sz w:val="24"/>
          <w:szCs w:val="24"/>
        </w:rPr>
        <w:t>, as provided in 75-2-105, MCA.</w:t>
      </w:r>
    </w:p>
    <w:p w14:paraId="5756F7A0" w14:textId="00E378E9" w:rsidR="00AC10B6" w:rsidRDefault="00AC10B6" w:rsidP="00AC10B6">
      <w:pPr>
        <w:tabs>
          <w:tab w:val="num" w:pos="1080"/>
        </w:tabs>
        <w:rPr>
          <w:rFonts w:ascii="Garamond" w:hAnsi="Garamond"/>
          <w:sz w:val="24"/>
          <w:szCs w:val="24"/>
        </w:rPr>
      </w:pPr>
    </w:p>
    <w:p w14:paraId="31A23D04" w14:textId="0E9719B5" w:rsidR="00AC10B6" w:rsidRPr="00AC10B6" w:rsidRDefault="00AC10B6" w:rsidP="00AC10B6">
      <w:pPr>
        <w:pStyle w:val="Heading3"/>
        <w:numPr>
          <w:ilvl w:val="0"/>
          <w:numId w:val="0"/>
        </w:numPr>
        <w:ind w:left="360"/>
        <w:rPr>
          <w:rFonts w:ascii="Garamond" w:hAnsi="Garamond"/>
          <w:i/>
          <w:szCs w:val="24"/>
        </w:rPr>
      </w:pPr>
      <w:r w:rsidRPr="00AC10B6">
        <w:rPr>
          <w:rFonts w:ascii="Garamond" w:hAnsi="Garamond"/>
          <w:i/>
          <w:szCs w:val="24"/>
        </w:rPr>
        <w:lastRenderedPageBreak/>
        <w:t>Credible Evidence</w:t>
      </w:r>
    </w:p>
    <w:p w14:paraId="55C1EA7A" w14:textId="77777777" w:rsidR="00AC10B6" w:rsidRDefault="00AC10B6" w:rsidP="00AC10B6">
      <w:pPr>
        <w:keepNext/>
        <w:tabs>
          <w:tab w:val="num" w:pos="1080"/>
        </w:tabs>
        <w:rPr>
          <w:rFonts w:ascii="Garamond" w:hAnsi="Garamond"/>
          <w:sz w:val="24"/>
          <w:szCs w:val="24"/>
        </w:rPr>
      </w:pPr>
    </w:p>
    <w:p w14:paraId="71527A12" w14:textId="77777777" w:rsidR="00AC10B6" w:rsidRPr="00F37827" w:rsidRDefault="00AC10B6" w:rsidP="00AC10B6">
      <w:pPr>
        <w:keepNext/>
        <w:numPr>
          <w:ilvl w:val="0"/>
          <w:numId w:val="15"/>
        </w:numPr>
        <w:tabs>
          <w:tab w:val="num" w:pos="1080"/>
        </w:tabs>
        <w:ind w:left="900" w:hanging="540"/>
        <w:rPr>
          <w:rFonts w:ascii="Garamond" w:hAnsi="Garamond"/>
          <w:sz w:val="24"/>
          <w:szCs w:val="24"/>
        </w:rPr>
      </w:pPr>
      <w:r w:rsidRPr="00F37827">
        <w:rPr>
          <w:rFonts w:ascii="Garamond" w:hAnsi="Garamond"/>
          <w:sz w:val="24"/>
          <w:szCs w:val="24"/>
        </w:rPr>
        <w:t>Pursuant to ARM 17.8.132, for the purpose of submitting a compliance certification, nothing in these rules shall preclude the use, including the exclusive use, of any credible evidence or information relevant to whether a source would have been in compliance.  However, when compliance or noncompliance is demonstrated by a test or procedure provided by permit or other applicable requirements, the source shall then be presumed to be in compliance or noncompliance unless that presumption is overcome by other relevant credible evidence.</w:t>
      </w:r>
    </w:p>
    <w:p w14:paraId="3C82B325" w14:textId="77777777" w:rsidR="00AC10B6" w:rsidRDefault="00AC10B6" w:rsidP="00AC10B6">
      <w:pPr>
        <w:tabs>
          <w:tab w:val="num" w:pos="1080"/>
        </w:tabs>
        <w:rPr>
          <w:rFonts w:ascii="Garamond" w:hAnsi="Garamond"/>
          <w:sz w:val="24"/>
          <w:szCs w:val="24"/>
        </w:rPr>
      </w:pPr>
    </w:p>
    <w:p w14:paraId="78041C4D" w14:textId="77777777" w:rsidR="00B23260" w:rsidRPr="00F37827" w:rsidRDefault="00B23260" w:rsidP="00E436EF">
      <w:pPr>
        <w:pStyle w:val="Heading2"/>
        <w:rPr>
          <w:rFonts w:ascii="Garamond" w:hAnsi="Garamond"/>
          <w:bCs/>
          <w:color w:val="auto"/>
          <w:sz w:val="24"/>
          <w:szCs w:val="24"/>
        </w:rPr>
      </w:pPr>
      <w:bookmarkStart w:id="675" w:name="_Toc16993295"/>
      <w:bookmarkStart w:id="676" w:name="_Toc23903318"/>
      <w:bookmarkStart w:id="677" w:name="_Toc365288647"/>
      <w:bookmarkStart w:id="678" w:name="_Toc29394628"/>
      <w:bookmarkStart w:id="679" w:name="_Toc225415653"/>
      <w:r w:rsidRPr="00F37827">
        <w:rPr>
          <w:rFonts w:ascii="Garamond" w:hAnsi="Garamond"/>
          <w:bCs/>
          <w:color w:val="auto"/>
          <w:sz w:val="24"/>
          <w:szCs w:val="24"/>
        </w:rPr>
        <w:t>Certification Requirements</w:t>
      </w:r>
      <w:bookmarkEnd w:id="675"/>
      <w:bookmarkEnd w:id="676"/>
      <w:bookmarkEnd w:id="677"/>
      <w:bookmarkEnd w:id="678"/>
      <w:bookmarkEnd w:id="679"/>
    </w:p>
    <w:p w14:paraId="50BEAC95" w14:textId="77777777" w:rsidR="00B23260" w:rsidRPr="00F37827" w:rsidRDefault="00B23260" w:rsidP="00E436EF">
      <w:pPr>
        <w:keepNext/>
        <w:ind w:left="360"/>
        <w:rPr>
          <w:rFonts w:ascii="Garamond" w:hAnsi="Garamond"/>
          <w:sz w:val="24"/>
          <w:szCs w:val="24"/>
          <w:u w:val="single"/>
        </w:rPr>
      </w:pPr>
      <w:r w:rsidRPr="00F37827">
        <w:rPr>
          <w:rFonts w:ascii="Garamond" w:hAnsi="Garamond"/>
          <w:sz w:val="24"/>
          <w:szCs w:val="24"/>
          <w:u w:val="single"/>
        </w:rPr>
        <w:t>ARM 17.8, Subchapter 12, Operating Permit Program §1207 and §1213(7)(a)&amp;(c)-(d)</w:t>
      </w:r>
    </w:p>
    <w:p w14:paraId="3DEFBEA6" w14:textId="77777777" w:rsidR="00B23260" w:rsidRPr="00F37827" w:rsidRDefault="00B23260" w:rsidP="00E436EF">
      <w:pPr>
        <w:keepNext/>
        <w:rPr>
          <w:rFonts w:ascii="Garamond" w:hAnsi="Garamond"/>
          <w:sz w:val="24"/>
          <w:szCs w:val="24"/>
          <w:u w:val="single"/>
        </w:rPr>
      </w:pPr>
    </w:p>
    <w:p w14:paraId="3171BD13" w14:textId="77777777" w:rsidR="00B23260" w:rsidRPr="00F37827" w:rsidRDefault="00B23260" w:rsidP="00B514DC">
      <w:pPr>
        <w:keepNext/>
        <w:numPr>
          <w:ilvl w:val="0"/>
          <w:numId w:val="13"/>
        </w:numPr>
        <w:tabs>
          <w:tab w:val="clear" w:pos="864"/>
          <w:tab w:val="num" w:pos="900"/>
          <w:tab w:val="num" w:pos="1080"/>
        </w:tabs>
        <w:ind w:left="900" w:hanging="540"/>
        <w:rPr>
          <w:rFonts w:ascii="Garamond" w:hAnsi="Garamond"/>
          <w:sz w:val="24"/>
          <w:szCs w:val="24"/>
        </w:rPr>
      </w:pPr>
      <w:r w:rsidRPr="00F37827">
        <w:rPr>
          <w:rFonts w:ascii="Garamond" w:hAnsi="Garamond"/>
          <w:sz w:val="24"/>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736F426A" w14:textId="77777777" w:rsidR="00B23260" w:rsidRPr="00F37827" w:rsidRDefault="00B23260" w:rsidP="007B04E9">
      <w:pPr>
        <w:rPr>
          <w:rFonts w:ascii="Garamond" w:hAnsi="Garamond"/>
          <w:sz w:val="24"/>
          <w:szCs w:val="24"/>
        </w:rPr>
      </w:pPr>
    </w:p>
    <w:p w14:paraId="0E53C569" w14:textId="77777777" w:rsidR="00B23260" w:rsidRPr="00F37827" w:rsidRDefault="00B23260" w:rsidP="00B514DC">
      <w:pPr>
        <w:widowControl w:val="0"/>
        <w:numPr>
          <w:ilvl w:val="0"/>
          <w:numId w:val="13"/>
        </w:numPr>
        <w:tabs>
          <w:tab w:val="clear" w:pos="864"/>
          <w:tab w:val="num" w:pos="900"/>
          <w:tab w:val="num" w:pos="1080"/>
        </w:tabs>
        <w:ind w:left="907" w:hanging="547"/>
        <w:rPr>
          <w:rFonts w:ascii="Garamond" w:hAnsi="Garamond"/>
          <w:sz w:val="24"/>
          <w:szCs w:val="24"/>
        </w:rPr>
      </w:pPr>
      <w:r w:rsidRPr="00F37827">
        <w:rPr>
          <w:rFonts w:ascii="Garamond" w:hAnsi="Garamond"/>
          <w:sz w:val="24"/>
          <w:szCs w:val="24"/>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3EC90C03" w14:textId="77777777" w:rsidR="00D314E3" w:rsidRPr="00F37827" w:rsidRDefault="00D314E3" w:rsidP="007B04E9">
      <w:pPr>
        <w:rPr>
          <w:rFonts w:ascii="Garamond" w:hAnsi="Garamond"/>
          <w:sz w:val="24"/>
          <w:szCs w:val="24"/>
        </w:rPr>
      </w:pPr>
    </w:p>
    <w:p w14:paraId="41DE91C7" w14:textId="77777777" w:rsidR="00B23260" w:rsidRPr="00F37827" w:rsidRDefault="00B23260" w:rsidP="00B514DC">
      <w:pPr>
        <w:numPr>
          <w:ilvl w:val="0"/>
          <w:numId w:val="13"/>
        </w:numPr>
        <w:tabs>
          <w:tab w:val="num" w:pos="1080"/>
        </w:tabs>
        <w:ind w:left="900" w:hanging="540"/>
        <w:rPr>
          <w:rFonts w:ascii="Garamond" w:hAnsi="Garamond"/>
          <w:sz w:val="24"/>
          <w:szCs w:val="24"/>
        </w:rPr>
      </w:pPr>
      <w:r w:rsidRPr="00F37827">
        <w:rPr>
          <w:rFonts w:ascii="Garamond" w:hAnsi="Garamond"/>
          <w:sz w:val="24"/>
          <w:szCs w:val="24"/>
        </w:rPr>
        <w:t>Compliance certifications shall include the following:</w:t>
      </w:r>
    </w:p>
    <w:p w14:paraId="128B4C19" w14:textId="77777777" w:rsidR="00B23260" w:rsidRPr="00F37827" w:rsidRDefault="00B23260">
      <w:pPr>
        <w:rPr>
          <w:rFonts w:ascii="Garamond" w:hAnsi="Garamond"/>
          <w:sz w:val="24"/>
          <w:szCs w:val="24"/>
        </w:rPr>
      </w:pPr>
    </w:p>
    <w:p w14:paraId="04F31588" w14:textId="77777777"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The identification of each term or condition of the permit that is the basis of the certification;</w:t>
      </w:r>
    </w:p>
    <w:p w14:paraId="7C8DA997" w14:textId="77777777" w:rsidR="00B23260" w:rsidRPr="00F37827" w:rsidRDefault="00B23260" w:rsidP="007B04E9">
      <w:pPr>
        <w:rPr>
          <w:rFonts w:ascii="Garamond" w:hAnsi="Garamond"/>
          <w:sz w:val="24"/>
          <w:szCs w:val="24"/>
        </w:rPr>
      </w:pPr>
    </w:p>
    <w:p w14:paraId="61B005FB" w14:textId="77777777"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The identification of the method(s) or other means used by the owner or operator for determining the status of compliance with each term and condition during the certification period, consistent with ARM 17.8.1212;</w:t>
      </w:r>
    </w:p>
    <w:p w14:paraId="38E25F67" w14:textId="77777777" w:rsidR="00B23260" w:rsidRPr="00F37827" w:rsidRDefault="00B23260">
      <w:pPr>
        <w:rPr>
          <w:rFonts w:ascii="Garamond" w:hAnsi="Garamond"/>
          <w:sz w:val="24"/>
          <w:szCs w:val="24"/>
        </w:rPr>
      </w:pPr>
    </w:p>
    <w:p w14:paraId="5F72B780" w14:textId="77777777"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 xml:space="preserve">The status of compliance with each term and condition for the period covered by the certification, </w:t>
      </w:r>
      <w:r w:rsidRPr="00F37827">
        <w:rPr>
          <w:rFonts w:ascii="Garamond" w:hAnsi="Garamond"/>
          <w:i/>
          <w:iCs/>
          <w:sz w:val="24"/>
          <w:szCs w:val="24"/>
        </w:rPr>
        <w:t>including whether compliance during the period was continuous or intermittent</w:t>
      </w:r>
      <w:r w:rsidRPr="00F37827">
        <w:rPr>
          <w:rFonts w:ascii="Garamond" w:hAnsi="Garamond"/>
          <w:sz w:val="24"/>
          <w:szCs w:val="24"/>
        </w:rPr>
        <w:t xml:space="preserve"> (based on the method or means identified in ARM 17.8.1213(7)(c)(ii), as described above); and</w:t>
      </w:r>
    </w:p>
    <w:p w14:paraId="4EF69579" w14:textId="77777777" w:rsidR="00B23260" w:rsidRPr="00F37827" w:rsidRDefault="00B23260">
      <w:pPr>
        <w:rPr>
          <w:rFonts w:ascii="Garamond" w:hAnsi="Garamond"/>
          <w:sz w:val="24"/>
          <w:szCs w:val="24"/>
        </w:rPr>
      </w:pPr>
    </w:p>
    <w:p w14:paraId="64D112FB" w14:textId="6AD0C6AF"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 xml:space="preserve">Such other facts as </w:t>
      </w:r>
      <w:r w:rsidR="00516BAC">
        <w:rPr>
          <w:rFonts w:ascii="Garamond" w:hAnsi="Garamond"/>
          <w:sz w:val="24"/>
          <w:szCs w:val="24"/>
        </w:rPr>
        <w:t>DEQ</w:t>
      </w:r>
      <w:r w:rsidRPr="00F37827">
        <w:rPr>
          <w:rFonts w:ascii="Garamond" w:hAnsi="Garamond"/>
          <w:sz w:val="24"/>
          <w:szCs w:val="24"/>
        </w:rPr>
        <w:t xml:space="preserve"> may require to determine the compliance status of the source.</w:t>
      </w:r>
    </w:p>
    <w:p w14:paraId="43D200B9" w14:textId="77777777" w:rsidR="00B23260" w:rsidRPr="00F37827" w:rsidRDefault="00B23260">
      <w:pPr>
        <w:rPr>
          <w:rFonts w:ascii="Garamond" w:hAnsi="Garamond"/>
          <w:sz w:val="24"/>
          <w:szCs w:val="24"/>
        </w:rPr>
      </w:pPr>
    </w:p>
    <w:p w14:paraId="6A72955E" w14:textId="6663217B" w:rsidR="00B23260" w:rsidRPr="00F37827" w:rsidRDefault="00B23260" w:rsidP="00B514DC">
      <w:pPr>
        <w:numPr>
          <w:ilvl w:val="0"/>
          <w:numId w:val="13"/>
        </w:numPr>
        <w:tabs>
          <w:tab w:val="clear" w:pos="864"/>
          <w:tab w:val="num" w:pos="900"/>
          <w:tab w:val="num" w:pos="1080"/>
        </w:tabs>
        <w:ind w:left="900" w:hanging="540"/>
        <w:rPr>
          <w:rFonts w:ascii="Garamond" w:hAnsi="Garamond"/>
          <w:sz w:val="24"/>
          <w:szCs w:val="24"/>
        </w:rPr>
      </w:pPr>
      <w:r w:rsidRPr="00F37827">
        <w:rPr>
          <w:rFonts w:ascii="Garamond" w:hAnsi="Garamond"/>
          <w:sz w:val="24"/>
          <w:szCs w:val="24"/>
        </w:rPr>
        <w:t xml:space="preserve">All compliance certifications must be submitted to the EPA, as well as to </w:t>
      </w:r>
      <w:r w:rsidR="00516BAC">
        <w:rPr>
          <w:rFonts w:ascii="Garamond" w:hAnsi="Garamond"/>
          <w:sz w:val="24"/>
          <w:szCs w:val="24"/>
        </w:rPr>
        <w:t>DEQ</w:t>
      </w:r>
      <w:r w:rsidRPr="00F37827">
        <w:rPr>
          <w:rFonts w:ascii="Garamond" w:hAnsi="Garamond"/>
          <w:sz w:val="24"/>
          <w:szCs w:val="24"/>
        </w:rPr>
        <w:t>, at the addresses listed in the Notification Addresses Appendix of this permit.</w:t>
      </w:r>
    </w:p>
    <w:p w14:paraId="48D92106" w14:textId="77777777" w:rsidR="00B23260" w:rsidRPr="00F37827" w:rsidRDefault="00B23260" w:rsidP="007B04E9">
      <w:pPr>
        <w:tabs>
          <w:tab w:val="num" w:pos="900"/>
        </w:tabs>
        <w:rPr>
          <w:rFonts w:ascii="Garamond" w:hAnsi="Garamond"/>
          <w:sz w:val="24"/>
          <w:szCs w:val="24"/>
        </w:rPr>
      </w:pPr>
    </w:p>
    <w:p w14:paraId="4CD4AFE8" w14:textId="77777777" w:rsidR="00B23260" w:rsidRPr="00F37827" w:rsidRDefault="00B23260" w:rsidP="00D55B51">
      <w:pPr>
        <w:pStyle w:val="Heading2"/>
        <w:keepLines/>
        <w:rPr>
          <w:rFonts w:ascii="Garamond" w:hAnsi="Garamond"/>
          <w:bCs/>
          <w:color w:val="auto"/>
          <w:sz w:val="24"/>
          <w:szCs w:val="24"/>
        </w:rPr>
      </w:pPr>
      <w:bookmarkStart w:id="680" w:name="_Toc16993296"/>
      <w:bookmarkStart w:id="681" w:name="_Toc23903319"/>
      <w:bookmarkStart w:id="682" w:name="_Toc365288648"/>
      <w:bookmarkStart w:id="683" w:name="_Toc29394629"/>
      <w:bookmarkStart w:id="684" w:name="_Toc225415654"/>
      <w:r w:rsidRPr="00F37827">
        <w:rPr>
          <w:rFonts w:ascii="Garamond" w:hAnsi="Garamond"/>
          <w:bCs/>
          <w:color w:val="auto"/>
          <w:sz w:val="24"/>
          <w:szCs w:val="24"/>
        </w:rPr>
        <w:lastRenderedPageBreak/>
        <w:t>Permit Shield</w:t>
      </w:r>
      <w:bookmarkEnd w:id="680"/>
      <w:bookmarkEnd w:id="681"/>
      <w:bookmarkEnd w:id="682"/>
      <w:bookmarkEnd w:id="683"/>
      <w:bookmarkEnd w:id="684"/>
    </w:p>
    <w:p w14:paraId="166D3120" w14:textId="77777777" w:rsidR="00B23260" w:rsidRPr="00F37827" w:rsidRDefault="00B23260" w:rsidP="00D55B51">
      <w:pPr>
        <w:keepNext/>
        <w:keepLines/>
        <w:ind w:left="360"/>
        <w:rPr>
          <w:rFonts w:ascii="Garamond" w:hAnsi="Garamond"/>
          <w:sz w:val="24"/>
          <w:szCs w:val="24"/>
          <w:u w:val="single"/>
        </w:rPr>
      </w:pPr>
      <w:r w:rsidRPr="00F37827">
        <w:rPr>
          <w:rFonts w:ascii="Garamond" w:hAnsi="Garamond"/>
          <w:sz w:val="24"/>
          <w:szCs w:val="24"/>
          <w:u w:val="single"/>
        </w:rPr>
        <w:t>ARM 17.8, Subchapter 12, Operating Permit Program §1214(1)-(4)</w:t>
      </w:r>
    </w:p>
    <w:p w14:paraId="760243EE" w14:textId="77777777" w:rsidR="00B23260" w:rsidRPr="00F37827" w:rsidRDefault="00B23260" w:rsidP="00D55B51">
      <w:pPr>
        <w:keepNext/>
        <w:keepLines/>
        <w:rPr>
          <w:rFonts w:ascii="Garamond" w:hAnsi="Garamond"/>
          <w:sz w:val="24"/>
          <w:szCs w:val="24"/>
        </w:rPr>
      </w:pPr>
    </w:p>
    <w:p w14:paraId="4FF50137" w14:textId="46BA29B4" w:rsidR="00B23260" w:rsidRPr="00F37827" w:rsidRDefault="00B46192" w:rsidP="00D55B51">
      <w:pPr>
        <w:keepNext/>
        <w:keepLines/>
        <w:ind w:left="900" w:hanging="468"/>
        <w:rPr>
          <w:rFonts w:ascii="Garamond" w:hAnsi="Garamond"/>
          <w:sz w:val="24"/>
          <w:szCs w:val="24"/>
        </w:rPr>
      </w:pPr>
      <w:r>
        <w:rPr>
          <w:rFonts w:ascii="Garamond" w:hAnsi="Garamond"/>
          <w:sz w:val="24"/>
          <w:szCs w:val="24"/>
        </w:rPr>
        <w:t>1.</w:t>
      </w:r>
      <w:r>
        <w:rPr>
          <w:rFonts w:ascii="Garamond" w:hAnsi="Garamond"/>
          <w:sz w:val="24"/>
          <w:szCs w:val="24"/>
        </w:rPr>
        <w:tab/>
      </w:r>
      <w:r w:rsidR="00B23260" w:rsidRPr="00F37827">
        <w:rPr>
          <w:rFonts w:ascii="Garamond" w:hAnsi="Garamond"/>
          <w:sz w:val="24"/>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053C6949" w14:textId="77777777" w:rsidR="00B23260" w:rsidRPr="00F37827" w:rsidRDefault="00B23260" w:rsidP="007B04E9">
      <w:pPr>
        <w:tabs>
          <w:tab w:val="num" w:pos="900"/>
        </w:tabs>
        <w:rPr>
          <w:rFonts w:ascii="Garamond" w:hAnsi="Garamond"/>
          <w:sz w:val="24"/>
          <w:szCs w:val="24"/>
        </w:rPr>
      </w:pPr>
    </w:p>
    <w:p w14:paraId="799FC1E0"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00DD9C99" w14:textId="77777777" w:rsidR="00B23260" w:rsidRPr="00F37827" w:rsidRDefault="00B23260" w:rsidP="007B04E9">
      <w:pPr>
        <w:tabs>
          <w:tab w:val="num" w:pos="900"/>
        </w:tabs>
        <w:rPr>
          <w:rFonts w:ascii="Garamond" w:hAnsi="Garamond"/>
          <w:sz w:val="24"/>
          <w:szCs w:val="24"/>
        </w:rPr>
      </w:pPr>
    </w:p>
    <w:p w14:paraId="50CD548D"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Nothing in this permit alters or affects the following:</w:t>
      </w:r>
    </w:p>
    <w:p w14:paraId="70317D30" w14:textId="77777777" w:rsidR="00B23260" w:rsidRPr="00F37827" w:rsidRDefault="00B23260">
      <w:pPr>
        <w:rPr>
          <w:rFonts w:ascii="Garamond" w:hAnsi="Garamond"/>
          <w:sz w:val="24"/>
          <w:szCs w:val="24"/>
        </w:rPr>
      </w:pPr>
    </w:p>
    <w:p w14:paraId="359C892F"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provisions of Section 7603 of the FCAA, including the authority of the administrator under that section;</w:t>
      </w:r>
    </w:p>
    <w:p w14:paraId="51479588" w14:textId="77777777" w:rsidR="00B23260" w:rsidRPr="00F37827" w:rsidRDefault="00B23260" w:rsidP="007B04E9">
      <w:pPr>
        <w:tabs>
          <w:tab w:val="num" w:pos="1440"/>
        </w:tabs>
        <w:rPr>
          <w:rFonts w:ascii="Garamond" w:hAnsi="Garamond"/>
          <w:sz w:val="24"/>
          <w:szCs w:val="24"/>
        </w:rPr>
      </w:pPr>
    </w:p>
    <w:p w14:paraId="42406ADB"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liability of an owner or operator of a source for any violation of applicable requirements prior to or at the time of permit issuance;</w:t>
      </w:r>
    </w:p>
    <w:p w14:paraId="3C503557" w14:textId="77777777" w:rsidR="00B23260" w:rsidRPr="00F37827" w:rsidRDefault="00B23260" w:rsidP="007B04E9">
      <w:pPr>
        <w:tabs>
          <w:tab w:val="num" w:pos="1440"/>
        </w:tabs>
        <w:rPr>
          <w:rFonts w:ascii="Garamond" w:hAnsi="Garamond"/>
          <w:sz w:val="24"/>
          <w:szCs w:val="24"/>
        </w:rPr>
      </w:pPr>
    </w:p>
    <w:p w14:paraId="6C1B2604"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applicable requirements of the Acid Rain Program, consistent with Section 7651g(a) of the FCAA;</w:t>
      </w:r>
    </w:p>
    <w:p w14:paraId="688E585E" w14:textId="77777777" w:rsidR="00B23260" w:rsidRPr="00F37827" w:rsidRDefault="00B23260" w:rsidP="007B04E9">
      <w:pPr>
        <w:tabs>
          <w:tab w:val="num" w:pos="1440"/>
        </w:tabs>
        <w:rPr>
          <w:rFonts w:ascii="Garamond" w:hAnsi="Garamond"/>
          <w:sz w:val="24"/>
          <w:szCs w:val="24"/>
        </w:rPr>
      </w:pPr>
    </w:p>
    <w:p w14:paraId="37E10429"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ability of the administrator to obtain information from a source pursuant to Section 7414 of the FCAA;</w:t>
      </w:r>
    </w:p>
    <w:p w14:paraId="4E6975F4" w14:textId="77777777" w:rsidR="00B23260" w:rsidRPr="00F37827" w:rsidRDefault="00B23260" w:rsidP="007B04E9">
      <w:pPr>
        <w:tabs>
          <w:tab w:val="num" w:pos="1440"/>
        </w:tabs>
        <w:rPr>
          <w:rFonts w:ascii="Garamond" w:hAnsi="Garamond"/>
          <w:sz w:val="24"/>
          <w:szCs w:val="24"/>
        </w:rPr>
      </w:pPr>
    </w:p>
    <w:p w14:paraId="3EDF0268" w14:textId="040859E8"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 xml:space="preserve">The ability of </w:t>
      </w:r>
      <w:r w:rsidR="00516BAC">
        <w:rPr>
          <w:rFonts w:ascii="Garamond" w:hAnsi="Garamond"/>
          <w:sz w:val="24"/>
          <w:szCs w:val="24"/>
        </w:rPr>
        <w:t>DEQ</w:t>
      </w:r>
      <w:r w:rsidRPr="00F37827">
        <w:rPr>
          <w:rFonts w:ascii="Garamond" w:hAnsi="Garamond"/>
          <w:sz w:val="24"/>
          <w:szCs w:val="24"/>
        </w:rPr>
        <w:t xml:space="preserve"> to obtain information from a source pursuant to the Montana Clean Air Act, Title 75, Chapter 2, MCA;</w:t>
      </w:r>
    </w:p>
    <w:p w14:paraId="0C6C37C9" w14:textId="77777777" w:rsidR="00B23260" w:rsidRPr="00F37827" w:rsidRDefault="00B23260" w:rsidP="007B04E9">
      <w:pPr>
        <w:tabs>
          <w:tab w:val="num" w:pos="1440"/>
        </w:tabs>
        <w:rPr>
          <w:rFonts w:ascii="Garamond" w:hAnsi="Garamond"/>
          <w:sz w:val="24"/>
          <w:szCs w:val="24"/>
        </w:rPr>
      </w:pPr>
    </w:p>
    <w:p w14:paraId="2EA4D1FE" w14:textId="4F6DD42D"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 xml:space="preserve">The emergency powers of </w:t>
      </w:r>
      <w:r w:rsidR="00516BAC">
        <w:rPr>
          <w:rFonts w:ascii="Garamond" w:hAnsi="Garamond"/>
          <w:sz w:val="24"/>
          <w:szCs w:val="24"/>
        </w:rPr>
        <w:t>DEQ</w:t>
      </w:r>
      <w:r w:rsidRPr="00F37827">
        <w:rPr>
          <w:rFonts w:ascii="Garamond" w:hAnsi="Garamond"/>
          <w:sz w:val="24"/>
          <w:szCs w:val="24"/>
        </w:rPr>
        <w:t xml:space="preserve"> under the Montana Clean Air Act, Title 75, Chapter 2, MCA; and</w:t>
      </w:r>
    </w:p>
    <w:p w14:paraId="0418CB0E" w14:textId="77777777" w:rsidR="00B23260" w:rsidRPr="00F37827" w:rsidRDefault="00B23260" w:rsidP="007B04E9">
      <w:pPr>
        <w:tabs>
          <w:tab w:val="num" w:pos="1440"/>
        </w:tabs>
        <w:rPr>
          <w:rFonts w:ascii="Garamond" w:hAnsi="Garamond"/>
          <w:sz w:val="24"/>
          <w:szCs w:val="24"/>
        </w:rPr>
      </w:pPr>
    </w:p>
    <w:p w14:paraId="46327A07" w14:textId="772E7E5E"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 xml:space="preserve">The ability of </w:t>
      </w:r>
      <w:r w:rsidR="00516BAC">
        <w:rPr>
          <w:rFonts w:ascii="Garamond" w:hAnsi="Garamond"/>
          <w:sz w:val="24"/>
          <w:szCs w:val="24"/>
        </w:rPr>
        <w:t>DEQ</w:t>
      </w:r>
      <w:r w:rsidRPr="00F37827">
        <w:rPr>
          <w:rFonts w:ascii="Garamond" w:hAnsi="Garamond"/>
          <w:sz w:val="24"/>
          <w:szCs w:val="24"/>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19804340" w14:textId="77777777" w:rsidR="00B23260" w:rsidRPr="00F37827" w:rsidRDefault="00B23260">
      <w:pPr>
        <w:rPr>
          <w:rFonts w:ascii="Garamond" w:hAnsi="Garamond"/>
          <w:sz w:val="24"/>
          <w:szCs w:val="24"/>
        </w:rPr>
      </w:pPr>
    </w:p>
    <w:p w14:paraId="68A0A685" w14:textId="4DB2CF76"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 xml:space="preserve">Nothing in this permit alters or affects the ability of </w:t>
      </w:r>
      <w:r w:rsidR="00516BAC">
        <w:rPr>
          <w:rFonts w:ascii="Garamond" w:hAnsi="Garamond"/>
          <w:sz w:val="24"/>
          <w:szCs w:val="24"/>
        </w:rPr>
        <w:t>DEQ</w:t>
      </w:r>
      <w:r w:rsidRPr="00F37827">
        <w:rPr>
          <w:rFonts w:ascii="Garamond" w:hAnsi="Garamond"/>
          <w:sz w:val="24"/>
          <w:szCs w:val="24"/>
        </w:rPr>
        <w:t xml:space="preserve"> to take enforcement action for a violation of an applicable requirement or permit term demonstrated pursuant to ARM 17.8.106, Source Testing Protocol.</w:t>
      </w:r>
    </w:p>
    <w:p w14:paraId="762125F6" w14:textId="77777777" w:rsidR="00B23260" w:rsidRPr="00F37827" w:rsidRDefault="00B23260" w:rsidP="007B04E9">
      <w:pPr>
        <w:tabs>
          <w:tab w:val="num" w:pos="900"/>
        </w:tabs>
        <w:rPr>
          <w:rFonts w:ascii="Garamond" w:hAnsi="Garamond"/>
          <w:sz w:val="24"/>
          <w:szCs w:val="24"/>
        </w:rPr>
      </w:pPr>
    </w:p>
    <w:p w14:paraId="5902E51C"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The permit shield will not extend to minor permit modifications or changes not requiring a permit revision (see Sections I &amp; J).</w:t>
      </w:r>
    </w:p>
    <w:p w14:paraId="5F1C49F9" w14:textId="77777777" w:rsidR="00B23260" w:rsidRPr="00F37827" w:rsidRDefault="00B23260" w:rsidP="007B04E9">
      <w:pPr>
        <w:tabs>
          <w:tab w:val="num" w:pos="900"/>
        </w:tabs>
        <w:rPr>
          <w:rFonts w:ascii="Garamond" w:hAnsi="Garamond"/>
          <w:sz w:val="24"/>
          <w:szCs w:val="24"/>
        </w:rPr>
      </w:pPr>
    </w:p>
    <w:p w14:paraId="5B4EB763"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The permit shield will extend to significant permit modifications and transfer or assignment of ownership (see Sections K &amp; O).</w:t>
      </w:r>
    </w:p>
    <w:p w14:paraId="75DE3A50" w14:textId="77777777" w:rsidR="00B23260" w:rsidRPr="00F37827" w:rsidRDefault="00B23260">
      <w:pPr>
        <w:rPr>
          <w:rFonts w:ascii="Garamond" w:hAnsi="Garamond"/>
          <w:sz w:val="24"/>
          <w:szCs w:val="24"/>
        </w:rPr>
      </w:pPr>
    </w:p>
    <w:p w14:paraId="696FF7BC" w14:textId="77777777" w:rsidR="00B23260" w:rsidRPr="00F37827" w:rsidRDefault="00B23260">
      <w:pPr>
        <w:pStyle w:val="Heading2"/>
        <w:rPr>
          <w:rFonts w:ascii="Garamond" w:hAnsi="Garamond"/>
          <w:bCs/>
          <w:color w:val="auto"/>
          <w:sz w:val="24"/>
          <w:szCs w:val="24"/>
        </w:rPr>
      </w:pPr>
      <w:bookmarkStart w:id="685" w:name="_Toc16993297"/>
      <w:bookmarkStart w:id="686" w:name="_Toc23903320"/>
      <w:bookmarkStart w:id="687" w:name="_Toc365288649"/>
      <w:bookmarkStart w:id="688" w:name="_Toc29394630"/>
      <w:bookmarkStart w:id="689" w:name="_Toc225415655"/>
      <w:r w:rsidRPr="00F37827">
        <w:rPr>
          <w:rFonts w:ascii="Garamond" w:hAnsi="Garamond"/>
          <w:bCs/>
          <w:color w:val="auto"/>
          <w:sz w:val="24"/>
          <w:szCs w:val="24"/>
        </w:rPr>
        <w:t>Monitoring, Recordkeeping, and Reporting Requirements</w:t>
      </w:r>
      <w:bookmarkEnd w:id="685"/>
      <w:bookmarkEnd w:id="686"/>
      <w:bookmarkEnd w:id="687"/>
      <w:bookmarkEnd w:id="688"/>
      <w:bookmarkEnd w:id="689"/>
    </w:p>
    <w:p w14:paraId="077FDE10" w14:textId="77777777" w:rsidR="00B23260" w:rsidRPr="00F37827" w:rsidRDefault="00B23260">
      <w:pPr>
        <w:ind w:left="360"/>
        <w:rPr>
          <w:rFonts w:ascii="Garamond" w:hAnsi="Garamond"/>
          <w:sz w:val="24"/>
          <w:szCs w:val="24"/>
          <w:u w:val="single"/>
        </w:rPr>
      </w:pPr>
      <w:r w:rsidRPr="00F37827">
        <w:rPr>
          <w:rFonts w:ascii="Garamond" w:hAnsi="Garamond"/>
          <w:sz w:val="24"/>
          <w:szCs w:val="24"/>
          <w:u w:val="single"/>
        </w:rPr>
        <w:t>ARM 17.8, Subchapter 12, Operating Permit Program §1212(2)&amp;(3)</w:t>
      </w:r>
    </w:p>
    <w:p w14:paraId="4F76BB77" w14:textId="77777777" w:rsidR="00B23260" w:rsidRPr="00F37827" w:rsidRDefault="00B23260" w:rsidP="007B04E9">
      <w:pPr>
        <w:rPr>
          <w:rFonts w:ascii="Garamond" w:hAnsi="Garamond"/>
          <w:sz w:val="24"/>
          <w:szCs w:val="24"/>
        </w:rPr>
      </w:pPr>
    </w:p>
    <w:p w14:paraId="1902B227" w14:textId="77777777" w:rsidR="00B23260" w:rsidRPr="00F37827" w:rsidRDefault="00B23260" w:rsidP="00B514DC">
      <w:pPr>
        <w:numPr>
          <w:ilvl w:val="0"/>
          <w:numId w:val="17"/>
        </w:numPr>
        <w:tabs>
          <w:tab w:val="num" w:pos="1008"/>
        </w:tabs>
        <w:ind w:left="900" w:hanging="540"/>
        <w:rPr>
          <w:rFonts w:ascii="Garamond" w:hAnsi="Garamond"/>
          <w:sz w:val="24"/>
          <w:szCs w:val="24"/>
        </w:rPr>
      </w:pPr>
      <w:r w:rsidRPr="00F37827">
        <w:rPr>
          <w:rFonts w:ascii="Garamond" w:hAnsi="Garamond"/>
          <w:sz w:val="24"/>
          <w:szCs w:val="24"/>
        </w:rPr>
        <w:t>Unless otherwise provided in this permit, the permittee shall maintain compliance monitoring records that include the following information:</w:t>
      </w:r>
    </w:p>
    <w:p w14:paraId="22BACDB5"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date, place as defined in the permit, and time of sampling or measurement;</w:t>
      </w:r>
    </w:p>
    <w:p w14:paraId="7372584A" w14:textId="77777777" w:rsidR="00B23260" w:rsidRPr="00F37827" w:rsidRDefault="00B23260" w:rsidP="007B04E9">
      <w:pPr>
        <w:rPr>
          <w:rFonts w:ascii="Garamond" w:hAnsi="Garamond"/>
          <w:sz w:val="24"/>
          <w:szCs w:val="24"/>
        </w:rPr>
      </w:pPr>
    </w:p>
    <w:p w14:paraId="04B2104A"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date(s) analyses were performed;</w:t>
      </w:r>
    </w:p>
    <w:p w14:paraId="3E278EAC" w14:textId="77777777" w:rsidR="00B23260" w:rsidRPr="00F37827" w:rsidRDefault="00B23260" w:rsidP="007B04E9">
      <w:pPr>
        <w:rPr>
          <w:rFonts w:ascii="Garamond" w:hAnsi="Garamond"/>
          <w:sz w:val="24"/>
          <w:szCs w:val="24"/>
        </w:rPr>
      </w:pPr>
    </w:p>
    <w:p w14:paraId="0E992146"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company or entity that performed the analyses;</w:t>
      </w:r>
    </w:p>
    <w:p w14:paraId="239E242B" w14:textId="77777777" w:rsidR="00B23260" w:rsidRPr="00F37827" w:rsidRDefault="00B23260" w:rsidP="007B04E9">
      <w:pPr>
        <w:rPr>
          <w:rFonts w:ascii="Garamond" w:hAnsi="Garamond"/>
          <w:sz w:val="24"/>
          <w:szCs w:val="24"/>
        </w:rPr>
      </w:pPr>
    </w:p>
    <w:p w14:paraId="04DE3FC5"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analytical techniques or methods used;</w:t>
      </w:r>
    </w:p>
    <w:p w14:paraId="5D411A3E" w14:textId="77777777" w:rsidR="00B23260" w:rsidRPr="00F37827" w:rsidRDefault="00B23260" w:rsidP="007B04E9">
      <w:pPr>
        <w:rPr>
          <w:rFonts w:ascii="Garamond" w:hAnsi="Garamond"/>
          <w:sz w:val="24"/>
          <w:szCs w:val="24"/>
        </w:rPr>
      </w:pPr>
    </w:p>
    <w:p w14:paraId="2598A6C6"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results of such analyses; and</w:t>
      </w:r>
    </w:p>
    <w:p w14:paraId="6C42C322" w14:textId="77777777" w:rsidR="00B23260" w:rsidRPr="00F37827" w:rsidRDefault="00B23260" w:rsidP="007B04E9">
      <w:pPr>
        <w:rPr>
          <w:rFonts w:ascii="Garamond" w:hAnsi="Garamond"/>
          <w:sz w:val="24"/>
          <w:szCs w:val="24"/>
        </w:rPr>
      </w:pPr>
    </w:p>
    <w:p w14:paraId="5844DAF3"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operating conditions at the time of sampling or measurement.</w:t>
      </w:r>
    </w:p>
    <w:p w14:paraId="64906FD2" w14:textId="77777777" w:rsidR="00B23260" w:rsidRPr="00F37827" w:rsidRDefault="00B23260">
      <w:pPr>
        <w:rPr>
          <w:rFonts w:ascii="Garamond" w:hAnsi="Garamond"/>
          <w:sz w:val="24"/>
          <w:szCs w:val="24"/>
        </w:rPr>
      </w:pPr>
    </w:p>
    <w:p w14:paraId="141EB970" w14:textId="737E02E0" w:rsidR="00B23260" w:rsidRPr="00F37827" w:rsidRDefault="00B23260" w:rsidP="00B514DC">
      <w:pPr>
        <w:numPr>
          <w:ilvl w:val="0"/>
          <w:numId w:val="17"/>
        </w:numPr>
        <w:tabs>
          <w:tab w:val="num" w:pos="1008"/>
        </w:tabs>
        <w:ind w:left="900" w:hanging="540"/>
        <w:rPr>
          <w:rFonts w:ascii="Garamond" w:hAnsi="Garamond"/>
          <w:sz w:val="24"/>
          <w:szCs w:val="24"/>
        </w:rPr>
      </w:pPr>
      <w:r w:rsidRPr="00F37827">
        <w:rPr>
          <w:rFonts w:ascii="Garamond" w:hAnsi="Garamond"/>
          <w:sz w:val="24"/>
          <w:szCs w:val="24"/>
        </w:rPr>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w:t>
      </w:r>
      <w:r w:rsidR="00F751F2">
        <w:rPr>
          <w:rFonts w:ascii="Garamond" w:hAnsi="Garamond"/>
          <w:sz w:val="24"/>
          <w:szCs w:val="24"/>
        </w:rPr>
        <w:t>DEQ</w:t>
      </w:r>
      <w:r w:rsidR="00F751F2" w:rsidRPr="00F37827">
        <w:rPr>
          <w:rFonts w:ascii="Garamond" w:hAnsi="Garamond"/>
          <w:sz w:val="24"/>
          <w:szCs w:val="24"/>
        </w:rPr>
        <w:t xml:space="preserve"> </w:t>
      </w:r>
      <w:r w:rsidRPr="00F37827">
        <w:rPr>
          <w:rFonts w:ascii="Garamond" w:hAnsi="Garamond"/>
          <w:sz w:val="24"/>
          <w:szCs w:val="24"/>
        </w:rPr>
        <w:t xml:space="preserve">personnel upon request, which may be for either hard copies or computerized format.  Strip-charts must be maintained in their original form at the plant site and shall be made available to </w:t>
      </w:r>
      <w:r w:rsidR="00F751F2">
        <w:rPr>
          <w:rFonts w:ascii="Garamond" w:hAnsi="Garamond"/>
          <w:sz w:val="24"/>
          <w:szCs w:val="24"/>
        </w:rPr>
        <w:t>DEQ</w:t>
      </w:r>
      <w:r w:rsidR="00F751F2" w:rsidRPr="00F37827">
        <w:rPr>
          <w:rFonts w:ascii="Garamond" w:hAnsi="Garamond"/>
          <w:sz w:val="24"/>
          <w:szCs w:val="24"/>
        </w:rPr>
        <w:t xml:space="preserve"> </w:t>
      </w:r>
      <w:r w:rsidRPr="00F37827">
        <w:rPr>
          <w:rFonts w:ascii="Garamond" w:hAnsi="Garamond"/>
          <w:sz w:val="24"/>
          <w:szCs w:val="24"/>
        </w:rPr>
        <w:t>personnel upon request.</w:t>
      </w:r>
    </w:p>
    <w:p w14:paraId="79BCB19C" w14:textId="77777777" w:rsidR="00B23260" w:rsidRPr="00F37827" w:rsidRDefault="00B23260">
      <w:pPr>
        <w:tabs>
          <w:tab w:val="num" w:pos="900"/>
        </w:tabs>
        <w:ind w:left="900" w:hanging="540"/>
        <w:rPr>
          <w:rFonts w:ascii="Garamond" w:hAnsi="Garamond"/>
          <w:sz w:val="24"/>
          <w:szCs w:val="24"/>
        </w:rPr>
      </w:pPr>
    </w:p>
    <w:p w14:paraId="56F6A927" w14:textId="5FCDD0AF" w:rsidR="00B23260" w:rsidRPr="00F37827" w:rsidRDefault="00B23260" w:rsidP="00B514DC">
      <w:pPr>
        <w:numPr>
          <w:ilvl w:val="0"/>
          <w:numId w:val="17"/>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 xml:space="preserve">The permittee shall submit to </w:t>
      </w:r>
      <w:r w:rsidR="00516BAC">
        <w:rPr>
          <w:rFonts w:ascii="Garamond" w:hAnsi="Garamond"/>
          <w:sz w:val="24"/>
          <w:szCs w:val="24"/>
        </w:rPr>
        <w:t>DEQ</w:t>
      </w:r>
      <w:r w:rsidRPr="00F37827">
        <w:rPr>
          <w:rFonts w:ascii="Garamond" w:hAnsi="Garamond"/>
          <w:sz w:val="24"/>
          <w:szCs w:val="24"/>
        </w:rPr>
        <w: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4FC42432" w14:textId="77777777" w:rsidR="00B23260" w:rsidRPr="00F37827" w:rsidRDefault="00B23260">
      <w:pPr>
        <w:rPr>
          <w:rFonts w:ascii="Garamond" w:hAnsi="Garamond"/>
          <w:sz w:val="24"/>
          <w:szCs w:val="24"/>
        </w:rPr>
      </w:pPr>
    </w:p>
    <w:p w14:paraId="32AD62A3" w14:textId="77777777" w:rsidR="00B23260" w:rsidRPr="00F37827" w:rsidRDefault="00B23260">
      <w:pPr>
        <w:pStyle w:val="Heading2"/>
        <w:rPr>
          <w:rFonts w:ascii="Garamond" w:hAnsi="Garamond"/>
          <w:bCs/>
          <w:color w:val="auto"/>
          <w:sz w:val="24"/>
          <w:szCs w:val="24"/>
        </w:rPr>
      </w:pPr>
      <w:bookmarkStart w:id="690" w:name="_Toc16993298"/>
      <w:bookmarkStart w:id="691" w:name="_Toc23903321"/>
      <w:bookmarkStart w:id="692" w:name="_Toc365288650"/>
      <w:bookmarkStart w:id="693" w:name="_Toc29394631"/>
      <w:bookmarkStart w:id="694" w:name="_Toc225415656"/>
      <w:r w:rsidRPr="00F37827">
        <w:rPr>
          <w:rFonts w:ascii="Garamond" w:hAnsi="Garamond"/>
          <w:bCs/>
          <w:color w:val="auto"/>
          <w:sz w:val="24"/>
          <w:szCs w:val="24"/>
        </w:rPr>
        <w:t>Prompt Deviation Reporting</w:t>
      </w:r>
      <w:bookmarkEnd w:id="690"/>
      <w:bookmarkEnd w:id="691"/>
      <w:bookmarkEnd w:id="692"/>
      <w:bookmarkEnd w:id="693"/>
      <w:bookmarkEnd w:id="694"/>
    </w:p>
    <w:p w14:paraId="40ADE433" w14:textId="77777777" w:rsidR="00B23260" w:rsidRPr="00F37827" w:rsidRDefault="00B23260">
      <w:pPr>
        <w:ind w:left="360"/>
        <w:rPr>
          <w:rFonts w:ascii="Garamond" w:hAnsi="Garamond"/>
          <w:sz w:val="24"/>
          <w:szCs w:val="24"/>
          <w:u w:val="single"/>
        </w:rPr>
      </w:pPr>
      <w:r w:rsidRPr="00F37827">
        <w:rPr>
          <w:rFonts w:ascii="Garamond" w:hAnsi="Garamond"/>
          <w:sz w:val="24"/>
          <w:szCs w:val="24"/>
          <w:u w:val="single"/>
        </w:rPr>
        <w:t>ARM 17.8, Subchapter 12, Operating Permit Program §1212(3)(</w:t>
      </w:r>
      <w:r w:rsidR="00A118B5" w:rsidRPr="00F37827">
        <w:rPr>
          <w:rFonts w:ascii="Garamond" w:hAnsi="Garamond"/>
          <w:sz w:val="24"/>
          <w:szCs w:val="24"/>
          <w:u w:val="single"/>
        </w:rPr>
        <w:t>b</w:t>
      </w:r>
      <w:r w:rsidRPr="00F37827">
        <w:rPr>
          <w:rFonts w:ascii="Garamond" w:hAnsi="Garamond"/>
          <w:sz w:val="24"/>
          <w:szCs w:val="24"/>
          <w:u w:val="single"/>
        </w:rPr>
        <w:t>)</w:t>
      </w:r>
    </w:p>
    <w:p w14:paraId="6A186253" w14:textId="77777777" w:rsidR="00B23260" w:rsidRPr="00F37827" w:rsidRDefault="00B23260" w:rsidP="007B04E9">
      <w:pPr>
        <w:rPr>
          <w:rFonts w:ascii="Garamond" w:hAnsi="Garamond"/>
          <w:sz w:val="24"/>
          <w:szCs w:val="24"/>
        </w:rPr>
      </w:pPr>
    </w:p>
    <w:p w14:paraId="503D8491" w14:textId="75CBBC36" w:rsidR="00503F89" w:rsidRPr="00F37827" w:rsidRDefault="00503F89">
      <w:pPr>
        <w:ind w:left="360"/>
        <w:rPr>
          <w:rFonts w:ascii="Garamond" w:hAnsi="Garamond"/>
          <w:sz w:val="24"/>
          <w:szCs w:val="24"/>
        </w:rPr>
      </w:pPr>
      <w:r w:rsidRPr="00F37827">
        <w:rPr>
          <w:rFonts w:ascii="Garamond" w:hAnsi="Garamond"/>
          <w:sz w:val="24"/>
          <w:szCs w:val="24"/>
        </w:rPr>
        <w:t xml:space="preserve">The permittee shall promptly report deviations from permit requirements, including those attributable to upset conditions, the probable cause of such deviations, and any corrective actions or preventive measures taken.  To be considered prompt, deviations shall be reported to </w:t>
      </w:r>
      <w:r w:rsidR="00516BAC">
        <w:rPr>
          <w:rFonts w:ascii="Garamond" w:hAnsi="Garamond"/>
          <w:sz w:val="24"/>
          <w:szCs w:val="24"/>
        </w:rPr>
        <w:t>DEQ</w:t>
      </w:r>
      <w:r w:rsidRPr="00F37827">
        <w:rPr>
          <w:rFonts w:ascii="Garamond" w:hAnsi="Garamond"/>
          <w:sz w:val="24"/>
          <w:szCs w:val="24"/>
        </w:rPr>
        <w:t xml:space="preserve"> within the following timeframes (unless otherwise specified in an applicable requirement):</w:t>
      </w:r>
    </w:p>
    <w:p w14:paraId="6313A0DD" w14:textId="6EC0EEDC" w:rsidR="00503F89" w:rsidRPr="00F37827" w:rsidRDefault="00503F89" w:rsidP="004D68D6">
      <w:pPr>
        <w:rPr>
          <w:rFonts w:ascii="Garamond" w:hAnsi="Garamond"/>
          <w:sz w:val="24"/>
          <w:szCs w:val="24"/>
        </w:rPr>
      </w:pPr>
    </w:p>
    <w:p w14:paraId="030F3799" w14:textId="7A985B2A" w:rsidR="00503F89" w:rsidRPr="00F37827" w:rsidRDefault="00503F89" w:rsidP="0071549E">
      <w:pPr>
        <w:numPr>
          <w:ilvl w:val="0"/>
          <w:numId w:val="68"/>
        </w:numPr>
        <w:tabs>
          <w:tab w:val="num" w:pos="900"/>
        </w:tabs>
        <w:ind w:left="900" w:hanging="540"/>
        <w:rPr>
          <w:rFonts w:ascii="Garamond" w:hAnsi="Garamond"/>
          <w:sz w:val="24"/>
          <w:szCs w:val="24"/>
        </w:rPr>
      </w:pPr>
      <w:r w:rsidRPr="00F37827">
        <w:rPr>
          <w:rFonts w:ascii="Garamond" w:hAnsi="Garamond"/>
          <w:sz w:val="24"/>
          <w:szCs w:val="24"/>
        </w:rPr>
        <w:t>For deviations which may result in emissions potentially in violation of permit limitations:</w:t>
      </w:r>
    </w:p>
    <w:p w14:paraId="79D49EFA" w14:textId="41EE542B" w:rsidR="00503F89" w:rsidRPr="00F37827" w:rsidRDefault="00503F89" w:rsidP="004D68D6">
      <w:pPr>
        <w:rPr>
          <w:rFonts w:ascii="Garamond" w:hAnsi="Garamond"/>
          <w:sz w:val="24"/>
          <w:szCs w:val="24"/>
        </w:rPr>
      </w:pPr>
    </w:p>
    <w:p w14:paraId="6CE3D814" w14:textId="2FB4D294" w:rsidR="00503F89" w:rsidRPr="00F37827" w:rsidRDefault="00503F89" w:rsidP="0071549E">
      <w:pPr>
        <w:numPr>
          <w:ilvl w:val="1"/>
          <w:numId w:val="68"/>
        </w:numPr>
        <w:ind w:left="1440" w:hanging="540"/>
        <w:rPr>
          <w:rFonts w:ascii="Garamond" w:hAnsi="Garamond"/>
          <w:sz w:val="24"/>
          <w:szCs w:val="24"/>
        </w:rPr>
      </w:pPr>
      <w:r w:rsidRPr="00F37827">
        <w:rPr>
          <w:rFonts w:ascii="Garamond" w:hAnsi="Garamond"/>
          <w:sz w:val="24"/>
          <w:szCs w:val="24"/>
        </w:rPr>
        <w:lastRenderedPageBreak/>
        <w:t>An initial phone notification (or faxed or electronic notification) describing the incident within 24 hours (or the next business day) of discovery; and,</w:t>
      </w:r>
    </w:p>
    <w:p w14:paraId="7BE56063" w14:textId="46FF48EA" w:rsidR="00503F89" w:rsidRPr="00F37827" w:rsidRDefault="00503F89" w:rsidP="004D68D6">
      <w:pPr>
        <w:rPr>
          <w:rFonts w:ascii="Garamond" w:hAnsi="Garamond"/>
          <w:sz w:val="24"/>
          <w:szCs w:val="24"/>
        </w:rPr>
      </w:pPr>
    </w:p>
    <w:p w14:paraId="29AFB02D" w14:textId="05481343" w:rsidR="00503F89" w:rsidRPr="00F37827" w:rsidRDefault="00503F89" w:rsidP="0071549E">
      <w:pPr>
        <w:numPr>
          <w:ilvl w:val="1"/>
          <w:numId w:val="68"/>
        </w:numPr>
        <w:ind w:left="1440" w:hanging="540"/>
        <w:rPr>
          <w:rFonts w:ascii="Garamond" w:hAnsi="Garamond"/>
          <w:sz w:val="24"/>
          <w:szCs w:val="24"/>
        </w:rPr>
      </w:pPr>
      <w:r w:rsidRPr="00F37827">
        <w:rPr>
          <w:rFonts w:ascii="Garamond" w:hAnsi="Garamond"/>
          <w:sz w:val="24"/>
          <w:szCs w:val="24"/>
        </w:rPr>
        <w:t>A follow-up written, faxed, or electronic report within 30 days of discovery of the deviation that describes the probable cause of the reported deviation and any corrective actions or preventative measures taken.</w:t>
      </w:r>
    </w:p>
    <w:p w14:paraId="54066BB7" w14:textId="3917941B" w:rsidR="00503F89" w:rsidRPr="00F37827" w:rsidRDefault="00503F89" w:rsidP="004D68D6">
      <w:pPr>
        <w:rPr>
          <w:rFonts w:ascii="Garamond" w:hAnsi="Garamond"/>
          <w:sz w:val="24"/>
          <w:szCs w:val="24"/>
        </w:rPr>
      </w:pPr>
    </w:p>
    <w:p w14:paraId="155F1C42" w14:textId="24006060" w:rsidR="00503F89" w:rsidRPr="00F37827" w:rsidRDefault="00503F89" w:rsidP="0071549E">
      <w:pPr>
        <w:numPr>
          <w:ilvl w:val="0"/>
          <w:numId w:val="68"/>
        </w:numPr>
        <w:tabs>
          <w:tab w:val="num" w:pos="900"/>
        </w:tabs>
        <w:ind w:left="900" w:hanging="540"/>
        <w:rPr>
          <w:rFonts w:ascii="Garamond" w:hAnsi="Garamond"/>
          <w:sz w:val="24"/>
          <w:szCs w:val="24"/>
        </w:rPr>
      </w:pPr>
      <w:r w:rsidRPr="00F37827">
        <w:rPr>
          <w:rFonts w:ascii="Garamond" w:hAnsi="Garamond"/>
          <w:sz w:val="24"/>
          <w:szCs w:val="24"/>
        </w:rPr>
        <w:t xml:space="preserve">For deviations attributable to malfunctions, deviations shall be reported to </w:t>
      </w:r>
      <w:r w:rsidR="00516BAC">
        <w:rPr>
          <w:rFonts w:ascii="Garamond" w:hAnsi="Garamond"/>
          <w:sz w:val="24"/>
          <w:szCs w:val="24"/>
        </w:rPr>
        <w:t>DEQ</w:t>
      </w:r>
      <w:r w:rsidRPr="00F37827">
        <w:rPr>
          <w:rFonts w:ascii="Garamond" w:hAnsi="Garamond"/>
          <w:sz w:val="24"/>
          <w:szCs w:val="24"/>
        </w:rPr>
        <w:t xml:space="preserve"> in accordance with the malfunction reporting requirements under ARM 17.8.110; and</w:t>
      </w:r>
    </w:p>
    <w:p w14:paraId="7CCBBC1B" w14:textId="312FDE77" w:rsidR="00503F89" w:rsidRPr="00F37827" w:rsidRDefault="00503F89" w:rsidP="004D68D6">
      <w:pPr>
        <w:rPr>
          <w:rFonts w:ascii="Garamond" w:hAnsi="Garamond"/>
          <w:sz w:val="24"/>
          <w:szCs w:val="24"/>
        </w:rPr>
      </w:pPr>
    </w:p>
    <w:p w14:paraId="2EFC577D" w14:textId="3D7E06FC" w:rsidR="00503F89" w:rsidRPr="00F37827" w:rsidRDefault="00503F89" w:rsidP="0071549E">
      <w:pPr>
        <w:numPr>
          <w:ilvl w:val="0"/>
          <w:numId w:val="68"/>
        </w:numPr>
        <w:ind w:left="900" w:hanging="540"/>
        <w:rPr>
          <w:rFonts w:ascii="Garamond" w:hAnsi="Garamond"/>
          <w:sz w:val="24"/>
          <w:szCs w:val="24"/>
        </w:rPr>
      </w:pPr>
      <w:r w:rsidRPr="00F37827">
        <w:rPr>
          <w:rFonts w:ascii="Garamond" w:hAnsi="Garamond"/>
          <w:sz w:val="24"/>
          <w:szCs w:val="24"/>
        </w:rPr>
        <w:t xml:space="preserve">For all other deviations, deviations shall be reported to </w:t>
      </w:r>
      <w:r w:rsidR="00516BAC">
        <w:rPr>
          <w:rFonts w:ascii="Garamond" w:hAnsi="Garamond"/>
          <w:sz w:val="24"/>
          <w:szCs w:val="24"/>
        </w:rPr>
        <w:t>DEQ</w:t>
      </w:r>
      <w:r w:rsidRPr="00F37827">
        <w:rPr>
          <w:rFonts w:ascii="Garamond" w:hAnsi="Garamond"/>
          <w:sz w:val="24"/>
          <w:szCs w:val="24"/>
        </w:rPr>
        <w:t xml:space="preserve"> via a written, faxed, or electronic report within 90 days of discovery (as determined through routine internal review by the permittee).</w:t>
      </w:r>
    </w:p>
    <w:p w14:paraId="110D0BB8" w14:textId="77777777" w:rsidR="00503F89" w:rsidRPr="00F37827" w:rsidRDefault="00503F89" w:rsidP="007B04E9">
      <w:pPr>
        <w:rPr>
          <w:rFonts w:ascii="Garamond" w:hAnsi="Garamond"/>
          <w:sz w:val="24"/>
          <w:szCs w:val="24"/>
        </w:rPr>
      </w:pPr>
    </w:p>
    <w:p w14:paraId="3349F548" w14:textId="77777777" w:rsidR="00503F89" w:rsidRPr="00F37827" w:rsidRDefault="00503F89" w:rsidP="00503F89">
      <w:pPr>
        <w:ind w:left="360"/>
        <w:rPr>
          <w:rFonts w:ascii="Garamond" w:hAnsi="Garamond"/>
          <w:sz w:val="24"/>
          <w:szCs w:val="24"/>
        </w:rPr>
      </w:pPr>
      <w:r w:rsidRPr="00F37827">
        <w:rPr>
          <w:rFonts w:ascii="Garamond" w:hAnsi="Garamond"/>
          <w:sz w:val="24"/>
          <w:szCs w:val="24"/>
        </w:rPr>
        <w:t>Prompt deviation reports do not need to be resubmitted with regular semiannual (or other routine) reports, but may be referenced by the date of submittal.</w:t>
      </w:r>
    </w:p>
    <w:p w14:paraId="2274B964" w14:textId="77777777" w:rsidR="00B23260" w:rsidRPr="00F37827" w:rsidRDefault="00B23260" w:rsidP="007B04E9">
      <w:pPr>
        <w:rPr>
          <w:rFonts w:ascii="Garamond" w:hAnsi="Garamond"/>
          <w:sz w:val="24"/>
          <w:szCs w:val="24"/>
        </w:rPr>
      </w:pPr>
    </w:p>
    <w:p w14:paraId="72F9029F" w14:textId="77777777" w:rsidR="00B23260" w:rsidRPr="00F37827" w:rsidRDefault="00B23260">
      <w:pPr>
        <w:pStyle w:val="Heading2"/>
        <w:rPr>
          <w:rFonts w:ascii="Garamond" w:hAnsi="Garamond"/>
          <w:bCs/>
          <w:color w:val="auto"/>
          <w:sz w:val="24"/>
          <w:szCs w:val="24"/>
        </w:rPr>
      </w:pPr>
      <w:bookmarkStart w:id="695" w:name="_Toc16993299"/>
      <w:bookmarkStart w:id="696" w:name="_Toc23903322"/>
      <w:bookmarkStart w:id="697" w:name="_Toc365288651"/>
      <w:bookmarkStart w:id="698" w:name="_Toc29394632"/>
      <w:bookmarkStart w:id="699" w:name="_Toc225415657"/>
      <w:r w:rsidRPr="00F37827">
        <w:rPr>
          <w:rFonts w:ascii="Garamond" w:hAnsi="Garamond"/>
          <w:bCs/>
          <w:color w:val="auto"/>
          <w:sz w:val="24"/>
          <w:szCs w:val="24"/>
        </w:rPr>
        <w:t>Emergency Provisions</w:t>
      </w:r>
      <w:bookmarkEnd w:id="695"/>
      <w:bookmarkEnd w:id="696"/>
      <w:bookmarkEnd w:id="697"/>
      <w:bookmarkEnd w:id="698"/>
      <w:bookmarkEnd w:id="699"/>
    </w:p>
    <w:p w14:paraId="3E0B40BC" w14:textId="77777777" w:rsidR="003A7B80" w:rsidRDefault="003A7B80" w:rsidP="0099030F">
      <w:pPr>
        <w:ind w:left="360"/>
        <w:rPr>
          <w:rFonts w:ascii="Garamond" w:hAnsi="Garamond"/>
          <w:sz w:val="24"/>
          <w:szCs w:val="24"/>
          <w:u w:val="single"/>
        </w:rPr>
      </w:pPr>
    </w:p>
    <w:p w14:paraId="1F4A2C76" w14:textId="77777777" w:rsidR="00AE2C29" w:rsidRPr="00AE2C29" w:rsidRDefault="00AE2C29" w:rsidP="00AE2C29">
      <w:pPr>
        <w:ind w:firstLine="360"/>
        <w:rPr>
          <w:rFonts w:ascii="Calibri" w:hAnsi="Calibri"/>
          <w:sz w:val="24"/>
          <w:u w:val="single"/>
        </w:rPr>
      </w:pPr>
      <w:r w:rsidRPr="00AE2C29">
        <w:rPr>
          <w:rFonts w:ascii="Garamond" w:hAnsi="Garamond"/>
          <w:sz w:val="24"/>
          <w:u w:val="single"/>
        </w:rPr>
        <w:t>ARM 17.8, Subchapter 12, Operating Permit Program §1201(13), §1214(5)-(8), and §1224(6)</w:t>
      </w:r>
    </w:p>
    <w:p w14:paraId="7B985C8B" w14:textId="77777777" w:rsidR="00AE2C29" w:rsidRPr="00AE2C29" w:rsidRDefault="00AE2C29" w:rsidP="00AE2C29">
      <w:pPr>
        <w:spacing w:before="100" w:beforeAutospacing="1" w:after="120"/>
        <w:ind w:left="360"/>
        <w:rPr>
          <w:rFonts w:ascii="Garamond" w:hAnsi="Garamond"/>
          <w:sz w:val="24"/>
          <w:szCs w:val="24"/>
        </w:rPr>
      </w:pPr>
      <w:r w:rsidRPr="00AE2C29">
        <w:rPr>
          <w:rFonts w:ascii="Garamond" w:hAnsi="Garamond"/>
          <w:sz w:val="24"/>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1F2341C0" w14:textId="77777777" w:rsidR="00AE2C29" w:rsidRPr="00AE2C29" w:rsidRDefault="00AE2C29" w:rsidP="00AE2C29">
      <w:pPr>
        <w:ind w:left="360"/>
        <w:rPr>
          <w:rFonts w:ascii="Garamond" w:hAnsi="Garamond" w:cs="Arial"/>
          <w:color w:val="000000"/>
          <w:sz w:val="24"/>
          <w:szCs w:val="24"/>
        </w:rPr>
      </w:pPr>
      <w:r w:rsidRPr="00AE2C29">
        <w:rPr>
          <w:rFonts w:ascii="Garamond" w:eastAsia="Aptos" w:hAnsi="Garamond"/>
          <w:kern w:val="2"/>
          <w:sz w:val="24"/>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44D0F10F" w14:textId="77777777" w:rsidR="009B453C" w:rsidRPr="00F37827" w:rsidRDefault="009B453C">
      <w:pPr>
        <w:rPr>
          <w:rFonts w:ascii="Garamond" w:hAnsi="Garamond"/>
          <w:sz w:val="24"/>
          <w:szCs w:val="24"/>
        </w:rPr>
      </w:pPr>
    </w:p>
    <w:p w14:paraId="0B8CB6F6" w14:textId="77777777" w:rsidR="00B23260" w:rsidRPr="00F37827" w:rsidRDefault="00B23260">
      <w:pPr>
        <w:pStyle w:val="Heading2"/>
        <w:rPr>
          <w:rFonts w:ascii="Garamond" w:hAnsi="Garamond"/>
          <w:bCs/>
          <w:color w:val="auto"/>
          <w:sz w:val="24"/>
          <w:szCs w:val="24"/>
        </w:rPr>
      </w:pPr>
      <w:bookmarkStart w:id="700" w:name="_Toc16993300"/>
      <w:bookmarkStart w:id="701" w:name="_Toc23903323"/>
      <w:bookmarkStart w:id="702" w:name="_Toc365288652"/>
      <w:bookmarkStart w:id="703" w:name="_Toc29394633"/>
      <w:bookmarkStart w:id="704" w:name="_Toc225415658"/>
      <w:r w:rsidRPr="00F37827">
        <w:rPr>
          <w:rFonts w:ascii="Garamond" w:hAnsi="Garamond"/>
          <w:bCs/>
          <w:color w:val="auto"/>
          <w:sz w:val="24"/>
          <w:szCs w:val="24"/>
        </w:rPr>
        <w:t>Inspection and Entry</w:t>
      </w:r>
      <w:bookmarkEnd w:id="700"/>
      <w:bookmarkEnd w:id="701"/>
      <w:bookmarkEnd w:id="702"/>
      <w:bookmarkEnd w:id="703"/>
      <w:bookmarkEnd w:id="704"/>
    </w:p>
    <w:p w14:paraId="3053C579" w14:textId="77777777" w:rsidR="00B23260" w:rsidRPr="00F37827" w:rsidRDefault="00B23260" w:rsidP="00E714D5">
      <w:pPr>
        <w:keepNext/>
        <w:ind w:left="360"/>
        <w:rPr>
          <w:rFonts w:ascii="Garamond" w:hAnsi="Garamond"/>
          <w:sz w:val="24"/>
          <w:szCs w:val="24"/>
          <w:u w:val="single"/>
        </w:rPr>
      </w:pPr>
      <w:r w:rsidRPr="00F37827">
        <w:rPr>
          <w:rFonts w:ascii="Garamond" w:hAnsi="Garamond"/>
          <w:sz w:val="24"/>
          <w:szCs w:val="24"/>
          <w:u w:val="single"/>
        </w:rPr>
        <w:t>ARM 17.8, Subchapter 12, Operating Permit Program §1213(3)&amp;(4)</w:t>
      </w:r>
    </w:p>
    <w:p w14:paraId="18CB7F16" w14:textId="77777777" w:rsidR="00B23260" w:rsidRPr="00F37827" w:rsidRDefault="00B23260" w:rsidP="00E714D5">
      <w:pPr>
        <w:keepNext/>
        <w:rPr>
          <w:rFonts w:ascii="Garamond" w:hAnsi="Garamond"/>
          <w:sz w:val="24"/>
          <w:szCs w:val="24"/>
        </w:rPr>
      </w:pPr>
    </w:p>
    <w:p w14:paraId="51D73772" w14:textId="1274E860" w:rsidR="00B23260" w:rsidRPr="00F37827" w:rsidRDefault="00B23260" w:rsidP="00E714D5">
      <w:pPr>
        <w:keepNext/>
        <w:numPr>
          <w:ilvl w:val="0"/>
          <w:numId w:val="21"/>
        </w:numPr>
        <w:tabs>
          <w:tab w:val="num" w:pos="1008"/>
        </w:tabs>
        <w:ind w:left="900" w:hanging="540"/>
        <w:rPr>
          <w:rFonts w:ascii="Garamond" w:hAnsi="Garamond"/>
          <w:sz w:val="24"/>
          <w:szCs w:val="24"/>
        </w:rPr>
      </w:pPr>
      <w:r w:rsidRPr="00F37827">
        <w:rPr>
          <w:rFonts w:ascii="Garamond" w:hAnsi="Garamond"/>
          <w:sz w:val="24"/>
          <w:szCs w:val="24"/>
        </w:rPr>
        <w:t xml:space="preserve">Upon presentation of credentials and other requirements as may be required by law, the permittee shall allow </w:t>
      </w:r>
      <w:r w:rsidR="00516BAC">
        <w:rPr>
          <w:rFonts w:ascii="Garamond" w:hAnsi="Garamond"/>
          <w:sz w:val="24"/>
          <w:szCs w:val="24"/>
        </w:rPr>
        <w:t>DEQ</w:t>
      </w:r>
      <w:r w:rsidRPr="00F37827">
        <w:rPr>
          <w:rFonts w:ascii="Garamond" w:hAnsi="Garamond"/>
          <w:sz w:val="24"/>
          <w:szCs w:val="24"/>
        </w:rPr>
        <w:t xml:space="preserve">, the administrator, or an authorized representative (including </w:t>
      </w:r>
      <w:r w:rsidRPr="00F37827">
        <w:rPr>
          <w:rFonts w:ascii="Garamond" w:hAnsi="Garamond"/>
          <w:sz w:val="24"/>
          <w:szCs w:val="24"/>
        </w:rPr>
        <w:lastRenderedPageBreak/>
        <w:t xml:space="preserve">an authorized contractor acting as a representative of </w:t>
      </w:r>
      <w:r w:rsidR="00516BAC">
        <w:rPr>
          <w:rFonts w:ascii="Garamond" w:hAnsi="Garamond"/>
          <w:sz w:val="24"/>
          <w:szCs w:val="24"/>
        </w:rPr>
        <w:t>DEQ</w:t>
      </w:r>
      <w:r w:rsidRPr="00F37827">
        <w:rPr>
          <w:rFonts w:ascii="Garamond" w:hAnsi="Garamond"/>
          <w:sz w:val="24"/>
          <w:szCs w:val="24"/>
        </w:rPr>
        <w:t xml:space="preserve"> or the administrator) to perform the following:</w:t>
      </w:r>
    </w:p>
    <w:p w14:paraId="4877030E" w14:textId="77777777" w:rsidR="00B23260" w:rsidRPr="00F37827" w:rsidRDefault="00B23260" w:rsidP="00E714D5">
      <w:pPr>
        <w:keepNext/>
        <w:rPr>
          <w:rFonts w:ascii="Garamond" w:hAnsi="Garamond"/>
          <w:sz w:val="24"/>
          <w:szCs w:val="24"/>
        </w:rPr>
      </w:pPr>
    </w:p>
    <w:p w14:paraId="18BD067B" w14:textId="77777777" w:rsidR="00B23260" w:rsidRPr="00F37827" w:rsidRDefault="00B23260" w:rsidP="00E714D5">
      <w:pPr>
        <w:keepNext/>
        <w:numPr>
          <w:ilvl w:val="0"/>
          <w:numId w:val="22"/>
        </w:numPr>
        <w:tabs>
          <w:tab w:val="clear" w:pos="1296"/>
        </w:tabs>
        <w:ind w:left="1440" w:hanging="540"/>
        <w:rPr>
          <w:rFonts w:ascii="Garamond" w:hAnsi="Garamond"/>
          <w:sz w:val="24"/>
          <w:szCs w:val="24"/>
        </w:rPr>
      </w:pPr>
      <w:r w:rsidRPr="00F37827">
        <w:rPr>
          <w:rFonts w:ascii="Garamond" w:hAnsi="Garamond"/>
          <w:sz w:val="24"/>
          <w:szCs w:val="24"/>
        </w:rPr>
        <w:t>Enter the premises where a source required to obtain a permit is located or emissions-related activity is conducted, or where records must be kept under the conditions of the permit;</w:t>
      </w:r>
    </w:p>
    <w:p w14:paraId="26AE60B8" w14:textId="77777777" w:rsidR="00B23260" w:rsidRPr="00F37827" w:rsidRDefault="00B23260" w:rsidP="007B04E9">
      <w:pPr>
        <w:tabs>
          <w:tab w:val="num" w:pos="1260"/>
        </w:tabs>
        <w:rPr>
          <w:rFonts w:ascii="Garamond" w:hAnsi="Garamond"/>
          <w:sz w:val="24"/>
          <w:szCs w:val="24"/>
        </w:rPr>
      </w:pPr>
    </w:p>
    <w:p w14:paraId="0AC149FD" w14:textId="77777777" w:rsidR="00B23260" w:rsidRPr="00F37827" w:rsidRDefault="00B23260" w:rsidP="00B514DC">
      <w:pPr>
        <w:numPr>
          <w:ilvl w:val="0"/>
          <w:numId w:val="22"/>
        </w:numPr>
        <w:tabs>
          <w:tab w:val="clear" w:pos="1296"/>
        </w:tabs>
        <w:ind w:left="1440" w:hanging="540"/>
        <w:rPr>
          <w:rFonts w:ascii="Garamond" w:hAnsi="Garamond"/>
          <w:sz w:val="24"/>
          <w:szCs w:val="24"/>
        </w:rPr>
      </w:pPr>
      <w:r w:rsidRPr="00F37827">
        <w:rPr>
          <w:rFonts w:ascii="Garamond" w:hAnsi="Garamond"/>
          <w:sz w:val="24"/>
          <w:szCs w:val="24"/>
        </w:rPr>
        <w:t>Have access to and copy, at reasonable times, any records that must be kept under the conditions of the permit;</w:t>
      </w:r>
    </w:p>
    <w:p w14:paraId="34402BE7" w14:textId="77777777" w:rsidR="00B23260" w:rsidRPr="00F37827" w:rsidRDefault="00B23260" w:rsidP="007B04E9">
      <w:pPr>
        <w:tabs>
          <w:tab w:val="num" w:pos="1260"/>
        </w:tabs>
        <w:rPr>
          <w:rFonts w:ascii="Garamond" w:hAnsi="Garamond"/>
          <w:sz w:val="24"/>
          <w:szCs w:val="24"/>
        </w:rPr>
      </w:pPr>
    </w:p>
    <w:p w14:paraId="1CE11137" w14:textId="77777777" w:rsidR="00B23260" w:rsidRPr="00F37827" w:rsidRDefault="00B23260" w:rsidP="00B514DC">
      <w:pPr>
        <w:numPr>
          <w:ilvl w:val="0"/>
          <w:numId w:val="22"/>
        </w:numPr>
        <w:tabs>
          <w:tab w:val="clear" w:pos="1296"/>
        </w:tabs>
        <w:ind w:left="1440" w:hanging="540"/>
        <w:rPr>
          <w:rFonts w:ascii="Garamond" w:hAnsi="Garamond"/>
          <w:sz w:val="24"/>
          <w:szCs w:val="24"/>
        </w:rPr>
      </w:pPr>
      <w:r w:rsidRPr="00F37827">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015E2BB9" w14:textId="77777777" w:rsidR="00B23260" w:rsidRPr="00F37827" w:rsidRDefault="00B23260" w:rsidP="007B04E9">
      <w:pPr>
        <w:tabs>
          <w:tab w:val="num" w:pos="1260"/>
        </w:tabs>
        <w:rPr>
          <w:rFonts w:ascii="Garamond" w:hAnsi="Garamond"/>
          <w:sz w:val="24"/>
          <w:szCs w:val="24"/>
        </w:rPr>
      </w:pPr>
    </w:p>
    <w:p w14:paraId="14C0094A" w14:textId="77777777" w:rsidR="00B23260" w:rsidRPr="00F37827" w:rsidRDefault="00B23260" w:rsidP="00B514DC">
      <w:pPr>
        <w:numPr>
          <w:ilvl w:val="0"/>
          <w:numId w:val="22"/>
        </w:numPr>
        <w:tabs>
          <w:tab w:val="clear" w:pos="1296"/>
        </w:tabs>
        <w:ind w:left="1440" w:hanging="540"/>
        <w:rPr>
          <w:rFonts w:ascii="Garamond" w:hAnsi="Garamond"/>
          <w:sz w:val="24"/>
          <w:szCs w:val="24"/>
        </w:rPr>
      </w:pPr>
      <w:r w:rsidRPr="00F37827">
        <w:rPr>
          <w:rFonts w:ascii="Garamond" w:hAnsi="Garamond"/>
          <w:sz w:val="24"/>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26310E63" w14:textId="77777777" w:rsidR="00B23260" w:rsidRPr="00F37827" w:rsidRDefault="00B23260" w:rsidP="007B04E9">
      <w:pPr>
        <w:tabs>
          <w:tab w:val="num" w:pos="1260"/>
        </w:tabs>
        <w:rPr>
          <w:rFonts w:ascii="Garamond" w:hAnsi="Garamond"/>
          <w:sz w:val="24"/>
          <w:szCs w:val="24"/>
        </w:rPr>
      </w:pPr>
    </w:p>
    <w:p w14:paraId="4301BB47" w14:textId="2A036818" w:rsidR="00B23260" w:rsidRPr="00F37827" w:rsidRDefault="00B23260" w:rsidP="00B514DC">
      <w:pPr>
        <w:numPr>
          <w:ilvl w:val="0"/>
          <w:numId w:val="21"/>
        </w:numPr>
        <w:tabs>
          <w:tab w:val="num" w:pos="1008"/>
        </w:tabs>
        <w:ind w:left="900" w:hanging="540"/>
        <w:rPr>
          <w:rFonts w:ascii="Garamond" w:hAnsi="Garamond"/>
          <w:sz w:val="24"/>
          <w:szCs w:val="24"/>
        </w:rPr>
      </w:pPr>
      <w:r w:rsidRPr="00F37827">
        <w:rPr>
          <w:rFonts w:ascii="Garamond" w:hAnsi="Garamond"/>
          <w:sz w:val="24"/>
          <w:szCs w:val="24"/>
        </w:rPr>
        <w:t xml:space="preserve">The permittee shall inform the inspector of all workplace safety rules or requirements at the time of inspection.  This section shall not limit in any manner </w:t>
      </w:r>
      <w:r w:rsidR="00516BAC">
        <w:rPr>
          <w:rFonts w:ascii="Garamond" w:hAnsi="Garamond"/>
          <w:sz w:val="24"/>
          <w:szCs w:val="24"/>
        </w:rPr>
        <w:t>DEQ</w:t>
      </w:r>
      <w:r w:rsidRPr="00F37827">
        <w:rPr>
          <w:rFonts w:ascii="Garamond" w:hAnsi="Garamond"/>
          <w:sz w:val="24"/>
          <w:szCs w:val="24"/>
        </w:rPr>
        <w:t>’s statutory right of entry and inspection as provided for in 75-2-403, MCA.</w:t>
      </w:r>
    </w:p>
    <w:p w14:paraId="347A63AE" w14:textId="77777777" w:rsidR="00B23260" w:rsidRPr="00F37827" w:rsidRDefault="00B23260">
      <w:pPr>
        <w:rPr>
          <w:rFonts w:ascii="Garamond" w:hAnsi="Garamond"/>
          <w:sz w:val="24"/>
          <w:szCs w:val="24"/>
        </w:rPr>
      </w:pPr>
    </w:p>
    <w:p w14:paraId="564ED3F0" w14:textId="77777777" w:rsidR="00B23260" w:rsidRPr="00F37827" w:rsidRDefault="00B23260">
      <w:pPr>
        <w:pStyle w:val="Heading2"/>
        <w:rPr>
          <w:rFonts w:ascii="Garamond" w:hAnsi="Garamond"/>
          <w:bCs/>
          <w:color w:val="auto"/>
          <w:sz w:val="24"/>
          <w:szCs w:val="24"/>
        </w:rPr>
      </w:pPr>
      <w:bookmarkStart w:id="705" w:name="_Toc16993301"/>
      <w:bookmarkStart w:id="706" w:name="_Toc23903324"/>
      <w:bookmarkStart w:id="707" w:name="_Toc365288653"/>
      <w:bookmarkStart w:id="708" w:name="_Toc29394634"/>
      <w:bookmarkStart w:id="709" w:name="_Toc225415659"/>
      <w:r w:rsidRPr="00F37827">
        <w:rPr>
          <w:rFonts w:ascii="Garamond" w:hAnsi="Garamond"/>
          <w:bCs/>
          <w:color w:val="auto"/>
          <w:sz w:val="24"/>
          <w:szCs w:val="24"/>
        </w:rPr>
        <w:t>Fee Payment</w:t>
      </w:r>
      <w:bookmarkEnd w:id="705"/>
      <w:bookmarkEnd w:id="706"/>
      <w:bookmarkEnd w:id="707"/>
      <w:bookmarkEnd w:id="708"/>
      <w:bookmarkEnd w:id="709"/>
    </w:p>
    <w:p w14:paraId="29259434"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§1210(2)(f) and ARM 17.8, Subchapter 5, Air Quality Permit Application, Operation, and Open Burning Fees §505(3)-(5) (STATE ONLY)</w:t>
      </w:r>
    </w:p>
    <w:p w14:paraId="21B34597" w14:textId="77777777" w:rsidR="00B23260" w:rsidRPr="00F37827" w:rsidRDefault="00B23260" w:rsidP="007B04E9">
      <w:pPr>
        <w:rPr>
          <w:rFonts w:ascii="Garamond" w:hAnsi="Garamond"/>
          <w:sz w:val="24"/>
          <w:szCs w:val="24"/>
        </w:rPr>
      </w:pPr>
    </w:p>
    <w:p w14:paraId="75817C42" w14:textId="77777777" w:rsidR="00B23260" w:rsidRPr="00F37827" w:rsidRDefault="00B23260" w:rsidP="00B514DC">
      <w:pPr>
        <w:numPr>
          <w:ilvl w:val="0"/>
          <w:numId w:val="2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The permittee must pay application and operating fees, pursuant to ARM Title 17, Chapter 8, Subchapter 5.</w:t>
      </w:r>
    </w:p>
    <w:p w14:paraId="0388D7FB" w14:textId="77777777" w:rsidR="00B23260" w:rsidRPr="00F37827" w:rsidRDefault="00B23260" w:rsidP="007B04E9">
      <w:pPr>
        <w:tabs>
          <w:tab w:val="num" w:pos="900"/>
        </w:tabs>
        <w:rPr>
          <w:rFonts w:ascii="Garamond" w:hAnsi="Garamond"/>
          <w:sz w:val="24"/>
          <w:szCs w:val="24"/>
        </w:rPr>
      </w:pPr>
    </w:p>
    <w:p w14:paraId="33D27028" w14:textId="5FBD238E" w:rsidR="00B23260" w:rsidRPr="00F37827" w:rsidRDefault="00B23260" w:rsidP="00B514DC">
      <w:pPr>
        <w:numPr>
          <w:ilvl w:val="0"/>
          <w:numId w:val="2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 xml:space="preserve">Annually, </w:t>
      </w:r>
      <w:r w:rsidR="00516BAC">
        <w:rPr>
          <w:rFonts w:ascii="Garamond" w:hAnsi="Garamond"/>
          <w:sz w:val="24"/>
          <w:szCs w:val="24"/>
        </w:rPr>
        <w:t>DEQ</w:t>
      </w:r>
      <w:r w:rsidRPr="00F37827">
        <w:rPr>
          <w:rFonts w:ascii="Garamond" w:hAnsi="Garamond"/>
          <w:sz w:val="24"/>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2B257C4F" w14:textId="77777777" w:rsidR="00B23260" w:rsidRPr="00F37827" w:rsidRDefault="00B23260" w:rsidP="007B04E9">
      <w:pPr>
        <w:tabs>
          <w:tab w:val="num" w:pos="900"/>
        </w:tabs>
        <w:rPr>
          <w:rFonts w:ascii="Garamond" w:hAnsi="Garamond"/>
          <w:sz w:val="24"/>
          <w:szCs w:val="24"/>
        </w:rPr>
      </w:pPr>
    </w:p>
    <w:p w14:paraId="581EAB01" w14:textId="72E31DB7" w:rsidR="00B23260" w:rsidRPr="00F37827" w:rsidRDefault="00B23260" w:rsidP="00B514DC">
      <w:pPr>
        <w:numPr>
          <w:ilvl w:val="0"/>
          <w:numId w:val="23"/>
        </w:numPr>
        <w:tabs>
          <w:tab w:val="num" w:pos="1008"/>
        </w:tabs>
        <w:ind w:left="900" w:hanging="540"/>
        <w:rPr>
          <w:rFonts w:ascii="Garamond" w:hAnsi="Garamond"/>
          <w:sz w:val="24"/>
          <w:szCs w:val="24"/>
        </w:rPr>
      </w:pPr>
      <w:r w:rsidRPr="00F37827">
        <w:rPr>
          <w:rFonts w:ascii="Garamond" w:hAnsi="Garamond"/>
          <w:sz w:val="24"/>
          <w:szCs w:val="24"/>
        </w:rPr>
        <w:t xml:space="preserve">If the permittee fails to pay the required fee (or any required portion of an appealed fee) within 90 days of the due date of the fee, </w:t>
      </w:r>
      <w:r w:rsidR="00516BAC">
        <w:rPr>
          <w:rFonts w:ascii="Garamond" w:hAnsi="Garamond"/>
          <w:sz w:val="24"/>
          <w:szCs w:val="24"/>
        </w:rPr>
        <w:t>DEQ</w:t>
      </w:r>
      <w:r w:rsidRPr="00F37827">
        <w:rPr>
          <w:rFonts w:ascii="Garamond" w:hAnsi="Garamond"/>
          <w:sz w:val="24"/>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2B932A12" w14:textId="77777777" w:rsidR="00B23260" w:rsidRPr="00F37827" w:rsidRDefault="00B23260">
      <w:pPr>
        <w:rPr>
          <w:rFonts w:ascii="Garamond" w:hAnsi="Garamond"/>
          <w:sz w:val="24"/>
          <w:szCs w:val="24"/>
        </w:rPr>
      </w:pPr>
    </w:p>
    <w:p w14:paraId="47C1ACCF" w14:textId="77777777" w:rsidR="00B23260" w:rsidRPr="00F37827" w:rsidRDefault="00B23260">
      <w:pPr>
        <w:pStyle w:val="Heading2"/>
        <w:rPr>
          <w:rFonts w:ascii="Garamond" w:hAnsi="Garamond"/>
          <w:bCs/>
          <w:color w:val="auto"/>
          <w:sz w:val="24"/>
          <w:szCs w:val="24"/>
        </w:rPr>
      </w:pPr>
      <w:bookmarkStart w:id="710" w:name="_Toc16993302"/>
      <w:bookmarkStart w:id="711" w:name="_Toc23903325"/>
      <w:bookmarkStart w:id="712" w:name="_Toc365288654"/>
      <w:bookmarkStart w:id="713" w:name="_Toc29394635"/>
      <w:bookmarkStart w:id="714" w:name="_Toc225415660"/>
      <w:r w:rsidRPr="00F37827">
        <w:rPr>
          <w:rFonts w:ascii="Garamond" w:hAnsi="Garamond"/>
          <w:bCs/>
          <w:color w:val="auto"/>
          <w:sz w:val="24"/>
          <w:szCs w:val="24"/>
        </w:rPr>
        <w:t>Minor Permit Modifications</w:t>
      </w:r>
      <w:bookmarkEnd w:id="710"/>
      <w:bookmarkEnd w:id="711"/>
      <w:bookmarkEnd w:id="712"/>
      <w:bookmarkEnd w:id="713"/>
      <w:bookmarkEnd w:id="714"/>
    </w:p>
    <w:p w14:paraId="6C0F6AD9"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§1226(3)&amp;(11)</w:t>
      </w:r>
    </w:p>
    <w:p w14:paraId="2682E505" w14:textId="77777777" w:rsidR="00B23260" w:rsidRPr="00F37827" w:rsidRDefault="00B23260" w:rsidP="007B04E9">
      <w:pPr>
        <w:rPr>
          <w:rFonts w:ascii="Garamond" w:hAnsi="Garamond"/>
          <w:sz w:val="24"/>
          <w:szCs w:val="24"/>
        </w:rPr>
      </w:pPr>
    </w:p>
    <w:p w14:paraId="0698B0BC" w14:textId="77777777" w:rsidR="00B23260" w:rsidRPr="00F37827" w:rsidRDefault="00B23260" w:rsidP="00B514DC">
      <w:pPr>
        <w:widowControl w:val="0"/>
        <w:numPr>
          <w:ilvl w:val="0"/>
          <w:numId w:val="24"/>
        </w:numPr>
        <w:tabs>
          <w:tab w:val="clear" w:pos="864"/>
          <w:tab w:val="num" w:pos="900"/>
          <w:tab w:val="num" w:pos="1440"/>
        </w:tabs>
        <w:ind w:left="907" w:hanging="547"/>
        <w:rPr>
          <w:rFonts w:ascii="Garamond" w:hAnsi="Garamond"/>
          <w:sz w:val="24"/>
          <w:szCs w:val="24"/>
        </w:rPr>
      </w:pPr>
      <w:r w:rsidRPr="00F37827">
        <w:rPr>
          <w:rFonts w:ascii="Garamond" w:hAnsi="Garamond"/>
          <w:sz w:val="24"/>
          <w:szCs w:val="24"/>
        </w:rPr>
        <w:t xml:space="preserve">An application for a minor permit modification need only address in detail those portions of the permit application that require revision, updating, supplementation, or deletion, and </w:t>
      </w:r>
      <w:r w:rsidRPr="00F37827">
        <w:rPr>
          <w:rFonts w:ascii="Garamond" w:hAnsi="Garamond"/>
          <w:sz w:val="24"/>
          <w:szCs w:val="24"/>
        </w:rPr>
        <w:lastRenderedPageBreak/>
        <w:t>may reference any required information that has been previously submitted.</w:t>
      </w:r>
    </w:p>
    <w:p w14:paraId="2AC0CD74" w14:textId="77777777" w:rsidR="00B23260" w:rsidRPr="00F37827" w:rsidRDefault="00B23260" w:rsidP="007B04E9">
      <w:pPr>
        <w:tabs>
          <w:tab w:val="num" w:pos="1440"/>
        </w:tabs>
        <w:rPr>
          <w:rFonts w:ascii="Garamond" w:hAnsi="Garamond"/>
          <w:sz w:val="24"/>
          <w:szCs w:val="24"/>
        </w:rPr>
      </w:pPr>
    </w:p>
    <w:p w14:paraId="4196949C" w14:textId="77777777" w:rsidR="00B23260" w:rsidRPr="00F37827" w:rsidRDefault="00B23260" w:rsidP="00B514DC">
      <w:pPr>
        <w:numPr>
          <w:ilvl w:val="0"/>
          <w:numId w:val="24"/>
        </w:numPr>
        <w:tabs>
          <w:tab w:val="num" w:pos="1440"/>
        </w:tabs>
        <w:ind w:left="900" w:hanging="540"/>
        <w:rPr>
          <w:rFonts w:ascii="Garamond" w:hAnsi="Garamond"/>
          <w:sz w:val="24"/>
          <w:szCs w:val="24"/>
        </w:rPr>
      </w:pPr>
      <w:r w:rsidRPr="00F37827">
        <w:rPr>
          <w:rFonts w:ascii="Garamond" w:hAnsi="Garamond"/>
          <w:sz w:val="24"/>
          <w:szCs w:val="24"/>
        </w:rPr>
        <w:t>The permit shield under ARM 17.8.1214 will not extend to any minor modifications processed pursuant to ARM 17.8.1226.</w:t>
      </w:r>
    </w:p>
    <w:p w14:paraId="48D00AB9" w14:textId="77777777" w:rsidR="000E0683" w:rsidRPr="00F37827" w:rsidRDefault="000E0683" w:rsidP="007B04E9">
      <w:pPr>
        <w:tabs>
          <w:tab w:val="num" w:pos="1440"/>
        </w:tabs>
        <w:rPr>
          <w:rFonts w:ascii="Garamond" w:hAnsi="Garamond"/>
          <w:sz w:val="24"/>
          <w:szCs w:val="24"/>
        </w:rPr>
      </w:pPr>
    </w:p>
    <w:p w14:paraId="7038442E" w14:textId="77777777" w:rsidR="00B23260" w:rsidRPr="00F37827" w:rsidRDefault="00B23260">
      <w:pPr>
        <w:pStyle w:val="Heading2"/>
        <w:rPr>
          <w:rFonts w:ascii="Garamond" w:hAnsi="Garamond"/>
          <w:bCs/>
          <w:color w:val="auto"/>
          <w:sz w:val="24"/>
          <w:szCs w:val="24"/>
        </w:rPr>
      </w:pPr>
      <w:bookmarkStart w:id="715" w:name="_Toc16993303"/>
      <w:bookmarkStart w:id="716" w:name="_Toc23903326"/>
      <w:bookmarkStart w:id="717" w:name="_Toc365288655"/>
      <w:bookmarkStart w:id="718" w:name="_Toc29394636"/>
      <w:bookmarkStart w:id="719" w:name="_Toc225415661"/>
      <w:r w:rsidRPr="00F37827">
        <w:rPr>
          <w:rFonts w:ascii="Garamond" w:hAnsi="Garamond"/>
          <w:bCs/>
          <w:color w:val="auto"/>
          <w:sz w:val="24"/>
          <w:szCs w:val="24"/>
        </w:rPr>
        <w:t>Changes Not Requiring Permit Revision</w:t>
      </w:r>
      <w:bookmarkEnd w:id="715"/>
      <w:bookmarkEnd w:id="716"/>
      <w:bookmarkEnd w:id="717"/>
      <w:bookmarkEnd w:id="718"/>
      <w:bookmarkEnd w:id="719"/>
    </w:p>
    <w:p w14:paraId="399C84E8"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§1224(1)-(3), (5)&amp;(6)</w:t>
      </w:r>
    </w:p>
    <w:p w14:paraId="44A39D36" w14:textId="77777777" w:rsidR="00B23260" w:rsidRPr="00F37827" w:rsidRDefault="00B23260" w:rsidP="007B04E9">
      <w:pPr>
        <w:rPr>
          <w:rFonts w:ascii="Garamond" w:hAnsi="Garamond"/>
          <w:sz w:val="24"/>
          <w:szCs w:val="24"/>
        </w:rPr>
      </w:pPr>
    </w:p>
    <w:p w14:paraId="53D2EDCB" w14:textId="77777777" w:rsidR="00B23260" w:rsidRPr="00F37827" w:rsidRDefault="00B23260" w:rsidP="00B514DC">
      <w:pPr>
        <w:numPr>
          <w:ilvl w:val="0"/>
          <w:numId w:val="25"/>
        </w:numPr>
        <w:tabs>
          <w:tab w:val="num" w:pos="1440"/>
        </w:tabs>
        <w:ind w:left="900" w:hanging="540"/>
        <w:rPr>
          <w:rFonts w:ascii="Garamond" w:hAnsi="Garamond"/>
          <w:sz w:val="24"/>
          <w:szCs w:val="24"/>
        </w:rPr>
      </w:pPr>
      <w:r w:rsidRPr="00F37827">
        <w:rPr>
          <w:rFonts w:ascii="Garamond" w:hAnsi="Garamond"/>
          <w:sz w:val="24"/>
          <w:szCs w:val="24"/>
        </w:rPr>
        <w:t>The permittee is authorized to make changes within the facility as described below, provided the following conditions are met:</w:t>
      </w:r>
    </w:p>
    <w:p w14:paraId="5DF96208" w14:textId="77777777" w:rsidR="00B23260" w:rsidRPr="00F37827" w:rsidRDefault="00B23260" w:rsidP="007B04E9">
      <w:pPr>
        <w:rPr>
          <w:rFonts w:ascii="Garamond" w:hAnsi="Garamond"/>
          <w:sz w:val="24"/>
          <w:szCs w:val="24"/>
        </w:rPr>
      </w:pPr>
    </w:p>
    <w:p w14:paraId="4332AC37"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The proposed changes do not require the permittee to obtain a MAQP under ARM Title 17, Chapter 8, Subchapter 7;</w:t>
      </w:r>
    </w:p>
    <w:p w14:paraId="0A05959F" w14:textId="77777777" w:rsidR="00B23260" w:rsidRPr="00F37827" w:rsidRDefault="00B23260" w:rsidP="007B04E9">
      <w:pPr>
        <w:tabs>
          <w:tab w:val="num" w:pos="1260"/>
        </w:tabs>
        <w:rPr>
          <w:rFonts w:ascii="Garamond" w:hAnsi="Garamond"/>
          <w:sz w:val="24"/>
          <w:szCs w:val="24"/>
        </w:rPr>
      </w:pPr>
    </w:p>
    <w:p w14:paraId="1349ADDC"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The proposed changes are not modifications under Title I of the FCAA, or as defined in ARM Title 17, Chapter 8, Subchapters 8, 9, or 10;</w:t>
      </w:r>
    </w:p>
    <w:p w14:paraId="0C9F9423" w14:textId="77777777" w:rsidR="00B23260" w:rsidRPr="00F37827" w:rsidRDefault="00B23260" w:rsidP="007B04E9">
      <w:pPr>
        <w:tabs>
          <w:tab w:val="num" w:pos="1260"/>
        </w:tabs>
        <w:rPr>
          <w:rFonts w:ascii="Garamond" w:hAnsi="Garamond"/>
          <w:sz w:val="24"/>
          <w:szCs w:val="24"/>
        </w:rPr>
      </w:pPr>
    </w:p>
    <w:p w14:paraId="6102B391"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The emissions resulting from the proposed changes do not exceed the emissions allowable under this permit, whether expressed as a rate of emissions or in total emissions;</w:t>
      </w:r>
    </w:p>
    <w:p w14:paraId="3FAFAC00" w14:textId="77777777" w:rsidR="00B23260" w:rsidRPr="00F37827" w:rsidRDefault="00B23260" w:rsidP="007B04E9">
      <w:pPr>
        <w:tabs>
          <w:tab w:val="num" w:pos="1260"/>
        </w:tabs>
        <w:rPr>
          <w:rFonts w:ascii="Garamond" w:hAnsi="Garamond"/>
          <w:sz w:val="24"/>
          <w:szCs w:val="24"/>
        </w:rPr>
      </w:pPr>
    </w:p>
    <w:p w14:paraId="51664C2C"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The proposed changes do not alter permit terms that are necessary to enforce applicable emission limitations on emission units covered by the permit; and</w:t>
      </w:r>
    </w:p>
    <w:p w14:paraId="5C851B75" w14:textId="77777777" w:rsidR="00B23260" w:rsidRPr="00F37827" w:rsidRDefault="00B23260" w:rsidP="007B04E9">
      <w:pPr>
        <w:tabs>
          <w:tab w:val="num" w:pos="1260"/>
        </w:tabs>
        <w:rPr>
          <w:rFonts w:ascii="Garamond" w:hAnsi="Garamond"/>
          <w:sz w:val="24"/>
          <w:szCs w:val="24"/>
        </w:rPr>
      </w:pPr>
    </w:p>
    <w:p w14:paraId="797B51C9" w14:textId="0DF7EA4C"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 xml:space="preserve">The facility provides the administrator and </w:t>
      </w:r>
      <w:r w:rsidR="00516BAC">
        <w:rPr>
          <w:rFonts w:ascii="Garamond" w:hAnsi="Garamond"/>
          <w:sz w:val="24"/>
          <w:szCs w:val="24"/>
        </w:rPr>
        <w:t>DEQ</w:t>
      </w:r>
      <w:r w:rsidRPr="00F37827">
        <w:rPr>
          <w:rFonts w:ascii="Garamond" w:hAnsi="Garamond"/>
          <w:sz w:val="24"/>
          <w:szCs w:val="24"/>
        </w:rPr>
        <w:t xml:space="preserve"> with written notification at least 7 days prior to making the proposed changes.</w:t>
      </w:r>
    </w:p>
    <w:p w14:paraId="0AFD76A5" w14:textId="77777777" w:rsidR="00B23260" w:rsidRPr="00F37827" w:rsidRDefault="00B23260">
      <w:pPr>
        <w:rPr>
          <w:rFonts w:ascii="Garamond" w:hAnsi="Garamond"/>
          <w:sz w:val="24"/>
          <w:szCs w:val="24"/>
        </w:rPr>
      </w:pPr>
    </w:p>
    <w:p w14:paraId="38BD5DB3" w14:textId="7AE41FFA" w:rsidR="00B23260" w:rsidRPr="00F37827" w:rsidRDefault="00B23260" w:rsidP="00B514DC">
      <w:pPr>
        <w:numPr>
          <w:ilvl w:val="0"/>
          <w:numId w:val="25"/>
        </w:numPr>
        <w:tabs>
          <w:tab w:val="num" w:pos="1440"/>
        </w:tabs>
        <w:ind w:left="900" w:hanging="540"/>
        <w:rPr>
          <w:rFonts w:ascii="Garamond" w:hAnsi="Garamond"/>
          <w:sz w:val="24"/>
          <w:szCs w:val="24"/>
        </w:rPr>
      </w:pPr>
      <w:r w:rsidRPr="00F37827">
        <w:rPr>
          <w:rFonts w:ascii="Garamond" w:hAnsi="Garamond"/>
          <w:sz w:val="24"/>
          <w:szCs w:val="24"/>
        </w:rPr>
        <w:t xml:space="preserve">The permittee and </w:t>
      </w:r>
      <w:r w:rsidR="00516BAC">
        <w:rPr>
          <w:rFonts w:ascii="Garamond" w:hAnsi="Garamond"/>
          <w:sz w:val="24"/>
          <w:szCs w:val="24"/>
        </w:rPr>
        <w:t>DEQ</w:t>
      </w:r>
      <w:r w:rsidRPr="00F37827">
        <w:rPr>
          <w:rFonts w:ascii="Garamond" w:hAnsi="Garamond"/>
          <w:sz w:val="24"/>
          <w:szCs w:val="24"/>
        </w:rPr>
        <w:t xml:space="preserve"> shall attach each notice provided pursuant to 1.e above to their respective copies of this permit.</w:t>
      </w:r>
    </w:p>
    <w:p w14:paraId="53C079FD" w14:textId="77777777" w:rsidR="00B23260" w:rsidRPr="00F37827" w:rsidRDefault="00B23260" w:rsidP="007B04E9">
      <w:pPr>
        <w:tabs>
          <w:tab w:val="num" w:pos="900"/>
        </w:tabs>
        <w:rPr>
          <w:rFonts w:ascii="Garamond" w:hAnsi="Garamond"/>
          <w:sz w:val="24"/>
          <w:szCs w:val="24"/>
        </w:rPr>
      </w:pPr>
    </w:p>
    <w:p w14:paraId="1A14B036" w14:textId="77777777" w:rsidR="00B23260" w:rsidRPr="00F37827" w:rsidRDefault="00B23260" w:rsidP="00B514DC">
      <w:pPr>
        <w:numPr>
          <w:ilvl w:val="0"/>
          <w:numId w:val="25"/>
        </w:numPr>
        <w:tabs>
          <w:tab w:val="clear" w:pos="864"/>
          <w:tab w:val="num" w:pos="900"/>
          <w:tab w:val="num" w:pos="1440"/>
        </w:tabs>
        <w:ind w:left="900" w:hanging="540"/>
        <w:rPr>
          <w:rFonts w:ascii="Garamond" w:hAnsi="Garamond"/>
          <w:sz w:val="24"/>
          <w:szCs w:val="24"/>
        </w:rPr>
      </w:pPr>
      <w:r w:rsidRPr="00F37827">
        <w:rPr>
          <w:rFonts w:ascii="Garamond" w:hAnsi="Garamond"/>
          <w:sz w:val="24"/>
          <w:szCs w:val="24"/>
        </w:rPr>
        <w:t>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as a result of the change.</w:t>
      </w:r>
    </w:p>
    <w:p w14:paraId="26B8BE2B" w14:textId="77777777" w:rsidR="00B23260" w:rsidRPr="00F37827" w:rsidRDefault="00B23260" w:rsidP="007B04E9">
      <w:pPr>
        <w:tabs>
          <w:tab w:val="num" w:pos="900"/>
        </w:tabs>
        <w:rPr>
          <w:rFonts w:ascii="Garamond" w:hAnsi="Garamond"/>
          <w:sz w:val="24"/>
          <w:szCs w:val="24"/>
        </w:rPr>
      </w:pPr>
    </w:p>
    <w:p w14:paraId="18643417" w14:textId="77777777" w:rsidR="00B23260" w:rsidRPr="00F37827" w:rsidRDefault="00B23260" w:rsidP="00B514DC">
      <w:pPr>
        <w:numPr>
          <w:ilvl w:val="0"/>
          <w:numId w:val="25"/>
        </w:numPr>
        <w:tabs>
          <w:tab w:val="clear" w:pos="864"/>
          <w:tab w:val="num" w:pos="900"/>
          <w:tab w:val="num" w:pos="1440"/>
        </w:tabs>
        <w:ind w:left="900" w:hanging="540"/>
        <w:rPr>
          <w:rFonts w:ascii="Garamond" w:hAnsi="Garamond"/>
          <w:sz w:val="24"/>
          <w:szCs w:val="24"/>
        </w:rPr>
      </w:pPr>
      <w:r w:rsidRPr="00F37827">
        <w:rPr>
          <w:rFonts w:ascii="Garamond" w:hAnsi="Garamond"/>
          <w:sz w:val="24"/>
          <w:szCs w:val="24"/>
        </w:rPr>
        <w:t>The permittee may make a change not specifically addressed or prohibited by the permit terms and conditions without requiring a permit revision, provided the following conditions are met:</w:t>
      </w:r>
    </w:p>
    <w:p w14:paraId="572F203C" w14:textId="77777777" w:rsidR="00B23260" w:rsidRPr="00F37827" w:rsidRDefault="00B23260">
      <w:pPr>
        <w:rPr>
          <w:rFonts w:ascii="Garamond" w:hAnsi="Garamond"/>
          <w:sz w:val="24"/>
          <w:szCs w:val="24"/>
        </w:rPr>
      </w:pPr>
    </w:p>
    <w:p w14:paraId="45F47B62" w14:textId="77777777" w:rsidR="00B23260" w:rsidRPr="00F37827" w:rsidRDefault="00B23260" w:rsidP="00B514DC">
      <w:pPr>
        <w:numPr>
          <w:ilvl w:val="0"/>
          <w:numId w:val="27"/>
        </w:numPr>
        <w:tabs>
          <w:tab w:val="clear" w:pos="1296"/>
        </w:tabs>
        <w:ind w:left="1440" w:hanging="540"/>
        <w:rPr>
          <w:rFonts w:ascii="Garamond" w:hAnsi="Garamond"/>
          <w:sz w:val="24"/>
          <w:szCs w:val="24"/>
        </w:rPr>
      </w:pPr>
      <w:r w:rsidRPr="00F37827">
        <w:rPr>
          <w:rFonts w:ascii="Garamond" w:hAnsi="Garamond"/>
          <w:sz w:val="24"/>
          <w:szCs w:val="24"/>
        </w:rPr>
        <w:t>Each proposed change does not weaken the enforceability of any existing permit conditions;</w:t>
      </w:r>
    </w:p>
    <w:p w14:paraId="4F2E336B" w14:textId="77777777" w:rsidR="00B23260" w:rsidRPr="00F37827" w:rsidRDefault="00B23260" w:rsidP="007B04E9">
      <w:pPr>
        <w:tabs>
          <w:tab w:val="num" w:pos="1260"/>
        </w:tabs>
        <w:rPr>
          <w:rFonts w:ascii="Garamond" w:hAnsi="Garamond"/>
          <w:sz w:val="24"/>
          <w:szCs w:val="24"/>
        </w:rPr>
      </w:pPr>
    </w:p>
    <w:p w14:paraId="3A778163" w14:textId="1CABA6C5" w:rsidR="00B23260" w:rsidRDefault="00516BAC" w:rsidP="00B514DC">
      <w:pPr>
        <w:numPr>
          <w:ilvl w:val="0"/>
          <w:numId w:val="27"/>
        </w:numPr>
        <w:tabs>
          <w:tab w:val="clear" w:pos="1296"/>
        </w:tabs>
        <w:ind w:left="1440" w:hanging="540"/>
        <w:rPr>
          <w:rFonts w:ascii="Garamond" w:hAnsi="Garamond"/>
          <w:sz w:val="24"/>
          <w:szCs w:val="24"/>
        </w:rPr>
      </w:pPr>
      <w:r>
        <w:rPr>
          <w:rFonts w:ascii="Garamond" w:hAnsi="Garamond"/>
          <w:sz w:val="24"/>
          <w:szCs w:val="24"/>
        </w:rPr>
        <w:t>DEQ</w:t>
      </w:r>
      <w:r w:rsidR="00B23260" w:rsidRPr="00F37827">
        <w:rPr>
          <w:rFonts w:ascii="Garamond" w:hAnsi="Garamond"/>
          <w:sz w:val="24"/>
          <w:szCs w:val="24"/>
        </w:rPr>
        <w:t xml:space="preserve"> has not objected to such change;</w:t>
      </w:r>
    </w:p>
    <w:p w14:paraId="5EBBA08F" w14:textId="77777777" w:rsidR="00EC29F2" w:rsidRPr="00F37827" w:rsidRDefault="00EC29F2" w:rsidP="00EC29F2">
      <w:pPr>
        <w:rPr>
          <w:rFonts w:ascii="Garamond" w:hAnsi="Garamond"/>
          <w:sz w:val="24"/>
          <w:szCs w:val="24"/>
        </w:rPr>
      </w:pPr>
    </w:p>
    <w:p w14:paraId="7256A038" w14:textId="77777777" w:rsidR="00B23260" w:rsidRPr="00F37827" w:rsidRDefault="00B23260" w:rsidP="00B514DC">
      <w:pPr>
        <w:numPr>
          <w:ilvl w:val="0"/>
          <w:numId w:val="27"/>
        </w:numPr>
        <w:tabs>
          <w:tab w:val="clear" w:pos="1296"/>
        </w:tabs>
        <w:ind w:left="1440" w:hanging="540"/>
        <w:rPr>
          <w:rFonts w:ascii="Garamond" w:hAnsi="Garamond"/>
          <w:sz w:val="24"/>
          <w:szCs w:val="24"/>
        </w:rPr>
      </w:pPr>
      <w:r w:rsidRPr="00F37827">
        <w:rPr>
          <w:rFonts w:ascii="Garamond" w:hAnsi="Garamond"/>
          <w:sz w:val="24"/>
          <w:szCs w:val="24"/>
        </w:rPr>
        <w:t>Each proposed change meets all applicable requirements and does not violate any existing permit term or condition; and</w:t>
      </w:r>
    </w:p>
    <w:p w14:paraId="004D7C3C" w14:textId="77777777" w:rsidR="00B23260" w:rsidRPr="00D55B51" w:rsidRDefault="00B23260">
      <w:pPr>
        <w:tabs>
          <w:tab w:val="num" w:pos="1260"/>
        </w:tabs>
        <w:rPr>
          <w:rFonts w:ascii="Garamond" w:hAnsi="Garamond"/>
        </w:rPr>
      </w:pPr>
    </w:p>
    <w:p w14:paraId="37A3AEE3" w14:textId="00298B3E" w:rsidR="00B23260" w:rsidRPr="00F37827" w:rsidRDefault="00B23260" w:rsidP="00B514DC">
      <w:pPr>
        <w:numPr>
          <w:ilvl w:val="0"/>
          <w:numId w:val="27"/>
        </w:numPr>
        <w:tabs>
          <w:tab w:val="clear" w:pos="1296"/>
        </w:tabs>
        <w:ind w:left="1440" w:hanging="540"/>
        <w:rPr>
          <w:rFonts w:ascii="Garamond" w:hAnsi="Garamond"/>
          <w:sz w:val="24"/>
          <w:szCs w:val="24"/>
        </w:rPr>
      </w:pPr>
      <w:r w:rsidRPr="00F37827">
        <w:rPr>
          <w:rFonts w:ascii="Garamond" w:hAnsi="Garamond"/>
          <w:sz w:val="24"/>
          <w:szCs w:val="24"/>
        </w:rPr>
        <w:lastRenderedPageBreak/>
        <w:t xml:space="preserve">The permittee provides contemporaneous written notice to </w:t>
      </w:r>
      <w:r w:rsidR="00516BAC">
        <w:rPr>
          <w:rFonts w:ascii="Garamond" w:hAnsi="Garamond"/>
          <w:sz w:val="24"/>
          <w:szCs w:val="24"/>
        </w:rPr>
        <w:t>DEQ</w:t>
      </w:r>
      <w:r w:rsidRPr="00F37827">
        <w:rPr>
          <w:rFonts w:ascii="Garamond" w:hAnsi="Garamond"/>
          <w:sz w:val="24"/>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1D7910F0" w14:textId="77777777" w:rsidR="00B23260" w:rsidRPr="00D55B51" w:rsidRDefault="00B23260">
      <w:pPr>
        <w:rPr>
          <w:rFonts w:ascii="Garamond" w:hAnsi="Garamond"/>
        </w:rPr>
      </w:pPr>
    </w:p>
    <w:p w14:paraId="488B7A37" w14:textId="77777777" w:rsidR="00B23260" w:rsidRPr="00F37827" w:rsidRDefault="00B23260" w:rsidP="00B514DC">
      <w:pPr>
        <w:widowControl w:val="0"/>
        <w:numPr>
          <w:ilvl w:val="0"/>
          <w:numId w:val="25"/>
        </w:numPr>
        <w:tabs>
          <w:tab w:val="clear" w:pos="864"/>
          <w:tab w:val="num" w:pos="900"/>
          <w:tab w:val="num" w:pos="1440"/>
        </w:tabs>
        <w:ind w:left="907" w:hanging="547"/>
        <w:rPr>
          <w:rFonts w:ascii="Garamond" w:hAnsi="Garamond"/>
          <w:sz w:val="24"/>
          <w:szCs w:val="24"/>
        </w:rPr>
      </w:pPr>
      <w:r w:rsidRPr="00F37827">
        <w:rPr>
          <w:rFonts w:ascii="Garamond" w:hAnsi="Garamond"/>
          <w:sz w:val="24"/>
          <w:szCs w:val="24"/>
        </w:rPr>
        <w:t>The permit shield authorized by ARM 17.8.1214 shall not apply to changes made pursuant to ARM 17.8.1224(3) and (5), but is applicable to terms and conditions that allow for increases and decreases in emissions pursuant to ARM 17.8.1224(4).</w:t>
      </w:r>
    </w:p>
    <w:p w14:paraId="29DC5E35" w14:textId="77777777" w:rsidR="00673019" w:rsidRPr="00D55B51" w:rsidRDefault="00673019" w:rsidP="007B04E9">
      <w:pPr>
        <w:widowControl w:val="0"/>
        <w:tabs>
          <w:tab w:val="num" w:pos="1440"/>
        </w:tabs>
        <w:rPr>
          <w:rFonts w:ascii="Garamond" w:hAnsi="Garamond"/>
        </w:rPr>
      </w:pPr>
    </w:p>
    <w:p w14:paraId="0616E303" w14:textId="77777777" w:rsidR="00B23260" w:rsidRPr="00F37827" w:rsidRDefault="00B23260">
      <w:pPr>
        <w:pStyle w:val="Heading2"/>
        <w:rPr>
          <w:rFonts w:ascii="Garamond" w:hAnsi="Garamond"/>
          <w:bCs/>
          <w:color w:val="auto"/>
          <w:sz w:val="24"/>
          <w:szCs w:val="24"/>
        </w:rPr>
      </w:pPr>
      <w:bookmarkStart w:id="720" w:name="_Toc16993304"/>
      <w:bookmarkStart w:id="721" w:name="_Toc23903327"/>
      <w:bookmarkStart w:id="722" w:name="_Toc365288656"/>
      <w:bookmarkStart w:id="723" w:name="_Toc29394637"/>
      <w:bookmarkStart w:id="724" w:name="_Toc225415662"/>
      <w:r w:rsidRPr="00F37827">
        <w:rPr>
          <w:rFonts w:ascii="Garamond" w:hAnsi="Garamond"/>
          <w:bCs/>
          <w:color w:val="auto"/>
          <w:sz w:val="24"/>
          <w:szCs w:val="24"/>
        </w:rPr>
        <w:t>Significant Permit Modifications</w:t>
      </w:r>
      <w:bookmarkEnd w:id="720"/>
      <w:bookmarkEnd w:id="721"/>
      <w:bookmarkEnd w:id="722"/>
      <w:bookmarkEnd w:id="723"/>
      <w:bookmarkEnd w:id="724"/>
    </w:p>
    <w:p w14:paraId="370F8FB4"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§1227(1), (3)&amp;(4)</w:t>
      </w:r>
    </w:p>
    <w:p w14:paraId="6B08CD45" w14:textId="77777777" w:rsidR="00B23260" w:rsidRPr="00D55B51" w:rsidRDefault="00B23260" w:rsidP="007B04E9">
      <w:pPr>
        <w:rPr>
          <w:rFonts w:ascii="Garamond" w:hAnsi="Garamond"/>
        </w:rPr>
      </w:pPr>
    </w:p>
    <w:p w14:paraId="4BB7CAF3" w14:textId="77777777" w:rsidR="00B23260" w:rsidRPr="00F37827" w:rsidRDefault="00B23260" w:rsidP="00B514DC">
      <w:pPr>
        <w:numPr>
          <w:ilvl w:val="0"/>
          <w:numId w:val="28"/>
        </w:numPr>
        <w:tabs>
          <w:tab w:val="num" w:pos="900"/>
        </w:tabs>
        <w:ind w:left="900" w:hanging="540"/>
        <w:rPr>
          <w:rFonts w:ascii="Garamond" w:hAnsi="Garamond"/>
          <w:sz w:val="24"/>
          <w:szCs w:val="24"/>
        </w:rPr>
      </w:pPr>
      <w:r w:rsidRPr="00F37827">
        <w:rPr>
          <w:rFonts w:ascii="Garamond" w:hAnsi="Garamond"/>
          <w:sz w:val="24"/>
          <w:szCs w:val="24"/>
        </w:rPr>
        <w:t>The modification procedures set forth in 2 below must be used for any application requesting a significant modification of this permit.  Significant modifications include the following:</w:t>
      </w:r>
    </w:p>
    <w:p w14:paraId="64F1A1EB" w14:textId="77777777" w:rsidR="00B23260" w:rsidRPr="00D55B51" w:rsidRDefault="00B23260" w:rsidP="007B04E9">
      <w:pPr>
        <w:rPr>
          <w:rFonts w:ascii="Garamond" w:hAnsi="Garamond"/>
        </w:rPr>
      </w:pPr>
    </w:p>
    <w:p w14:paraId="24DDA5D1" w14:textId="77777777"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Any permit modification that does not qualify as either a minor modification or as an administrative permit amendment;</w:t>
      </w:r>
    </w:p>
    <w:p w14:paraId="662EF68D" w14:textId="77777777" w:rsidR="00B23260" w:rsidRPr="00D55B51" w:rsidRDefault="00B23260" w:rsidP="007B04E9">
      <w:pPr>
        <w:tabs>
          <w:tab w:val="num" w:pos="1260"/>
        </w:tabs>
        <w:rPr>
          <w:rFonts w:ascii="Garamond" w:hAnsi="Garamond"/>
        </w:rPr>
      </w:pPr>
    </w:p>
    <w:p w14:paraId="32B55ED5" w14:textId="77777777"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Every significant change in existing permit monitoring terms or conditions;</w:t>
      </w:r>
    </w:p>
    <w:p w14:paraId="7303E286" w14:textId="77777777" w:rsidR="00B23260" w:rsidRPr="00D55B51" w:rsidRDefault="00B23260" w:rsidP="007B04E9">
      <w:pPr>
        <w:tabs>
          <w:tab w:val="num" w:pos="1260"/>
        </w:tabs>
        <w:rPr>
          <w:rFonts w:ascii="Garamond" w:hAnsi="Garamond"/>
        </w:rPr>
      </w:pPr>
    </w:p>
    <w:p w14:paraId="77162404" w14:textId="54CF7B6D"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 xml:space="preserve">Every relaxation of permit reporting or recordkeeping terms or conditions that limit </w:t>
      </w:r>
      <w:r w:rsidR="00516BAC">
        <w:rPr>
          <w:rFonts w:ascii="Garamond" w:hAnsi="Garamond"/>
          <w:sz w:val="24"/>
          <w:szCs w:val="24"/>
        </w:rPr>
        <w:t>DEQ</w:t>
      </w:r>
      <w:r w:rsidRPr="00F37827">
        <w:rPr>
          <w:rFonts w:ascii="Garamond" w:hAnsi="Garamond"/>
          <w:sz w:val="24"/>
          <w:szCs w:val="24"/>
        </w:rPr>
        <w:t>’s ability to determine compliance with any applicable rule, consistent with the requirements of the rule; or</w:t>
      </w:r>
    </w:p>
    <w:p w14:paraId="277098AD" w14:textId="77777777" w:rsidR="00B23260" w:rsidRPr="00D55B51" w:rsidRDefault="00B23260" w:rsidP="007B04E9">
      <w:pPr>
        <w:tabs>
          <w:tab w:val="num" w:pos="1260"/>
        </w:tabs>
        <w:rPr>
          <w:rFonts w:ascii="Garamond" w:hAnsi="Garamond"/>
        </w:rPr>
      </w:pPr>
    </w:p>
    <w:p w14:paraId="775290FF" w14:textId="36BEDD64"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 xml:space="preserve">Any other change determined by </w:t>
      </w:r>
      <w:r w:rsidR="00516BAC">
        <w:rPr>
          <w:rFonts w:ascii="Garamond" w:hAnsi="Garamond"/>
          <w:sz w:val="24"/>
          <w:szCs w:val="24"/>
        </w:rPr>
        <w:t>DEQ</w:t>
      </w:r>
      <w:r w:rsidRPr="00F37827">
        <w:rPr>
          <w:rFonts w:ascii="Garamond" w:hAnsi="Garamond"/>
          <w:sz w:val="24"/>
          <w:szCs w:val="24"/>
        </w:rPr>
        <w:t xml:space="preserve"> to be significant.</w:t>
      </w:r>
    </w:p>
    <w:p w14:paraId="005FF37C" w14:textId="77777777" w:rsidR="00F62524" w:rsidRPr="00D55B51" w:rsidRDefault="00F62524" w:rsidP="00F62524">
      <w:pPr>
        <w:pStyle w:val="ListParagraph"/>
        <w:rPr>
          <w:rFonts w:ascii="Garamond" w:hAnsi="Garamond"/>
        </w:rPr>
      </w:pPr>
    </w:p>
    <w:p w14:paraId="35916DBD" w14:textId="77777777" w:rsidR="00B23260" w:rsidRPr="00F37827" w:rsidRDefault="00B23260" w:rsidP="00B514DC">
      <w:pPr>
        <w:numPr>
          <w:ilvl w:val="0"/>
          <w:numId w:val="28"/>
        </w:numPr>
        <w:tabs>
          <w:tab w:val="num" w:pos="900"/>
        </w:tabs>
        <w:ind w:left="900" w:hanging="540"/>
        <w:rPr>
          <w:rFonts w:ascii="Garamond" w:hAnsi="Garamond"/>
          <w:sz w:val="24"/>
          <w:szCs w:val="24"/>
        </w:rPr>
      </w:pPr>
      <w:r w:rsidRPr="00F37827">
        <w:rPr>
          <w:rFonts w:ascii="Garamond" w:hAnsi="Garamond"/>
          <w:sz w:val="24"/>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272BC31A" w14:textId="77777777" w:rsidR="00B23260" w:rsidRPr="00D55B51" w:rsidRDefault="00B23260" w:rsidP="007B04E9">
      <w:pPr>
        <w:tabs>
          <w:tab w:val="num" w:pos="900"/>
        </w:tabs>
        <w:rPr>
          <w:rFonts w:ascii="Garamond" w:hAnsi="Garamond"/>
        </w:rPr>
      </w:pPr>
    </w:p>
    <w:p w14:paraId="54E8954F" w14:textId="77777777" w:rsidR="00B23260" w:rsidRPr="00F37827" w:rsidRDefault="00B23260" w:rsidP="00B514DC">
      <w:pPr>
        <w:numPr>
          <w:ilvl w:val="0"/>
          <w:numId w:val="28"/>
        </w:numPr>
        <w:tabs>
          <w:tab w:val="num" w:pos="900"/>
        </w:tabs>
        <w:ind w:left="900" w:hanging="540"/>
        <w:rPr>
          <w:rFonts w:ascii="Garamond" w:hAnsi="Garamond"/>
          <w:sz w:val="24"/>
          <w:szCs w:val="24"/>
        </w:rPr>
      </w:pPr>
      <w:r w:rsidRPr="00F37827">
        <w:rPr>
          <w:rFonts w:ascii="Garamond" w:hAnsi="Garamond"/>
          <w:sz w:val="24"/>
          <w:szCs w:val="24"/>
        </w:rPr>
        <w:t>The permit shield provided for in ARM 17.8.1214 shall extend to significant modifications.</w:t>
      </w:r>
    </w:p>
    <w:p w14:paraId="79B4E1DF" w14:textId="77777777" w:rsidR="00B23260" w:rsidRPr="00D55B51" w:rsidRDefault="00B23260">
      <w:pPr>
        <w:rPr>
          <w:rFonts w:ascii="Garamond" w:hAnsi="Garamond"/>
        </w:rPr>
      </w:pPr>
    </w:p>
    <w:p w14:paraId="2B4A109D" w14:textId="77777777" w:rsidR="00B23260" w:rsidRPr="00F37827" w:rsidRDefault="00B23260">
      <w:pPr>
        <w:pStyle w:val="Heading2"/>
        <w:rPr>
          <w:rFonts w:ascii="Garamond" w:hAnsi="Garamond"/>
          <w:bCs/>
          <w:color w:val="auto"/>
          <w:sz w:val="24"/>
          <w:szCs w:val="24"/>
        </w:rPr>
      </w:pPr>
      <w:bookmarkStart w:id="725" w:name="_Toc16993305"/>
      <w:bookmarkStart w:id="726" w:name="_Toc23903328"/>
      <w:bookmarkStart w:id="727" w:name="_Toc365288657"/>
      <w:bookmarkStart w:id="728" w:name="_Toc29394638"/>
      <w:bookmarkStart w:id="729" w:name="_Toc225415663"/>
      <w:r w:rsidRPr="00F37827">
        <w:rPr>
          <w:rFonts w:ascii="Garamond" w:hAnsi="Garamond"/>
          <w:bCs/>
          <w:color w:val="auto"/>
          <w:sz w:val="24"/>
          <w:szCs w:val="24"/>
        </w:rPr>
        <w:t>Reopening for Cause</w:t>
      </w:r>
      <w:bookmarkEnd w:id="725"/>
      <w:bookmarkEnd w:id="726"/>
      <w:bookmarkEnd w:id="727"/>
      <w:bookmarkEnd w:id="728"/>
      <w:bookmarkEnd w:id="729"/>
    </w:p>
    <w:p w14:paraId="536C2064"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§1228(1)&amp;(2)</w:t>
      </w:r>
    </w:p>
    <w:p w14:paraId="76236F7F" w14:textId="77777777" w:rsidR="00B23260" w:rsidRPr="00D55B51" w:rsidRDefault="00B23260" w:rsidP="007B04E9">
      <w:pPr>
        <w:pStyle w:val="BodyTextIndent"/>
        <w:ind w:left="0"/>
        <w:rPr>
          <w:rFonts w:ascii="Garamond" w:hAnsi="Garamond"/>
        </w:rPr>
      </w:pPr>
    </w:p>
    <w:p w14:paraId="48794CCE" w14:textId="77777777" w:rsidR="00B23260" w:rsidRPr="00F37827" w:rsidRDefault="00B23260">
      <w:pPr>
        <w:pStyle w:val="BodyTextIndent"/>
        <w:tabs>
          <w:tab w:val="num" w:pos="1008"/>
        </w:tabs>
        <w:ind w:left="360"/>
        <w:rPr>
          <w:rFonts w:ascii="Garamond" w:hAnsi="Garamond"/>
          <w:sz w:val="24"/>
          <w:szCs w:val="24"/>
        </w:rPr>
      </w:pPr>
      <w:r w:rsidRPr="00F37827">
        <w:rPr>
          <w:rFonts w:ascii="Garamond" w:hAnsi="Garamond"/>
          <w:sz w:val="24"/>
          <w:szCs w:val="24"/>
        </w:rPr>
        <w:t>This permit may be reopened and revised under the following circumstances:</w:t>
      </w:r>
    </w:p>
    <w:p w14:paraId="70844370" w14:textId="77777777" w:rsidR="00B23260" w:rsidRPr="00D55B51" w:rsidRDefault="00B23260" w:rsidP="007B04E9">
      <w:pPr>
        <w:pStyle w:val="BodyTextIndent"/>
        <w:ind w:left="0"/>
        <w:rPr>
          <w:rFonts w:ascii="Garamond" w:hAnsi="Garamond"/>
        </w:rPr>
      </w:pPr>
    </w:p>
    <w:p w14:paraId="1D1C2044" w14:textId="77777777" w:rsidR="00B23260" w:rsidRPr="00F37827" w:rsidRDefault="00B23260" w:rsidP="00C22268">
      <w:pPr>
        <w:pStyle w:val="BodyTextIndent"/>
        <w:numPr>
          <w:ilvl w:val="0"/>
          <w:numId w:val="45"/>
        </w:numPr>
        <w:tabs>
          <w:tab w:val="clear" w:pos="1440"/>
        </w:tabs>
        <w:ind w:left="900" w:hanging="540"/>
        <w:rPr>
          <w:rFonts w:ascii="Garamond" w:hAnsi="Garamond"/>
          <w:sz w:val="24"/>
          <w:szCs w:val="24"/>
        </w:rPr>
      </w:pPr>
      <w:r w:rsidRPr="00F37827">
        <w:rPr>
          <w:rFonts w:ascii="Garamond" w:hAnsi="Garamond"/>
          <w:sz w:val="24"/>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5AF0FC57" w14:textId="77777777" w:rsidR="00B23260" w:rsidRPr="00F37827" w:rsidRDefault="00B23260" w:rsidP="00C22268">
      <w:pPr>
        <w:pStyle w:val="BodyTextIndent"/>
        <w:numPr>
          <w:ilvl w:val="0"/>
          <w:numId w:val="45"/>
        </w:numPr>
        <w:tabs>
          <w:tab w:val="clear" w:pos="1440"/>
        </w:tabs>
        <w:ind w:left="900" w:hanging="540"/>
        <w:rPr>
          <w:rFonts w:ascii="Garamond" w:hAnsi="Garamond"/>
          <w:sz w:val="24"/>
          <w:szCs w:val="24"/>
        </w:rPr>
      </w:pPr>
      <w:r w:rsidRPr="00F37827">
        <w:rPr>
          <w:rFonts w:ascii="Garamond" w:hAnsi="Garamond"/>
          <w:sz w:val="24"/>
          <w:szCs w:val="24"/>
        </w:rPr>
        <w:lastRenderedPageBreak/>
        <w:t>Additional requirements (including excess emission requirements) become applicable to an affected source under the Acid Rain Program.  Upon approval by the administrator, excess emission offset plans shall be deemed incorporated into the permit;</w:t>
      </w:r>
    </w:p>
    <w:p w14:paraId="6A0D8C11" w14:textId="77777777" w:rsidR="00B23260" w:rsidRPr="00F37827" w:rsidRDefault="00B23260">
      <w:pPr>
        <w:pStyle w:val="BodyTextIndent"/>
        <w:ind w:left="0"/>
        <w:rPr>
          <w:rFonts w:ascii="Garamond" w:hAnsi="Garamond"/>
          <w:sz w:val="24"/>
          <w:szCs w:val="24"/>
        </w:rPr>
      </w:pPr>
    </w:p>
    <w:p w14:paraId="24C348AF" w14:textId="5BC7FF83" w:rsidR="00B23260" w:rsidRPr="00F37827" w:rsidRDefault="00516BAC" w:rsidP="00C22268">
      <w:pPr>
        <w:pStyle w:val="BodyTextIndent"/>
        <w:numPr>
          <w:ilvl w:val="0"/>
          <w:numId w:val="45"/>
        </w:numPr>
        <w:tabs>
          <w:tab w:val="clear" w:pos="1440"/>
        </w:tabs>
        <w:ind w:left="900" w:hanging="540"/>
        <w:rPr>
          <w:rFonts w:ascii="Garamond" w:hAnsi="Garamond"/>
          <w:sz w:val="24"/>
          <w:szCs w:val="24"/>
        </w:rPr>
      </w:pPr>
      <w:r>
        <w:rPr>
          <w:rFonts w:ascii="Garamond" w:hAnsi="Garamond"/>
          <w:sz w:val="24"/>
          <w:szCs w:val="24"/>
        </w:rPr>
        <w:t>DEQ</w:t>
      </w:r>
      <w:r w:rsidR="00B23260" w:rsidRPr="00F37827">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72C8399D" w14:textId="77777777" w:rsidR="00B23260" w:rsidRPr="00F37827" w:rsidRDefault="00B23260">
      <w:pPr>
        <w:pStyle w:val="BodyTextIndent"/>
        <w:ind w:left="0"/>
        <w:rPr>
          <w:rFonts w:ascii="Garamond" w:hAnsi="Garamond"/>
          <w:sz w:val="24"/>
          <w:szCs w:val="24"/>
        </w:rPr>
      </w:pPr>
    </w:p>
    <w:p w14:paraId="0657264A" w14:textId="22A21BF5" w:rsidR="00B23260" w:rsidRPr="00F37827" w:rsidRDefault="00B23260" w:rsidP="00C22268">
      <w:pPr>
        <w:pStyle w:val="BodyTextIndent"/>
        <w:numPr>
          <w:ilvl w:val="0"/>
          <w:numId w:val="45"/>
        </w:numPr>
        <w:tabs>
          <w:tab w:val="clear" w:pos="1440"/>
        </w:tabs>
        <w:ind w:left="900" w:hanging="540"/>
        <w:rPr>
          <w:rFonts w:ascii="Garamond" w:hAnsi="Garamond"/>
          <w:sz w:val="24"/>
          <w:szCs w:val="24"/>
        </w:rPr>
      </w:pPr>
      <w:r w:rsidRPr="00F37827">
        <w:rPr>
          <w:rFonts w:ascii="Garamond" w:hAnsi="Garamond"/>
          <w:sz w:val="24"/>
          <w:szCs w:val="24"/>
        </w:rPr>
        <w:t xml:space="preserve">The administrator or </w:t>
      </w:r>
      <w:r w:rsidR="00516BAC">
        <w:rPr>
          <w:rFonts w:ascii="Garamond" w:hAnsi="Garamond"/>
          <w:sz w:val="24"/>
          <w:szCs w:val="24"/>
        </w:rPr>
        <w:t>DEQ</w:t>
      </w:r>
      <w:r w:rsidRPr="00F37827">
        <w:rPr>
          <w:rFonts w:ascii="Garamond" w:hAnsi="Garamond"/>
          <w:sz w:val="24"/>
          <w:szCs w:val="24"/>
        </w:rPr>
        <w:t xml:space="preserve"> determines that the permit must be revised or revoked and reissued to ensure compliance with the applicable requirements.</w:t>
      </w:r>
    </w:p>
    <w:p w14:paraId="586487E0" w14:textId="77777777" w:rsidR="00673019" w:rsidRPr="00F37827" w:rsidRDefault="00673019" w:rsidP="00673019">
      <w:pPr>
        <w:rPr>
          <w:rFonts w:ascii="Garamond" w:hAnsi="Garamond"/>
          <w:sz w:val="24"/>
          <w:szCs w:val="24"/>
        </w:rPr>
      </w:pPr>
    </w:p>
    <w:p w14:paraId="23BD6F8C" w14:textId="77777777" w:rsidR="00B23260" w:rsidRPr="00F37827" w:rsidRDefault="00B23260">
      <w:pPr>
        <w:pStyle w:val="Heading2"/>
        <w:rPr>
          <w:rFonts w:ascii="Garamond" w:hAnsi="Garamond"/>
          <w:bCs/>
          <w:color w:val="auto"/>
          <w:sz w:val="24"/>
          <w:szCs w:val="24"/>
        </w:rPr>
      </w:pPr>
      <w:bookmarkStart w:id="730" w:name="_Toc286214617"/>
      <w:bookmarkStart w:id="731" w:name="_Toc286214618"/>
      <w:bookmarkStart w:id="732" w:name="_Toc286214619"/>
      <w:bookmarkStart w:id="733" w:name="_Toc286214620"/>
      <w:bookmarkStart w:id="734" w:name="_Toc286214621"/>
      <w:bookmarkStart w:id="735" w:name="_Toc16993306"/>
      <w:bookmarkStart w:id="736" w:name="_Toc23903329"/>
      <w:bookmarkStart w:id="737" w:name="_Toc365288658"/>
      <w:bookmarkStart w:id="738" w:name="_Toc29394639"/>
      <w:bookmarkStart w:id="739" w:name="_Toc225415664"/>
      <w:bookmarkEnd w:id="730"/>
      <w:bookmarkEnd w:id="731"/>
      <w:bookmarkEnd w:id="732"/>
      <w:bookmarkEnd w:id="733"/>
      <w:bookmarkEnd w:id="734"/>
      <w:r w:rsidRPr="00F37827">
        <w:rPr>
          <w:rFonts w:ascii="Garamond" w:hAnsi="Garamond"/>
          <w:bCs/>
          <w:color w:val="auto"/>
          <w:sz w:val="24"/>
          <w:szCs w:val="24"/>
        </w:rPr>
        <w:t>Permit Expiration and Renewal</w:t>
      </w:r>
      <w:bookmarkEnd w:id="735"/>
      <w:bookmarkEnd w:id="736"/>
      <w:bookmarkEnd w:id="737"/>
      <w:bookmarkEnd w:id="738"/>
      <w:bookmarkEnd w:id="739"/>
    </w:p>
    <w:p w14:paraId="356D192A"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§1210(2)(g), §1220(11)&amp;(12), and §1205(2)(d)</w:t>
      </w:r>
    </w:p>
    <w:p w14:paraId="356B28CA" w14:textId="77777777" w:rsidR="00B23260" w:rsidRPr="00F37827" w:rsidRDefault="00B23260" w:rsidP="00673019">
      <w:pPr>
        <w:pStyle w:val="BodyTextIndent"/>
        <w:ind w:left="0"/>
        <w:rPr>
          <w:rFonts w:ascii="Garamond" w:hAnsi="Garamond"/>
          <w:sz w:val="24"/>
          <w:szCs w:val="24"/>
        </w:rPr>
      </w:pPr>
    </w:p>
    <w:p w14:paraId="6B08A0A0" w14:textId="77777777" w:rsidR="00B23260" w:rsidRPr="00F37827" w:rsidRDefault="00B23260" w:rsidP="00B514DC">
      <w:pPr>
        <w:pStyle w:val="BodyTextIndent"/>
        <w:numPr>
          <w:ilvl w:val="0"/>
          <w:numId w:val="30"/>
        </w:numPr>
        <w:tabs>
          <w:tab w:val="num" w:pos="900"/>
        </w:tabs>
        <w:ind w:left="900" w:hanging="540"/>
        <w:rPr>
          <w:rFonts w:ascii="Garamond" w:hAnsi="Garamond"/>
          <w:sz w:val="24"/>
          <w:szCs w:val="24"/>
        </w:rPr>
      </w:pPr>
      <w:r w:rsidRPr="00F37827">
        <w:rPr>
          <w:rFonts w:ascii="Garamond" w:hAnsi="Garamond"/>
          <w:sz w:val="24"/>
          <w:szCs w:val="24"/>
        </w:rPr>
        <w:t>This permit is issued for a fixed term of 5 years.</w:t>
      </w:r>
    </w:p>
    <w:p w14:paraId="450712C2" w14:textId="77777777" w:rsidR="00B23260" w:rsidRPr="00F37827" w:rsidRDefault="00B23260" w:rsidP="00673019">
      <w:pPr>
        <w:pStyle w:val="BodyTextIndent"/>
        <w:tabs>
          <w:tab w:val="num" w:pos="900"/>
        </w:tabs>
        <w:ind w:left="0"/>
        <w:rPr>
          <w:rFonts w:ascii="Garamond" w:hAnsi="Garamond"/>
          <w:sz w:val="24"/>
          <w:szCs w:val="24"/>
        </w:rPr>
      </w:pPr>
    </w:p>
    <w:p w14:paraId="3B678766" w14:textId="77777777" w:rsidR="00B23260" w:rsidRPr="00F37827" w:rsidRDefault="00B23260" w:rsidP="00B514DC">
      <w:pPr>
        <w:pStyle w:val="BodyTextIndent"/>
        <w:numPr>
          <w:ilvl w:val="0"/>
          <w:numId w:val="30"/>
        </w:numPr>
        <w:tabs>
          <w:tab w:val="clear" w:pos="864"/>
          <w:tab w:val="num" w:pos="900"/>
        </w:tabs>
        <w:ind w:left="900" w:hanging="540"/>
        <w:rPr>
          <w:rFonts w:ascii="Garamond" w:hAnsi="Garamond"/>
          <w:sz w:val="24"/>
          <w:szCs w:val="24"/>
        </w:rPr>
      </w:pPr>
      <w:r w:rsidRPr="00F37827">
        <w:rPr>
          <w:rFonts w:ascii="Garamond" w:hAnsi="Garamond"/>
          <w:sz w:val="24"/>
          <w:szCs w:val="24"/>
        </w:rPr>
        <w:t>Renewal of this permit is subject to the same procedural requirements that apply to permit issuance, including those for application, content, public participation, and affected state and administrator review.</w:t>
      </w:r>
    </w:p>
    <w:p w14:paraId="0DC2359D" w14:textId="77777777" w:rsidR="00B23260" w:rsidRPr="00F37827" w:rsidRDefault="00B23260" w:rsidP="007B04E9">
      <w:pPr>
        <w:pStyle w:val="BodyTextIndent"/>
        <w:tabs>
          <w:tab w:val="num" w:pos="900"/>
        </w:tabs>
        <w:ind w:left="0"/>
        <w:rPr>
          <w:rFonts w:ascii="Garamond" w:hAnsi="Garamond"/>
          <w:sz w:val="24"/>
          <w:szCs w:val="24"/>
        </w:rPr>
      </w:pPr>
    </w:p>
    <w:p w14:paraId="6E8F8E8A" w14:textId="77777777" w:rsidR="00B23260" w:rsidRPr="00F37827" w:rsidRDefault="00B23260" w:rsidP="00B514DC">
      <w:pPr>
        <w:pStyle w:val="BodyTextIndent"/>
        <w:numPr>
          <w:ilvl w:val="0"/>
          <w:numId w:val="30"/>
        </w:numPr>
        <w:tabs>
          <w:tab w:val="clear" w:pos="864"/>
          <w:tab w:val="num" w:pos="900"/>
        </w:tabs>
        <w:ind w:left="900" w:hanging="540"/>
        <w:rPr>
          <w:rFonts w:ascii="Garamond" w:hAnsi="Garamond"/>
          <w:sz w:val="24"/>
          <w:szCs w:val="24"/>
        </w:rPr>
      </w:pPr>
      <w:r w:rsidRPr="00F37827">
        <w:rPr>
          <w:rFonts w:ascii="Garamond" w:hAnsi="Garamond"/>
          <w:sz w:val="24"/>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145C416A" w14:textId="77777777" w:rsidR="00B23260" w:rsidRPr="00F37827" w:rsidRDefault="00B23260" w:rsidP="007B04E9">
      <w:pPr>
        <w:pStyle w:val="BodyTextIndent"/>
        <w:tabs>
          <w:tab w:val="num" w:pos="900"/>
        </w:tabs>
        <w:ind w:left="0"/>
        <w:rPr>
          <w:rFonts w:ascii="Garamond" w:hAnsi="Garamond"/>
          <w:sz w:val="24"/>
          <w:szCs w:val="24"/>
        </w:rPr>
      </w:pPr>
    </w:p>
    <w:p w14:paraId="32464DF5" w14:textId="5A9400D9" w:rsidR="00B23260" w:rsidRPr="00F37827" w:rsidRDefault="00B23260" w:rsidP="00B514DC">
      <w:pPr>
        <w:pStyle w:val="BodyTextIndent"/>
        <w:numPr>
          <w:ilvl w:val="0"/>
          <w:numId w:val="30"/>
        </w:numPr>
        <w:tabs>
          <w:tab w:val="clear" w:pos="864"/>
          <w:tab w:val="num" w:pos="900"/>
        </w:tabs>
        <w:ind w:left="900" w:hanging="540"/>
        <w:rPr>
          <w:rFonts w:ascii="Garamond" w:hAnsi="Garamond"/>
          <w:sz w:val="24"/>
          <w:szCs w:val="24"/>
        </w:rPr>
      </w:pPr>
      <w:r w:rsidRPr="00F37827">
        <w:rPr>
          <w:rFonts w:ascii="Garamond" w:hAnsi="Garamond"/>
          <w:sz w:val="24"/>
          <w:szCs w:val="24"/>
        </w:rPr>
        <w:t xml:space="preserve">For renewal, the permittee shall submit a complete Air Quality Operating Permit application to </w:t>
      </w:r>
      <w:r w:rsidR="00516BAC">
        <w:rPr>
          <w:rFonts w:ascii="Garamond" w:hAnsi="Garamond"/>
          <w:sz w:val="24"/>
          <w:szCs w:val="24"/>
        </w:rPr>
        <w:t>DEQ</w:t>
      </w:r>
      <w:r w:rsidRPr="00F37827">
        <w:rPr>
          <w:rFonts w:ascii="Garamond" w:hAnsi="Garamond"/>
          <w:sz w:val="24"/>
          <w:szCs w:val="24"/>
        </w:rPr>
        <w:t xml:space="preserve"> not later than 6 months prior to the expiration of this permit, unless otherwise specified.  If necessary to ensure that the terms of the existing permit will not lapse before renewal, </w:t>
      </w:r>
      <w:r w:rsidR="00516BAC">
        <w:rPr>
          <w:rFonts w:ascii="Garamond" w:hAnsi="Garamond"/>
          <w:sz w:val="24"/>
          <w:szCs w:val="24"/>
        </w:rPr>
        <w:t>DEQ</w:t>
      </w:r>
      <w:r w:rsidRPr="00F37827">
        <w:rPr>
          <w:rFonts w:ascii="Garamond" w:hAnsi="Garamond"/>
          <w:sz w:val="24"/>
          <w:szCs w:val="24"/>
        </w:rPr>
        <w:t xml:space="preserve"> may specify, in writing to the permittee, a longer time period for submission of the renewal application.  Such written notification must be provided at least 1 year before the renewal application due date established in the existing permit.</w:t>
      </w:r>
    </w:p>
    <w:p w14:paraId="4E2990A9" w14:textId="77777777" w:rsidR="00B23260" w:rsidRPr="00F37827" w:rsidRDefault="00B23260">
      <w:pPr>
        <w:pStyle w:val="BodyTextIndent"/>
        <w:ind w:left="0"/>
        <w:rPr>
          <w:rFonts w:ascii="Garamond" w:hAnsi="Garamond"/>
          <w:sz w:val="24"/>
          <w:szCs w:val="24"/>
        </w:rPr>
      </w:pPr>
    </w:p>
    <w:p w14:paraId="2B9F8960" w14:textId="77777777" w:rsidR="00B23260" w:rsidRPr="00F37827" w:rsidRDefault="00B23260">
      <w:pPr>
        <w:pStyle w:val="Heading2"/>
        <w:rPr>
          <w:rFonts w:ascii="Garamond" w:hAnsi="Garamond"/>
          <w:bCs/>
          <w:color w:val="auto"/>
          <w:sz w:val="24"/>
          <w:szCs w:val="24"/>
        </w:rPr>
      </w:pPr>
      <w:bookmarkStart w:id="740" w:name="_Toc16993307"/>
      <w:bookmarkStart w:id="741" w:name="_Toc23903330"/>
      <w:bookmarkStart w:id="742" w:name="_Toc365288659"/>
      <w:bookmarkStart w:id="743" w:name="_Toc29394640"/>
      <w:bookmarkStart w:id="744" w:name="_Toc225415665"/>
      <w:r w:rsidRPr="00F37827">
        <w:rPr>
          <w:rFonts w:ascii="Garamond" w:hAnsi="Garamond"/>
          <w:bCs/>
          <w:color w:val="auto"/>
          <w:sz w:val="24"/>
          <w:szCs w:val="24"/>
        </w:rPr>
        <w:t>Severability Clause</w:t>
      </w:r>
      <w:bookmarkEnd w:id="740"/>
      <w:bookmarkEnd w:id="741"/>
      <w:bookmarkEnd w:id="742"/>
      <w:bookmarkEnd w:id="743"/>
      <w:bookmarkEnd w:id="744"/>
    </w:p>
    <w:p w14:paraId="2265E385" w14:textId="77777777" w:rsidR="00B23260" w:rsidRPr="00F37827" w:rsidRDefault="00B23260">
      <w:pPr>
        <w:pStyle w:val="BodyTextIndent"/>
        <w:ind w:left="0" w:firstLine="360"/>
        <w:rPr>
          <w:rFonts w:ascii="Garamond" w:hAnsi="Garamond"/>
          <w:sz w:val="24"/>
          <w:szCs w:val="24"/>
          <w:u w:val="single"/>
        </w:rPr>
      </w:pPr>
      <w:r w:rsidRPr="00F37827">
        <w:rPr>
          <w:rFonts w:ascii="Garamond" w:hAnsi="Garamond"/>
          <w:sz w:val="24"/>
          <w:szCs w:val="24"/>
          <w:u w:val="single"/>
        </w:rPr>
        <w:t>ARM 17.8, Subchapter 12, Operating Permit Program §1210(2)(i)&amp;(l)</w:t>
      </w:r>
    </w:p>
    <w:p w14:paraId="39D62F45" w14:textId="77777777" w:rsidR="00B23260" w:rsidRPr="00F37827" w:rsidRDefault="00B23260">
      <w:pPr>
        <w:pStyle w:val="BodyTextIndent"/>
        <w:ind w:left="0"/>
        <w:rPr>
          <w:rFonts w:ascii="Garamond" w:hAnsi="Garamond"/>
          <w:sz w:val="24"/>
          <w:szCs w:val="24"/>
        </w:rPr>
      </w:pPr>
    </w:p>
    <w:p w14:paraId="68E04E9E" w14:textId="1AF1A554" w:rsidR="00B23260" w:rsidRPr="00F37827" w:rsidRDefault="00B23260" w:rsidP="00B514DC">
      <w:pPr>
        <w:pStyle w:val="BodyTextIndent"/>
        <w:numPr>
          <w:ilvl w:val="0"/>
          <w:numId w:val="31"/>
        </w:numPr>
        <w:tabs>
          <w:tab w:val="num" w:pos="1440"/>
        </w:tabs>
        <w:ind w:left="900" w:hanging="540"/>
        <w:rPr>
          <w:rFonts w:ascii="Garamond" w:hAnsi="Garamond"/>
          <w:sz w:val="24"/>
          <w:szCs w:val="24"/>
        </w:rPr>
      </w:pPr>
      <w:r w:rsidRPr="00F37827">
        <w:rPr>
          <w:rFonts w:ascii="Garamond" w:hAnsi="Garamond"/>
          <w:sz w:val="24"/>
          <w:szCs w:val="24"/>
        </w:rPr>
        <w:t xml:space="preserve">The administrative appeal or subsequent judicial review of the issuance by </w:t>
      </w:r>
      <w:r w:rsidR="00516BAC">
        <w:rPr>
          <w:rFonts w:ascii="Garamond" w:hAnsi="Garamond"/>
          <w:sz w:val="24"/>
          <w:szCs w:val="24"/>
        </w:rPr>
        <w:t>DEQ</w:t>
      </w:r>
      <w:r w:rsidRPr="00F37827">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516BAC">
        <w:rPr>
          <w:rFonts w:ascii="Garamond" w:hAnsi="Garamond"/>
          <w:sz w:val="24"/>
          <w:szCs w:val="24"/>
        </w:rPr>
        <w:t>DEQ</w:t>
      </w:r>
      <w:r w:rsidRPr="00F37827">
        <w:rPr>
          <w:rFonts w:ascii="Garamond" w:hAnsi="Garamond"/>
          <w:sz w:val="24"/>
          <w:szCs w:val="24"/>
        </w:rPr>
        <w:t>.</w:t>
      </w:r>
    </w:p>
    <w:p w14:paraId="0034FA77" w14:textId="77777777" w:rsidR="00B23260" w:rsidRPr="00F37827" w:rsidRDefault="00B23260" w:rsidP="007B04E9">
      <w:pPr>
        <w:pStyle w:val="BodyTextIndent"/>
        <w:tabs>
          <w:tab w:val="num" w:pos="900"/>
        </w:tabs>
        <w:ind w:left="0"/>
        <w:rPr>
          <w:rFonts w:ascii="Garamond" w:hAnsi="Garamond"/>
          <w:sz w:val="24"/>
          <w:szCs w:val="24"/>
        </w:rPr>
      </w:pPr>
    </w:p>
    <w:p w14:paraId="0B794C66" w14:textId="77777777" w:rsidR="00B23260" w:rsidRPr="00F37827" w:rsidRDefault="00B23260" w:rsidP="00B514DC">
      <w:pPr>
        <w:pStyle w:val="BodyTextIndent"/>
        <w:numPr>
          <w:ilvl w:val="0"/>
          <w:numId w:val="31"/>
        </w:numPr>
        <w:tabs>
          <w:tab w:val="clear" w:pos="864"/>
          <w:tab w:val="num" w:pos="900"/>
          <w:tab w:val="num" w:pos="1440"/>
        </w:tabs>
        <w:ind w:left="900" w:hanging="540"/>
        <w:rPr>
          <w:rFonts w:ascii="Garamond" w:hAnsi="Garamond"/>
          <w:sz w:val="24"/>
          <w:szCs w:val="24"/>
        </w:rPr>
      </w:pPr>
      <w:r w:rsidRPr="00F37827">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47749C21" w14:textId="77777777" w:rsidR="00B23260" w:rsidRPr="00F37827" w:rsidRDefault="00B23260">
      <w:pPr>
        <w:pStyle w:val="BodyTextIndent"/>
        <w:ind w:left="0"/>
        <w:rPr>
          <w:rFonts w:ascii="Garamond" w:hAnsi="Garamond"/>
          <w:sz w:val="24"/>
          <w:szCs w:val="24"/>
        </w:rPr>
      </w:pPr>
    </w:p>
    <w:p w14:paraId="5F96733F" w14:textId="77777777" w:rsidR="00B23260" w:rsidRPr="00F37827" w:rsidRDefault="00B23260" w:rsidP="00D55B51">
      <w:pPr>
        <w:pStyle w:val="Heading2"/>
        <w:keepLines/>
        <w:rPr>
          <w:rFonts w:ascii="Garamond" w:hAnsi="Garamond"/>
          <w:bCs/>
          <w:color w:val="auto"/>
          <w:sz w:val="24"/>
          <w:szCs w:val="24"/>
        </w:rPr>
      </w:pPr>
      <w:bookmarkStart w:id="745" w:name="_Toc16993308"/>
      <w:bookmarkStart w:id="746" w:name="_Toc23903331"/>
      <w:bookmarkStart w:id="747" w:name="_Toc365288660"/>
      <w:bookmarkStart w:id="748" w:name="_Toc29394641"/>
      <w:bookmarkStart w:id="749" w:name="_Toc225415666"/>
      <w:r w:rsidRPr="00F37827">
        <w:rPr>
          <w:rFonts w:ascii="Garamond" w:hAnsi="Garamond"/>
          <w:bCs/>
          <w:color w:val="auto"/>
          <w:sz w:val="24"/>
          <w:szCs w:val="24"/>
        </w:rPr>
        <w:lastRenderedPageBreak/>
        <w:t>Transfer or Assignment of Ownership</w:t>
      </w:r>
      <w:bookmarkEnd w:id="745"/>
      <w:bookmarkEnd w:id="746"/>
      <w:bookmarkEnd w:id="747"/>
      <w:bookmarkEnd w:id="748"/>
      <w:bookmarkEnd w:id="749"/>
    </w:p>
    <w:p w14:paraId="29D01D91" w14:textId="77777777" w:rsidR="00B23260" w:rsidRPr="00F37827" w:rsidRDefault="00B23260" w:rsidP="00D55B51">
      <w:pPr>
        <w:pStyle w:val="BodyTextIndent"/>
        <w:keepNext/>
        <w:keepLines/>
        <w:ind w:left="360"/>
        <w:rPr>
          <w:rFonts w:ascii="Garamond" w:hAnsi="Garamond"/>
          <w:sz w:val="24"/>
          <w:szCs w:val="24"/>
          <w:u w:val="single"/>
        </w:rPr>
      </w:pPr>
      <w:r w:rsidRPr="00F37827">
        <w:rPr>
          <w:rFonts w:ascii="Garamond" w:hAnsi="Garamond"/>
          <w:sz w:val="24"/>
          <w:szCs w:val="24"/>
          <w:u w:val="single"/>
        </w:rPr>
        <w:t>ARM 17.8, Subchapter 12, Operating Permit Program §1225(2)&amp;(4)</w:t>
      </w:r>
    </w:p>
    <w:p w14:paraId="300B09CF" w14:textId="77777777" w:rsidR="00B23260" w:rsidRPr="00F37827" w:rsidRDefault="00B23260" w:rsidP="00D55B51">
      <w:pPr>
        <w:pStyle w:val="BodyTextIndent"/>
        <w:keepNext/>
        <w:keepLines/>
        <w:ind w:left="0"/>
        <w:rPr>
          <w:rFonts w:ascii="Garamond" w:hAnsi="Garamond"/>
          <w:sz w:val="24"/>
          <w:szCs w:val="24"/>
        </w:rPr>
      </w:pPr>
    </w:p>
    <w:p w14:paraId="328424A4" w14:textId="43604914" w:rsidR="00B23260" w:rsidRPr="00F37827" w:rsidRDefault="00B23260" w:rsidP="00D55B51">
      <w:pPr>
        <w:pStyle w:val="BodyTextIndent"/>
        <w:keepNext/>
        <w:keepLines/>
        <w:numPr>
          <w:ilvl w:val="0"/>
          <w:numId w:val="32"/>
        </w:numPr>
        <w:tabs>
          <w:tab w:val="num" w:pos="1008"/>
        </w:tabs>
        <w:ind w:left="900" w:hanging="540"/>
        <w:rPr>
          <w:rFonts w:ascii="Garamond" w:hAnsi="Garamond"/>
          <w:sz w:val="24"/>
          <w:szCs w:val="24"/>
        </w:rPr>
      </w:pPr>
      <w:r w:rsidRPr="00F37827">
        <w:rPr>
          <w:rFonts w:ascii="Garamond" w:hAnsi="Garamond"/>
          <w:sz w:val="24"/>
          <w:szCs w:val="24"/>
        </w:rPr>
        <w:t xml:space="preserve">If an administrative permit amendment involves a change in ownership or operational control, the applicant must include in its request to </w:t>
      </w:r>
      <w:r w:rsidR="00516BAC">
        <w:rPr>
          <w:rFonts w:ascii="Garamond" w:hAnsi="Garamond"/>
          <w:sz w:val="24"/>
          <w:szCs w:val="24"/>
        </w:rPr>
        <w:t>DEQ</w:t>
      </w:r>
      <w:r w:rsidRPr="00F37827">
        <w:rPr>
          <w:rFonts w:ascii="Garamond" w:hAnsi="Garamond"/>
          <w:sz w:val="24"/>
          <w:szCs w:val="24"/>
        </w:rPr>
        <w:t xml:space="preserve"> a written agreement containing a specific date for the transfer of permit responsibility, coverage and liability between the current and new permittee.</w:t>
      </w:r>
    </w:p>
    <w:p w14:paraId="127E6446" w14:textId="77777777" w:rsidR="00B23260" w:rsidRPr="00F37827" w:rsidRDefault="00B23260" w:rsidP="007B04E9">
      <w:pPr>
        <w:pStyle w:val="BodyTextIndent"/>
        <w:tabs>
          <w:tab w:val="num" w:pos="900"/>
        </w:tabs>
        <w:ind w:left="0"/>
        <w:rPr>
          <w:rFonts w:ascii="Garamond" w:hAnsi="Garamond"/>
          <w:sz w:val="24"/>
          <w:szCs w:val="24"/>
        </w:rPr>
      </w:pPr>
    </w:p>
    <w:p w14:paraId="15D989DB" w14:textId="65DC3D8B" w:rsidR="00B23260" w:rsidRPr="00F37827" w:rsidRDefault="00B23260" w:rsidP="00B514DC">
      <w:pPr>
        <w:pStyle w:val="BodyTextIndent"/>
        <w:numPr>
          <w:ilvl w:val="0"/>
          <w:numId w:val="32"/>
        </w:numPr>
        <w:tabs>
          <w:tab w:val="num" w:pos="1008"/>
        </w:tabs>
        <w:ind w:left="900" w:hanging="540"/>
        <w:rPr>
          <w:rFonts w:ascii="Garamond" w:hAnsi="Garamond"/>
          <w:sz w:val="24"/>
          <w:szCs w:val="24"/>
        </w:rPr>
      </w:pPr>
      <w:r w:rsidRPr="00F37827">
        <w:rPr>
          <w:rFonts w:ascii="Garamond" w:hAnsi="Garamond"/>
          <w:sz w:val="24"/>
          <w:szCs w:val="24"/>
        </w:rPr>
        <w:t>The permit shield provided for in ARM</w:t>
      </w:r>
      <w:r w:rsidR="001B551D">
        <w:rPr>
          <w:rFonts w:ascii="Garamond" w:hAnsi="Garamond"/>
          <w:sz w:val="24"/>
          <w:szCs w:val="24"/>
        </w:rPr>
        <w:t xml:space="preserve"> </w:t>
      </w:r>
      <w:r w:rsidRPr="00F37827">
        <w:rPr>
          <w:rFonts w:ascii="Garamond" w:hAnsi="Garamond"/>
          <w:sz w:val="24"/>
          <w:szCs w:val="24"/>
        </w:rPr>
        <w:t>17.8.1214 shall not extend to administrative permit amendments.</w:t>
      </w:r>
    </w:p>
    <w:p w14:paraId="558A416B" w14:textId="77777777" w:rsidR="00B23260" w:rsidRPr="00F37827" w:rsidRDefault="00B23260">
      <w:pPr>
        <w:pStyle w:val="BodyTextIndent"/>
        <w:ind w:left="0"/>
        <w:rPr>
          <w:rFonts w:ascii="Garamond" w:hAnsi="Garamond"/>
          <w:sz w:val="24"/>
          <w:szCs w:val="24"/>
        </w:rPr>
      </w:pPr>
    </w:p>
    <w:p w14:paraId="33FC7BD1" w14:textId="77777777" w:rsidR="00B23260" w:rsidRPr="00F37827" w:rsidRDefault="00B23260">
      <w:pPr>
        <w:pStyle w:val="Heading2"/>
        <w:rPr>
          <w:rFonts w:ascii="Garamond" w:hAnsi="Garamond"/>
          <w:bCs/>
          <w:color w:val="auto"/>
          <w:sz w:val="24"/>
          <w:szCs w:val="24"/>
        </w:rPr>
      </w:pPr>
      <w:bookmarkStart w:id="750" w:name="_Toc16993309"/>
      <w:bookmarkStart w:id="751" w:name="_Toc23903332"/>
      <w:bookmarkStart w:id="752" w:name="_Toc365288661"/>
      <w:bookmarkStart w:id="753" w:name="_Toc29394642"/>
      <w:bookmarkStart w:id="754" w:name="_Toc225415667"/>
      <w:r w:rsidRPr="00F37827">
        <w:rPr>
          <w:rFonts w:ascii="Garamond" w:hAnsi="Garamond"/>
          <w:bCs/>
          <w:color w:val="auto"/>
          <w:sz w:val="24"/>
          <w:szCs w:val="24"/>
        </w:rPr>
        <w:t>Emissions Trading, Marketable Permits, Economic Incentives</w:t>
      </w:r>
      <w:bookmarkEnd w:id="750"/>
      <w:bookmarkEnd w:id="751"/>
      <w:bookmarkEnd w:id="752"/>
      <w:bookmarkEnd w:id="753"/>
      <w:bookmarkEnd w:id="754"/>
    </w:p>
    <w:p w14:paraId="7826C183"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§1226(2)</w:t>
      </w:r>
    </w:p>
    <w:p w14:paraId="01DAAE76" w14:textId="77777777" w:rsidR="00B23260" w:rsidRPr="00F37827" w:rsidRDefault="00B23260" w:rsidP="00673019">
      <w:pPr>
        <w:pStyle w:val="BodyTextIndent"/>
        <w:ind w:left="0"/>
        <w:rPr>
          <w:rFonts w:ascii="Garamond" w:hAnsi="Garamond"/>
          <w:sz w:val="24"/>
          <w:szCs w:val="24"/>
        </w:rPr>
      </w:pPr>
    </w:p>
    <w:p w14:paraId="3D639FB0" w14:textId="77777777" w:rsidR="00B23260" w:rsidRPr="00F37827" w:rsidRDefault="00B23260" w:rsidP="00E24CC0">
      <w:pPr>
        <w:pStyle w:val="BodyTextIndent"/>
        <w:widowControl w:val="0"/>
        <w:ind w:left="360"/>
        <w:rPr>
          <w:rFonts w:ascii="Garamond" w:hAnsi="Garamond"/>
          <w:sz w:val="24"/>
          <w:szCs w:val="24"/>
        </w:rPr>
      </w:pPr>
      <w:r w:rsidRPr="00F37827">
        <w:rPr>
          <w:rFonts w:ascii="Garamond" w:hAnsi="Garamond"/>
          <w:sz w:val="24"/>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31F1ECF8" w14:textId="77777777" w:rsidR="00673019" w:rsidRPr="00F37827" w:rsidRDefault="00673019" w:rsidP="00673019">
      <w:pPr>
        <w:pStyle w:val="BodyTextIndent"/>
        <w:widowControl w:val="0"/>
        <w:ind w:left="0"/>
        <w:rPr>
          <w:rFonts w:ascii="Garamond" w:hAnsi="Garamond"/>
          <w:sz w:val="24"/>
          <w:szCs w:val="24"/>
        </w:rPr>
      </w:pPr>
    </w:p>
    <w:p w14:paraId="291CC242" w14:textId="77777777" w:rsidR="00B23260" w:rsidRPr="00F37827" w:rsidRDefault="00B23260">
      <w:pPr>
        <w:pStyle w:val="Heading2"/>
        <w:rPr>
          <w:rFonts w:ascii="Garamond" w:hAnsi="Garamond"/>
          <w:bCs/>
          <w:color w:val="auto"/>
          <w:sz w:val="24"/>
          <w:szCs w:val="24"/>
        </w:rPr>
      </w:pPr>
      <w:bookmarkStart w:id="755" w:name="_Toc16993310"/>
      <w:bookmarkStart w:id="756" w:name="_Toc23903333"/>
      <w:bookmarkStart w:id="757" w:name="_Toc365288662"/>
      <w:bookmarkStart w:id="758" w:name="_Toc29394643"/>
      <w:bookmarkStart w:id="759" w:name="_Toc225415668"/>
      <w:r w:rsidRPr="00F37827">
        <w:rPr>
          <w:rFonts w:ascii="Garamond" w:hAnsi="Garamond"/>
          <w:bCs/>
          <w:color w:val="auto"/>
          <w:sz w:val="24"/>
          <w:szCs w:val="24"/>
        </w:rPr>
        <w:t>No Property Rights Conveyed</w:t>
      </w:r>
      <w:bookmarkEnd w:id="755"/>
      <w:bookmarkEnd w:id="756"/>
      <w:bookmarkEnd w:id="757"/>
      <w:bookmarkEnd w:id="758"/>
      <w:bookmarkEnd w:id="759"/>
    </w:p>
    <w:p w14:paraId="4F55217D"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§1210(2)(d)</w:t>
      </w:r>
    </w:p>
    <w:p w14:paraId="0FF28524" w14:textId="77777777" w:rsidR="00B23260" w:rsidRPr="00F37827" w:rsidRDefault="00B23260" w:rsidP="007B04E9">
      <w:pPr>
        <w:pStyle w:val="BodyTextIndent"/>
        <w:ind w:left="0"/>
        <w:rPr>
          <w:rFonts w:ascii="Garamond" w:hAnsi="Garamond"/>
          <w:sz w:val="24"/>
          <w:szCs w:val="24"/>
        </w:rPr>
      </w:pPr>
    </w:p>
    <w:p w14:paraId="65EA698D"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This permit does not convey any property rights of any sort, or any exclusive privilege.</w:t>
      </w:r>
    </w:p>
    <w:p w14:paraId="6CE03E41" w14:textId="77777777" w:rsidR="00B23260" w:rsidRPr="00F37827" w:rsidRDefault="00B23260" w:rsidP="007B04E9">
      <w:pPr>
        <w:pStyle w:val="BodyTextIndent"/>
        <w:ind w:left="0"/>
        <w:rPr>
          <w:rFonts w:ascii="Garamond" w:hAnsi="Garamond"/>
          <w:sz w:val="24"/>
          <w:szCs w:val="24"/>
        </w:rPr>
      </w:pPr>
    </w:p>
    <w:p w14:paraId="71C1435D" w14:textId="77777777" w:rsidR="00B23260" w:rsidRPr="00F37827" w:rsidRDefault="00B23260">
      <w:pPr>
        <w:pStyle w:val="Heading2"/>
        <w:rPr>
          <w:rFonts w:ascii="Garamond" w:hAnsi="Garamond"/>
          <w:bCs/>
          <w:color w:val="auto"/>
          <w:sz w:val="24"/>
          <w:szCs w:val="24"/>
        </w:rPr>
      </w:pPr>
      <w:bookmarkStart w:id="760" w:name="_Toc16993311"/>
      <w:bookmarkStart w:id="761" w:name="_Toc23903334"/>
      <w:bookmarkStart w:id="762" w:name="_Toc365288663"/>
      <w:bookmarkStart w:id="763" w:name="_Toc29394644"/>
      <w:bookmarkStart w:id="764" w:name="_Toc225415669"/>
      <w:r w:rsidRPr="00F37827">
        <w:rPr>
          <w:rFonts w:ascii="Garamond" w:hAnsi="Garamond"/>
          <w:bCs/>
          <w:color w:val="auto"/>
          <w:sz w:val="24"/>
          <w:szCs w:val="24"/>
        </w:rPr>
        <w:t>Testing Requirements</w:t>
      </w:r>
      <w:bookmarkEnd w:id="760"/>
      <w:bookmarkEnd w:id="761"/>
      <w:bookmarkEnd w:id="762"/>
      <w:bookmarkEnd w:id="763"/>
      <w:bookmarkEnd w:id="764"/>
    </w:p>
    <w:p w14:paraId="1E423B73"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§105</w:t>
      </w:r>
    </w:p>
    <w:p w14:paraId="6DEF7D92" w14:textId="77777777" w:rsidR="00B23260" w:rsidRPr="00F37827" w:rsidRDefault="00B23260" w:rsidP="00673019">
      <w:pPr>
        <w:pStyle w:val="BodyTextIndent"/>
        <w:ind w:left="0"/>
        <w:rPr>
          <w:rFonts w:ascii="Garamond" w:hAnsi="Garamond"/>
          <w:sz w:val="24"/>
          <w:szCs w:val="24"/>
        </w:rPr>
      </w:pPr>
    </w:p>
    <w:p w14:paraId="17B13F3B"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17.8.105.</w:t>
      </w:r>
    </w:p>
    <w:p w14:paraId="05D37136" w14:textId="77777777" w:rsidR="00B23260" w:rsidRPr="00F37827" w:rsidRDefault="00B23260">
      <w:pPr>
        <w:pStyle w:val="BodyTextIndent"/>
        <w:ind w:left="0"/>
        <w:rPr>
          <w:rFonts w:ascii="Garamond" w:hAnsi="Garamond"/>
          <w:sz w:val="24"/>
          <w:szCs w:val="24"/>
        </w:rPr>
      </w:pPr>
    </w:p>
    <w:p w14:paraId="1BAACFA1" w14:textId="77777777" w:rsidR="00B23260" w:rsidRPr="00F37827" w:rsidRDefault="00B23260">
      <w:pPr>
        <w:pStyle w:val="Heading2"/>
        <w:rPr>
          <w:rFonts w:ascii="Garamond" w:hAnsi="Garamond"/>
          <w:bCs/>
          <w:color w:val="auto"/>
          <w:sz w:val="24"/>
          <w:szCs w:val="24"/>
        </w:rPr>
      </w:pPr>
      <w:bookmarkStart w:id="765" w:name="_Toc16993312"/>
      <w:bookmarkStart w:id="766" w:name="_Toc23903335"/>
      <w:bookmarkStart w:id="767" w:name="_Toc365288664"/>
      <w:bookmarkStart w:id="768" w:name="_Toc29394645"/>
      <w:bookmarkStart w:id="769" w:name="_Toc225415670"/>
      <w:r w:rsidRPr="00F37827">
        <w:rPr>
          <w:rFonts w:ascii="Garamond" w:hAnsi="Garamond"/>
          <w:bCs/>
          <w:color w:val="auto"/>
          <w:sz w:val="24"/>
          <w:szCs w:val="24"/>
        </w:rPr>
        <w:t>Source Testing Protocol</w:t>
      </w:r>
      <w:bookmarkEnd w:id="765"/>
      <w:bookmarkEnd w:id="766"/>
      <w:bookmarkEnd w:id="767"/>
      <w:bookmarkEnd w:id="768"/>
      <w:bookmarkEnd w:id="769"/>
    </w:p>
    <w:p w14:paraId="02EC1102"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§106</w:t>
      </w:r>
    </w:p>
    <w:p w14:paraId="35553213" w14:textId="77777777" w:rsidR="00B23260" w:rsidRPr="00F37827" w:rsidRDefault="00B23260" w:rsidP="007B04E9">
      <w:pPr>
        <w:pStyle w:val="BodyTextIndent"/>
        <w:ind w:left="0"/>
        <w:rPr>
          <w:rFonts w:ascii="Garamond" w:hAnsi="Garamond"/>
          <w:sz w:val="24"/>
          <w:szCs w:val="24"/>
        </w:rPr>
      </w:pPr>
    </w:p>
    <w:p w14:paraId="206ECD29"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17.8.106.</w:t>
      </w:r>
    </w:p>
    <w:p w14:paraId="55C16899" w14:textId="77777777" w:rsidR="00B23260" w:rsidRPr="00F37827" w:rsidRDefault="00B23260" w:rsidP="007B04E9">
      <w:pPr>
        <w:pStyle w:val="BodyTextIndent"/>
        <w:ind w:left="0"/>
        <w:rPr>
          <w:rFonts w:ascii="Garamond" w:hAnsi="Garamond"/>
          <w:sz w:val="24"/>
          <w:szCs w:val="24"/>
        </w:rPr>
      </w:pPr>
    </w:p>
    <w:p w14:paraId="77D69317" w14:textId="77777777" w:rsidR="00B23260" w:rsidRPr="00F37827" w:rsidRDefault="00B23260">
      <w:pPr>
        <w:pStyle w:val="Heading2"/>
        <w:rPr>
          <w:rFonts w:ascii="Garamond" w:hAnsi="Garamond"/>
          <w:bCs/>
          <w:color w:val="auto"/>
          <w:sz w:val="24"/>
          <w:szCs w:val="24"/>
        </w:rPr>
      </w:pPr>
      <w:bookmarkStart w:id="770" w:name="_Toc16993313"/>
      <w:bookmarkStart w:id="771" w:name="_Toc23903336"/>
      <w:bookmarkStart w:id="772" w:name="_Toc365288665"/>
      <w:bookmarkStart w:id="773" w:name="_Toc29394646"/>
      <w:bookmarkStart w:id="774" w:name="_Toc225415671"/>
      <w:r w:rsidRPr="00F37827">
        <w:rPr>
          <w:rFonts w:ascii="Garamond" w:hAnsi="Garamond"/>
          <w:bCs/>
          <w:color w:val="auto"/>
          <w:sz w:val="24"/>
          <w:szCs w:val="24"/>
        </w:rPr>
        <w:t>Malfunctions</w:t>
      </w:r>
      <w:bookmarkEnd w:id="770"/>
      <w:bookmarkEnd w:id="771"/>
      <w:bookmarkEnd w:id="772"/>
      <w:bookmarkEnd w:id="773"/>
      <w:bookmarkEnd w:id="774"/>
    </w:p>
    <w:p w14:paraId="7DD5CD91"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§110</w:t>
      </w:r>
    </w:p>
    <w:p w14:paraId="0E3C2964" w14:textId="77777777" w:rsidR="00B23260" w:rsidRPr="00F37827" w:rsidRDefault="00B23260" w:rsidP="007B04E9">
      <w:pPr>
        <w:pStyle w:val="BodyTextIndent"/>
        <w:ind w:left="0"/>
        <w:rPr>
          <w:rFonts w:ascii="Garamond" w:hAnsi="Garamond"/>
          <w:sz w:val="24"/>
          <w:szCs w:val="24"/>
        </w:rPr>
      </w:pPr>
    </w:p>
    <w:p w14:paraId="350CA297"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17.8.110.</w:t>
      </w:r>
    </w:p>
    <w:p w14:paraId="14DF9480" w14:textId="77777777" w:rsidR="00B23260" w:rsidRPr="00F37827" w:rsidRDefault="00B23260">
      <w:pPr>
        <w:pStyle w:val="Heading2"/>
        <w:rPr>
          <w:rFonts w:ascii="Garamond" w:hAnsi="Garamond"/>
          <w:bCs/>
          <w:color w:val="auto"/>
          <w:sz w:val="24"/>
          <w:szCs w:val="24"/>
        </w:rPr>
      </w:pPr>
      <w:bookmarkStart w:id="775" w:name="_Toc16993314"/>
      <w:bookmarkStart w:id="776" w:name="_Toc23903337"/>
      <w:bookmarkStart w:id="777" w:name="_Toc365288666"/>
      <w:bookmarkStart w:id="778" w:name="_Toc29394647"/>
      <w:bookmarkStart w:id="779" w:name="_Toc225415672"/>
      <w:r w:rsidRPr="00F37827">
        <w:rPr>
          <w:rFonts w:ascii="Garamond" w:hAnsi="Garamond"/>
          <w:bCs/>
          <w:color w:val="auto"/>
          <w:sz w:val="24"/>
          <w:szCs w:val="24"/>
        </w:rPr>
        <w:t>Circumvention</w:t>
      </w:r>
      <w:bookmarkEnd w:id="775"/>
      <w:bookmarkEnd w:id="776"/>
      <w:bookmarkEnd w:id="777"/>
      <w:bookmarkEnd w:id="778"/>
      <w:bookmarkEnd w:id="779"/>
    </w:p>
    <w:p w14:paraId="6050B8EE"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§111</w:t>
      </w:r>
    </w:p>
    <w:p w14:paraId="13D378C7" w14:textId="77777777" w:rsidR="00B23260" w:rsidRPr="00F37827" w:rsidRDefault="00B23260" w:rsidP="007B04E9">
      <w:pPr>
        <w:pStyle w:val="BodyTextIndent"/>
        <w:ind w:left="0"/>
        <w:rPr>
          <w:rFonts w:ascii="Garamond" w:hAnsi="Garamond"/>
          <w:sz w:val="24"/>
          <w:szCs w:val="24"/>
        </w:rPr>
      </w:pPr>
    </w:p>
    <w:p w14:paraId="32CD1680"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17.8.111.</w:t>
      </w:r>
    </w:p>
    <w:p w14:paraId="00E50CC9" w14:textId="77777777" w:rsidR="00B23260" w:rsidRPr="00F37827" w:rsidRDefault="00B23260" w:rsidP="007B04E9">
      <w:pPr>
        <w:pStyle w:val="BodyTextIndent"/>
        <w:ind w:left="0"/>
        <w:rPr>
          <w:rFonts w:ascii="Garamond" w:hAnsi="Garamond"/>
          <w:sz w:val="24"/>
          <w:szCs w:val="24"/>
        </w:rPr>
      </w:pPr>
    </w:p>
    <w:p w14:paraId="6E283E27" w14:textId="77777777" w:rsidR="00B23260" w:rsidRPr="00F37827" w:rsidRDefault="00B23260">
      <w:pPr>
        <w:pStyle w:val="Heading2"/>
        <w:rPr>
          <w:rFonts w:ascii="Garamond" w:hAnsi="Garamond"/>
          <w:bCs/>
          <w:color w:val="auto"/>
          <w:sz w:val="24"/>
          <w:szCs w:val="24"/>
        </w:rPr>
      </w:pPr>
      <w:bookmarkStart w:id="780" w:name="_Toc16993315"/>
      <w:bookmarkStart w:id="781" w:name="_Toc23903338"/>
      <w:bookmarkStart w:id="782" w:name="_Toc365288667"/>
      <w:bookmarkStart w:id="783" w:name="_Toc29394648"/>
      <w:bookmarkStart w:id="784" w:name="_Toc225415673"/>
      <w:r w:rsidRPr="00F37827">
        <w:rPr>
          <w:rFonts w:ascii="Garamond" w:hAnsi="Garamond"/>
          <w:bCs/>
          <w:color w:val="auto"/>
          <w:sz w:val="24"/>
          <w:szCs w:val="24"/>
        </w:rPr>
        <w:t>Motor Vehicles</w:t>
      </w:r>
      <w:bookmarkEnd w:id="780"/>
      <w:bookmarkEnd w:id="781"/>
      <w:bookmarkEnd w:id="782"/>
      <w:bookmarkEnd w:id="783"/>
      <w:bookmarkEnd w:id="784"/>
    </w:p>
    <w:p w14:paraId="18E554C9" w14:textId="77777777" w:rsidR="00B23260" w:rsidRPr="00F37827" w:rsidRDefault="00B23260" w:rsidP="00E714D5">
      <w:pPr>
        <w:pStyle w:val="BodyTextIndent"/>
        <w:keepNext/>
        <w:ind w:left="360"/>
        <w:rPr>
          <w:rFonts w:ascii="Garamond" w:hAnsi="Garamond"/>
          <w:sz w:val="24"/>
          <w:szCs w:val="24"/>
          <w:u w:val="single"/>
        </w:rPr>
      </w:pPr>
      <w:r w:rsidRPr="00F37827">
        <w:rPr>
          <w:rFonts w:ascii="Garamond" w:hAnsi="Garamond"/>
          <w:sz w:val="24"/>
          <w:szCs w:val="24"/>
          <w:u w:val="single"/>
        </w:rPr>
        <w:t>ARM 17.8, Subchapter 3, Emission Standards §325</w:t>
      </w:r>
    </w:p>
    <w:p w14:paraId="30F2505A" w14:textId="77777777" w:rsidR="00B23260" w:rsidRPr="00F37827" w:rsidRDefault="00B23260" w:rsidP="00E714D5">
      <w:pPr>
        <w:pStyle w:val="BodyTextIndent"/>
        <w:keepNext/>
        <w:ind w:left="0"/>
        <w:rPr>
          <w:rFonts w:ascii="Garamond" w:hAnsi="Garamond"/>
          <w:sz w:val="24"/>
          <w:szCs w:val="24"/>
        </w:rPr>
      </w:pPr>
    </w:p>
    <w:p w14:paraId="5B016269" w14:textId="77777777" w:rsidR="00B23260" w:rsidRPr="00F37827" w:rsidRDefault="00B23260" w:rsidP="00E714D5">
      <w:pPr>
        <w:pStyle w:val="BodyTextIndent"/>
        <w:keepNext/>
        <w:ind w:left="360"/>
        <w:rPr>
          <w:rFonts w:ascii="Garamond" w:hAnsi="Garamond"/>
          <w:sz w:val="24"/>
          <w:szCs w:val="24"/>
        </w:rPr>
      </w:pPr>
      <w:r w:rsidRPr="00F37827">
        <w:rPr>
          <w:rFonts w:ascii="Garamond" w:hAnsi="Garamond"/>
          <w:sz w:val="24"/>
          <w:szCs w:val="24"/>
        </w:rPr>
        <w:t>The permittee shall comply with ARM 17.8.325.</w:t>
      </w:r>
    </w:p>
    <w:p w14:paraId="5F294E8D" w14:textId="77777777" w:rsidR="00B23260" w:rsidRPr="00F37827" w:rsidRDefault="00B23260" w:rsidP="007B04E9">
      <w:pPr>
        <w:pStyle w:val="BodyTextIndent"/>
        <w:ind w:left="0"/>
        <w:rPr>
          <w:rFonts w:ascii="Garamond" w:hAnsi="Garamond"/>
          <w:sz w:val="24"/>
          <w:szCs w:val="24"/>
        </w:rPr>
      </w:pPr>
    </w:p>
    <w:p w14:paraId="4EB77374" w14:textId="77777777" w:rsidR="00B23260" w:rsidRPr="00F37827" w:rsidRDefault="00B23260">
      <w:pPr>
        <w:pStyle w:val="Heading2"/>
        <w:rPr>
          <w:rFonts w:ascii="Garamond" w:hAnsi="Garamond"/>
          <w:bCs/>
          <w:color w:val="auto"/>
          <w:sz w:val="24"/>
          <w:szCs w:val="24"/>
        </w:rPr>
      </w:pPr>
      <w:bookmarkStart w:id="785" w:name="_Toc16993316"/>
      <w:bookmarkStart w:id="786" w:name="_Toc23903339"/>
      <w:bookmarkStart w:id="787" w:name="_Toc365288668"/>
      <w:bookmarkStart w:id="788" w:name="_Toc29394649"/>
      <w:bookmarkStart w:id="789" w:name="_Toc225415674"/>
      <w:r w:rsidRPr="00F37827">
        <w:rPr>
          <w:rFonts w:ascii="Garamond" w:hAnsi="Garamond"/>
          <w:bCs/>
          <w:color w:val="auto"/>
          <w:sz w:val="24"/>
          <w:szCs w:val="24"/>
        </w:rPr>
        <w:lastRenderedPageBreak/>
        <w:t>Annual Emissions Inventory</w:t>
      </w:r>
      <w:bookmarkEnd w:id="785"/>
      <w:bookmarkEnd w:id="786"/>
      <w:bookmarkEnd w:id="787"/>
      <w:bookmarkEnd w:id="788"/>
      <w:bookmarkEnd w:id="789"/>
    </w:p>
    <w:p w14:paraId="6ED5091F"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5, Air Quality Permit Application, Operation and Open Burning Fees §505 (STATE ONLY)</w:t>
      </w:r>
    </w:p>
    <w:p w14:paraId="7DCBDE3F" w14:textId="77777777" w:rsidR="00B23260" w:rsidRPr="00F37827" w:rsidRDefault="00B23260" w:rsidP="007B04E9">
      <w:pPr>
        <w:pStyle w:val="BodyTextIndent"/>
        <w:ind w:left="0"/>
        <w:rPr>
          <w:rFonts w:ascii="Garamond" w:hAnsi="Garamond"/>
          <w:sz w:val="24"/>
          <w:szCs w:val="24"/>
        </w:rPr>
      </w:pPr>
    </w:p>
    <w:p w14:paraId="111A1DFC" w14:textId="4889B8AE" w:rsidR="00B23260" w:rsidRPr="00F37827" w:rsidRDefault="00B23260">
      <w:pPr>
        <w:pStyle w:val="BodyTextIndent"/>
        <w:ind w:left="360"/>
        <w:rPr>
          <w:rFonts w:ascii="Garamond" w:hAnsi="Garamond"/>
          <w:sz w:val="24"/>
          <w:szCs w:val="24"/>
        </w:rPr>
      </w:pPr>
      <w:r w:rsidRPr="00F37827">
        <w:rPr>
          <w:rFonts w:ascii="Garamond" w:hAnsi="Garamond"/>
          <w:sz w:val="24"/>
          <w:szCs w:val="24"/>
        </w:rPr>
        <w:t xml:space="preserve">The permittee shall supply </w:t>
      </w:r>
      <w:r w:rsidR="00516BAC">
        <w:rPr>
          <w:rFonts w:ascii="Garamond" w:hAnsi="Garamond"/>
          <w:sz w:val="24"/>
          <w:szCs w:val="24"/>
        </w:rPr>
        <w:t>DEQ</w:t>
      </w:r>
      <w:r w:rsidRPr="00F37827">
        <w:rPr>
          <w:rFonts w:ascii="Garamond" w:hAnsi="Garamond"/>
          <w:sz w:val="24"/>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516BAC">
        <w:rPr>
          <w:rFonts w:ascii="Garamond" w:hAnsi="Garamond"/>
          <w:sz w:val="24"/>
          <w:szCs w:val="24"/>
        </w:rPr>
        <w:t>DEQ</w:t>
      </w:r>
      <w:r w:rsidRPr="00F37827">
        <w:rPr>
          <w:rFonts w:ascii="Garamond" w:hAnsi="Garamond"/>
          <w:sz w:val="24"/>
          <w:szCs w:val="24"/>
        </w:rPr>
        <w:t xml:space="preserve"> by the date required in the emission inventory request, unless otherwise specified in this permit.  Information shall be in the units required by </w:t>
      </w:r>
      <w:r w:rsidR="00516BAC">
        <w:rPr>
          <w:rFonts w:ascii="Garamond" w:hAnsi="Garamond"/>
          <w:sz w:val="24"/>
          <w:szCs w:val="24"/>
        </w:rPr>
        <w:t>DEQ</w:t>
      </w:r>
      <w:r w:rsidRPr="00F37827">
        <w:rPr>
          <w:rFonts w:ascii="Garamond" w:hAnsi="Garamond"/>
          <w:sz w:val="24"/>
          <w:szCs w:val="24"/>
        </w:rPr>
        <w:t>.</w:t>
      </w:r>
    </w:p>
    <w:p w14:paraId="31FD1335" w14:textId="77777777" w:rsidR="00B23260" w:rsidRPr="00F37827" w:rsidRDefault="00B23260" w:rsidP="007B04E9">
      <w:pPr>
        <w:pStyle w:val="BodyTextIndent"/>
        <w:ind w:left="0"/>
        <w:rPr>
          <w:rFonts w:ascii="Garamond" w:hAnsi="Garamond"/>
          <w:sz w:val="24"/>
          <w:szCs w:val="24"/>
        </w:rPr>
      </w:pPr>
    </w:p>
    <w:p w14:paraId="54D696BE" w14:textId="77777777" w:rsidR="00B23260" w:rsidRPr="00F37827" w:rsidRDefault="00B23260">
      <w:pPr>
        <w:pStyle w:val="Heading2"/>
        <w:rPr>
          <w:rFonts w:ascii="Garamond" w:hAnsi="Garamond"/>
          <w:bCs/>
          <w:color w:val="auto"/>
          <w:sz w:val="24"/>
          <w:szCs w:val="24"/>
        </w:rPr>
      </w:pPr>
      <w:bookmarkStart w:id="790" w:name="_Toc16993317"/>
      <w:bookmarkStart w:id="791" w:name="_Toc23903340"/>
      <w:bookmarkStart w:id="792" w:name="_Toc365288669"/>
      <w:bookmarkStart w:id="793" w:name="_Toc29394650"/>
      <w:bookmarkStart w:id="794" w:name="_Toc225415675"/>
      <w:r w:rsidRPr="00F37827">
        <w:rPr>
          <w:rFonts w:ascii="Garamond" w:hAnsi="Garamond"/>
          <w:bCs/>
          <w:color w:val="auto"/>
          <w:sz w:val="24"/>
          <w:szCs w:val="24"/>
        </w:rPr>
        <w:t>Open Burning</w:t>
      </w:r>
      <w:bookmarkEnd w:id="790"/>
      <w:bookmarkEnd w:id="791"/>
      <w:bookmarkEnd w:id="792"/>
      <w:bookmarkEnd w:id="793"/>
      <w:bookmarkEnd w:id="794"/>
    </w:p>
    <w:p w14:paraId="4761E398"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6, Open Burning §604, 605 and 606</w:t>
      </w:r>
    </w:p>
    <w:p w14:paraId="11651FA1" w14:textId="77777777" w:rsidR="00B23260" w:rsidRPr="00F37827" w:rsidRDefault="00B23260" w:rsidP="007B04E9">
      <w:pPr>
        <w:pStyle w:val="BodyTextIndent"/>
        <w:ind w:left="0"/>
        <w:rPr>
          <w:rFonts w:ascii="Garamond" w:hAnsi="Garamond"/>
          <w:sz w:val="24"/>
          <w:szCs w:val="24"/>
        </w:rPr>
      </w:pPr>
    </w:p>
    <w:p w14:paraId="6F7B1C0E"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17.8.604, 605 and 606.</w:t>
      </w:r>
    </w:p>
    <w:p w14:paraId="60F04A9B" w14:textId="77777777" w:rsidR="00B23260" w:rsidRPr="00F37827" w:rsidRDefault="00B23260" w:rsidP="007B04E9">
      <w:pPr>
        <w:pStyle w:val="BodyTextIndent"/>
        <w:ind w:left="0"/>
        <w:rPr>
          <w:rFonts w:ascii="Garamond" w:hAnsi="Garamond"/>
          <w:sz w:val="24"/>
          <w:szCs w:val="24"/>
        </w:rPr>
      </w:pPr>
    </w:p>
    <w:p w14:paraId="7D6B1085" w14:textId="77777777" w:rsidR="00B23260" w:rsidRPr="00F37827" w:rsidRDefault="00B23260" w:rsidP="00C00B14">
      <w:pPr>
        <w:pStyle w:val="Heading2"/>
        <w:keepNext w:val="0"/>
        <w:widowControl w:val="0"/>
        <w:rPr>
          <w:rFonts w:ascii="Garamond" w:hAnsi="Garamond"/>
          <w:bCs/>
          <w:color w:val="auto"/>
          <w:sz w:val="24"/>
          <w:szCs w:val="24"/>
        </w:rPr>
      </w:pPr>
      <w:bookmarkStart w:id="795" w:name="_Toc365288670"/>
      <w:bookmarkStart w:id="796" w:name="_Toc29394651"/>
      <w:bookmarkStart w:id="797" w:name="_Toc225415676"/>
      <w:r w:rsidRPr="00F37827">
        <w:rPr>
          <w:rFonts w:ascii="Garamond" w:hAnsi="Garamond"/>
          <w:bCs/>
          <w:color w:val="auto"/>
          <w:sz w:val="24"/>
          <w:szCs w:val="24"/>
        </w:rPr>
        <w:t>Montana Air Quality Permits</w:t>
      </w:r>
      <w:bookmarkEnd w:id="795"/>
      <w:bookmarkEnd w:id="796"/>
      <w:bookmarkEnd w:id="797"/>
    </w:p>
    <w:p w14:paraId="0F65B3F5" w14:textId="77777777" w:rsidR="00B23260" w:rsidRPr="00F37827" w:rsidRDefault="00B23260" w:rsidP="00C00B14">
      <w:pPr>
        <w:pStyle w:val="BodyTextIndent"/>
        <w:widowControl w:val="0"/>
        <w:ind w:left="360"/>
        <w:rPr>
          <w:rFonts w:ascii="Garamond" w:hAnsi="Garamond"/>
          <w:sz w:val="24"/>
          <w:szCs w:val="24"/>
        </w:rPr>
      </w:pPr>
      <w:r w:rsidRPr="00F37827">
        <w:rPr>
          <w:rFonts w:ascii="Garamond" w:hAnsi="Garamond"/>
          <w:sz w:val="24"/>
          <w:szCs w:val="24"/>
          <w:u w:val="single"/>
        </w:rPr>
        <w:t>ARM 17.8, Subchapter 7, Permit, Construction and Operation of Air Contaminant Sources §745 and 764</w:t>
      </w:r>
      <w:r w:rsidRPr="00F37827">
        <w:rPr>
          <w:rFonts w:ascii="Garamond" w:hAnsi="Garamond"/>
          <w:sz w:val="24"/>
          <w:szCs w:val="24"/>
        </w:rPr>
        <w:t xml:space="preserve"> </w:t>
      </w:r>
    </w:p>
    <w:p w14:paraId="4BB5785F" w14:textId="77777777" w:rsidR="003C6AC6" w:rsidRPr="00F37827" w:rsidRDefault="003C6AC6" w:rsidP="007B04E9">
      <w:pPr>
        <w:pStyle w:val="BodyTextIndent"/>
        <w:widowControl w:val="0"/>
        <w:ind w:left="0"/>
        <w:rPr>
          <w:rFonts w:ascii="Garamond" w:hAnsi="Garamond"/>
          <w:sz w:val="24"/>
          <w:szCs w:val="24"/>
        </w:rPr>
      </w:pPr>
    </w:p>
    <w:p w14:paraId="0BD7C176" w14:textId="667ED36F" w:rsidR="00B23260" w:rsidRPr="00F37827" w:rsidRDefault="00B23260" w:rsidP="00C22268">
      <w:pPr>
        <w:pStyle w:val="BodyTextIndent"/>
        <w:numPr>
          <w:ilvl w:val="0"/>
          <w:numId w:val="33"/>
        </w:numPr>
        <w:tabs>
          <w:tab w:val="num" w:pos="1008"/>
        </w:tabs>
        <w:ind w:hanging="504"/>
        <w:rPr>
          <w:rFonts w:ascii="Garamond" w:hAnsi="Garamond"/>
          <w:sz w:val="24"/>
          <w:szCs w:val="24"/>
        </w:rPr>
      </w:pPr>
      <w:r w:rsidRPr="00F37827">
        <w:rPr>
          <w:rFonts w:ascii="Garamond" w:hAnsi="Garamond"/>
          <w:sz w:val="24"/>
          <w:szCs w:val="24"/>
        </w:rPr>
        <w:t xml:space="preserve">Except as specified, no person shall construct, install, modify or use any air contaminant source or stack associated with any source without first obtaining a permit from </w:t>
      </w:r>
      <w:r w:rsidR="00516BAC">
        <w:rPr>
          <w:rFonts w:ascii="Garamond" w:hAnsi="Garamond"/>
          <w:sz w:val="24"/>
          <w:szCs w:val="24"/>
        </w:rPr>
        <w:t>DEQ</w:t>
      </w:r>
      <w:r w:rsidRPr="00F37827">
        <w:rPr>
          <w:rFonts w:ascii="Garamond" w:hAnsi="Garamond"/>
          <w:sz w:val="24"/>
          <w:szCs w:val="24"/>
        </w:rPr>
        <w:t xml:space="preserve"> or Board.  A permit is not required for those sources or stacks as specified by ARM 17.8.744(1)(a)-(k).</w:t>
      </w:r>
    </w:p>
    <w:p w14:paraId="6F258363" w14:textId="77777777" w:rsidR="006F2F0B" w:rsidRPr="00F37827" w:rsidRDefault="006F2F0B" w:rsidP="0001305B">
      <w:pPr>
        <w:pStyle w:val="BodyTextIndent"/>
        <w:tabs>
          <w:tab w:val="num" w:pos="1008"/>
        </w:tabs>
        <w:ind w:left="0"/>
        <w:rPr>
          <w:rFonts w:ascii="Garamond" w:hAnsi="Garamond"/>
          <w:sz w:val="24"/>
          <w:szCs w:val="24"/>
        </w:rPr>
      </w:pPr>
    </w:p>
    <w:p w14:paraId="551878C0" w14:textId="39321587" w:rsidR="00F0762F" w:rsidRPr="00F37827" w:rsidRDefault="00B23260" w:rsidP="00B514DC">
      <w:pPr>
        <w:pStyle w:val="BodyTextIndent"/>
        <w:numPr>
          <w:ilvl w:val="0"/>
          <w:numId w:val="3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The permittee shall comply with ARM 17.8.743, 744, 745, 748, and 764.</w:t>
      </w:r>
      <w:r w:rsidR="00F0762F" w:rsidRPr="00F37827">
        <w:rPr>
          <w:rFonts w:ascii="Garamond" w:hAnsi="Garamond"/>
          <w:sz w:val="24"/>
          <w:szCs w:val="24"/>
        </w:rPr>
        <w:t xml:space="preserve">     </w:t>
      </w:r>
    </w:p>
    <w:p w14:paraId="5A94D252" w14:textId="77777777" w:rsidR="00F0762F" w:rsidRPr="00F37827" w:rsidRDefault="00F0762F" w:rsidP="002D3863">
      <w:pPr>
        <w:pStyle w:val="BodyTextIndent"/>
        <w:tabs>
          <w:tab w:val="num" w:pos="1008"/>
        </w:tabs>
        <w:ind w:left="864"/>
        <w:rPr>
          <w:rFonts w:ascii="Garamond" w:hAnsi="Garamond"/>
          <w:sz w:val="24"/>
          <w:szCs w:val="24"/>
        </w:rPr>
      </w:pPr>
    </w:p>
    <w:p w14:paraId="311B1B78" w14:textId="687219A3" w:rsidR="00B23260" w:rsidRPr="00F37827" w:rsidRDefault="00F0762F" w:rsidP="00B514DC">
      <w:pPr>
        <w:pStyle w:val="BodyTextIndent"/>
        <w:numPr>
          <w:ilvl w:val="0"/>
          <w:numId w:val="3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A</w:t>
      </w:r>
      <w:r w:rsidR="00B23260" w:rsidRPr="00F37827">
        <w:rPr>
          <w:rFonts w:ascii="Garamond" w:hAnsi="Garamond"/>
          <w:sz w:val="24"/>
          <w:szCs w:val="24"/>
        </w:rPr>
        <w:t>RM 17.8.745(1) specifies de minimis changes as construction or changed conditions of operation at a facility holding a MAQP issued under Chapter 8 that does not increase the facility’s potential to emit by more than 5 tons per year of any pollutant, except</w:t>
      </w:r>
      <w:r w:rsidR="00E4000E" w:rsidRPr="00F37827">
        <w:rPr>
          <w:rFonts w:ascii="Garamond" w:hAnsi="Garamond"/>
          <w:sz w:val="24"/>
          <w:szCs w:val="24"/>
        </w:rPr>
        <w:t>:</w:t>
      </w:r>
      <w:r w:rsidR="00B23260" w:rsidRPr="00F37827">
        <w:rPr>
          <w:rFonts w:ascii="Garamond" w:hAnsi="Garamond"/>
          <w:sz w:val="24"/>
          <w:szCs w:val="24"/>
        </w:rPr>
        <w:t xml:space="preserve"> </w:t>
      </w:r>
    </w:p>
    <w:p w14:paraId="77F9966B" w14:textId="77777777" w:rsidR="00B23260" w:rsidRPr="00F37827" w:rsidRDefault="00B23260" w:rsidP="007B04E9">
      <w:pPr>
        <w:pStyle w:val="BodyTextIndent"/>
        <w:tabs>
          <w:tab w:val="num" w:pos="900"/>
        </w:tabs>
        <w:ind w:left="0"/>
        <w:rPr>
          <w:rFonts w:ascii="Garamond" w:hAnsi="Garamond"/>
          <w:sz w:val="24"/>
          <w:szCs w:val="24"/>
        </w:rPr>
      </w:pPr>
    </w:p>
    <w:p w14:paraId="3D0C802E"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 xml:space="preserve">Any construction or changed condition that would violate any condition in the facility’s existing </w:t>
      </w:r>
      <w:r w:rsidR="00E4000E" w:rsidRPr="00F37827">
        <w:rPr>
          <w:rFonts w:ascii="Garamond" w:hAnsi="Garamond"/>
          <w:sz w:val="24"/>
          <w:szCs w:val="24"/>
        </w:rPr>
        <w:t>MAQP</w:t>
      </w:r>
      <w:r w:rsidRPr="00F37827">
        <w:rPr>
          <w:rFonts w:ascii="Garamond" w:hAnsi="Garamond"/>
          <w:sz w:val="24"/>
          <w:szCs w:val="24"/>
        </w:rPr>
        <w:t xml:space="preserve"> or any applicable rule contained in Chapter 8 is prohibited, except as provided in ARM 17.8.745(2);</w:t>
      </w:r>
    </w:p>
    <w:p w14:paraId="239E418D" w14:textId="77777777" w:rsidR="00B23260" w:rsidRPr="00F37827" w:rsidRDefault="00B23260" w:rsidP="007B04E9">
      <w:pPr>
        <w:pStyle w:val="BodyTextIndent"/>
        <w:tabs>
          <w:tab w:val="num" w:pos="1260"/>
        </w:tabs>
        <w:ind w:left="0"/>
        <w:rPr>
          <w:rFonts w:ascii="Garamond" w:hAnsi="Garamond"/>
          <w:sz w:val="24"/>
          <w:szCs w:val="24"/>
        </w:rPr>
      </w:pPr>
    </w:p>
    <w:p w14:paraId="094573BA"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Any construction or changed conditions of operation that would qualify as a major modification under Subchapters 8, 9 or 10 of Chapter 8;</w:t>
      </w:r>
    </w:p>
    <w:p w14:paraId="48754E35" w14:textId="77777777" w:rsidR="00B23260" w:rsidRPr="00F37827" w:rsidRDefault="00B23260" w:rsidP="007B04E9">
      <w:pPr>
        <w:pStyle w:val="BodyTextIndent"/>
        <w:tabs>
          <w:tab w:val="num" w:pos="1260"/>
        </w:tabs>
        <w:ind w:left="0"/>
        <w:rPr>
          <w:rFonts w:ascii="Garamond" w:hAnsi="Garamond"/>
          <w:sz w:val="24"/>
          <w:szCs w:val="24"/>
        </w:rPr>
      </w:pPr>
    </w:p>
    <w:p w14:paraId="57462477"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38F1C192" w14:textId="77777777" w:rsidR="00B23260" w:rsidRPr="00F37827" w:rsidRDefault="00B23260" w:rsidP="007B04E9">
      <w:pPr>
        <w:pStyle w:val="BodyTextIndent"/>
        <w:tabs>
          <w:tab w:val="num" w:pos="1260"/>
        </w:tabs>
        <w:ind w:left="0"/>
        <w:rPr>
          <w:rFonts w:ascii="Garamond" w:hAnsi="Garamond"/>
          <w:sz w:val="24"/>
          <w:szCs w:val="24"/>
        </w:rPr>
      </w:pPr>
    </w:p>
    <w:p w14:paraId="2D9BDDCD"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 xml:space="preserve">Any construction or improvement project with a PTE more than 5 tons per year may not be artificially split into smaller projects to avoid </w:t>
      </w:r>
      <w:r w:rsidR="002C2F61" w:rsidRPr="00F37827">
        <w:rPr>
          <w:rFonts w:ascii="Garamond" w:hAnsi="Garamond"/>
          <w:sz w:val="24"/>
          <w:szCs w:val="24"/>
        </w:rPr>
        <w:t>Montana Air Quality Permitting</w:t>
      </w:r>
      <w:r w:rsidRPr="00F37827">
        <w:rPr>
          <w:rFonts w:ascii="Garamond" w:hAnsi="Garamond"/>
          <w:sz w:val="24"/>
          <w:szCs w:val="24"/>
        </w:rPr>
        <w:t>; or</w:t>
      </w:r>
    </w:p>
    <w:p w14:paraId="312BD6E6"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79DFFB03" w14:textId="77777777" w:rsidR="00B23260" w:rsidRPr="00F37827" w:rsidRDefault="00B23260">
      <w:pPr>
        <w:pStyle w:val="BodyTextIndent"/>
        <w:ind w:left="0"/>
        <w:rPr>
          <w:rFonts w:ascii="Garamond" w:hAnsi="Garamond"/>
          <w:sz w:val="24"/>
          <w:szCs w:val="24"/>
        </w:rPr>
      </w:pPr>
    </w:p>
    <w:p w14:paraId="20AD8A8B" w14:textId="3F0D988A" w:rsidR="00B23260" w:rsidRPr="00F37827" w:rsidRDefault="00B23260" w:rsidP="00B514DC">
      <w:pPr>
        <w:pStyle w:val="BodyTextIndent"/>
        <w:numPr>
          <w:ilvl w:val="0"/>
          <w:numId w:val="3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lastRenderedPageBreak/>
        <w:t xml:space="preserve">Any facility making a de minimis change pursuant to ARM 17.8.745(1) shall notify </w:t>
      </w:r>
      <w:r w:rsidR="00516BAC">
        <w:rPr>
          <w:rFonts w:ascii="Garamond" w:hAnsi="Garamond"/>
          <w:sz w:val="24"/>
          <w:szCs w:val="24"/>
        </w:rPr>
        <w:t>DEQ</w:t>
      </w:r>
      <w:r w:rsidRPr="00F37827">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590126" w:rsidRPr="00F37827">
        <w:rPr>
          <w:rFonts w:ascii="Garamond" w:hAnsi="Garamond"/>
          <w:sz w:val="24"/>
          <w:szCs w:val="24"/>
        </w:rPr>
        <w:t>change and</w:t>
      </w:r>
      <w:r w:rsidRPr="00F37827">
        <w:rPr>
          <w:rFonts w:ascii="Garamond" w:hAnsi="Garamond"/>
          <w:sz w:val="24"/>
          <w:szCs w:val="24"/>
        </w:rPr>
        <w:t xml:space="preserve"> must include the information requested in ARM 17.8.745(1).  </w:t>
      </w:r>
    </w:p>
    <w:p w14:paraId="3CA8B211" w14:textId="77777777" w:rsidR="00B23260" w:rsidRPr="00F37827" w:rsidRDefault="00B23260" w:rsidP="007B04E9">
      <w:pPr>
        <w:pStyle w:val="BodyTextIndent"/>
        <w:ind w:left="0"/>
        <w:rPr>
          <w:rFonts w:ascii="Garamond" w:hAnsi="Garamond"/>
          <w:sz w:val="24"/>
          <w:szCs w:val="24"/>
        </w:rPr>
      </w:pPr>
    </w:p>
    <w:p w14:paraId="2EC3F92A" w14:textId="77777777" w:rsidR="00B23260" w:rsidRPr="00F37827" w:rsidRDefault="00B23260">
      <w:pPr>
        <w:pStyle w:val="Heading2"/>
        <w:rPr>
          <w:rFonts w:ascii="Garamond" w:hAnsi="Garamond"/>
          <w:bCs/>
          <w:color w:val="auto"/>
          <w:sz w:val="24"/>
          <w:szCs w:val="24"/>
        </w:rPr>
      </w:pPr>
      <w:bookmarkStart w:id="798" w:name="_Toc16993319"/>
      <w:bookmarkStart w:id="799" w:name="_Toc23903342"/>
      <w:bookmarkStart w:id="800" w:name="_Toc365288671"/>
      <w:bookmarkStart w:id="801" w:name="_Toc29394652"/>
      <w:bookmarkStart w:id="802" w:name="_Toc225415677"/>
      <w:r w:rsidRPr="00F37827">
        <w:rPr>
          <w:rFonts w:ascii="Garamond" w:hAnsi="Garamond"/>
          <w:bCs/>
          <w:color w:val="auto"/>
          <w:sz w:val="24"/>
          <w:szCs w:val="24"/>
        </w:rPr>
        <w:t>National Emission Standard for Asbestos</w:t>
      </w:r>
      <w:bookmarkEnd w:id="798"/>
      <w:bookmarkEnd w:id="799"/>
      <w:bookmarkEnd w:id="800"/>
      <w:bookmarkEnd w:id="801"/>
      <w:bookmarkEnd w:id="802"/>
    </w:p>
    <w:p w14:paraId="2F3A8292"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40 CFR 61, Subpart M</w:t>
      </w:r>
    </w:p>
    <w:p w14:paraId="72AFEB5C" w14:textId="77777777" w:rsidR="00B23260" w:rsidRPr="00F37827" w:rsidRDefault="00B23260" w:rsidP="00131A9B">
      <w:pPr>
        <w:pStyle w:val="BodyTextIndent"/>
        <w:ind w:left="0"/>
        <w:rPr>
          <w:rFonts w:ascii="Garamond" w:hAnsi="Garamond"/>
          <w:sz w:val="24"/>
          <w:szCs w:val="24"/>
        </w:rPr>
      </w:pPr>
    </w:p>
    <w:p w14:paraId="61E51DD5"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not conduct any asbestos abatement activities except in accordance with 40 CFR 61, Subpart M (National Emission Standard for Hazardous Air Pollutants for Asbestos).</w:t>
      </w:r>
    </w:p>
    <w:p w14:paraId="2DB6667F" w14:textId="77777777" w:rsidR="00B23260" w:rsidRPr="00F37827" w:rsidRDefault="00B23260" w:rsidP="00131A9B">
      <w:pPr>
        <w:pStyle w:val="BodyTextIndent"/>
        <w:ind w:left="0"/>
        <w:rPr>
          <w:rFonts w:ascii="Garamond" w:hAnsi="Garamond"/>
          <w:sz w:val="24"/>
          <w:szCs w:val="24"/>
        </w:rPr>
      </w:pPr>
    </w:p>
    <w:p w14:paraId="4986E21D" w14:textId="77777777" w:rsidR="00B23260" w:rsidRPr="00F37827" w:rsidRDefault="00B23260">
      <w:pPr>
        <w:pStyle w:val="Heading2"/>
        <w:numPr>
          <w:ilvl w:val="0"/>
          <w:numId w:val="0"/>
        </w:numPr>
        <w:rPr>
          <w:rFonts w:ascii="Garamond" w:hAnsi="Garamond"/>
          <w:sz w:val="24"/>
          <w:szCs w:val="24"/>
        </w:rPr>
      </w:pPr>
      <w:bookmarkStart w:id="803" w:name="_Toc16993320"/>
      <w:bookmarkStart w:id="804" w:name="_Toc23903343"/>
      <w:bookmarkStart w:id="805" w:name="_Toc365288672"/>
      <w:bookmarkStart w:id="806" w:name="_Toc29394653"/>
      <w:bookmarkStart w:id="807" w:name="_Toc225415678"/>
      <w:r w:rsidRPr="00F37827">
        <w:rPr>
          <w:rFonts w:ascii="Garamond" w:hAnsi="Garamond"/>
          <w:sz w:val="24"/>
          <w:szCs w:val="24"/>
        </w:rPr>
        <w:t>AA. Asbestos</w:t>
      </w:r>
      <w:bookmarkEnd w:id="803"/>
      <w:bookmarkEnd w:id="804"/>
      <w:bookmarkEnd w:id="805"/>
      <w:bookmarkEnd w:id="806"/>
      <w:bookmarkEnd w:id="807"/>
    </w:p>
    <w:p w14:paraId="6C960463"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17.74, Subchapter 3, General Provisions and Subchapter 4, Fees</w:t>
      </w:r>
    </w:p>
    <w:p w14:paraId="523345F8" w14:textId="77777777" w:rsidR="00E24CC0" w:rsidRPr="00F37827" w:rsidRDefault="00E24CC0" w:rsidP="00131A9B">
      <w:pPr>
        <w:pStyle w:val="BodyTextIndent"/>
        <w:ind w:left="0"/>
        <w:rPr>
          <w:rFonts w:ascii="Garamond" w:hAnsi="Garamond"/>
          <w:sz w:val="24"/>
          <w:szCs w:val="24"/>
          <w:u w:val="single"/>
        </w:rPr>
      </w:pPr>
    </w:p>
    <w:p w14:paraId="4B8C3DA1" w14:textId="6A8C58F0" w:rsidR="00673019" w:rsidRPr="00F37827" w:rsidRDefault="00B23260" w:rsidP="002D3863">
      <w:pPr>
        <w:pStyle w:val="BodyTextIndent"/>
        <w:ind w:left="360"/>
        <w:rPr>
          <w:rFonts w:ascii="Garamond" w:hAnsi="Garamond"/>
          <w:sz w:val="24"/>
          <w:szCs w:val="24"/>
        </w:rPr>
      </w:pPr>
      <w:r w:rsidRPr="00F37827">
        <w:rPr>
          <w:rFonts w:ascii="Garamond" w:hAnsi="Garamond"/>
          <w:sz w:val="24"/>
          <w:szCs w:val="24"/>
        </w:rPr>
        <w:t xml:space="preserve">The permittee shall comply with ARM 17.74.301, </w:t>
      </w:r>
      <w:r w:rsidRPr="00F37827">
        <w:rPr>
          <w:rFonts w:ascii="Garamond" w:hAnsi="Garamond"/>
          <w:i/>
          <w:iCs/>
          <w:sz w:val="24"/>
          <w:szCs w:val="24"/>
        </w:rPr>
        <w:t>et seq</w:t>
      </w:r>
      <w:r w:rsidRPr="00F37827">
        <w:rPr>
          <w:rFonts w:ascii="Garamond" w:hAnsi="Garamond"/>
          <w:sz w:val="24"/>
          <w:szCs w:val="24"/>
        </w:rPr>
        <w:t xml:space="preserve">., and ARM 17.74.401, </w:t>
      </w:r>
      <w:r w:rsidRPr="00F37827">
        <w:rPr>
          <w:rFonts w:ascii="Garamond" w:hAnsi="Garamond"/>
          <w:i/>
          <w:iCs/>
          <w:sz w:val="24"/>
          <w:szCs w:val="24"/>
        </w:rPr>
        <w:t>et seq</w:t>
      </w:r>
      <w:r w:rsidRPr="00F37827">
        <w:rPr>
          <w:rFonts w:ascii="Garamond" w:hAnsi="Garamond"/>
          <w:sz w:val="24"/>
          <w:szCs w:val="24"/>
        </w:rPr>
        <w:t>. (State only)</w:t>
      </w:r>
      <w:r w:rsidR="00E24CC0" w:rsidRPr="00F37827">
        <w:rPr>
          <w:rFonts w:ascii="Garamond" w:hAnsi="Garamond"/>
          <w:sz w:val="24"/>
          <w:szCs w:val="24"/>
        </w:rPr>
        <w:t>.</w:t>
      </w:r>
    </w:p>
    <w:p w14:paraId="5E2524F9" w14:textId="77777777" w:rsidR="008B1998" w:rsidRPr="00F37827" w:rsidRDefault="008B1998" w:rsidP="00131A9B">
      <w:pPr>
        <w:pStyle w:val="BodyTextIndent"/>
        <w:ind w:left="0"/>
        <w:rPr>
          <w:rFonts w:ascii="Garamond" w:hAnsi="Garamond"/>
          <w:sz w:val="24"/>
          <w:szCs w:val="24"/>
        </w:rPr>
      </w:pPr>
    </w:p>
    <w:p w14:paraId="52085C57" w14:textId="77777777" w:rsidR="00B23260" w:rsidRPr="00F37827" w:rsidRDefault="00B23260">
      <w:pPr>
        <w:pStyle w:val="Heading2"/>
        <w:numPr>
          <w:ilvl w:val="0"/>
          <w:numId w:val="0"/>
        </w:numPr>
        <w:rPr>
          <w:rFonts w:ascii="Garamond" w:hAnsi="Garamond"/>
          <w:sz w:val="24"/>
          <w:szCs w:val="24"/>
        </w:rPr>
      </w:pPr>
      <w:bookmarkStart w:id="808" w:name="_Toc16993321"/>
      <w:bookmarkStart w:id="809" w:name="_Toc23903344"/>
      <w:bookmarkStart w:id="810" w:name="_Toc365288673"/>
      <w:bookmarkStart w:id="811" w:name="_Toc29394654"/>
      <w:bookmarkStart w:id="812" w:name="_Toc225415679"/>
      <w:r w:rsidRPr="00F37827">
        <w:rPr>
          <w:rFonts w:ascii="Garamond" w:hAnsi="Garamond"/>
          <w:sz w:val="24"/>
          <w:szCs w:val="24"/>
        </w:rPr>
        <w:t>BB. Stratospheric Ozone Protection – Servicing of Motor Vehicle Air Conditioners</w:t>
      </w:r>
      <w:bookmarkEnd w:id="808"/>
      <w:bookmarkEnd w:id="809"/>
      <w:bookmarkEnd w:id="810"/>
      <w:bookmarkEnd w:id="811"/>
      <w:bookmarkEnd w:id="812"/>
    </w:p>
    <w:p w14:paraId="25CB676C"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40 CFR 82, Subpart B</w:t>
      </w:r>
    </w:p>
    <w:p w14:paraId="074B70B5" w14:textId="77777777" w:rsidR="00B23260" w:rsidRPr="00F37827" w:rsidRDefault="00B23260" w:rsidP="00131A9B">
      <w:pPr>
        <w:pStyle w:val="BodyTextIndent"/>
        <w:ind w:left="0"/>
        <w:rPr>
          <w:rFonts w:ascii="Garamond" w:hAnsi="Garamond"/>
          <w:sz w:val="24"/>
          <w:szCs w:val="24"/>
        </w:rPr>
      </w:pPr>
    </w:p>
    <w:p w14:paraId="742F7464"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5B9119B6" w14:textId="77777777" w:rsidR="00B23260" w:rsidRPr="00F37827" w:rsidRDefault="00B23260" w:rsidP="00131A9B">
      <w:pPr>
        <w:pStyle w:val="BodyTextIndent"/>
        <w:ind w:left="0"/>
        <w:rPr>
          <w:rFonts w:ascii="Garamond" w:hAnsi="Garamond"/>
          <w:sz w:val="24"/>
          <w:szCs w:val="24"/>
        </w:rPr>
      </w:pPr>
    </w:p>
    <w:p w14:paraId="68943ED8" w14:textId="77777777" w:rsidR="00B23260" w:rsidRPr="00F37827" w:rsidRDefault="00B23260">
      <w:pPr>
        <w:pStyle w:val="Heading2"/>
        <w:numPr>
          <w:ilvl w:val="0"/>
          <w:numId w:val="0"/>
        </w:numPr>
        <w:rPr>
          <w:rFonts w:ascii="Garamond" w:hAnsi="Garamond"/>
          <w:sz w:val="24"/>
          <w:szCs w:val="24"/>
        </w:rPr>
      </w:pPr>
      <w:bookmarkStart w:id="813" w:name="_Toc16993322"/>
      <w:bookmarkStart w:id="814" w:name="_Toc23903345"/>
      <w:bookmarkStart w:id="815" w:name="_Toc365288674"/>
      <w:bookmarkStart w:id="816" w:name="_Toc29394655"/>
      <w:bookmarkStart w:id="817" w:name="_Toc225415680"/>
      <w:r w:rsidRPr="00F37827">
        <w:rPr>
          <w:rFonts w:ascii="Garamond" w:hAnsi="Garamond"/>
          <w:sz w:val="24"/>
          <w:szCs w:val="24"/>
        </w:rPr>
        <w:t>CC. Stratospheric Ozone Protection – Recycling and Emission Reductions</w:t>
      </w:r>
      <w:bookmarkEnd w:id="813"/>
      <w:bookmarkEnd w:id="814"/>
      <w:bookmarkEnd w:id="815"/>
      <w:bookmarkEnd w:id="816"/>
      <w:bookmarkEnd w:id="817"/>
    </w:p>
    <w:p w14:paraId="1A3BDB9B"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40 CFR 82, Subpart F</w:t>
      </w:r>
    </w:p>
    <w:p w14:paraId="05649BCF" w14:textId="77777777" w:rsidR="00B23260" w:rsidRPr="00F37827" w:rsidRDefault="00B23260" w:rsidP="00131A9B">
      <w:pPr>
        <w:pStyle w:val="BodyTextIndent"/>
        <w:ind w:left="0"/>
        <w:rPr>
          <w:rFonts w:ascii="Garamond" w:hAnsi="Garamond"/>
          <w:sz w:val="24"/>
          <w:szCs w:val="24"/>
        </w:rPr>
      </w:pPr>
    </w:p>
    <w:p w14:paraId="7FBA0726"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the standards for recycling and emission reductions in 40 CFR 82, Subpart F, except as provided for MVACs in Subpart B.</w:t>
      </w:r>
    </w:p>
    <w:p w14:paraId="54EC3C61" w14:textId="77777777" w:rsidR="00B23260" w:rsidRPr="00F37827" w:rsidRDefault="00B23260">
      <w:pPr>
        <w:pStyle w:val="BodyTextIndent"/>
        <w:ind w:left="0"/>
        <w:rPr>
          <w:rFonts w:ascii="Garamond" w:hAnsi="Garamond"/>
          <w:sz w:val="24"/>
          <w:szCs w:val="24"/>
        </w:rPr>
      </w:pPr>
    </w:p>
    <w:p w14:paraId="05D527D0" w14:textId="77777777" w:rsidR="00B23260" w:rsidRPr="00F37827" w:rsidRDefault="00B23260">
      <w:pPr>
        <w:pStyle w:val="Heading2"/>
        <w:numPr>
          <w:ilvl w:val="0"/>
          <w:numId w:val="0"/>
        </w:numPr>
        <w:rPr>
          <w:rFonts w:ascii="Garamond" w:hAnsi="Garamond"/>
          <w:sz w:val="24"/>
          <w:szCs w:val="24"/>
        </w:rPr>
      </w:pPr>
      <w:bookmarkStart w:id="818" w:name="_Toc16993323"/>
      <w:bookmarkStart w:id="819" w:name="_Toc23903346"/>
      <w:bookmarkStart w:id="820" w:name="_Toc365288675"/>
      <w:bookmarkStart w:id="821" w:name="_Toc29394656"/>
      <w:bookmarkStart w:id="822" w:name="_Toc225415681"/>
      <w:r w:rsidRPr="00F37827">
        <w:rPr>
          <w:rFonts w:ascii="Garamond" w:hAnsi="Garamond"/>
          <w:sz w:val="24"/>
          <w:szCs w:val="24"/>
        </w:rPr>
        <w:t>DD. Emergency Episode Plan</w:t>
      </w:r>
      <w:bookmarkEnd w:id="818"/>
      <w:bookmarkEnd w:id="819"/>
      <w:bookmarkEnd w:id="820"/>
      <w:bookmarkEnd w:id="821"/>
      <w:bookmarkEnd w:id="822"/>
    </w:p>
    <w:p w14:paraId="5D65107B" w14:textId="77777777" w:rsidR="00B23260" w:rsidRPr="00F37827" w:rsidRDefault="00B23260">
      <w:pPr>
        <w:pStyle w:val="BodyTextIndent"/>
        <w:ind w:left="0"/>
        <w:rPr>
          <w:rFonts w:ascii="Garamond" w:hAnsi="Garamond"/>
          <w:b/>
          <w:sz w:val="24"/>
          <w:szCs w:val="24"/>
        </w:rPr>
      </w:pPr>
    </w:p>
    <w:p w14:paraId="09362830"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the requirements contained in Chapter 9.7 of the State of Montana Air Quality Control Implementation Plan.</w:t>
      </w:r>
    </w:p>
    <w:p w14:paraId="7DB06352" w14:textId="77777777" w:rsidR="00B23260" w:rsidRPr="00F37827" w:rsidRDefault="00B23260" w:rsidP="00131A9B">
      <w:pPr>
        <w:pStyle w:val="BodyTextIndent"/>
        <w:ind w:left="0"/>
        <w:rPr>
          <w:rFonts w:ascii="Garamond" w:hAnsi="Garamond"/>
          <w:sz w:val="24"/>
          <w:szCs w:val="24"/>
        </w:rPr>
      </w:pPr>
    </w:p>
    <w:p w14:paraId="72DF2F3B" w14:textId="27DCF029" w:rsidR="00B23260" w:rsidRPr="00F37827" w:rsidRDefault="00B23260">
      <w:pPr>
        <w:pStyle w:val="BodyTextIndent"/>
        <w:ind w:left="360"/>
        <w:rPr>
          <w:rFonts w:ascii="Garamond" w:hAnsi="Garamond"/>
          <w:sz w:val="24"/>
          <w:szCs w:val="24"/>
        </w:rPr>
      </w:pPr>
      <w:r w:rsidRPr="00F37827">
        <w:rPr>
          <w:rFonts w:ascii="Garamond" w:hAnsi="Garamond"/>
          <w:sz w:val="24"/>
          <w:szCs w:val="24"/>
        </w:rPr>
        <w:t xml:space="preserve">Each major source emitting 100 tons per year located in a Priority I Air Quality Control Region, shall submit to </w:t>
      </w:r>
      <w:r w:rsidR="00516BAC">
        <w:rPr>
          <w:rFonts w:ascii="Garamond" w:hAnsi="Garamond"/>
          <w:sz w:val="24"/>
          <w:szCs w:val="24"/>
        </w:rPr>
        <w:t>DEQ</w:t>
      </w:r>
      <w:r w:rsidRPr="00F37827">
        <w:rPr>
          <w:rFonts w:ascii="Garamond" w:hAnsi="Garamond"/>
          <w:sz w:val="24"/>
          <w:szCs w:val="24"/>
        </w:rPr>
        <w:t xml:space="preserve"> a legally enforceable Emergency Episode Action Plan (EEAP) that details how the source will curtail emissions during an air pollutant emergency episode.  The industrial EEAP shall be in accordance with </w:t>
      </w:r>
      <w:r w:rsidR="00516BAC">
        <w:rPr>
          <w:rFonts w:ascii="Garamond" w:hAnsi="Garamond"/>
          <w:sz w:val="24"/>
          <w:szCs w:val="24"/>
        </w:rPr>
        <w:t>DEQ</w:t>
      </w:r>
      <w:r w:rsidRPr="00F37827">
        <w:rPr>
          <w:rFonts w:ascii="Garamond" w:hAnsi="Garamond"/>
          <w:sz w:val="24"/>
          <w:szCs w:val="24"/>
        </w:rPr>
        <w:t xml:space="preserve">’s EEAP and shall be submitted according to a timetable developed by </w:t>
      </w:r>
      <w:r w:rsidR="00516BAC">
        <w:rPr>
          <w:rFonts w:ascii="Garamond" w:hAnsi="Garamond"/>
          <w:sz w:val="24"/>
          <w:szCs w:val="24"/>
        </w:rPr>
        <w:t>DEQ</w:t>
      </w:r>
      <w:r w:rsidRPr="00F37827">
        <w:rPr>
          <w:rFonts w:ascii="Garamond" w:hAnsi="Garamond"/>
          <w:sz w:val="24"/>
          <w:szCs w:val="24"/>
        </w:rPr>
        <w:t>, following Priority I reclassification.</w:t>
      </w:r>
    </w:p>
    <w:p w14:paraId="77246AEE" w14:textId="77777777" w:rsidR="00C22268" w:rsidRPr="00F37827" w:rsidRDefault="00C22268" w:rsidP="00131A9B">
      <w:pPr>
        <w:pStyle w:val="BodyTextIndent"/>
        <w:ind w:left="0"/>
        <w:rPr>
          <w:rFonts w:ascii="Garamond" w:hAnsi="Garamond"/>
          <w:sz w:val="24"/>
          <w:szCs w:val="24"/>
        </w:rPr>
      </w:pPr>
    </w:p>
    <w:p w14:paraId="3671D209" w14:textId="77777777" w:rsidR="00B23260" w:rsidRPr="00F37827" w:rsidRDefault="00B23260">
      <w:pPr>
        <w:pStyle w:val="Heading2"/>
        <w:numPr>
          <w:ilvl w:val="0"/>
          <w:numId w:val="0"/>
        </w:numPr>
        <w:rPr>
          <w:rFonts w:ascii="Garamond" w:hAnsi="Garamond"/>
          <w:sz w:val="24"/>
          <w:szCs w:val="24"/>
        </w:rPr>
      </w:pPr>
      <w:bookmarkStart w:id="823" w:name="_Toc16993324"/>
      <w:bookmarkStart w:id="824" w:name="_Toc23903347"/>
      <w:bookmarkStart w:id="825" w:name="_Toc365288676"/>
      <w:bookmarkStart w:id="826" w:name="_Toc29394657"/>
      <w:bookmarkStart w:id="827" w:name="_Toc225415682"/>
      <w:r w:rsidRPr="00F37827">
        <w:rPr>
          <w:rFonts w:ascii="Garamond" w:hAnsi="Garamond"/>
          <w:sz w:val="24"/>
          <w:szCs w:val="24"/>
        </w:rPr>
        <w:t>EE. Definitions</w:t>
      </w:r>
      <w:bookmarkEnd w:id="823"/>
      <w:bookmarkEnd w:id="824"/>
      <w:bookmarkEnd w:id="825"/>
      <w:bookmarkEnd w:id="826"/>
      <w:bookmarkEnd w:id="827"/>
    </w:p>
    <w:p w14:paraId="4793643B" w14:textId="77777777" w:rsidR="00B23260" w:rsidRPr="00F37827" w:rsidRDefault="00B23260">
      <w:pPr>
        <w:pStyle w:val="BodyTextIndent"/>
        <w:ind w:left="0"/>
        <w:rPr>
          <w:rFonts w:ascii="Garamond" w:hAnsi="Garamond"/>
          <w:b/>
          <w:sz w:val="24"/>
          <w:szCs w:val="24"/>
        </w:rPr>
      </w:pPr>
    </w:p>
    <w:p w14:paraId="227D37BF" w14:textId="38D05714" w:rsidR="00BC13F7" w:rsidRDefault="00B23260" w:rsidP="00BC13F7">
      <w:pPr>
        <w:pStyle w:val="BodyTextIndent2"/>
        <w:rPr>
          <w:rFonts w:ascii="Garamond" w:hAnsi="Garamond"/>
          <w:sz w:val="24"/>
          <w:szCs w:val="24"/>
          <w:u w:val="none"/>
        </w:rPr>
        <w:sectPr w:rsidR="00BC13F7" w:rsidSect="00BC13F7">
          <w:footerReference w:type="default" r:id="rId25"/>
          <w:type w:val="continuous"/>
          <w:pgSz w:w="12240" w:h="15840" w:code="1"/>
          <w:pgMar w:top="1152" w:right="1440" w:bottom="1008" w:left="1440" w:header="720" w:footer="720" w:gutter="0"/>
          <w:pgNumType w:start="53" w:chapStyle="9"/>
          <w:cols w:space="720"/>
          <w:noEndnote/>
          <w:titlePg/>
          <w:docGrid w:linePitch="272"/>
        </w:sectPr>
      </w:pPr>
      <w:r w:rsidRPr="00F37827">
        <w:rPr>
          <w:rFonts w:ascii="Garamond" w:hAnsi="Garamond"/>
          <w:sz w:val="24"/>
          <w:szCs w:val="24"/>
          <w:u w:val="none"/>
        </w:rPr>
        <w:t xml:space="preserve">Terms not otherwise defined in this permit or in the Definitions and Abbreviations Appendix of this permit, shall have the meaning assigned </w:t>
      </w:r>
      <w:r w:rsidRPr="00F37827">
        <w:rPr>
          <w:rStyle w:val="PageNumber"/>
          <w:rFonts w:ascii="Garamond" w:hAnsi="Garamond"/>
          <w:sz w:val="24"/>
          <w:szCs w:val="24"/>
          <w:u w:val="none"/>
        </w:rPr>
        <w:t>to</w:t>
      </w:r>
      <w:r w:rsidRPr="00F37827">
        <w:rPr>
          <w:rFonts w:ascii="Garamond" w:hAnsi="Garamond"/>
          <w:sz w:val="24"/>
          <w:szCs w:val="24"/>
          <w:u w:val="none"/>
        </w:rPr>
        <w:t xml:space="preserve"> them in </w:t>
      </w:r>
      <w:r w:rsidRPr="00F37827">
        <w:rPr>
          <w:rStyle w:val="PageNumber"/>
          <w:rFonts w:ascii="Garamond" w:hAnsi="Garamond"/>
          <w:sz w:val="24"/>
          <w:szCs w:val="24"/>
          <w:u w:val="none"/>
        </w:rPr>
        <w:t>the</w:t>
      </w:r>
      <w:r w:rsidRPr="00F37827">
        <w:rPr>
          <w:rFonts w:ascii="Garamond" w:hAnsi="Garamond"/>
          <w:sz w:val="24"/>
          <w:szCs w:val="24"/>
          <w:u w:val="none"/>
        </w:rPr>
        <w:t xml:space="preserve"> referenced regulations.</w:t>
      </w:r>
    </w:p>
    <w:p w14:paraId="1F76FCE2" w14:textId="77777777" w:rsidR="00B23260" w:rsidRPr="00F37827" w:rsidRDefault="00B23260">
      <w:pPr>
        <w:pStyle w:val="BodyTextIndent2"/>
        <w:ind w:left="0"/>
        <w:rPr>
          <w:rFonts w:ascii="Garamond" w:hAnsi="Garamond"/>
          <w:b/>
          <w:sz w:val="24"/>
          <w:szCs w:val="24"/>
          <w:u w:val="none"/>
        </w:rPr>
      </w:pPr>
    </w:p>
    <w:p w14:paraId="7BF02B7B" w14:textId="36F1DD5B" w:rsidR="00F81F60" w:rsidRPr="001C62A6" w:rsidRDefault="00F81F60" w:rsidP="00DB4B21">
      <w:pPr>
        <w:jc w:val="center"/>
        <w:rPr>
          <w:rFonts w:ascii="Garamond" w:hAnsi="Garamond"/>
          <w:b/>
          <w:bCs/>
          <w:sz w:val="48"/>
          <w:szCs w:val="48"/>
        </w:rPr>
      </w:pPr>
      <w:bookmarkStart w:id="828" w:name="_Toc365288677"/>
      <w:bookmarkStart w:id="829" w:name="_Toc382206315"/>
      <w:bookmarkStart w:id="830" w:name="_Toc22801871"/>
      <w:bookmarkStart w:id="831" w:name="_Toc365288678"/>
      <w:bookmarkStart w:id="832" w:name="_Toc467909509"/>
      <w:bookmarkStart w:id="833" w:name="_Toc467977788"/>
      <w:bookmarkStart w:id="834" w:name="_Toc468068655"/>
      <w:bookmarkStart w:id="835" w:name="_Toc473696105"/>
      <w:bookmarkStart w:id="836" w:name="_Toc475324651"/>
      <w:bookmarkStart w:id="837" w:name="_Toc475325027"/>
      <w:bookmarkStart w:id="838" w:name="_Toc475424290"/>
      <w:bookmarkStart w:id="839" w:name="_Toc483112647"/>
      <w:bookmarkStart w:id="840" w:name="_Toc522411230"/>
      <w:bookmarkStart w:id="841" w:name="_Toc79977027"/>
      <w:bookmarkStart w:id="842" w:name="_Toc84039781"/>
      <w:r w:rsidRPr="001C62A6">
        <w:rPr>
          <w:rFonts w:ascii="Garamond" w:hAnsi="Garamond"/>
          <w:b/>
          <w:bCs/>
          <w:sz w:val="48"/>
          <w:szCs w:val="48"/>
        </w:rPr>
        <w:t>APPENDICES</w:t>
      </w:r>
      <w:bookmarkEnd w:id="828"/>
      <w:bookmarkEnd w:id="829"/>
      <w:bookmarkEnd w:id="830"/>
    </w:p>
    <w:p w14:paraId="77C5C538" w14:textId="32EA3549" w:rsidR="003F21D5" w:rsidRDefault="003F21D5" w:rsidP="002A0FE2">
      <w:pPr>
        <w:jc w:val="center"/>
        <w:rPr>
          <w:rFonts w:ascii="Garamond" w:hAnsi="Garamond"/>
          <w:sz w:val="24"/>
          <w:szCs w:val="24"/>
        </w:rPr>
      </w:pPr>
    </w:p>
    <w:p w14:paraId="298BC242" w14:textId="77777777" w:rsidR="003F21D5" w:rsidRDefault="003F21D5" w:rsidP="002A0FE2">
      <w:pPr>
        <w:jc w:val="center"/>
        <w:rPr>
          <w:rFonts w:ascii="Garamond" w:hAnsi="Garamond"/>
          <w:sz w:val="24"/>
          <w:szCs w:val="24"/>
        </w:rPr>
        <w:sectPr w:rsidR="003F21D5" w:rsidSect="00BC13F7">
          <w:pgSz w:w="12240" w:h="15840" w:code="1"/>
          <w:pgMar w:top="1152" w:right="1440" w:bottom="1008" w:left="1440" w:header="720" w:footer="720" w:gutter="0"/>
          <w:pgNumType w:start="53" w:chapStyle="9"/>
          <w:cols w:space="720"/>
          <w:noEndnote/>
          <w:titlePg/>
          <w:docGrid w:linePitch="272"/>
        </w:sectPr>
      </w:pPr>
    </w:p>
    <w:p w14:paraId="74F1A999" w14:textId="77777777" w:rsidR="00B23260" w:rsidRPr="00F37827" w:rsidRDefault="00B23260" w:rsidP="003C315D">
      <w:pPr>
        <w:pStyle w:val="Heading2"/>
        <w:numPr>
          <w:ilvl w:val="0"/>
          <w:numId w:val="47"/>
        </w:numPr>
        <w:tabs>
          <w:tab w:val="clear" w:pos="3690"/>
          <w:tab w:val="num" w:pos="360"/>
        </w:tabs>
        <w:ind w:left="360" w:right="0" w:hanging="360"/>
        <w:jc w:val="center"/>
        <w:rPr>
          <w:rFonts w:ascii="Garamond" w:hAnsi="Garamond"/>
          <w:bCs/>
          <w:color w:val="auto"/>
          <w:sz w:val="24"/>
          <w:szCs w:val="24"/>
        </w:rPr>
      </w:pPr>
      <w:bookmarkStart w:id="843" w:name="_Toc29394658"/>
      <w:bookmarkStart w:id="844" w:name="_Toc225415683"/>
      <w:r w:rsidRPr="00F37827">
        <w:rPr>
          <w:rFonts w:ascii="Garamond" w:hAnsi="Garamond"/>
          <w:sz w:val="24"/>
          <w:szCs w:val="24"/>
        </w:rPr>
        <w:lastRenderedPageBreak/>
        <w:t>INSIGNIFICANT EMISSION UNITS</w:t>
      </w:r>
      <w:bookmarkEnd w:id="831"/>
      <w:bookmarkEnd w:id="843"/>
      <w:bookmarkEnd w:id="844"/>
    </w:p>
    <w:p w14:paraId="1EA69DAB" w14:textId="77777777" w:rsidR="00B23260" w:rsidRPr="00F37827" w:rsidRDefault="00B23260">
      <w:pPr>
        <w:pStyle w:val="BodyTextIndent2"/>
        <w:ind w:left="0"/>
        <w:rPr>
          <w:rFonts w:ascii="Garamond" w:hAnsi="Garamond"/>
          <w:b/>
          <w:sz w:val="24"/>
          <w:szCs w:val="24"/>
          <w:u w:val="none"/>
        </w:rPr>
      </w:pPr>
      <w:bookmarkStart w:id="845" w:name="_Toc255466392"/>
      <w:bookmarkEnd w:id="832"/>
      <w:bookmarkEnd w:id="833"/>
      <w:bookmarkEnd w:id="834"/>
      <w:bookmarkEnd w:id="835"/>
      <w:bookmarkEnd w:id="836"/>
      <w:bookmarkEnd w:id="837"/>
      <w:bookmarkEnd w:id="838"/>
      <w:bookmarkEnd w:id="839"/>
      <w:bookmarkEnd w:id="840"/>
      <w:bookmarkEnd w:id="841"/>
      <w:bookmarkEnd w:id="842"/>
      <w:bookmarkEnd w:id="845"/>
    </w:p>
    <w:p w14:paraId="78FB6E47" w14:textId="44414DFA"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Disclaimer:</w:t>
      </w:r>
      <w:r w:rsidRPr="00F37827">
        <w:rPr>
          <w:rFonts w:ascii="Garamond" w:hAnsi="Garamond"/>
          <w:sz w:val="24"/>
          <w:szCs w:val="24"/>
          <w:u w:val="none"/>
        </w:rPr>
        <w:tab/>
        <w:t xml:space="preserve">The information in this appendix is not State or Federally enforceable, but is presented to assist </w:t>
      </w:r>
      <w:r w:rsidR="00CE4484">
        <w:rPr>
          <w:rFonts w:ascii="Garamond" w:hAnsi="Garamond"/>
          <w:sz w:val="24"/>
          <w:szCs w:val="24"/>
          <w:u w:val="none"/>
        </w:rPr>
        <w:t>CMR</w:t>
      </w:r>
      <w:r w:rsidRPr="00F37827">
        <w:rPr>
          <w:rFonts w:ascii="Garamond" w:hAnsi="Garamond"/>
          <w:sz w:val="24"/>
          <w:szCs w:val="24"/>
          <w:u w:val="none"/>
        </w:rPr>
        <w:t>, the permitting authority, inspectors, and the public.</w:t>
      </w:r>
    </w:p>
    <w:p w14:paraId="60C28CBB" w14:textId="77777777" w:rsidR="00B23260" w:rsidRPr="00F37827" w:rsidRDefault="00B23260">
      <w:pPr>
        <w:pStyle w:val="BodyTextIndent2"/>
        <w:ind w:left="0"/>
        <w:rPr>
          <w:rFonts w:ascii="Garamond" w:hAnsi="Garamond"/>
          <w:sz w:val="24"/>
          <w:szCs w:val="24"/>
          <w:u w:val="none"/>
        </w:rPr>
      </w:pPr>
    </w:p>
    <w:p w14:paraId="229DD45A"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Pursuant to ARM 17.8.1201(22)(a), an insignificant emission unit means any activity or emission unit located within a source that: (i) has a potential to emit (PTE) less than 5 tons per year of any regulated pollutant; (ii) has a PTE less than 500 lb/yr of lead; (iii) has a PTE less than 500 lb/yr of HAPs listed pursuant to Section 7412 (b) of the FCAA; and (iv) is not regulated by an applicable requirement, other than a generally applicable requirement that applies to all emission units subject to Subchapter 12.</w:t>
      </w:r>
    </w:p>
    <w:p w14:paraId="1BE8422F" w14:textId="77777777" w:rsidR="00B23260" w:rsidRPr="00F37827" w:rsidRDefault="00B23260">
      <w:pPr>
        <w:pStyle w:val="BodyTextIndent2"/>
        <w:ind w:left="0"/>
        <w:rPr>
          <w:rFonts w:ascii="Garamond" w:hAnsi="Garamond"/>
          <w:sz w:val="24"/>
          <w:szCs w:val="24"/>
          <w:u w:val="none"/>
        </w:rPr>
      </w:pPr>
    </w:p>
    <w:p w14:paraId="383FD579" w14:textId="77777777" w:rsidR="00B23260" w:rsidRPr="00F37827" w:rsidRDefault="00B23260">
      <w:pPr>
        <w:pStyle w:val="BodyTextIndent2"/>
        <w:ind w:left="0"/>
        <w:outlineLvl w:val="0"/>
        <w:rPr>
          <w:rFonts w:ascii="Garamond" w:hAnsi="Garamond"/>
          <w:sz w:val="24"/>
          <w:szCs w:val="24"/>
          <w:u w:val="none"/>
        </w:rPr>
      </w:pPr>
      <w:r w:rsidRPr="00F37827">
        <w:rPr>
          <w:rFonts w:ascii="Garamond" w:hAnsi="Garamond"/>
          <w:b/>
          <w:sz w:val="24"/>
          <w:szCs w:val="24"/>
          <w:u w:val="none"/>
        </w:rPr>
        <w:t>List of Insignificant Activities:</w:t>
      </w:r>
    </w:p>
    <w:p w14:paraId="03ED58FB" w14:textId="77777777" w:rsidR="00B23260" w:rsidRPr="00F37827" w:rsidRDefault="00B23260">
      <w:pPr>
        <w:pStyle w:val="BodyTextIndent2"/>
        <w:ind w:left="0"/>
        <w:rPr>
          <w:rFonts w:ascii="Garamond" w:hAnsi="Garamond"/>
          <w:sz w:val="24"/>
          <w:szCs w:val="24"/>
          <w:u w:val="none"/>
        </w:rPr>
      </w:pPr>
    </w:p>
    <w:p w14:paraId="437B3660" w14:textId="1859514E"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 xml:space="preserve">The following table of insignificant sources and/or activities was provided by </w:t>
      </w:r>
      <w:r w:rsidR="00CE4484">
        <w:rPr>
          <w:rFonts w:ascii="Garamond" w:hAnsi="Garamond"/>
          <w:sz w:val="24"/>
          <w:szCs w:val="24"/>
          <w:u w:val="none"/>
        </w:rPr>
        <w:t>CMR</w:t>
      </w:r>
      <w:r w:rsidRPr="00F37827">
        <w:rPr>
          <w:rFonts w:ascii="Garamond" w:hAnsi="Garamond"/>
          <w:sz w:val="24"/>
          <w:szCs w:val="24"/>
          <w:u w:val="none"/>
        </w:rPr>
        <w:t>.  Because there are no requirements to update such a list, the emission units and/or activities may change from those specified in the table.</w:t>
      </w:r>
    </w:p>
    <w:p w14:paraId="68E1EC9F" w14:textId="77777777" w:rsidR="00B23260" w:rsidRPr="00F37827" w:rsidRDefault="00B23260">
      <w:pPr>
        <w:pStyle w:val="BodyTextIndent2"/>
        <w:ind w:left="0"/>
        <w:rPr>
          <w:rFonts w:ascii="Garamond" w:hAnsi="Garamond"/>
          <w:sz w:val="24"/>
          <w:szCs w:val="24"/>
          <w:u w:val="none"/>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3600"/>
        <w:gridCol w:w="4050"/>
      </w:tblGrid>
      <w:tr w:rsidR="00B23260" w:rsidRPr="00F37827" w14:paraId="2A40904B" w14:textId="77777777" w:rsidTr="00153671">
        <w:tc>
          <w:tcPr>
            <w:tcW w:w="1710" w:type="dxa"/>
            <w:tcBorders>
              <w:top w:val="single" w:sz="12" w:space="0" w:color="auto"/>
              <w:left w:val="single" w:sz="12" w:space="0" w:color="auto"/>
              <w:bottom w:val="single" w:sz="6" w:space="0" w:color="000000"/>
            </w:tcBorders>
          </w:tcPr>
          <w:p w14:paraId="3E3F713E" w14:textId="77777777" w:rsidR="00B23260" w:rsidRPr="00F37827" w:rsidRDefault="00B23260">
            <w:pPr>
              <w:pStyle w:val="BodyTextIndent2"/>
              <w:ind w:left="0"/>
              <w:jc w:val="center"/>
              <w:rPr>
                <w:rFonts w:ascii="Garamond" w:hAnsi="Garamond"/>
                <w:b/>
                <w:sz w:val="24"/>
                <w:szCs w:val="24"/>
                <w:u w:val="none"/>
              </w:rPr>
            </w:pPr>
            <w:bookmarkStart w:id="846" w:name="_Hlk28863857"/>
            <w:r w:rsidRPr="00F37827">
              <w:rPr>
                <w:rFonts w:ascii="Garamond" w:hAnsi="Garamond"/>
                <w:b/>
                <w:sz w:val="24"/>
                <w:szCs w:val="24"/>
                <w:u w:val="none"/>
              </w:rPr>
              <w:t>Emissions Unit ID</w:t>
            </w:r>
          </w:p>
        </w:tc>
        <w:tc>
          <w:tcPr>
            <w:tcW w:w="3600" w:type="dxa"/>
            <w:tcBorders>
              <w:top w:val="single" w:sz="12" w:space="0" w:color="auto"/>
              <w:bottom w:val="single" w:sz="6" w:space="0" w:color="000000"/>
            </w:tcBorders>
          </w:tcPr>
          <w:p w14:paraId="22E83D6E" w14:textId="77777777" w:rsidR="00B23260" w:rsidRPr="00F37827" w:rsidRDefault="00B23260">
            <w:pPr>
              <w:pStyle w:val="BodyTextIndent2"/>
              <w:ind w:left="0"/>
              <w:jc w:val="center"/>
              <w:rPr>
                <w:rFonts w:ascii="Garamond" w:hAnsi="Garamond"/>
                <w:b/>
                <w:sz w:val="24"/>
                <w:szCs w:val="24"/>
                <w:u w:val="none"/>
              </w:rPr>
            </w:pPr>
            <w:r w:rsidRPr="00F37827">
              <w:rPr>
                <w:rFonts w:ascii="Garamond" w:hAnsi="Garamond"/>
                <w:b/>
                <w:sz w:val="24"/>
                <w:szCs w:val="24"/>
                <w:u w:val="none"/>
              </w:rPr>
              <w:t>Description</w:t>
            </w:r>
          </w:p>
        </w:tc>
        <w:tc>
          <w:tcPr>
            <w:tcW w:w="4050" w:type="dxa"/>
            <w:tcBorders>
              <w:top w:val="single" w:sz="12" w:space="0" w:color="auto"/>
              <w:bottom w:val="single" w:sz="6" w:space="0" w:color="000000"/>
              <w:right w:val="single" w:sz="12" w:space="0" w:color="auto"/>
            </w:tcBorders>
          </w:tcPr>
          <w:p w14:paraId="428959A3" w14:textId="77777777" w:rsidR="00B23260" w:rsidRPr="00F37827" w:rsidRDefault="00B23260">
            <w:pPr>
              <w:pStyle w:val="BodyTextIndent2"/>
              <w:ind w:left="0"/>
              <w:jc w:val="center"/>
              <w:rPr>
                <w:rFonts w:ascii="Garamond" w:hAnsi="Garamond"/>
                <w:b/>
                <w:sz w:val="24"/>
                <w:szCs w:val="24"/>
                <w:u w:val="none"/>
              </w:rPr>
            </w:pPr>
            <w:r w:rsidRPr="00F37827">
              <w:rPr>
                <w:rFonts w:ascii="Garamond" w:hAnsi="Garamond"/>
                <w:b/>
                <w:sz w:val="24"/>
                <w:szCs w:val="24"/>
                <w:u w:val="none"/>
              </w:rPr>
              <w:t>Associated Unit(s)</w:t>
            </w:r>
          </w:p>
        </w:tc>
      </w:tr>
      <w:tr w:rsidR="00B23260" w:rsidRPr="00F37827" w14:paraId="61F313BE" w14:textId="77777777" w:rsidTr="00153671">
        <w:tc>
          <w:tcPr>
            <w:tcW w:w="1710" w:type="dxa"/>
            <w:tcBorders>
              <w:left w:val="single" w:sz="12" w:space="0" w:color="auto"/>
            </w:tcBorders>
          </w:tcPr>
          <w:p w14:paraId="41848D01" w14:textId="18B30720"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IEU</w:t>
            </w:r>
            <w:r w:rsidR="00E930FA">
              <w:rPr>
                <w:rFonts w:ascii="Garamond" w:hAnsi="Garamond"/>
                <w:sz w:val="24"/>
                <w:szCs w:val="24"/>
                <w:u w:val="none"/>
              </w:rPr>
              <w:t xml:space="preserve"> 1</w:t>
            </w:r>
          </w:p>
        </w:tc>
        <w:tc>
          <w:tcPr>
            <w:tcW w:w="3600" w:type="dxa"/>
          </w:tcPr>
          <w:p w14:paraId="152231A3"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Chemical Additive Pots</w:t>
            </w:r>
          </w:p>
        </w:tc>
        <w:tc>
          <w:tcPr>
            <w:tcW w:w="4050" w:type="dxa"/>
            <w:tcBorders>
              <w:right w:val="single" w:sz="12" w:space="0" w:color="auto"/>
            </w:tcBorders>
          </w:tcPr>
          <w:p w14:paraId="5BD6FE9F" w14:textId="77777777" w:rsidR="00B23260" w:rsidRPr="00F37827" w:rsidRDefault="00B23260">
            <w:pPr>
              <w:pStyle w:val="BodyTextIndent2"/>
              <w:ind w:left="0"/>
              <w:rPr>
                <w:rFonts w:ascii="Garamond" w:hAnsi="Garamond"/>
                <w:sz w:val="24"/>
                <w:szCs w:val="24"/>
                <w:highlight w:val="yellow"/>
                <w:u w:val="none"/>
              </w:rPr>
            </w:pPr>
            <w:r w:rsidRPr="00F37827">
              <w:rPr>
                <w:rFonts w:ascii="Garamond" w:hAnsi="Garamond"/>
                <w:sz w:val="24"/>
                <w:szCs w:val="24"/>
                <w:u w:val="none"/>
              </w:rPr>
              <w:t>Crude Unit, Cat Poly Unit, Cat Reformer Unit, Storage Loadout Unit, Utility Unit, Asphalt Polymerization Unit</w:t>
            </w:r>
          </w:p>
        </w:tc>
      </w:tr>
      <w:tr w:rsidR="00B23260" w:rsidRPr="00F37827" w14:paraId="7DE4276C" w14:textId="77777777" w:rsidTr="00153671">
        <w:tc>
          <w:tcPr>
            <w:tcW w:w="1710" w:type="dxa"/>
            <w:tcBorders>
              <w:left w:val="single" w:sz="12" w:space="0" w:color="auto"/>
            </w:tcBorders>
          </w:tcPr>
          <w:p w14:paraId="4485B513" w14:textId="27250C6D"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IEU</w:t>
            </w:r>
            <w:r w:rsidR="00E930FA">
              <w:rPr>
                <w:rFonts w:ascii="Garamond" w:hAnsi="Garamond"/>
                <w:sz w:val="24"/>
                <w:szCs w:val="24"/>
                <w:u w:val="none"/>
              </w:rPr>
              <w:t xml:space="preserve"> 2</w:t>
            </w:r>
          </w:p>
        </w:tc>
        <w:tc>
          <w:tcPr>
            <w:tcW w:w="3600" w:type="dxa"/>
          </w:tcPr>
          <w:p w14:paraId="588070BE"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Chemical Additive Tanks</w:t>
            </w:r>
          </w:p>
        </w:tc>
        <w:tc>
          <w:tcPr>
            <w:tcW w:w="4050" w:type="dxa"/>
            <w:tcBorders>
              <w:right w:val="single" w:sz="12" w:space="0" w:color="auto"/>
            </w:tcBorders>
          </w:tcPr>
          <w:p w14:paraId="527216DE"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Hydrogen Unit</w:t>
            </w:r>
          </w:p>
        </w:tc>
      </w:tr>
      <w:tr w:rsidR="00E930FA" w:rsidRPr="00F37827" w14:paraId="2D093881" w14:textId="77777777" w:rsidTr="00153671">
        <w:tc>
          <w:tcPr>
            <w:tcW w:w="1710" w:type="dxa"/>
            <w:tcBorders>
              <w:left w:val="single" w:sz="12" w:space="0" w:color="auto"/>
            </w:tcBorders>
          </w:tcPr>
          <w:p w14:paraId="623CB793" w14:textId="3A102F55" w:rsidR="00E930FA" w:rsidRPr="00F37827" w:rsidRDefault="00E930FA">
            <w:pPr>
              <w:pStyle w:val="BodyTextIndent2"/>
              <w:ind w:left="0"/>
              <w:rPr>
                <w:rFonts w:ascii="Garamond" w:hAnsi="Garamond"/>
                <w:sz w:val="24"/>
                <w:szCs w:val="24"/>
                <w:u w:val="none"/>
              </w:rPr>
            </w:pPr>
            <w:r>
              <w:rPr>
                <w:rFonts w:ascii="Garamond" w:hAnsi="Garamond"/>
                <w:sz w:val="24"/>
                <w:szCs w:val="24"/>
                <w:u w:val="none"/>
              </w:rPr>
              <w:t>IEU 3</w:t>
            </w:r>
          </w:p>
        </w:tc>
        <w:tc>
          <w:tcPr>
            <w:tcW w:w="3600" w:type="dxa"/>
          </w:tcPr>
          <w:p w14:paraId="4E5B7185" w14:textId="750BB354" w:rsidR="00E930FA" w:rsidRPr="00F37827" w:rsidRDefault="00E930FA">
            <w:pPr>
              <w:pStyle w:val="BodyTextIndent2"/>
              <w:ind w:left="0"/>
              <w:rPr>
                <w:rFonts w:ascii="Garamond" w:hAnsi="Garamond"/>
                <w:sz w:val="24"/>
                <w:szCs w:val="24"/>
                <w:u w:val="none"/>
              </w:rPr>
            </w:pPr>
            <w:r>
              <w:rPr>
                <w:rFonts w:ascii="Garamond" w:hAnsi="Garamond"/>
                <w:sz w:val="24"/>
                <w:szCs w:val="24"/>
                <w:u w:val="none"/>
              </w:rPr>
              <w:t>Tank 117 – Sodium Hydrosulfide Tank</w:t>
            </w:r>
          </w:p>
        </w:tc>
        <w:tc>
          <w:tcPr>
            <w:tcW w:w="4050" w:type="dxa"/>
            <w:tcBorders>
              <w:right w:val="single" w:sz="12" w:space="0" w:color="auto"/>
            </w:tcBorders>
          </w:tcPr>
          <w:p w14:paraId="251EE378" w14:textId="75040B7A" w:rsidR="00E930FA" w:rsidRPr="00F37827" w:rsidRDefault="000B3C7D">
            <w:pPr>
              <w:pStyle w:val="BodyTextIndent2"/>
              <w:ind w:left="0"/>
              <w:rPr>
                <w:rFonts w:ascii="Garamond" w:hAnsi="Garamond"/>
                <w:sz w:val="24"/>
                <w:szCs w:val="24"/>
                <w:u w:val="none"/>
              </w:rPr>
            </w:pPr>
            <w:r>
              <w:rPr>
                <w:rFonts w:ascii="Garamond" w:hAnsi="Garamond"/>
                <w:sz w:val="24"/>
                <w:szCs w:val="24"/>
                <w:u w:val="none"/>
              </w:rPr>
              <w:t>H</w:t>
            </w:r>
            <w:r w:rsidRPr="00E714D5">
              <w:rPr>
                <w:rFonts w:ascii="Garamond" w:hAnsi="Garamond"/>
                <w:sz w:val="24"/>
                <w:szCs w:val="24"/>
                <w:u w:val="none"/>
                <w:vertAlign w:val="subscript"/>
              </w:rPr>
              <w:t>2</w:t>
            </w:r>
            <w:r>
              <w:rPr>
                <w:rFonts w:ascii="Garamond" w:hAnsi="Garamond"/>
                <w:sz w:val="24"/>
                <w:szCs w:val="24"/>
                <w:u w:val="none"/>
              </w:rPr>
              <w:t>S Scrubbing</w:t>
            </w:r>
          </w:p>
        </w:tc>
      </w:tr>
      <w:tr w:rsidR="00E930FA" w:rsidRPr="00F37827" w14:paraId="5C8AD3AE" w14:textId="77777777" w:rsidTr="00153671">
        <w:tc>
          <w:tcPr>
            <w:tcW w:w="1710" w:type="dxa"/>
            <w:tcBorders>
              <w:left w:val="single" w:sz="12" w:space="0" w:color="auto"/>
            </w:tcBorders>
          </w:tcPr>
          <w:p w14:paraId="6F0059D5" w14:textId="15E26850" w:rsidR="00E930FA" w:rsidRDefault="00E930FA">
            <w:pPr>
              <w:pStyle w:val="BodyTextIndent2"/>
              <w:ind w:left="0"/>
              <w:rPr>
                <w:rFonts w:ascii="Garamond" w:hAnsi="Garamond"/>
                <w:sz w:val="24"/>
                <w:szCs w:val="24"/>
                <w:u w:val="none"/>
              </w:rPr>
            </w:pPr>
            <w:r>
              <w:rPr>
                <w:rFonts w:ascii="Garamond" w:hAnsi="Garamond"/>
                <w:sz w:val="24"/>
                <w:szCs w:val="24"/>
                <w:u w:val="none"/>
              </w:rPr>
              <w:t>IEU 4</w:t>
            </w:r>
          </w:p>
        </w:tc>
        <w:tc>
          <w:tcPr>
            <w:tcW w:w="3600" w:type="dxa"/>
          </w:tcPr>
          <w:p w14:paraId="7B833FFA" w14:textId="0F9EC5E2" w:rsidR="00E930FA" w:rsidRDefault="00E930FA">
            <w:pPr>
              <w:pStyle w:val="BodyTextIndent2"/>
              <w:ind w:left="0"/>
              <w:rPr>
                <w:rFonts w:ascii="Garamond" w:hAnsi="Garamond"/>
                <w:sz w:val="24"/>
                <w:szCs w:val="24"/>
                <w:u w:val="none"/>
              </w:rPr>
            </w:pPr>
            <w:r>
              <w:rPr>
                <w:rFonts w:ascii="Garamond" w:hAnsi="Garamond"/>
                <w:sz w:val="24"/>
                <w:szCs w:val="24"/>
                <w:u w:val="none"/>
              </w:rPr>
              <w:t>Tank 217 – Off Spec Sodium Hydrosulfide Tank</w:t>
            </w:r>
          </w:p>
        </w:tc>
        <w:tc>
          <w:tcPr>
            <w:tcW w:w="4050" w:type="dxa"/>
            <w:tcBorders>
              <w:right w:val="single" w:sz="12" w:space="0" w:color="auto"/>
            </w:tcBorders>
          </w:tcPr>
          <w:p w14:paraId="753A66E8" w14:textId="7D106820" w:rsidR="00E930FA" w:rsidRPr="00F37827" w:rsidRDefault="000B3C7D">
            <w:pPr>
              <w:pStyle w:val="BodyTextIndent2"/>
              <w:ind w:left="0"/>
              <w:rPr>
                <w:rFonts w:ascii="Garamond" w:hAnsi="Garamond"/>
                <w:sz w:val="24"/>
                <w:szCs w:val="24"/>
                <w:u w:val="none"/>
              </w:rPr>
            </w:pPr>
            <w:r>
              <w:rPr>
                <w:rFonts w:ascii="Garamond" w:hAnsi="Garamond"/>
                <w:sz w:val="24"/>
                <w:szCs w:val="24"/>
                <w:u w:val="none"/>
              </w:rPr>
              <w:t>H</w:t>
            </w:r>
            <w:r w:rsidRPr="00E714D5">
              <w:rPr>
                <w:rFonts w:ascii="Garamond" w:hAnsi="Garamond"/>
                <w:sz w:val="24"/>
                <w:szCs w:val="24"/>
                <w:u w:val="none"/>
                <w:vertAlign w:val="subscript"/>
              </w:rPr>
              <w:t>2</w:t>
            </w:r>
            <w:r>
              <w:rPr>
                <w:rFonts w:ascii="Garamond" w:hAnsi="Garamond"/>
                <w:sz w:val="24"/>
                <w:szCs w:val="24"/>
                <w:u w:val="none"/>
              </w:rPr>
              <w:t>S Scrubbing</w:t>
            </w:r>
          </w:p>
        </w:tc>
      </w:tr>
      <w:tr w:rsidR="00AE4D36" w:rsidRPr="00F37827" w14:paraId="77839C44" w14:textId="77777777" w:rsidTr="00153671">
        <w:tc>
          <w:tcPr>
            <w:tcW w:w="1710" w:type="dxa"/>
            <w:tcBorders>
              <w:left w:val="single" w:sz="12" w:space="0" w:color="auto"/>
            </w:tcBorders>
          </w:tcPr>
          <w:p w14:paraId="611A533C" w14:textId="73BA0B54" w:rsidR="00AE4D36" w:rsidRDefault="00AE4D36">
            <w:pPr>
              <w:pStyle w:val="BodyTextIndent2"/>
              <w:ind w:left="0"/>
              <w:rPr>
                <w:rFonts w:ascii="Garamond" w:hAnsi="Garamond"/>
                <w:sz w:val="24"/>
                <w:szCs w:val="24"/>
                <w:u w:val="none"/>
              </w:rPr>
            </w:pPr>
            <w:r>
              <w:rPr>
                <w:rFonts w:ascii="Garamond" w:hAnsi="Garamond"/>
                <w:sz w:val="24"/>
                <w:szCs w:val="24"/>
                <w:u w:val="none"/>
              </w:rPr>
              <w:t>IEU 5</w:t>
            </w:r>
          </w:p>
        </w:tc>
        <w:tc>
          <w:tcPr>
            <w:tcW w:w="3600" w:type="dxa"/>
          </w:tcPr>
          <w:p w14:paraId="49F8102B" w14:textId="3407AAAC" w:rsidR="00AE4D36" w:rsidRDefault="00AA0748">
            <w:pPr>
              <w:pStyle w:val="BodyTextIndent2"/>
              <w:ind w:left="0"/>
              <w:rPr>
                <w:rFonts w:ascii="Garamond" w:hAnsi="Garamond"/>
                <w:sz w:val="24"/>
                <w:szCs w:val="24"/>
                <w:u w:val="none"/>
              </w:rPr>
            </w:pPr>
            <w:r>
              <w:rPr>
                <w:rFonts w:ascii="Garamond" w:hAnsi="Garamond"/>
                <w:sz w:val="24"/>
                <w:szCs w:val="24"/>
                <w:u w:val="none"/>
              </w:rPr>
              <w:t>50x Small Heavy Oil Tanks (500 to 1,000 gallons per tank</w:t>
            </w:r>
          </w:p>
        </w:tc>
        <w:tc>
          <w:tcPr>
            <w:tcW w:w="4050" w:type="dxa"/>
            <w:tcBorders>
              <w:right w:val="single" w:sz="12" w:space="0" w:color="auto"/>
            </w:tcBorders>
          </w:tcPr>
          <w:p w14:paraId="4C9126A0" w14:textId="49EA2A90" w:rsidR="00AE4D36" w:rsidRDefault="00AE4D36">
            <w:pPr>
              <w:pStyle w:val="BodyTextIndent2"/>
              <w:ind w:left="0"/>
              <w:rPr>
                <w:rFonts w:ascii="Garamond" w:hAnsi="Garamond"/>
                <w:sz w:val="24"/>
                <w:szCs w:val="24"/>
                <w:u w:val="none"/>
              </w:rPr>
            </w:pPr>
            <w:r>
              <w:rPr>
                <w:rFonts w:ascii="Garamond" w:hAnsi="Garamond"/>
                <w:sz w:val="24"/>
                <w:szCs w:val="24"/>
                <w:u w:val="none"/>
              </w:rPr>
              <w:t>Mobil</w:t>
            </w:r>
            <w:r w:rsidR="00A0496E">
              <w:rPr>
                <w:rFonts w:ascii="Garamond" w:hAnsi="Garamond"/>
                <w:sz w:val="24"/>
                <w:szCs w:val="24"/>
                <w:u w:val="none"/>
              </w:rPr>
              <w:t>e</w:t>
            </w:r>
            <w:r>
              <w:rPr>
                <w:rFonts w:ascii="Garamond" w:hAnsi="Garamond"/>
                <w:sz w:val="24"/>
                <w:szCs w:val="24"/>
                <w:u w:val="none"/>
              </w:rPr>
              <w:t xml:space="preserve"> source diesel fuel tank</w:t>
            </w:r>
          </w:p>
        </w:tc>
      </w:tr>
      <w:tr w:rsidR="00EE21A6" w:rsidRPr="00F37827" w14:paraId="6DCB8259" w14:textId="77777777" w:rsidTr="00153671">
        <w:tc>
          <w:tcPr>
            <w:tcW w:w="1710" w:type="dxa"/>
            <w:tcBorders>
              <w:left w:val="single" w:sz="12" w:space="0" w:color="auto"/>
            </w:tcBorders>
          </w:tcPr>
          <w:p w14:paraId="59D51A3F" w14:textId="3959A74E" w:rsidR="00EE21A6" w:rsidRDefault="00EE21A6">
            <w:pPr>
              <w:pStyle w:val="BodyTextIndent2"/>
              <w:ind w:left="0"/>
              <w:rPr>
                <w:rFonts w:ascii="Garamond" w:hAnsi="Garamond"/>
                <w:sz w:val="24"/>
                <w:szCs w:val="24"/>
                <w:u w:val="none"/>
              </w:rPr>
            </w:pPr>
            <w:r>
              <w:rPr>
                <w:rFonts w:ascii="Garamond" w:hAnsi="Garamond"/>
                <w:sz w:val="24"/>
                <w:szCs w:val="24"/>
                <w:u w:val="none"/>
              </w:rPr>
              <w:t>IEU 6</w:t>
            </w:r>
          </w:p>
        </w:tc>
        <w:tc>
          <w:tcPr>
            <w:tcW w:w="3600" w:type="dxa"/>
          </w:tcPr>
          <w:p w14:paraId="5F5CD886" w14:textId="260BE219" w:rsidR="00EE21A6" w:rsidRDefault="00EE21A6">
            <w:pPr>
              <w:pStyle w:val="BodyTextIndent2"/>
              <w:ind w:left="0"/>
              <w:rPr>
                <w:rFonts w:ascii="Garamond" w:hAnsi="Garamond"/>
                <w:sz w:val="24"/>
                <w:szCs w:val="24"/>
                <w:u w:val="none"/>
              </w:rPr>
            </w:pPr>
            <w:r>
              <w:rPr>
                <w:rFonts w:ascii="Garamond" w:hAnsi="Garamond"/>
                <w:sz w:val="24"/>
                <w:szCs w:val="24"/>
                <w:u w:val="none"/>
              </w:rPr>
              <w:t xml:space="preserve">11,900 barrel </w:t>
            </w:r>
            <w:r w:rsidR="00735046">
              <w:rPr>
                <w:rFonts w:ascii="Garamond" w:hAnsi="Garamond"/>
                <w:sz w:val="24"/>
                <w:szCs w:val="24"/>
                <w:u w:val="none"/>
              </w:rPr>
              <w:t xml:space="preserve">Fixed Roof </w:t>
            </w:r>
            <w:r>
              <w:rPr>
                <w:rFonts w:ascii="Garamond" w:hAnsi="Garamond"/>
                <w:sz w:val="24"/>
                <w:szCs w:val="24"/>
                <w:u w:val="none"/>
              </w:rPr>
              <w:t>Ammonia Tank</w:t>
            </w:r>
          </w:p>
        </w:tc>
        <w:tc>
          <w:tcPr>
            <w:tcW w:w="4050" w:type="dxa"/>
            <w:tcBorders>
              <w:right w:val="single" w:sz="12" w:space="0" w:color="auto"/>
            </w:tcBorders>
          </w:tcPr>
          <w:p w14:paraId="07EB6D44" w14:textId="7DE9EBFD" w:rsidR="00EE21A6" w:rsidRDefault="00735046">
            <w:pPr>
              <w:pStyle w:val="BodyTextIndent2"/>
              <w:ind w:left="0"/>
              <w:rPr>
                <w:rFonts w:ascii="Garamond" w:hAnsi="Garamond"/>
                <w:sz w:val="24"/>
                <w:szCs w:val="24"/>
                <w:u w:val="none"/>
              </w:rPr>
            </w:pPr>
            <w:r>
              <w:rPr>
                <w:rFonts w:ascii="Garamond" w:hAnsi="Garamond"/>
                <w:sz w:val="24"/>
                <w:szCs w:val="24"/>
                <w:u w:val="none"/>
              </w:rPr>
              <w:t>Tank 160</w:t>
            </w:r>
            <w:r w:rsidR="00EE21A6">
              <w:rPr>
                <w:rFonts w:ascii="Garamond" w:hAnsi="Garamond"/>
                <w:sz w:val="24"/>
                <w:szCs w:val="24"/>
                <w:u w:val="none"/>
              </w:rPr>
              <w:t xml:space="preserve"> </w:t>
            </w:r>
          </w:p>
        </w:tc>
      </w:tr>
      <w:tr w:rsidR="00FF74B5" w:rsidRPr="00F37827" w14:paraId="3B9CEAB1" w14:textId="77777777" w:rsidTr="00153671">
        <w:tc>
          <w:tcPr>
            <w:tcW w:w="1710" w:type="dxa"/>
            <w:tcBorders>
              <w:left w:val="single" w:sz="12" w:space="0" w:color="auto"/>
            </w:tcBorders>
          </w:tcPr>
          <w:p w14:paraId="620AE70A" w14:textId="546A70F3" w:rsidR="00FF74B5" w:rsidRDefault="00FF74B5">
            <w:pPr>
              <w:pStyle w:val="BodyTextIndent2"/>
              <w:ind w:left="0"/>
              <w:rPr>
                <w:rFonts w:ascii="Garamond" w:hAnsi="Garamond"/>
                <w:sz w:val="24"/>
                <w:szCs w:val="24"/>
                <w:u w:val="none"/>
              </w:rPr>
            </w:pPr>
            <w:r>
              <w:rPr>
                <w:rFonts w:ascii="Garamond" w:hAnsi="Garamond"/>
                <w:sz w:val="24"/>
                <w:szCs w:val="24"/>
                <w:u w:val="none"/>
              </w:rPr>
              <w:t>IEU 7</w:t>
            </w:r>
          </w:p>
        </w:tc>
        <w:tc>
          <w:tcPr>
            <w:tcW w:w="3600" w:type="dxa"/>
          </w:tcPr>
          <w:p w14:paraId="574E45F8" w14:textId="252B5ECE" w:rsidR="00FF74B5" w:rsidRDefault="00AA0748">
            <w:pPr>
              <w:pStyle w:val="BodyTextIndent2"/>
              <w:ind w:left="0"/>
              <w:rPr>
                <w:rFonts w:ascii="Garamond" w:hAnsi="Garamond"/>
                <w:sz w:val="24"/>
                <w:szCs w:val="24"/>
                <w:u w:val="none"/>
              </w:rPr>
            </w:pPr>
            <w:r>
              <w:rPr>
                <w:rFonts w:ascii="Garamond" w:hAnsi="Garamond"/>
                <w:sz w:val="24"/>
                <w:szCs w:val="24"/>
                <w:u w:val="none"/>
              </w:rPr>
              <w:t>90-day Wash Down Pad Cleaning</w:t>
            </w:r>
          </w:p>
        </w:tc>
        <w:tc>
          <w:tcPr>
            <w:tcW w:w="4050" w:type="dxa"/>
            <w:tcBorders>
              <w:right w:val="single" w:sz="12" w:space="0" w:color="auto"/>
            </w:tcBorders>
          </w:tcPr>
          <w:p w14:paraId="70DF250A" w14:textId="0BE0C1E8" w:rsidR="00FF74B5" w:rsidRDefault="00901848">
            <w:pPr>
              <w:pStyle w:val="BodyTextIndent2"/>
              <w:ind w:left="0"/>
              <w:rPr>
                <w:rFonts w:ascii="Garamond" w:hAnsi="Garamond"/>
                <w:sz w:val="24"/>
                <w:szCs w:val="24"/>
                <w:u w:val="none"/>
              </w:rPr>
            </w:pPr>
            <w:r>
              <w:rPr>
                <w:rFonts w:ascii="Garamond" w:hAnsi="Garamond"/>
                <w:sz w:val="24"/>
                <w:szCs w:val="24"/>
                <w:u w:val="none"/>
              </w:rPr>
              <w:t xml:space="preserve"> </w:t>
            </w:r>
          </w:p>
        </w:tc>
      </w:tr>
      <w:tr w:rsidR="00FF74B5" w:rsidRPr="00F37827" w14:paraId="772CA5FF" w14:textId="77777777" w:rsidTr="00153671">
        <w:tc>
          <w:tcPr>
            <w:tcW w:w="1710" w:type="dxa"/>
            <w:tcBorders>
              <w:left w:val="single" w:sz="12" w:space="0" w:color="auto"/>
            </w:tcBorders>
          </w:tcPr>
          <w:p w14:paraId="176731DF" w14:textId="5009F40C" w:rsidR="00FF74B5" w:rsidRDefault="00FF74B5">
            <w:pPr>
              <w:pStyle w:val="BodyTextIndent2"/>
              <w:ind w:left="0"/>
              <w:rPr>
                <w:rFonts w:ascii="Garamond" w:hAnsi="Garamond"/>
                <w:sz w:val="24"/>
                <w:szCs w:val="24"/>
                <w:u w:val="none"/>
              </w:rPr>
            </w:pPr>
            <w:r>
              <w:rPr>
                <w:rFonts w:ascii="Garamond" w:hAnsi="Garamond"/>
                <w:sz w:val="24"/>
                <w:szCs w:val="24"/>
                <w:u w:val="none"/>
              </w:rPr>
              <w:t>IEU 8</w:t>
            </w:r>
          </w:p>
        </w:tc>
        <w:tc>
          <w:tcPr>
            <w:tcW w:w="3600" w:type="dxa"/>
          </w:tcPr>
          <w:p w14:paraId="6CF1021D" w14:textId="487B962E" w:rsidR="00FF74B5" w:rsidRDefault="00AA0748">
            <w:pPr>
              <w:pStyle w:val="BodyTextIndent2"/>
              <w:ind w:left="0"/>
              <w:rPr>
                <w:rFonts w:ascii="Garamond" w:hAnsi="Garamond"/>
                <w:sz w:val="24"/>
                <w:szCs w:val="24"/>
                <w:u w:val="none"/>
              </w:rPr>
            </w:pPr>
            <w:r>
              <w:rPr>
                <w:rFonts w:ascii="Garamond" w:hAnsi="Garamond"/>
                <w:sz w:val="24"/>
                <w:szCs w:val="24"/>
                <w:u w:val="none"/>
              </w:rPr>
              <w:t>Unit Cleaning</w:t>
            </w:r>
          </w:p>
        </w:tc>
        <w:tc>
          <w:tcPr>
            <w:tcW w:w="4050" w:type="dxa"/>
            <w:tcBorders>
              <w:right w:val="single" w:sz="12" w:space="0" w:color="auto"/>
            </w:tcBorders>
          </w:tcPr>
          <w:p w14:paraId="74EB0506" w14:textId="483D45B1" w:rsidR="00FF74B5" w:rsidRDefault="00901848">
            <w:pPr>
              <w:pStyle w:val="BodyTextIndent2"/>
              <w:ind w:left="0"/>
              <w:rPr>
                <w:rFonts w:ascii="Garamond" w:hAnsi="Garamond"/>
                <w:sz w:val="24"/>
                <w:szCs w:val="24"/>
                <w:u w:val="none"/>
              </w:rPr>
            </w:pPr>
            <w:r>
              <w:rPr>
                <w:rFonts w:ascii="Garamond" w:hAnsi="Garamond"/>
                <w:sz w:val="24"/>
                <w:szCs w:val="24"/>
                <w:u w:val="none"/>
              </w:rPr>
              <w:t xml:space="preserve"> </w:t>
            </w:r>
          </w:p>
        </w:tc>
      </w:tr>
      <w:tr w:rsidR="00AA0748" w:rsidRPr="00F37827" w14:paraId="1492FE99" w14:textId="77777777" w:rsidTr="00153671">
        <w:tc>
          <w:tcPr>
            <w:tcW w:w="1710" w:type="dxa"/>
            <w:tcBorders>
              <w:left w:val="single" w:sz="12" w:space="0" w:color="auto"/>
            </w:tcBorders>
          </w:tcPr>
          <w:p w14:paraId="39DC5F50" w14:textId="36B82FA5" w:rsidR="00AA0748" w:rsidRDefault="00AA0748">
            <w:pPr>
              <w:pStyle w:val="BodyTextIndent2"/>
              <w:ind w:left="0"/>
              <w:rPr>
                <w:rFonts w:ascii="Garamond" w:hAnsi="Garamond"/>
                <w:sz w:val="24"/>
                <w:szCs w:val="24"/>
                <w:u w:val="none"/>
              </w:rPr>
            </w:pPr>
            <w:r>
              <w:rPr>
                <w:rFonts w:ascii="Garamond" w:hAnsi="Garamond"/>
                <w:sz w:val="24"/>
                <w:szCs w:val="24"/>
                <w:u w:val="none"/>
              </w:rPr>
              <w:t>IEU 9</w:t>
            </w:r>
          </w:p>
        </w:tc>
        <w:tc>
          <w:tcPr>
            <w:tcW w:w="3600" w:type="dxa"/>
          </w:tcPr>
          <w:p w14:paraId="564147D8" w14:textId="66B29A7F" w:rsidR="00AA0748" w:rsidRDefault="00AA0748">
            <w:pPr>
              <w:pStyle w:val="BodyTextIndent2"/>
              <w:ind w:left="0"/>
              <w:rPr>
                <w:rFonts w:ascii="Garamond" w:hAnsi="Garamond"/>
                <w:sz w:val="24"/>
                <w:szCs w:val="24"/>
                <w:u w:val="none"/>
              </w:rPr>
            </w:pPr>
            <w:r>
              <w:rPr>
                <w:rFonts w:ascii="Garamond" w:hAnsi="Garamond"/>
                <w:sz w:val="24"/>
                <w:szCs w:val="24"/>
                <w:u w:val="none"/>
              </w:rPr>
              <w:t>Sewer Connections</w:t>
            </w:r>
          </w:p>
        </w:tc>
        <w:tc>
          <w:tcPr>
            <w:tcW w:w="4050" w:type="dxa"/>
            <w:tcBorders>
              <w:right w:val="single" w:sz="12" w:space="0" w:color="auto"/>
            </w:tcBorders>
          </w:tcPr>
          <w:p w14:paraId="216E03C2" w14:textId="77777777" w:rsidR="00AA0748" w:rsidRDefault="00AA0748">
            <w:pPr>
              <w:pStyle w:val="BodyTextIndent2"/>
              <w:ind w:left="0"/>
              <w:rPr>
                <w:rFonts w:ascii="Garamond" w:hAnsi="Garamond"/>
                <w:sz w:val="24"/>
                <w:szCs w:val="24"/>
                <w:u w:val="none"/>
              </w:rPr>
            </w:pPr>
          </w:p>
        </w:tc>
      </w:tr>
      <w:tr w:rsidR="00AA0748" w:rsidRPr="00F37827" w14:paraId="0ED6333B" w14:textId="77777777" w:rsidTr="00153671">
        <w:tc>
          <w:tcPr>
            <w:tcW w:w="1710" w:type="dxa"/>
            <w:tcBorders>
              <w:left w:val="single" w:sz="12" w:space="0" w:color="auto"/>
            </w:tcBorders>
          </w:tcPr>
          <w:p w14:paraId="13413329" w14:textId="6DDD1010" w:rsidR="00AA0748" w:rsidRDefault="00AA0748">
            <w:pPr>
              <w:pStyle w:val="BodyTextIndent2"/>
              <w:ind w:left="0"/>
              <w:rPr>
                <w:rFonts w:ascii="Garamond" w:hAnsi="Garamond"/>
                <w:sz w:val="24"/>
                <w:szCs w:val="24"/>
                <w:u w:val="none"/>
              </w:rPr>
            </w:pPr>
            <w:r>
              <w:rPr>
                <w:rFonts w:ascii="Garamond" w:hAnsi="Garamond"/>
                <w:sz w:val="24"/>
                <w:szCs w:val="24"/>
                <w:u w:val="none"/>
              </w:rPr>
              <w:t>IEU 10</w:t>
            </w:r>
          </w:p>
        </w:tc>
        <w:tc>
          <w:tcPr>
            <w:tcW w:w="3600" w:type="dxa"/>
          </w:tcPr>
          <w:p w14:paraId="47545A0D" w14:textId="31F52708" w:rsidR="00AA0748" w:rsidRDefault="00AA0748">
            <w:pPr>
              <w:pStyle w:val="BodyTextIndent2"/>
              <w:ind w:left="0"/>
              <w:rPr>
                <w:rFonts w:ascii="Garamond" w:hAnsi="Garamond"/>
                <w:sz w:val="24"/>
                <w:szCs w:val="24"/>
                <w:u w:val="none"/>
              </w:rPr>
            </w:pPr>
            <w:r>
              <w:rPr>
                <w:rFonts w:ascii="Garamond" w:hAnsi="Garamond"/>
                <w:sz w:val="24"/>
                <w:szCs w:val="24"/>
                <w:u w:val="none"/>
              </w:rPr>
              <w:t>Sewer Oil-Water Separators</w:t>
            </w:r>
          </w:p>
        </w:tc>
        <w:tc>
          <w:tcPr>
            <w:tcW w:w="4050" w:type="dxa"/>
            <w:tcBorders>
              <w:right w:val="single" w:sz="12" w:space="0" w:color="auto"/>
            </w:tcBorders>
          </w:tcPr>
          <w:p w14:paraId="0A0F7A5F" w14:textId="77777777" w:rsidR="00AA0748" w:rsidRDefault="00AA0748">
            <w:pPr>
              <w:pStyle w:val="BodyTextIndent2"/>
              <w:ind w:left="0"/>
              <w:rPr>
                <w:rFonts w:ascii="Garamond" w:hAnsi="Garamond"/>
                <w:sz w:val="24"/>
                <w:szCs w:val="24"/>
                <w:u w:val="none"/>
              </w:rPr>
            </w:pPr>
          </w:p>
        </w:tc>
      </w:tr>
      <w:tr w:rsidR="00AA0748" w:rsidRPr="00F37827" w14:paraId="7C89BFB1" w14:textId="77777777" w:rsidTr="00153671">
        <w:tc>
          <w:tcPr>
            <w:tcW w:w="1710" w:type="dxa"/>
            <w:tcBorders>
              <w:left w:val="single" w:sz="12" w:space="0" w:color="auto"/>
            </w:tcBorders>
          </w:tcPr>
          <w:p w14:paraId="3FB14BC9" w14:textId="7DE95934" w:rsidR="00AA0748" w:rsidRDefault="00AA0748">
            <w:pPr>
              <w:pStyle w:val="BodyTextIndent2"/>
              <w:ind w:left="0"/>
              <w:rPr>
                <w:rFonts w:ascii="Garamond" w:hAnsi="Garamond"/>
                <w:sz w:val="24"/>
                <w:szCs w:val="24"/>
                <w:u w:val="none"/>
              </w:rPr>
            </w:pPr>
            <w:r>
              <w:rPr>
                <w:rFonts w:ascii="Garamond" w:hAnsi="Garamond"/>
                <w:sz w:val="24"/>
                <w:szCs w:val="24"/>
                <w:u w:val="none"/>
              </w:rPr>
              <w:t>IEU 11</w:t>
            </w:r>
          </w:p>
        </w:tc>
        <w:tc>
          <w:tcPr>
            <w:tcW w:w="3600" w:type="dxa"/>
          </w:tcPr>
          <w:p w14:paraId="0FB52D86" w14:textId="5BF0603B" w:rsidR="00AA0748" w:rsidRDefault="00AA0748">
            <w:pPr>
              <w:pStyle w:val="BodyTextIndent2"/>
              <w:ind w:left="0"/>
              <w:rPr>
                <w:rFonts w:ascii="Garamond" w:hAnsi="Garamond"/>
                <w:sz w:val="24"/>
                <w:szCs w:val="24"/>
                <w:u w:val="none"/>
              </w:rPr>
            </w:pPr>
            <w:r>
              <w:rPr>
                <w:rFonts w:ascii="Garamond" w:hAnsi="Garamond"/>
                <w:sz w:val="24"/>
                <w:szCs w:val="24"/>
                <w:u w:val="none"/>
              </w:rPr>
              <w:t>Frac Tanks</w:t>
            </w:r>
          </w:p>
        </w:tc>
        <w:tc>
          <w:tcPr>
            <w:tcW w:w="4050" w:type="dxa"/>
            <w:tcBorders>
              <w:right w:val="single" w:sz="12" w:space="0" w:color="auto"/>
            </w:tcBorders>
          </w:tcPr>
          <w:p w14:paraId="34A01671" w14:textId="77777777" w:rsidR="00AA0748" w:rsidRDefault="00AA0748">
            <w:pPr>
              <w:pStyle w:val="BodyTextIndent2"/>
              <w:ind w:left="0"/>
              <w:rPr>
                <w:rFonts w:ascii="Garamond" w:hAnsi="Garamond"/>
                <w:sz w:val="24"/>
                <w:szCs w:val="24"/>
                <w:u w:val="none"/>
              </w:rPr>
            </w:pPr>
          </w:p>
        </w:tc>
      </w:tr>
      <w:tr w:rsidR="00AA0748" w:rsidRPr="00F37827" w14:paraId="4A917B32" w14:textId="77777777" w:rsidTr="00153671">
        <w:tc>
          <w:tcPr>
            <w:tcW w:w="1710" w:type="dxa"/>
            <w:tcBorders>
              <w:left w:val="single" w:sz="12" w:space="0" w:color="auto"/>
            </w:tcBorders>
          </w:tcPr>
          <w:p w14:paraId="4B8BF6EA" w14:textId="1D8660C5" w:rsidR="00AA0748" w:rsidRDefault="00AA0748">
            <w:pPr>
              <w:pStyle w:val="BodyTextIndent2"/>
              <w:ind w:left="0"/>
              <w:rPr>
                <w:rFonts w:ascii="Garamond" w:hAnsi="Garamond"/>
                <w:sz w:val="24"/>
                <w:szCs w:val="24"/>
                <w:u w:val="none"/>
              </w:rPr>
            </w:pPr>
            <w:r>
              <w:rPr>
                <w:rFonts w:ascii="Garamond" w:hAnsi="Garamond"/>
                <w:sz w:val="24"/>
                <w:szCs w:val="24"/>
                <w:u w:val="none"/>
              </w:rPr>
              <w:t>IEU 12</w:t>
            </w:r>
          </w:p>
        </w:tc>
        <w:tc>
          <w:tcPr>
            <w:tcW w:w="3600" w:type="dxa"/>
          </w:tcPr>
          <w:p w14:paraId="538C5489" w14:textId="14C4E488" w:rsidR="00AA0748" w:rsidRDefault="00901848">
            <w:pPr>
              <w:pStyle w:val="BodyTextIndent2"/>
              <w:ind w:left="0"/>
              <w:rPr>
                <w:rFonts w:ascii="Garamond" w:hAnsi="Garamond"/>
                <w:sz w:val="24"/>
                <w:szCs w:val="24"/>
                <w:u w:val="none"/>
              </w:rPr>
            </w:pPr>
            <w:r>
              <w:rPr>
                <w:rFonts w:ascii="Garamond" w:hAnsi="Garamond"/>
                <w:sz w:val="24"/>
                <w:szCs w:val="24"/>
                <w:u w:val="none"/>
              </w:rPr>
              <w:t>Wastewater Surge Tank</w:t>
            </w:r>
          </w:p>
        </w:tc>
        <w:tc>
          <w:tcPr>
            <w:tcW w:w="4050" w:type="dxa"/>
            <w:tcBorders>
              <w:right w:val="single" w:sz="12" w:space="0" w:color="auto"/>
            </w:tcBorders>
          </w:tcPr>
          <w:p w14:paraId="4993EA54" w14:textId="77777777" w:rsidR="00AA0748" w:rsidRDefault="00AA0748">
            <w:pPr>
              <w:pStyle w:val="BodyTextIndent2"/>
              <w:ind w:left="0"/>
              <w:rPr>
                <w:rFonts w:ascii="Garamond" w:hAnsi="Garamond"/>
                <w:sz w:val="24"/>
                <w:szCs w:val="24"/>
                <w:u w:val="none"/>
              </w:rPr>
            </w:pPr>
          </w:p>
        </w:tc>
      </w:tr>
      <w:tr w:rsidR="00AA0748" w:rsidRPr="00F37827" w14:paraId="5B2F68F5" w14:textId="77777777" w:rsidTr="00153671">
        <w:tc>
          <w:tcPr>
            <w:tcW w:w="1710" w:type="dxa"/>
            <w:tcBorders>
              <w:left w:val="single" w:sz="12" w:space="0" w:color="auto"/>
            </w:tcBorders>
          </w:tcPr>
          <w:p w14:paraId="51F60A53" w14:textId="7FC6B848" w:rsidR="00AA0748" w:rsidRDefault="00AA0748">
            <w:pPr>
              <w:pStyle w:val="BodyTextIndent2"/>
              <w:ind w:left="0"/>
              <w:rPr>
                <w:rFonts w:ascii="Garamond" w:hAnsi="Garamond"/>
                <w:sz w:val="24"/>
                <w:szCs w:val="24"/>
                <w:u w:val="none"/>
              </w:rPr>
            </w:pPr>
            <w:r>
              <w:rPr>
                <w:rFonts w:ascii="Garamond" w:hAnsi="Garamond"/>
                <w:sz w:val="24"/>
                <w:szCs w:val="24"/>
                <w:u w:val="none"/>
              </w:rPr>
              <w:t>IEU 13</w:t>
            </w:r>
          </w:p>
        </w:tc>
        <w:tc>
          <w:tcPr>
            <w:tcW w:w="3600" w:type="dxa"/>
          </w:tcPr>
          <w:p w14:paraId="66F6E6BF" w14:textId="6535196F" w:rsidR="00AA0748" w:rsidRDefault="00901848">
            <w:pPr>
              <w:pStyle w:val="BodyTextIndent2"/>
              <w:ind w:left="0"/>
              <w:rPr>
                <w:rFonts w:ascii="Garamond" w:hAnsi="Garamond"/>
                <w:sz w:val="24"/>
                <w:szCs w:val="24"/>
                <w:u w:val="none"/>
              </w:rPr>
            </w:pPr>
            <w:r>
              <w:rPr>
                <w:rFonts w:ascii="Garamond" w:hAnsi="Garamond"/>
                <w:sz w:val="24"/>
                <w:szCs w:val="24"/>
                <w:u w:val="none"/>
              </w:rPr>
              <w:t>Iso-Octane Unloading</w:t>
            </w:r>
          </w:p>
        </w:tc>
        <w:tc>
          <w:tcPr>
            <w:tcW w:w="4050" w:type="dxa"/>
            <w:tcBorders>
              <w:right w:val="single" w:sz="12" w:space="0" w:color="auto"/>
            </w:tcBorders>
          </w:tcPr>
          <w:p w14:paraId="28FF0A00" w14:textId="77777777" w:rsidR="00AA0748" w:rsidRDefault="00AA0748">
            <w:pPr>
              <w:pStyle w:val="BodyTextIndent2"/>
              <w:ind w:left="0"/>
              <w:rPr>
                <w:rFonts w:ascii="Garamond" w:hAnsi="Garamond"/>
                <w:sz w:val="24"/>
                <w:szCs w:val="24"/>
                <w:u w:val="none"/>
              </w:rPr>
            </w:pPr>
          </w:p>
        </w:tc>
      </w:tr>
      <w:tr w:rsidR="00AA0748" w:rsidRPr="00F37827" w14:paraId="6B0127B4" w14:textId="77777777" w:rsidTr="00153671">
        <w:tc>
          <w:tcPr>
            <w:tcW w:w="1710" w:type="dxa"/>
            <w:tcBorders>
              <w:left w:val="single" w:sz="12" w:space="0" w:color="auto"/>
            </w:tcBorders>
          </w:tcPr>
          <w:p w14:paraId="0DB45380" w14:textId="61939810" w:rsidR="00AA0748" w:rsidRDefault="00AA0748">
            <w:pPr>
              <w:pStyle w:val="BodyTextIndent2"/>
              <w:ind w:left="0"/>
              <w:rPr>
                <w:rFonts w:ascii="Garamond" w:hAnsi="Garamond"/>
                <w:sz w:val="24"/>
                <w:szCs w:val="24"/>
                <w:u w:val="none"/>
              </w:rPr>
            </w:pPr>
            <w:r>
              <w:rPr>
                <w:rFonts w:ascii="Garamond" w:hAnsi="Garamond"/>
                <w:sz w:val="24"/>
                <w:szCs w:val="24"/>
                <w:u w:val="none"/>
              </w:rPr>
              <w:t>IEU 14</w:t>
            </w:r>
          </w:p>
        </w:tc>
        <w:tc>
          <w:tcPr>
            <w:tcW w:w="3600" w:type="dxa"/>
          </w:tcPr>
          <w:p w14:paraId="59F3FF02" w14:textId="669C70AD" w:rsidR="00AA0748" w:rsidRDefault="00901848">
            <w:pPr>
              <w:pStyle w:val="BodyTextIndent2"/>
              <w:ind w:left="0"/>
              <w:rPr>
                <w:rFonts w:ascii="Garamond" w:hAnsi="Garamond"/>
                <w:sz w:val="24"/>
                <w:szCs w:val="24"/>
                <w:u w:val="none"/>
              </w:rPr>
            </w:pPr>
            <w:r>
              <w:rPr>
                <w:rFonts w:ascii="Garamond" w:hAnsi="Garamond"/>
                <w:sz w:val="24"/>
                <w:szCs w:val="24"/>
                <w:u w:val="none"/>
              </w:rPr>
              <w:t>Facility Building Heaters</w:t>
            </w:r>
          </w:p>
        </w:tc>
        <w:tc>
          <w:tcPr>
            <w:tcW w:w="4050" w:type="dxa"/>
            <w:tcBorders>
              <w:right w:val="single" w:sz="12" w:space="0" w:color="auto"/>
            </w:tcBorders>
          </w:tcPr>
          <w:p w14:paraId="008AE1B2" w14:textId="77777777" w:rsidR="00AA0748" w:rsidRDefault="00AA0748">
            <w:pPr>
              <w:pStyle w:val="BodyTextIndent2"/>
              <w:ind w:left="0"/>
              <w:rPr>
                <w:rFonts w:ascii="Garamond" w:hAnsi="Garamond"/>
                <w:sz w:val="24"/>
                <w:szCs w:val="24"/>
                <w:u w:val="none"/>
              </w:rPr>
            </w:pPr>
          </w:p>
        </w:tc>
      </w:tr>
      <w:tr w:rsidR="00AA0748" w:rsidRPr="00F37827" w14:paraId="70AF512B" w14:textId="77777777" w:rsidTr="00153671">
        <w:tc>
          <w:tcPr>
            <w:tcW w:w="1710" w:type="dxa"/>
            <w:tcBorders>
              <w:left w:val="single" w:sz="12" w:space="0" w:color="auto"/>
            </w:tcBorders>
          </w:tcPr>
          <w:p w14:paraId="265D0D85" w14:textId="1CAAB47C" w:rsidR="00AA0748" w:rsidRDefault="00AA0748">
            <w:pPr>
              <w:pStyle w:val="BodyTextIndent2"/>
              <w:ind w:left="0"/>
              <w:rPr>
                <w:rFonts w:ascii="Garamond" w:hAnsi="Garamond"/>
                <w:sz w:val="24"/>
                <w:szCs w:val="24"/>
                <w:u w:val="none"/>
              </w:rPr>
            </w:pPr>
            <w:r>
              <w:rPr>
                <w:rFonts w:ascii="Garamond" w:hAnsi="Garamond"/>
                <w:sz w:val="24"/>
                <w:szCs w:val="24"/>
                <w:u w:val="none"/>
              </w:rPr>
              <w:t>IEU 15</w:t>
            </w:r>
          </w:p>
        </w:tc>
        <w:tc>
          <w:tcPr>
            <w:tcW w:w="3600" w:type="dxa"/>
          </w:tcPr>
          <w:p w14:paraId="5ADC6056" w14:textId="1DCB6C71" w:rsidR="00AA0748" w:rsidRDefault="00901848">
            <w:pPr>
              <w:pStyle w:val="BodyTextIndent2"/>
              <w:ind w:left="0"/>
              <w:rPr>
                <w:rFonts w:ascii="Garamond" w:hAnsi="Garamond"/>
                <w:sz w:val="24"/>
                <w:szCs w:val="24"/>
                <w:u w:val="none"/>
              </w:rPr>
            </w:pPr>
            <w:r>
              <w:rPr>
                <w:rFonts w:ascii="Garamond" w:hAnsi="Garamond"/>
                <w:sz w:val="24"/>
                <w:szCs w:val="24"/>
                <w:u w:val="none"/>
              </w:rPr>
              <w:t>Laboratory Testing Equipment, Sample Storage, and Waste Management</w:t>
            </w:r>
          </w:p>
        </w:tc>
        <w:tc>
          <w:tcPr>
            <w:tcW w:w="4050" w:type="dxa"/>
            <w:tcBorders>
              <w:right w:val="single" w:sz="12" w:space="0" w:color="auto"/>
            </w:tcBorders>
          </w:tcPr>
          <w:p w14:paraId="5368A5D9" w14:textId="77777777" w:rsidR="00AA0748" w:rsidRDefault="00AA0748">
            <w:pPr>
              <w:pStyle w:val="BodyTextIndent2"/>
              <w:ind w:left="0"/>
              <w:rPr>
                <w:rFonts w:ascii="Garamond" w:hAnsi="Garamond"/>
                <w:sz w:val="24"/>
                <w:szCs w:val="24"/>
                <w:u w:val="none"/>
              </w:rPr>
            </w:pPr>
          </w:p>
        </w:tc>
      </w:tr>
      <w:tr w:rsidR="00AA0748" w:rsidRPr="00F37827" w14:paraId="75203547" w14:textId="77777777" w:rsidTr="00153671">
        <w:tc>
          <w:tcPr>
            <w:tcW w:w="1710" w:type="dxa"/>
            <w:tcBorders>
              <w:left w:val="single" w:sz="12" w:space="0" w:color="auto"/>
            </w:tcBorders>
          </w:tcPr>
          <w:p w14:paraId="10C9C893" w14:textId="13CCBAD7" w:rsidR="00AA0748" w:rsidRDefault="00AA0748">
            <w:pPr>
              <w:pStyle w:val="BodyTextIndent2"/>
              <w:ind w:left="0"/>
              <w:rPr>
                <w:rFonts w:ascii="Garamond" w:hAnsi="Garamond"/>
                <w:sz w:val="24"/>
                <w:szCs w:val="24"/>
                <w:u w:val="none"/>
              </w:rPr>
            </w:pPr>
            <w:r>
              <w:rPr>
                <w:rFonts w:ascii="Garamond" w:hAnsi="Garamond"/>
                <w:sz w:val="24"/>
                <w:szCs w:val="24"/>
                <w:u w:val="none"/>
              </w:rPr>
              <w:t>IEU 16</w:t>
            </w:r>
          </w:p>
        </w:tc>
        <w:tc>
          <w:tcPr>
            <w:tcW w:w="3600" w:type="dxa"/>
          </w:tcPr>
          <w:p w14:paraId="28205CE3" w14:textId="3D85EBCB" w:rsidR="00AA0748" w:rsidRDefault="00901848">
            <w:pPr>
              <w:pStyle w:val="BodyTextIndent2"/>
              <w:ind w:left="0"/>
              <w:rPr>
                <w:rFonts w:ascii="Garamond" w:hAnsi="Garamond"/>
                <w:sz w:val="24"/>
                <w:szCs w:val="24"/>
                <w:u w:val="none"/>
              </w:rPr>
            </w:pPr>
            <w:r>
              <w:rPr>
                <w:rFonts w:ascii="Garamond" w:hAnsi="Garamond"/>
                <w:sz w:val="24"/>
                <w:szCs w:val="24"/>
                <w:u w:val="none"/>
              </w:rPr>
              <w:t>Pressure Tanks</w:t>
            </w:r>
          </w:p>
        </w:tc>
        <w:tc>
          <w:tcPr>
            <w:tcW w:w="4050" w:type="dxa"/>
            <w:tcBorders>
              <w:right w:val="single" w:sz="12" w:space="0" w:color="auto"/>
            </w:tcBorders>
          </w:tcPr>
          <w:p w14:paraId="7C982DC1" w14:textId="77777777" w:rsidR="00AA0748" w:rsidRDefault="00AA0748">
            <w:pPr>
              <w:pStyle w:val="BodyTextIndent2"/>
              <w:ind w:left="0"/>
              <w:rPr>
                <w:rFonts w:ascii="Garamond" w:hAnsi="Garamond"/>
                <w:sz w:val="24"/>
                <w:szCs w:val="24"/>
                <w:u w:val="none"/>
              </w:rPr>
            </w:pPr>
          </w:p>
        </w:tc>
      </w:tr>
      <w:tr w:rsidR="00AA0748" w:rsidRPr="00F37827" w14:paraId="0D520DD4" w14:textId="77777777" w:rsidTr="00153671">
        <w:tc>
          <w:tcPr>
            <w:tcW w:w="1710" w:type="dxa"/>
            <w:tcBorders>
              <w:left w:val="single" w:sz="12" w:space="0" w:color="auto"/>
            </w:tcBorders>
          </w:tcPr>
          <w:p w14:paraId="6FA8E1D9" w14:textId="100391DA" w:rsidR="00AA0748" w:rsidRDefault="00AA0748">
            <w:pPr>
              <w:pStyle w:val="BodyTextIndent2"/>
              <w:ind w:left="0"/>
              <w:rPr>
                <w:rFonts w:ascii="Garamond" w:hAnsi="Garamond"/>
                <w:sz w:val="24"/>
                <w:szCs w:val="24"/>
                <w:u w:val="none"/>
              </w:rPr>
            </w:pPr>
            <w:r>
              <w:rPr>
                <w:rFonts w:ascii="Garamond" w:hAnsi="Garamond"/>
                <w:sz w:val="24"/>
                <w:szCs w:val="24"/>
                <w:u w:val="none"/>
              </w:rPr>
              <w:t>IEU 17</w:t>
            </w:r>
          </w:p>
        </w:tc>
        <w:tc>
          <w:tcPr>
            <w:tcW w:w="3600" w:type="dxa"/>
          </w:tcPr>
          <w:p w14:paraId="3CED21D1" w14:textId="5F1D25C3" w:rsidR="00AA0748" w:rsidRDefault="00901848">
            <w:pPr>
              <w:pStyle w:val="BodyTextIndent2"/>
              <w:ind w:left="0"/>
              <w:rPr>
                <w:rFonts w:ascii="Garamond" w:hAnsi="Garamond"/>
                <w:sz w:val="24"/>
                <w:szCs w:val="24"/>
                <w:u w:val="none"/>
              </w:rPr>
            </w:pPr>
            <w:r>
              <w:rPr>
                <w:rFonts w:ascii="Garamond" w:hAnsi="Garamond"/>
                <w:sz w:val="24"/>
                <w:szCs w:val="24"/>
                <w:u w:val="none"/>
              </w:rPr>
              <w:t>LPG Loading and Unloading</w:t>
            </w:r>
          </w:p>
        </w:tc>
        <w:tc>
          <w:tcPr>
            <w:tcW w:w="4050" w:type="dxa"/>
            <w:tcBorders>
              <w:right w:val="single" w:sz="12" w:space="0" w:color="auto"/>
            </w:tcBorders>
          </w:tcPr>
          <w:p w14:paraId="70371CA0" w14:textId="77777777" w:rsidR="00AA0748" w:rsidRDefault="00AA0748">
            <w:pPr>
              <w:pStyle w:val="BodyTextIndent2"/>
              <w:ind w:left="0"/>
              <w:rPr>
                <w:rFonts w:ascii="Garamond" w:hAnsi="Garamond"/>
                <w:sz w:val="24"/>
                <w:szCs w:val="24"/>
                <w:u w:val="none"/>
              </w:rPr>
            </w:pPr>
          </w:p>
        </w:tc>
      </w:tr>
      <w:tr w:rsidR="00AA0748" w:rsidRPr="00F37827" w14:paraId="6ADE4B9D" w14:textId="77777777" w:rsidTr="00153671">
        <w:tc>
          <w:tcPr>
            <w:tcW w:w="1710" w:type="dxa"/>
            <w:tcBorders>
              <w:left w:val="single" w:sz="12" w:space="0" w:color="auto"/>
            </w:tcBorders>
          </w:tcPr>
          <w:p w14:paraId="1FE9407B" w14:textId="4E4E9624" w:rsidR="00AA0748" w:rsidRDefault="00AA0748">
            <w:pPr>
              <w:pStyle w:val="BodyTextIndent2"/>
              <w:ind w:left="0"/>
              <w:rPr>
                <w:rFonts w:ascii="Garamond" w:hAnsi="Garamond"/>
                <w:sz w:val="24"/>
                <w:szCs w:val="24"/>
                <w:u w:val="none"/>
              </w:rPr>
            </w:pPr>
            <w:r>
              <w:rPr>
                <w:rFonts w:ascii="Garamond" w:hAnsi="Garamond"/>
                <w:sz w:val="24"/>
                <w:szCs w:val="24"/>
                <w:u w:val="none"/>
              </w:rPr>
              <w:t>IEU 18</w:t>
            </w:r>
          </w:p>
        </w:tc>
        <w:tc>
          <w:tcPr>
            <w:tcW w:w="3600" w:type="dxa"/>
          </w:tcPr>
          <w:p w14:paraId="525B6694" w14:textId="6E745906" w:rsidR="00AA0748" w:rsidRDefault="00901848">
            <w:pPr>
              <w:pStyle w:val="BodyTextIndent2"/>
              <w:ind w:left="0"/>
              <w:rPr>
                <w:rFonts w:ascii="Garamond" w:hAnsi="Garamond"/>
                <w:sz w:val="24"/>
                <w:szCs w:val="24"/>
                <w:u w:val="none"/>
              </w:rPr>
            </w:pPr>
            <w:r>
              <w:rPr>
                <w:rFonts w:ascii="Garamond" w:hAnsi="Garamond"/>
                <w:sz w:val="24"/>
                <w:szCs w:val="24"/>
                <w:u w:val="none"/>
              </w:rPr>
              <w:t>Spray Paints and Painting</w:t>
            </w:r>
          </w:p>
        </w:tc>
        <w:tc>
          <w:tcPr>
            <w:tcW w:w="4050" w:type="dxa"/>
            <w:tcBorders>
              <w:right w:val="single" w:sz="12" w:space="0" w:color="auto"/>
            </w:tcBorders>
          </w:tcPr>
          <w:p w14:paraId="177B28F0" w14:textId="77777777" w:rsidR="00AA0748" w:rsidRDefault="00AA0748">
            <w:pPr>
              <w:pStyle w:val="BodyTextIndent2"/>
              <w:ind w:left="0"/>
              <w:rPr>
                <w:rFonts w:ascii="Garamond" w:hAnsi="Garamond"/>
                <w:sz w:val="24"/>
                <w:szCs w:val="24"/>
                <w:u w:val="none"/>
              </w:rPr>
            </w:pPr>
          </w:p>
        </w:tc>
      </w:tr>
      <w:tr w:rsidR="00AA0748" w:rsidRPr="00F37827" w14:paraId="34F7E93D" w14:textId="77777777" w:rsidTr="00153671">
        <w:tc>
          <w:tcPr>
            <w:tcW w:w="1710" w:type="dxa"/>
            <w:tcBorders>
              <w:left w:val="single" w:sz="12" w:space="0" w:color="auto"/>
            </w:tcBorders>
          </w:tcPr>
          <w:p w14:paraId="44DA595E" w14:textId="7E2E2041" w:rsidR="00AA0748" w:rsidRDefault="00AA0748">
            <w:pPr>
              <w:pStyle w:val="BodyTextIndent2"/>
              <w:ind w:left="0"/>
              <w:rPr>
                <w:rFonts w:ascii="Garamond" w:hAnsi="Garamond"/>
                <w:sz w:val="24"/>
                <w:szCs w:val="24"/>
                <w:u w:val="none"/>
              </w:rPr>
            </w:pPr>
            <w:r>
              <w:rPr>
                <w:rFonts w:ascii="Garamond" w:hAnsi="Garamond"/>
                <w:sz w:val="24"/>
                <w:szCs w:val="24"/>
                <w:u w:val="none"/>
              </w:rPr>
              <w:t>IEU 19</w:t>
            </w:r>
          </w:p>
        </w:tc>
        <w:tc>
          <w:tcPr>
            <w:tcW w:w="3600" w:type="dxa"/>
          </w:tcPr>
          <w:p w14:paraId="07A3473D" w14:textId="56B1D553" w:rsidR="00AA0748" w:rsidRDefault="00901848">
            <w:pPr>
              <w:pStyle w:val="BodyTextIndent2"/>
              <w:ind w:left="0"/>
              <w:rPr>
                <w:rFonts w:ascii="Garamond" w:hAnsi="Garamond"/>
                <w:sz w:val="24"/>
                <w:szCs w:val="24"/>
                <w:u w:val="none"/>
              </w:rPr>
            </w:pPr>
            <w:r>
              <w:rPr>
                <w:rFonts w:ascii="Garamond" w:hAnsi="Garamond"/>
                <w:sz w:val="24"/>
                <w:szCs w:val="24"/>
                <w:u w:val="none"/>
              </w:rPr>
              <w:t>Lubricant Systems</w:t>
            </w:r>
          </w:p>
        </w:tc>
        <w:tc>
          <w:tcPr>
            <w:tcW w:w="4050" w:type="dxa"/>
            <w:tcBorders>
              <w:right w:val="single" w:sz="12" w:space="0" w:color="auto"/>
            </w:tcBorders>
          </w:tcPr>
          <w:p w14:paraId="1DF0ABB4" w14:textId="77777777" w:rsidR="00AA0748" w:rsidRDefault="00AA0748">
            <w:pPr>
              <w:pStyle w:val="BodyTextIndent2"/>
              <w:ind w:left="0"/>
              <w:rPr>
                <w:rFonts w:ascii="Garamond" w:hAnsi="Garamond"/>
                <w:sz w:val="24"/>
                <w:szCs w:val="24"/>
                <w:u w:val="none"/>
              </w:rPr>
            </w:pPr>
          </w:p>
        </w:tc>
      </w:tr>
      <w:tr w:rsidR="00AA0748" w:rsidRPr="00F37827" w14:paraId="05D58F9B" w14:textId="77777777" w:rsidTr="00153671">
        <w:tc>
          <w:tcPr>
            <w:tcW w:w="1710" w:type="dxa"/>
            <w:tcBorders>
              <w:left w:val="single" w:sz="12" w:space="0" w:color="auto"/>
            </w:tcBorders>
          </w:tcPr>
          <w:p w14:paraId="0E481658" w14:textId="28BCAD08" w:rsidR="00AA0748" w:rsidRDefault="00AA0748">
            <w:pPr>
              <w:pStyle w:val="BodyTextIndent2"/>
              <w:ind w:left="0"/>
              <w:rPr>
                <w:rFonts w:ascii="Garamond" w:hAnsi="Garamond"/>
                <w:sz w:val="24"/>
                <w:szCs w:val="24"/>
                <w:u w:val="none"/>
              </w:rPr>
            </w:pPr>
            <w:r>
              <w:rPr>
                <w:rFonts w:ascii="Garamond" w:hAnsi="Garamond"/>
                <w:sz w:val="24"/>
                <w:szCs w:val="24"/>
                <w:u w:val="none"/>
              </w:rPr>
              <w:lastRenderedPageBreak/>
              <w:t>IEU 20</w:t>
            </w:r>
          </w:p>
        </w:tc>
        <w:tc>
          <w:tcPr>
            <w:tcW w:w="3600" w:type="dxa"/>
          </w:tcPr>
          <w:p w14:paraId="7E8DEDBB" w14:textId="1AB9DA3D" w:rsidR="00AA0748" w:rsidRDefault="00901848">
            <w:pPr>
              <w:pStyle w:val="BodyTextIndent2"/>
              <w:ind w:left="0"/>
              <w:rPr>
                <w:rFonts w:ascii="Garamond" w:hAnsi="Garamond"/>
                <w:sz w:val="24"/>
                <w:szCs w:val="24"/>
                <w:u w:val="none"/>
              </w:rPr>
            </w:pPr>
            <w:r>
              <w:rPr>
                <w:rFonts w:ascii="Garamond" w:hAnsi="Garamond"/>
                <w:sz w:val="24"/>
                <w:szCs w:val="24"/>
                <w:u w:val="none"/>
              </w:rPr>
              <w:t>Temporary Diesel Driven Equipment</w:t>
            </w:r>
          </w:p>
        </w:tc>
        <w:tc>
          <w:tcPr>
            <w:tcW w:w="4050" w:type="dxa"/>
            <w:tcBorders>
              <w:right w:val="single" w:sz="12" w:space="0" w:color="auto"/>
            </w:tcBorders>
          </w:tcPr>
          <w:p w14:paraId="25E60EE1" w14:textId="77777777" w:rsidR="00AA0748" w:rsidRDefault="00AA0748">
            <w:pPr>
              <w:pStyle w:val="BodyTextIndent2"/>
              <w:ind w:left="0"/>
              <w:rPr>
                <w:rFonts w:ascii="Garamond" w:hAnsi="Garamond"/>
                <w:sz w:val="24"/>
                <w:szCs w:val="24"/>
                <w:u w:val="none"/>
              </w:rPr>
            </w:pPr>
          </w:p>
        </w:tc>
      </w:tr>
      <w:tr w:rsidR="00AA0748" w:rsidRPr="00F37827" w14:paraId="2DA45452" w14:textId="77777777" w:rsidTr="00153671">
        <w:tc>
          <w:tcPr>
            <w:tcW w:w="1710" w:type="dxa"/>
            <w:tcBorders>
              <w:left w:val="single" w:sz="12" w:space="0" w:color="auto"/>
            </w:tcBorders>
          </w:tcPr>
          <w:p w14:paraId="6CF2D3D2" w14:textId="7E31ADB0" w:rsidR="00AA0748" w:rsidRDefault="00AA0748">
            <w:pPr>
              <w:pStyle w:val="BodyTextIndent2"/>
              <w:ind w:left="0"/>
              <w:rPr>
                <w:rFonts w:ascii="Garamond" w:hAnsi="Garamond"/>
                <w:sz w:val="24"/>
                <w:szCs w:val="24"/>
                <w:u w:val="none"/>
              </w:rPr>
            </w:pPr>
            <w:r>
              <w:rPr>
                <w:rFonts w:ascii="Garamond" w:hAnsi="Garamond"/>
                <w:sz w:val="24"/>
                <w:szCs w:val="24"/>
                <w:u w:val="none"/>
              </w:rPr>
              <w:t>IEU 21</w:t>
            </w:r>
          </w:p>
        </w:tc>
        <w:tc>
          <w:tcPr>
            <w:tcW w:w="3600" w:type="dxa"/>
          </w:tcPr>
          <w:p w14:paraId="3AB50711" w14:textId="76EFC6F8" w:rsidR="00AA0748" w:rsidRDefault="00901848">
            <w:pPr>
              <w:pStyle w:val="BodyTextIndent2"/>
              <w:ind w:left="0"/>
              <w:rPr>
                <w:rFonts w:ascii="Garamond" w:hAnsi="Garamond"/>
                <w:sz w:val="24"/>
                <w:szCs w:val="24"/>
                <w:u w:val="none"/>
              </w:rPr>
            </w:pPr>
            <w:r>
              <w:rPr>
                <w:rFonts w:ascii="Garamond" w:hAnsi="Garamond"/>
                <w:sz w:val="24"/>
                <w:szCs w:val="24"/>
                <w:u w:val="none"/>
              </w:rPr>
              <w:t>Waste Management Areas</w:t>
            </w:r>
          </w:p>
        </w:tc>
        <w:tc>
          <w:tcPr>
            <w:tcW w:w="4050" w:type="dxa"/>
            <w:tcBorders>
              <w:right w:val="single" w:sz="12" w:space="0" w:color="auto"/>
            </w:tcBorders>
          </w:tcPr>
          <w:p w14:paraId="4DDCE0AE" w14:textId="77777777" w:rsidR="00AA0748" w:rsidRDefault="00AA0748">
            <w:pPr>
              <w:pStyle w:val="BodyTextIndent2"/>
              <w:ind w:left="0"/>
              <w:rPr>
                <w:rFonts w:ascii="Garamond" w:hAnsi="Garamond"/>
                <w:sz w:val="24"/>
                <w:szCs w:val="24"/>
                <w:u w:val="none"/>
              </w:rPr>
            </w:pPr>
          </w:p>
        </w:tc>
      </w:tr>
      <w:bookmarkEnd w:id="846"/>
    </w:tbl>
    <w:p w14:paraId="52BE4911" w14:textId="77777777" w:rsidR="000E73A4" w:rsidRPr="00F37827" w:rsidRDefault="000E73A4">
      <w:pPr>
        <w:pStyle w:val="BodyTextIndent2"/>
        <w:ind w:left="0"/>
        <w:rPr>
          <w:rFonts w:ascii="Garamond" w:hAnsi="Garamond"/>
          <w:sz w:val="24"/>
          <w:szCs w:val="24"/>
          <w:u w:val="none"/>
        </w:rPr>
      </w:pPr>
    </w:p>
    <w:p w14:paraId="6905F700" w14:textId="3B64A32D" w:rsidR="006A3F41" w:rsidRDefault="006A3F41">
      <w:pPr>
        <w:rPr>
          <w:rFonts w:ascii="Garamond" w:hAnsi="Garamond"/>
          <w:sz w:val="24"/>
          <w:szCs w:val="24"/>
        </w:rPr>
      </w:pPr>
    </w:p>
    <w:p w14:paraId="592890B2" w14:textId="77777777" w:rsidR="00B23260" w:rsidRPr="00F37827" w:rsidRDefault="00B23260" w:rsidP="000E73A4">
      <w:pPr>
        <w:rPr>
          <w:rFonts w:ascii="Garamond" w:hAnsi="Garamond"/>
          <w:sz w:val="24"/>
          <w:szCs w:val="24"/>
        </w:rPr>
        <w:sectPr w:rsidR="00B23260" w:rsidRPr="00F37827" w:rsidSect="00BC13F7">
          <w:footerReference w:type="default" r:id="rId26"/>
          <w:pgSz w:w="12240" w:h="15840" w:code="1"/>
          <w:pgMar w:top="1152" w:right="1440" w:bottom="1008" w:left="1440" w:header="720" w:footer="720" w:gutter="0"/>
          <w:pgNumType w:start="1" w:chapStyle="1"/>
          <w:cols w:space="720"/>
          <w:noEndnote/>
        </w:sectPr>
      </w:pPr>
    </w:p>
    <w:p w14:paraId="24E1B56F" w14:textId="77777777" w:rsidR="00B23260" w:rsidRPr="00F37827" w:rsidRDefault="00B23260" w:rsidP="00B514DC">
      <w:pPr>
        <w:pStyle w:val="Heading2"/>
        <w:numPr>
          <w:ilvl w:val="0"/>
          <w:numId w:val="47"/>
        </w:numPr>
        <w:tabs>
          <w:tab w:val="clear" w:pos="3690"/>
        </w:tabs>
        <w:ind w:left="0" w:right="0"/>
        <w:jc w:val="center"/>
        <w:rPr>
          <w:rFonts w:ascii="Garamond" w:hAnsi="Garamond"/>
          <w:bCs/>
          <w:color w:val="auto"/>
          <w:sz w:val="24"/>
          <w:szCs w:val="24"/>
        </w:rPr>
      </w:pPr>
      <w:bookmarkStart w:id="847" w:name="_Toc255478480"/>
      <w:bookmarkStart w:id="848" w:name="_Toc255479401"/>
      <w:bookmarkStart w:id="849" w:name="_Toc255479730"/>
      <w:bookmarkStart w:id="850" w:name="_Toc468599120"/>
      <w:bookmarkStart w:id="851" w:name="_Toc23903349"/>
      <w:bookmarkStart w:id="852" w:name="_Toc51127778"/>
      <w:bookmarkStart w:id="853" w:name="_Toc51128774"/>
      <w:bookmarkStart w:id="854" w:name="_Toc70998792"/>
      <w:bookmarkStart w:id="855" w:name="_Toc79977030"/>
      <w:bookmarkStart w:id="856" w:name="_Toc84039784"/>
      <w:bookmarkStart w:id="857" w:name="_Toc176081205"/>
      <w:bookmarkStart w:id="858" w:name="_Toc365288679"/>
      <w:bookmarkStart w:id="859" w:name="_Toc29394659"/>
      <w:bookmarkStart w:id="860" w:name="_Toc225415684"/>
      <w:bookmarkEnd w:id="847"/>
      <w:bookmarkEnd w:id="848"/>
      <w:bookmarkEnd w:id="849"/>
      <w:r w:rsidRPr="00F37827">
        <w:rPr>
          <w:rFonts w:ascii="Garamond" w:hAnsi="Garamond"/>
          <w:bCs/>
          <w:color w:val="auto"/>
          <w:sz w:val="24"/>
          <w:szCs w:val="24"/>
        </w:rPr>
        <w:lastRenderedPageBreak/>
        <w:t>DEFINITIONS and ABBREVIATIONS</w:t>
      </w:r>
      <w:bookmarkEnd w:id="850"/>
      <w:bookmarkEnd w:id="851"/>
      <w:bookmarkEnd w:id="852"/>
      <w:bookmarkEnd w:id="853"/>
      <w:bookmarkEnd w:id="854"/>
      <w:bookmarkEnd w:id="855"/>
      <w:bookmarkEnd w:id="856"/>
      <w:bookmarkEnd w:id="857"/>
      <w:bookmarkEnd w:id="858"/>
      <w:bookmarkEnd w:id="859"/>
      <w:bookmarkEnd w:id="860"/>
    </w:p>
    <w:p w14:paraId="01FA3586" w14:textId="77777777" w:rsidR="00B23260" w:rsidRPr="00F37827" w:rsidRDefault="00B23260">
      <w:pPr>
        <w:rPr>
          <w:rFonts w:ascii="Garamond" w:hAnsi="Garamond"/>
          <w:sz w:val="24"/>
          <w:szCs w:val="24"/>
        </w:rPr>
      </w:pPr>
    </w:p>
    <w:p w14:paraId="26BE6402"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"Act"</w:t>
      </w:r>
      <w:r w:rsidRPr="00F37827">
        <w:rPr>
          <w:rFonts w:ascii="Garamond" w:hAnsi="Garamond"/>
          <w:sz w:val="24"/>
          <w:szCs w:val="24"/>
          <w:u w:val="none"/>
        </w:rPr>
        <w:t xml:space="preserve"> means the Clean Air Act, as amended, 42 U.S. 7401, </w:t>
      </w:r>
      <w:r w:rsidRPr="00F37827">
        <w:rPr>
          <w:rFonts w:ascii="Garamond" w:hAnsi="Garamond"/>
          <w:i/>
          <w:iCs/>
          <w:sz w:val="24"/>
          <w:szCs w:val="24"/>
          <w:u w:val="none"/>
        </w:rPr>
        <w:t>et seq</w:t>
      </w:r>
      <w:r w:rsidRPr="00F37827">
        <w:rPr>
          <w:rFonts w:ascii="Garamond" w:hAnsi="Garamond"/>
          <w:sz w:val="24"/>
          <w:szCs w:val="24"/>
          <w:u w:val="none"/>
        </w:rPr>
        <w:t>.</w:t>
      </w:r>
    </w:p>
    <w:p w14:paraId="710F5FBD" w14:textId="77777777" w:rsidR="00B23260" w:rsidRPr="00F37827" w:rsidRDefault="00B23260">
      <w:pPr>
        <w:pStyle w:val="BodyTextIndent2"/>
        <w:ind w:left="0"/>
        <w:rPr>
          <w:rFonts w:ascii="Garamond" w:hAnsi="Garamond"/>
          <w:sz w:val="24"/>
          <w:szCs w:val="24"/>
          <w:u w:val="none"/>
        </w:rPr>
      </w:pPr>
    </w:p>
    <w:p w14:paraId="75D8CCA5"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"Administrative permit amendment"</w:t>
      </w:r>
      <w:r w:rsidRPr="00F37827">
        <w:rPr>
          <w:rFonts w:ascii="Garamond" w:hAnsi="Garamond"/>
          <w:sz w:val="24"/>
          <w:szCs w:val="24"/>
          <w:u w:val="none"/>
        </w:rPr>
        <w:t xml:space="preserve"> means an air quality operating permit revision that:</w:t>
      </w:r>
    </w:p>
    <w:p w14:paraId="192FC0DE" w14:textId="77777777" w:rsidR="00B23260" w:rsidRPr="00F37827" w:rsidRDefault="00B23260">
      <w:pPr>
        <w:pStyle w:val="BodyTextIndent2"/>
        <w:ind w:left="0"/>
        <w:rPr>
          <w:rFonts w:ascii="Garamond" w:hAnsi="Garamond"/>
          <w:sz w:val="24"/>
          <w:szCs w:val="24"/>
          <w:u w:val="none"/>
        </w:rPr>
      </w:pPr>
    </w:p>
    <w:p w14:paraId="5806BFEA" w14:textId="77777777"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Corrects typographical errors;</w:t>
      </w:r>
    </w:p>
    <w:p w14:paraId="15FD67DA" w14:textId="77777777" w:rsidR="00B23260" w:rsidRPr="00F37827" w:rsidRDefault="00B23260">
      <w:pPr>
        <w:pStyle w:val="BodyTextIndent2"/>
        <w:ind w:left="0"/>
        <w:rPr>
          <w:rFonts w:ascii="Garamond" w:hAnsi="Garamond"/>
          <w:sz w:val="24"/>
          <w:szCs w:val="24"/>
          <w:u w:val="none"/>
        </w:rPr>
      </w:pPr>
    </w:p>
    <w:p w14:paraId="3585C2A1" w14:textId="77777777"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67886950" w14:textId="77777777" w:rsidR="00B23260" w:rsidRPr="00F37827" w:rsidRDefault="00B23260">
      <w:pPr>
        <w:pStyle w:val="BodyTextIndent2"/>
        <w:ind w:left="0"/>
        <w:rPr>
          <w:rFonts w:ascii="Garamond" w:hAnsi="Garamond"/>
          <w:sz w:val="24"/>
          <w:szCs w:val="24"/>
          <w:u w:val="none"/>
        </w:rPr>
      </w:pPr>
    </w:p>
    <w:p w14:paraId="773CFF32" w14:textId="3590DCE0"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Requires more frequent monitoring or reporting by </w:t>
      </w:r>
      <w:r w:rsidR="00CE4484">
        <w:rPr>
          <w:rFonts w:ascii="Garamond" w:hAnsi="Garamond"/>
          <w:sz w:val="24"/>
          <w:szCs w:val="24"/>
          <w:u w:val="none"/>
        </w:rPr>
        <w:t>CMR</w:t>
      </w:r>
      <w:r w:rsidRPr="00F37827">
        <w:rPr>
          <w:rFonts w:ascii="Garamond" w:hAnsi="Garamond"/>
          <w:sz w:val="24"/>
          <w:szCs w:val="24"/>
          <w:u w:val="none"/>
        </w:rPr>
        <w:t>;</w:t>
      </w:r>
    </w:p>
    <w:p w14:paraId="7A1718E5" w14:textId="77777777" w:rsidR="00B23260" w:rsidRPr="00F37827" w:rsidRDefault="00B23260">
      <w:pPr>
        <w:pStyle w:val="BodyTextIndent2"/>
        <w:ind w:left="0"/>
        <w:rPr>
          <w:rFonts w:ascii="Garamond" w:hAnsi="Garamond"/>
          <w:sz w:val="24"/>
          <w:szCs w:val="24"/>
          <w:u w:val="none"/>
        </w:rPr>
      </w:pPr>
    </w:p>
    <w:p w14:paraId="63231395" w14:textId="61F61C13"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Requires changes in monitoring or reporting requirements that </w:t>
      </w:r>
      <w:r w:rsidR="00516BAC">
        <w:rPr>
          <w:rFonts w:ascii="Garamond" w:hAnsi="Garamond"/>
          <w:sz w:val="24"/>
          <w:szCs w:val="24"/>
          <w:u w:val="none"/>
        </w:rPr>
        <w:t>DEQ</w:t>
      </w:r>
      <w:r w:rsidRPr="00F37827">
        <w:rPr>
          <w:rFonts w:ascii="Garamond" w:hAnsi="Garamond"/>
          <w:sz w:val="24"/>
          <w:szCs w:val="24"/>
          <w:u w:val="none"/>
        </w:rPr>
        <w:t xml:space="preserve"> deems to be no less stringent than current monitoring or reporting requirements;</w:t>
      </w:r>
    </w:p>
    <w:p w14:paraId="53B327D9" w14:textId="77777777" w:rsidR="00B23260" w:rsidRPr="00F37827" w:rsidRDefault="00B23260">
      <w:pPr>
        <w:pStyle w:val="BodyTextIndent2"/>
        <w:ind w:left="0"/>
        <w:rPr>
          <w:rFonts w:ascii="Garamond" w:hAnsi="Garamond"/>
          <w:sz w:val="24"/>
          <w:szCs w:val="24"/>
          <w:u w:val="none"/>
        </w:rPr>
      </w:pPr>
    </w:p>
    <w:p w14:paraId="1B0C9F2E" w14:textId="399FF42C"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Allows for a change in ownership or operational control of a source if </w:t>
      </w:r>
      <w:r w:rsidR="00516BAC">
        <w:rPr>
          <w:rFonts w:ascii="Garamond" w:hAnsi="Garamond"/>
          <w:sz w:val="24"/>
          <w:szCs w:val="24"/>
          <w:u w:val="none"/>
        </w:rPr>
        <w:t>DEQ</w:t>
      </w:r>
      <w:r w:rsidRPr="00F37827">
        <w:rPr>
          <w:rFonts w:ascii="Garamond" w:hAnsi="Garamond"/>
          <w:sz w:val="24"/>
          <w:szCs w:val="24"/>
          <w:u w:val="none"/>
        </w:rPr>
        <w:t xml:space="preserve"> has determined that no other change in the air quality operating permit is necessary, consistent with ARM 17.8.1225; or</w:t>
      </w:r>
    </w:p>
    <w:p w14:paraId="4E43580A" w14:textId="77777777" w:rsidR="00B23260" w:rsidRPr="00F37827" w:rsidRDefault="00B23260">
      <w:pPr>
        <w:pStyle w:val="BodyTextIndent2"/>
        <w:ind w:left="0"/>
        <w:rPr>
          <w:rFonts w:ascii="Garamond" w:hAnsi="Garamond"/>
          <w:sz w:val="24"/>
          <w:szCs w:val="24"/>
          <w:u w:val="none"/>
        </w:rPr>
      </w:pPr>
    </w:p>
    <w:p w14:paraId="0895578B" w14:textId="48670BB5"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Incorporates any other type of change that </w:t>
      </w:r>
      <w:r w:rsidR="00516BAC">
        <w:rPr>
          <w:rFonts w:ascii="Garamond" w:hAnsi="Garamond"/>
          <w:sz w:val="24"/>
          <w:szCs w:val="24"/>
          <w:u w:val="none"/>
        </w:rPr>
        <w:t>DEQ</w:t>
      </w:r>
      <w:r w:rsidRPr="00F37827">
        <w:rPr>
          <w:rFonts w:ascii="Garamond" w:hAnsi="Garamond"/>
          <w:sz w:val="24"/>
          <w:szCs w:val="24"/>
          <w:u w:val="none"/>
        </w:rPr>
        <w:t xml:space="preserve"> has determined to be similar to those revisions set forth in (a)-(e), above.</w:t>
      </w:r>
    </w:p>
    <w:p w14:paraId="644C3627" w14:textId="77777777" w:rsidR="00B23260" w:rsidRPr="00F37827" w:rsidRDefault="00B23260">
      <w:pPr>
        <w:pStyle w:val="BodyTextIndent2"/>
        <w:ind w:left="0"/>
        <w:rPr>
          <w:rFonts w:ascii="Garamond" w:hAnsi="Garamond"/>
          <w:sz w:val="24"/>
          <w:szCs w:val="24"/>
          <w:u w:val="none"/>
        </w:rPr>
      </w:pPr>
    </w:p>
    <w:p w14:paraId="5AC65B05" w14:textId="343902C9"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 xml:space="preserve">"Applicable requirement" </w:t>
      </w:r>
      <w:r w:rsidRPr="00F37827">
        <w:rPr>
          <w:rFonts w:ascii="Garamond" w:hAnsi="Garamond"/>
          <w:sz w:val="24"/>
          <w:szCs w:val="24"/>
          <w:u w:val="none"/>
        </w:rPr>
        <w:t xml:space="preserve">means all of the following as they apply to emission units in a source requiring an air quality operating permit (including requirements that have been promulgated or approved by </w:t>
      </w:r>
      <w:r w:rsidR="00516BAC">
        <w:rPr>
          <w:rFonts w:ascii="Garamond" w:hAnsi="Garamond"/>
          <w:sz w:val="24"/>
          <w:szCs w:val="24"/>
          <w:u w:val="none"/>
        </w:rPr>
        <w:t>DEQ</w:t>
      </w:r>
      <w:r w:rsidRPr="00F37827">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069EBB64" w14:textId="77777777" w:rsidR="00B23260" w:rsidRPr="00F37827" w:rsidRDefault="00B23260">
      <w:pPr>
        <w:pStyle w:val="BodyTextIndent2"/>
        <w:ind w:left="0"/>
        <w:rPr>
          <w:rFonts w:ascii="Garamond" w:hAnsi="Garamond"/>
          <w:sz w:val="24"/>
          <w:szCs w:val="24"/>
          <w:u w:val="none"/>
        </w:rPr>
      </w:pPr>
    </w:p>
    <w:p w14:paraId="1287A660" w14:textId="0A2C9F4E"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standard, rule, or other requirement, including any requirement contained in a consent decree or judicial or administrative order entered into or issued by </w:t>
      </w:r>
      <w:r w:rsidR="00516BAC">
        <w:rPr>
          <w:rFonts w:ascii="Garamond" w:hAnsi="Garamond"/>
          <w:sz w:val="24"/>
          <w:szCs w:val="24"/>
          <w:u w:val="none"/>
        </w:rPr>
        <w:t>DEQ</w:t>
      </w:r>
      <w:r w:rsidRPr="00F37827">
        <w:rPr>
          <w:rFonts w:ascii="Garamond" w:hAnsi="Garamond"/>
          <w:sz w:val="24"/>
          <w:szCs w:val="24"/>
          <w:u w:val="none"/>
        </w:rPr>
        <w:t>, that is contained in the Montana State Implementation Plan approved or promulgated by the administrator through rule making under Title I of the FCAA;</w:t>
      </w:r>
    </w:p>
    <w:p w14:paraId="79066971" w14:textId="77777777" w:rsidR="00B23260" w:rsidRPr="00F37827" w:rsidRDefault="00B23260" w:rsidP="00131A9B">
      <w:pPr>
        <w:pStyle w:val="BodyTextIndent2"/>
        <w:ind w:left="0"/>
        <w:rPr>
          <w:rFonts w:ascii="Garamond" w:hAnsi="Garamond"/>
          <w:sz w:val="24"/>
          <w:szCs w:val="24"/>
          <w:u w:val="none"/>
        </w:rPr>
      </w:pPr>
    </w:p>
    <w:p w14:paraId="06081994" w14:textId="6CE83558"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federally enforceable term, condition or other requirement of any Montana Air Quality Permit issued by </w:t>
      </w:r>
      <w:r w:rsidR="00516BAC">
        <w:rPr>
          <w:rFonts w:ascii="Garamond" w:hAnsi="Garamond"/>
          <w:sz w:val="24"/>
          <w:szCs w:val="24"/>
          <w:u w:val="none"/>
        </w:rPr>
        <w:t>DEQ</w:t>
      </w:r>
      <w:r w:rsidRPr="00F37827">
        <w:rPr>
          <w:rFonts w:ascii="Garamond" w:hAnsi="Garamond"/>
          <w:sz w:val="24"/>
          <w:szCs w:val="24"/>
          <w:u w:val="none"/>
        </w:rPr>
        <w:t xml:space="preserve"> under Subchapters 7, 8, 9 and 10 of this chapter, or pursuant to regulations approved or promulgated through rule making under Title I of the FCAA, including Parts C and D;</w:t>
      </w:r>
    </w:p>
    <w:p w14:paraId="7FC9EA40" w14:textId="77777777" w:rsidR="00B23260" w:rsidRPr="00F37827" w:rsidRDefault="00B23260">
      <w:pPr>
        <w:pStyle w:val="BodyTextIndent2"/>
        <w:ind w:left="0"/>
        <w:rPr>
          <w:rFonts w:ascii="Garamond" w:hAnsi="Garamond"/>
          <w:sz w:val="24"/>
          <w:szCs w:val="24"/>
          <w:u w:val="none"/>
        </w:rPr>
      </w:pPr>
    </w:p>
    <w:p w14:paraId="002C8EE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under Section 7411 of the FCAA, including Section 7411(d);</w:t>
      </w:r>
    </w:p>
    <w:p w14:paraId="48727B32" w14:textId="77777777" w:rsidR="00B23260" w:rsidRPr="00F37827" w:rsidRDefault="00B23260">
      <w:pPr>
        <w:pStyle w:val="BodyTextIndent2"/>
        <w:ind w:left="0"/>
        <w:rPr>
          <w:rFonts w:ascii="Garamond" w:hAnsi="Garamond"/>
          <w:sz w:val="24"/>
          <w:szCs w:val="24"/>
          <w:u w:val="none"/>
        </w:rPr>
      </w:pPr>
    </w:p>
    <w:p w14:paraId="6AED1A1C"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under Section 7412 of the FCAA, including any requirement concerning accident prevention under Section 7412(r)(7), but excluding the contents of any risk management plan required under Section 7412(r);</w:t>
      </w:r>
    </w:p>
    <w:p w14:paraId="250F9072" w14:textId="77777777" w:rsidR="00B23260" w:rsidRDefault="00B23260">
      <w:pPr>
        <w:pStyle w:val="BodyTextIndent2"/>
        <w:ind w:left="0"/>
        <w:rPr>
          <w:rFonts w:ascii="Garamond" w:hAnsi="Garamond"/>
          <w:sz w:val="24"/>
          <w:szCs w:val="24"/>
          <w:u w:val="none"/>
        </w:rPr>
      </w:pPr>
    </w:p>
    <w:p w14:paraId="61252B05" w14:textId="77777777" w:rsidR="00B23260"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of the acid rain program under Title IV of the FCAA or regulations promulgated thereunder;</w:t>
      </w:r>
    </w:p>
    <w:p w14:paraId="17E027B6" w14:textId="77777777" w:rsidR="000C2DD8" w:rsidRPr="00F37827" w:rsidRDefault="000C2DD8" w:rsidP="000C2DD8">
      <w:pPr>
        <w:pStyle w:val="BodyTextIndent2"/>
        <w:ind w:left="1080"/>
        <w:rPr>
          <w:rFonts w:ascii="Garamond" w:hAnsi="Garamond"/>
          <w:sz w:val="24"/>
          <w:szCs w:val="24"/>
          <w:u w:val="none"/>
        </w:rPr>
      </w:pPr>
    </w:p>
    <w:p w14:paraId="4401856E"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lastRenderedPageBreak/>
        <w:t>Any requirements established pursuant to Section 7661c(b) or Section 7414(a)(3) of the FCAA;</w:t>
      </w:r>
    </w:p>
    <w:p w14:paraId="0968A920" w14:textId="77777777" w:rsidR="00B23260" w:rsidRPr="00F37827" w:rsidRDefault="00B23260">
      <w:pPr>
        <w:pStyle w:val="BodyTextIndent2"/>
        <w:ind w:left="0"/>
        <w:rPr>
          <w:rFonts w:ascii="Garamond" w:hAnsi="Garamond"/>
          <w:sz w:val="24"/>
          <w:szCs w:val="24"/>
          <w:u w:val="none"/>
        </w:rPr>
      </w:pPr>
    </w:p>
    <w:p w14:paraId="0F2CF42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governing solid waste incineration, under Section 7429 of the FCAA;</w:t>
      </w:r>
    </w:p>
    <w:p w14:paraId="4A9EAF71" w14:textId="77777777" w:rsidR="00B23260" w:rsidRPr="00F37827" w:rsidRDefault="00B23260" w:rsidP="00131A9B">
      <w:pPr>
        <w:pStyle w:val="BodyTextIndent2"/>
        <w:ind w:left="0"/>
        <w:rPr>
          <w:rFonts w:ascii="Garamond" w:hAnsi="Garamond"/>
          <w:sz w:val="24"/>
          <w:szCs w:val="24"/>
          <w:u w:val="none"/>
        </w:rPr>
      </w:pPr>
    </w:p>
    <w:p w14:paraId="44BD5BE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for consumer and commercial products, under Section 7511b(e) of the FCAA;</w:t>
      </w:r>
    </w:p>
    <w:p w14:paraId="2F7B0B80" w14:textId="77777777" w:rsidR="00B23260" w:rsidRPr="00F37827" w:rsidRDefault="00B23260">
      <w:pPr>
        <w:pStyle w:val="BodyTextIndent2"/>
        <w:ind w:left="0"/>
        <w:rPr>
          <w:rFonts w:ascii="Garamond" w:hAnsi="Garamond"/>
          <w:sz w:val="24"/>
          <w:szCs w:val="24"/>
          <w:u w:val="none"/>
        </w:rPr>
      </w:pPr>
    </w:p>
    <w:p w14:paraId="1E7506E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for tank vessels, under Section 7511b(f) of the FCAA;</w:t>
      </w:r>
    </w:p>
    <w:p w14:paraId="0A96270F" w14:textId="77777777" w:rsidR="00B23260" w:rsidRPr="00F37827" w:rsidRDefault="00B23260">
      <w:pPr>
        <w:pStyle w:val="BodyTextIndent2"/>
        <w:ind w:left="0"/>
        <w:rPr>
          <w:rFonts w:ascii="Garamond" w:hAnsi="Garamond"/>
          <w:sz w:val="24"/>
          <w:szCs w:val="24"/>
          <w:u w:val="none"/>
        </w:rPr>
      </w:pPr>
    </w:p>
    <w:p w14:paraId="3D650FD7"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691D7715" w14:textId="77777777" w:rsidR="00B23260" w:rsidRPr="00F37827" w:rsidRDefault="00B23260">
      <w:pPr>
        <w:pStyle w:val="BodyTextIndent2"/>
        <w:ind w:left="0"/>
        <w:rPr>
          <w:rFonts w:ascii="Garamond" w:hAnsi="Garamond"/>
          <w:sz w:val="24"/>
          <w:szCs w:val="24"/>
          <w:u w:val="none"/>
        </w:rPr>
      </w:pPr>
    </w:p>
    <w:p w14:paraId="2A6E4183"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national ambient air quality standard or increment or visibility requirement under part C of Title I of the FCAA, but only as it would apply to temporary sources permitted pursuant to Section 7661c(e) of the FCAA; or</w:t>
      </w:r>
    </w:p>
    <w:p w14:paraId="62D4131B" w14:textId="77777777" w:rsidR="00B23260" w:rsidRPr="00F37827" w:rsidRDefault="00B23260">
      <w:pPr>
        <w:pStyle w:val="BodyTextIndent2"/>
        <w:ind w:left="0"/>
        <w:rPr>
          <w:rFonts w:ascii="Garamond" w:hAnsi="Garamond"/>
          <w:sz w:val="24"/>
          <w:szCs w:val="24"/>
          <w:u w:val="none"/>
        </w:rPr>
      </w:pPr>
    </w:p>
    <w:p w14:paraId="7CEDEED0" w14:textId="23537226"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federally enforceable term or condition of any air quality open burning permit issued by </w:t>
      </w:r>
      <w:r w:rsidR="00516BAC">
        <w:rPr>
          <w:rFonts w:ascii="Garamond" w:hAnsi="Garamond"/>
          <w:sz w:val="24"/>
          <w:szCs w:val="24"/>
          <w:u w:val="none"/>
        </w:rPr>
        <w:t>DEQ</w:t>
      </w:r>
      <w:r w:rsidRPr="00F37827">
        <w:rPr>
          <w:rFonts w:ascii="Garamond" w:hAnsi="Garamond"/>
          <w:sz w:val="24"/>
          <w:szCs w:val="24"/>
          <w:u w:val="none"/>
        </w:rPr>
        <w:t xml:space="preserve"> under Subchapter 6.</w:t>
      </w:r>
    </w:p>
    <w:p w14:paraId="4EEF9301" w14:textId="77777777" w:rsidR="00B23260" w:rsidRPr="00F37827" w:rsidRDefault="00B23260">
      <w:pPr>
        <w:pStyle w:val="BodyTextIndent2"/>
        <w:ind w:left="0"/>
        <w:rPr>
          <w:rFonts w:ascii="Garamond" w:hAnsi="Garamond"/>
          <w:sz w:val="24"/>
          <w:szCs w:val="24"/>
          <w:u w:val="none"/>
        </w:rPr>
      </w:pPr>
    </w:p>
    <w:p w14:paraId="57E76780" w14:textId="1176586B"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w:t>
      </w:r>
      <w:r w:rsidR="00F751F2">
        <w:rPr>
          <w:rFonts w:ascii="Garamond" w:hAnsi="Garamond"/>
          <w:b/>
          <w:sz w:val="24"/>
          <w:szCs w:val="24"/>
          <w:u w:val="none"/>
        </w:rPr>
        <w:t>DEQ</w:t>
      </w:r>
      <w:r w:rsidRPr="00F37827">
        <w:rPr>
          <w:rFonts w:ascii="Garamond" w:hAnsi="Garamond"/>
          <w:b/>
          <w:sz w:val="24"/>
          <w:szCs w:val="24"/>
          <w:u w:val="none"/>
        </w:rPr>
        <w:t>"</w:t>
      </w:r>
      <w:r w:rsidRPr="00F37827">
        <w:rPr>
          <w:rFonts w:ascii="Garamond" w:hAnsi="Garamond"/>
          <w:sz w:val="24"/>
          <w:szCs w:val="24"/>
          <w:u w:val="none"/>
        </w:rPr>
        <w:t xml:space="preserve"> means the Montana Department of Environmental Quality.</w:t>
      </w:r>
    </w:p>
    <w:p w14:paraId="637A870B" w14:textId="77777777" w:rsidR="00B23260" w:rsidRPr="00F37827" w:rsidRDefault="00B23260">
      <w:pPr>
        <w:pStyle w:val="BodyTextIndent2"/>
        <w:ind w:left="0"/>
        <w:rPr>
          <w:rFonts w:ascii="Garamond" w:hAnsi="Garamond"/>
          <w:sz w:val="24"/>
          <w:szCs w:val="24"/>
          <w:u w:val="none"/>
        </w:rPr>
      </w:pPr>
    </w:p>
    <w:p w14:paraId="6E9BA043"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"Emissions unit"</w:t>
      </w:r>
      <w:r w:rsidRPr="00F37827">
        <w:rPr>
          <w:rFonts w:ascii="Garamond" w:hAnsi="Garamond"/>
          <w:sz w:val="24"/>
          <w:szCs w:val="24"/>
          <w:u w:val="none"/>
        </w:rPr>
        <w:t xml:space="preserve"> means any part or activity of a stationary source that emits or has the potential to emit any regulated air pollutant or any pollutant listed under Section 7412(b) of the FCAA.  This term is not meant to alter or affect the definition of the term "unit" for purposes of Title IV of the FCAA.</w:t>
      </w:r>
    </w:p>
    <w:p w14:paraId="6360206D" w14:textId="77777777" w:rsidR="00B23260" w:rsidRPr="00F37827" w:rsidRDefault="00B23260">
      <w:pPr>
        <w:pStyle w:val="BodyTextIndent2"/>
        <w:ind w:left="0"/>
        <w:rPr>
          <w:rFonts w:ascii="Garamond" w:hAnsi="Garamond"/>
          <w:sz w:val="24"/>
          <w:szCs w:val="24"/>
          <w:u w:val="none"/>
        </w:rPr>
      </w:pPr>
    </w:p>
    <w:p w14:paraId="79C8D9A0"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“Excess Emissions”</w:t>
      </w:r>
      <w:r w:rsidRPr="00F37827">
        <w:rPr>
          <w:rFonts w:ascii="Garamond" w:hAnsi="Garamond"/>
          <w:sz w:val="24"/>
          <w:szCs w:val="24"/>
          <w:u w:val="none"/>
        </w:rPr>
        <w:t xml:space="preserve"> means any visible emissions from a stack or source, viewed during the visual surveys, that meets or exceeds 15% opacity (or 30% opacity if associated with a 40% opacity limit) during normal operating conditions.</w:t>
      </w:r>
    </w:p>
    <w:p w14:paraId="2951BBC6" w14:textId="77777777" w:rsidR="00B23260" w:rsidRPr="00F37827" w:rsidRDefault="00B23260">
      <w:pPr>
        <w:pStyle w:val="BodyTextIndent2"/>
        <w:ind w:left="0"/>
        <w:rPr>
          <w:rFonts w:ascii="Garamond" w:hAnsi="Garamond"/>
          <w:sz w:val="24"/>
          <w:szCs w:val="24"/>
          <w:u w:val="none"/>
        </w:rPr>
      </w:pPr>
    </w:p>
    <w:p w14:paraId="3F9D5D17"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"FCAA"</w:t>
      </w:r>
      <w:r w:rsidRPr="00F37827">
        <w:rPr>
          <w:rFonts w:ascii="Garamond" w:hAnsi="Garamond"/>
          <w:sz w:val="24"/>
          <w:szCs w:val="24"/>
          <w:u w:val="none"/>
        </w:rPr>
        <w:t xml:space="preserve"> means the Federal Clean Air Act, as amended.</w:t>
      </w:r>
    </w:p>
    <w:p w14:paraId="1309241C" w14:textId="77777777" w:rsidR="00B23260" w:rsidRPr="00F37827" w:rsidRDefault="00B23260">
      <w:pPr>
        <w:pStyle w:val="BodyTextIndent2"/>
        <w:ind w:left="0"/>
        <w:rPr>
          <w:rFonts w:ascii="Garamond" w:hAnsi="Garamond"/>
          <w:sz w:val="24"/>
          <w:szCs w:val="24"/>
          <w:u w:val="none"/>
        </w:rPr>
      </w:pPr>
    </w:p>
    <w:p w14:paraId="60BAF719" w14:textId="77777777" w:rsidR="00B23260" w:rsidRDefault="00B23260">
      <w:pPr>
        <w:pStyle w:val="BodyTextIndent2"/>
        <w:ind w:left="0"/>
        <w:rPr>
          <w:rFonts w:ascii="Garamond" w:hAnsi="Garamond"/>
          <w:sz w:val="24"/>
          <w:szCs w:val="24"/>
          <w:u w:val="none"/>
        </w:rPr>
      </w:pPr>
      <w:r w:rsidRPr="00F37827">
        <w:rPr>
          <w:rFonts w:ascii="Garamond" w:hAnsi="Garamond"/>
          <w:b/>
          <w:sz w:val="24"/>
          <w:szCs w:val="24"/>
          <w:u w:val="none"/>
        </w:rPr>
        <w:t>"Federally enforceable"</w:t>
      </w:r>
      <w:r w:rsidRPr="00F37827">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w:t>
      </w:r>
      <w:r w:rsidR="00E4000E" w:rsidRPr="00F37827">
        <w:rPr>
          <w:rFonts w:ascii="Garamond" w:hAnsi="Garamond"/>
          <w:sz w:val="24"/>
          <w:szCs w:val="24"/>
          <w:u w:val="none"/>
        </w:rPr>
        <w:t xml:space="preserve">Part </w:t>
      </w:r>
      <w:r w:rsidRPr="00F37827">
        <w:rPr>
          <w:rFonts w:ascii="Garamond" w:hAnsi="Garamond"/>
          <w:sz w:val="24"/>
          <w:szCs w:val="24"/>
          <w:u w:val="none"/>
        </w:rPr>
        <w:t>52.21 or under regulations approved pursuant to 40 CFR Part 51, Subpart I, including operating permits issued under an Environmental Protection Agency approved program that is incorporated into the Montana State Implementation Plan and expressly requires adherence to any permit issued under such program.</w:t>
      </w:r>
    </w:p>
    <w:p w14:paraId="5B47301F" w14:textId="77777777" w:rsidR="00ED6D35" w:rsidRDefault="00ED6D35">
      <w:pPr>
        <w:pStyle w:val="BodyTextIndent2"/>
        <w:ind w:left="0"/>
        <w:rPr>
          <w:rFonts w:ascii="Garamond" w:hAnsi="Garamond"/>
          <w:sz w:val="24"/>
          <w:szCs w:val="24"/>
          <w:u w:val="none"/>
        </w:rPr>
      </w:pPr>
    </w:p>
    <w:p w14:paraId="272B10D9" w14:textId="016DAFC6" w:rsidR="00797E1F" w:rsidRPr="00F37827" w:rsidRDefault="00797E1F">
      <w:pPr>
        <w:pStyle w:val="BodyTextIndent2"/>
        <w:ind w:left="0"/>
        <w:rPr>
          <w:rFonts w:ascii="Garamond" w:hAnsi="Garamond"/>
          <w:sz w:val="24"/>
          <w:szCs w:val="24"/>
          <w:u w:val="none"/>
        </w:rPr>
      </w:pPr>
      <w:r w:rsidRPr="00797E1F">
        <w:rPr>
          <w:rFonts w:ascii="Garamond" w:hAnsi="Garamond"/>
          <w:b/>
          <w:bCs/>
          <w:sz w:val="24"/>
          <w:szCs w:val="24"/>
          <w:u w:val="none"/>
        </w:rPr>
        <w:t xml:space="preserve">"Fuel Oil" </w:t>
      </w:r>
      <w:r w:rsidRPr="00797E1F">
        <w:rPr>
          <w:rFonts w:ascii="Garamond" w:hAnsi="Garamond"/>
          <w:sz w:val="24"/>
          <w:szCs w:val="24"/>
          <w:u w:val="none"/>
        </w:rPr>
        <w:t>means any liquid fossil fuel with sulfur content of greater than 0.05% by weight.</w:t>
      </w:r>
    </w:p>
    <w:p w14:paraId="7FA66B5F" w14:textId="77777777" w:rsidR="00B23260" w:rsidRPr="00F37827" w:rsidRDefault="00B23260">
      <w:pPr>
        <w:pStyle w:val="BodyTextIndent2"/>
        <w:ind w:left="0"/>
        <w:rPr>
          <w:rFonts w:ascii="Garamond" w:hAnsi="Garamond"/>
          <w:sz w:val="24"/>
          <w:szCs w:val="24"/>
          <w:u w:val="none"/>
        </w:rPr>
      </w:pPr>
    </w:p>
    <w:p w14:paraId="2E720DEE"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"Fugitive emissions"</w:t>
      </w:r>
      <w:r w:rsidRPr="00F37827">
        <w:rPr>
          <w:rFonts w:ascii="Garamond" w:hAnsi="Garamond"/>
          <w:sz w:val="24"/>
          <w:szCs w:val="24"/>
          <w:u w:val="none"/>
        </w:rPr>
        <w:t xml:space="preserve"> means those emissions, which could not reasonably pass through a stack, chimney, vent, or other functionally equivalent opening.</w:t>
      </w:r>
    </w:p>
    <w:p w14:paraId="09D22E8D" w14:textId="77777777" w:rsidR="00B23260" w:rsidRPr="00F37827" w:rsidRDefault="00B23260">
      <w:pPr>
        <w:pStyle w:val="BodyTextIndent2"/>
        <w:ind w:left="0"/>
        <w:rPr>
          <w:rFonts w:ascii="Garamond" w:hAnsi="Garamond"/>
          <w:sz w:val="24"/>
          <w:szCs w:val="24"/>
          <w:u w:val="none"/>
        </w:rPr>
      </w:pPr>
    </w:p>
    <w:p w14:paraId="5F5082C1" w14:textId="105C46C4" w:rsidR="00B23260" w:rsidRDefault="00B23260">
      <w:pPr>
        <w:pStyle w:val="BodyTextIndent2"/>
        <w:ind w:left="0"/>
        <w:rPr>
          <w:rFonts w:ascii="Garamond" w:hAnsi="Garamond"/>
          <w:sz w:val="24"/>
          <w:szCs w:val="24"/>
          <w:u w:val="none"/>
        </w:rPr>
      </w:pPr>
      <w:r w:rsidRPr="00F37827">
        <w:rPr>
          <w:rFonts w:ascii="Garamond" w:hAnsi="Garamond"/>
          <w:b/>
          <w:sz w:val="24"/>
          <w:szCs w:val="24"/>
          <w:u w:val="none"/>
        </w:rPr>
        <w:lastRenderedPageBreak/>
        <w:t>"General air quality operating permit"</w:t>
      </w:r>
      <w:r w:rsidRPr="00F37827">
        <w:rPr>
          <w:rFonts w:ascii="Garamond" w:hAnsi="Garamond"/>
          <w:sz w:val="24"/>
          <w:szCs w:val="24"/>
          <w:u w:val="none"/>
        </w:rPr>
        <w:t xml:space="preserve"> or </w:t>
      </w:r>
      <w:r w:rsidRPr="00F37827">
        <w:rPr>
          <w:rFonts w:ascii="Garamond" w:hAnsi="Garamond"/>
          <w:b/>
          <w:sz w:val="24"/>
          <w:szCs w:val="24"/>
          <w:u w:val="none"/>
        </w:rPr>
        <w:t>"general permit"</w:t>
      </w:r>
      <w:r w:rsidRPr="00F37827">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3F13760A" w14:textId="77777777" w:rsidR="0069517F" w:rsidRPr="00F37827" w:rsidRDefault="0069517F">
      <w:pPr>
        <w:pStyle w:val="BodyTextIndent2"/>
        <w:ind w:left="0"/>
        <w:rPr>
          <w:rFonts w:ascii="Garamond" w:hAnsi="Garamond"/>
          <w:sz w:val="24"/>
          <w:szCs w:val="24"/>
          <w:u w:val="none"/>
        </w:rPr>
      </w:pPr>
    </w:p>
    <w:p w14:paraId="73DCC201"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"Hazardous air pollutant"</w:t>
      </w:r>
      <w:r w:rsidRPr="00F37827">
        <w:rPr>
          <w:rFonts w:ascii="Garamond" w:hAnsi="Garamond"/>
          <w:sz w:val="24"/>
          <w:szCs w:val="24"/>
          <w:u w:val="none"/>
        </w:rPr>
        <w:t xml:space="preserve"> means any air pollutant listed as a hazardous air pollutant pursuant to Section 112(b) of the FCAA. </w:t>
      </w:r>
    </w:p>
    <w:p w14:paraId="770B939A" w14:textId="77777777" w:rsidR="00B23260" w:rsidRPr="00F37827" w:rsidRDefault="00B23260">
      <w:pPr>
        <w:pStyle w:val="BodyTextIndent2"/>
        <w:ind w:left="0"/>
        <w:rPr>
          <w:rFonts w:ascii="Garamond" w:hAnsi="Garamond"/>
          <w:sz w:val="24"/>
          <w:szCs w:val="24"/>
          <w:u w:val="none"/>
        </w:rPr>
      </w:pPr>
    </w:p>
    <w:p w14:paraId="122A62E0"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"Non-federally enforceable requirement"</w:t>
      </w:r>
      <w:r w:rsidRPr="00F37827">
        <w:rPr>
          <w:rFonts w:ascii="Garamond" w:hAnsi="Garamond"/>
          <w:sz w:val="24"/>
          <w:szCs w:val="24"/>
          <w:u w:val="none"/>
        </w:rPr>
        <w:t xml:space="preserve"> means the following as they apply to emission units in a source requiring an air quality operating permit:</w:t>
      </w:r>
    </w:p>
    <w:p w14:paraId="7F1FDC73" w14:textId="77777777" w:rsidR="00B23260" w:rsidRPr="00F37827" w:rsidRDefault="00B23260">
      <w:pPr>
        <w:pStyle w:val="BodyTextIndent2"/>
        <w:ind w:left="0"/>
        <w:rPr>
          <w:rFonts w:ascii="Garamond" w:hAnsi="Garamond"/>
          <w:sz w:val="24"/>
          <w:szCs w:val="24"/>
          <w:u w:val="none"/>
        </w:rPr>
      </w:pPr>
    </w:p>
    <w:p w14:paraId="6B3A3BAF" w14:textId="534ED4F9" w:rsidR="00B23260" w:rsidRPr="00F37827" w:rsidRDefault="00B23260">
      <w:pPr>
        <w:pStyle w:val="BodyTextIndent2"/>
        <w:numPr>
          <w:ilvl w:val="0"/>
          <w:numId w:val="4"/>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standard, rule, or other requirement, including any requirement contained in a consent decree, or judicial or administrative order entered into or issued by </w:t>
      </w:r>
      <w:r w:rsidR="00516BAC">
        <w:rPr>
          <w:rFonts w:ascii="Garamond" w:hAnsi="Garamond"/>
          <w:sz w:val="24"/>
          <w:szCs w:val="24"/>
          <w:u w:val="none"/>
        </w:rPr>
        <w:t>DEQ</w:t>
      </w:r>
      <w:r w:rsidRPr="00F37827">
        <w:rPr>
          <w:rFonts w:ascii="Garamond" w:hAnsi="Garamond"/>
          <w:sz w:val="24"/>
          <w:szCs w:val="24"/>
          <w:u w:val="none"/>
        </w:rPr>
        <w:t>, that is not contained in the Montana State Implementation Plan approved or promulgated by the administrator through rule making under Title I of the FCAA;</w:t>
      </w:r>
    </w:p>
    <w:p w14:paraId="34109F1D" w14:textId="77777777" w:rsidR="00B23260" w:rsidRPr="00F37827" w:rsidRDefault="00B23260">
      <w:pPr>
        <w:pStyle w:val="BodyTextIndent2"/>
        <w:ind w:left="720"/>
        <w:rPr>
          <w:rFonts w:ascii="Garamond" w:hAnsi="Garamond"/>
          <w:sz w:val="24"/>
          <w:szCs w:val="24"/>
          <w:u w:val="none"/>
        </w:rPr>
      </w:pPr>
    </w:p>
    <w:p w14:paraId="7CB4DCCB" w14:textId="124D4501" w:rsidR="00B23260" w:rsidRPr="00F37827" w:rsidRDefault="00B23260">
      <w:pPr>
        <w:pStyle w:val="BodyTextIndent2"/>
        <w:numPr>
          <w:ilvl w:val="0"/>
          <w:numId w:val="4"/>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term, condition or other requirement contained in any MAQP issued by </w:t>
      </w:r>
      <w:r w:rsidR="00516BAC">
        <w:rPr>
          <w:rFonts w:ascii="Garamond" w:hAnsi="Garamond"/>
          <w:sz w:val="24"/>
          <w:szCs w:val="24"/>
          <w:u w:val="none"/>
        </w:rPr>
        <w:t>DEQ</w:t>
      </w:r>
      <w:r w:rsidRPr="00F37827">
        <w:rPr>
          <w:rFonts w:ascii="Garamond" w:hAnsi="Garamond"/>
          <w:sz w:val="24"/>
          <w:szCs w:val="24"/>
          <w:u w:val="none"/>
        </w:rPr>
        <w:t xml:space="preserve"> under Subchapters 7, 8, 9 and 10 of this chapter that is not federally enforceable;</w:t>
      </w:r>
    </w:p>
    <w:p w14:paraId="41875FF7" w14:textId="77777777" w:rsidR="00B23260" w:rsidRPr="00F37827" w:rsidRDefault="00B23260">
      <w:pPr>
        <w:pStyle w:val="BodyTextIndent2"/>
        <w:ind w:left="720"/>
        <w:rPr>
          <w:rFonts w:ascii="Garamond" w:hAnsi="Garamond"/>
          <w:sz w:val="24"/>
          <w:szCs w:val="24"/>
          <w:u w:val="none"/>
        </w:rPr>
      </w:pPr>
    </w:p>
    <w:p w14:paraId="01796944" w14:textId="77777777" w:rsidR="00B23260" w:rsidRPr="00F37827" w:rsidRDefault="00B23260">
      <w:pPr>
        <w:pStyle w:val="BodyTextIndent2"/>
        <w:numPr>
          <w:ilvl w:val="0"/>
          <w:numId w:val="4"/>
        </w:numPr>
        <w:tabs>
          <w:tab w:val="clear" w:pos="360"/>
          <w:tab w:val="num" w:pos="1080"/>
        </w:tabs>
        <w:ind w:left="1080"/>
        <w:rPr>
          <w:rFonts w:ascii="Garamond" w:hAnsi="Garamond"/>
          <w:sz w:val="24"/>
          <w:szCs w:val="24"/>
          <w:u w:val="none"/>
        </w:rPr>
      </w:pPr>
      <w:r w:rsidRPr="00F37827">
        <w:rPr>
          <w:rFonts w:ascii="Garamond" w:hAnsi="Garamond"/>
          <w:sz w:val="24"/>
          <w:szCs w:val="24"/>
          <w:u w:val="none"/>
        </w:rPr>
        <w:t>Does not include any Montana ambient air quality standard contained in Subchapter 2 of this chapter.</w:t>
      </w:r>
    </w:p>
    <w:p w14:paraId="29C803B6" w14:textId="77777777" w:rsidR="00B23260" w:rsidRPr="00F37827" w:rsidRDefault="00B23260">
      <w:pPr>
        <w:pStyle w:val="BodyTextIndent2"/>
        <w:ind w:left="0"/>
        <w:rPr>
          <w:rFonts w:ascii="Garamond" w:hAnsi="Garamond"/>
          <w:sz w:val="24"/>
          <w:szCs w:val="24"/>
          <w:u w:val="none"/>
        </w:rPr>
      </w:pPr>
    </w:p>
    <w:p w14:paraId="794324D2"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"Permittee"</w:t>
      </w:r>
      <w:r w:rsidRPr="00F37827">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1FE8917A" w14:textId="77777777" w:rsidR="00B23260" w:rsidRPr="00F37827" w:rsidRDefault="00B23260">
      <w:pPr>
        <w:pStyle w:val="BodyTextIndent2"/>
        <w:ind w:left="0"/>
        <w:rPr>
          <w:rFonts w:ascii="Garamond" w:hAnsi="Garamond"/>
          <w:sz w:val="24"/>
          <w:szCs w:val="24"/>
          <w:u w:val="none"/>
        </w:rPr>
      </w:pPr>
    </w:p>
    <w:p w14:paraId="3821B6E2"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"Regulated air pollutant"</w:t>
      </w:r>
      <w:r w:rsidRPr="00F37827">
        <w:rPr>
          <w:rFonts w:ascii="Garamond" w:hAnsi="Garamond"/>
          <w:sz w:val="24"/>
          <w:szCs w:val="24"/>
          <w:u w:val="none"/>
        </w:rPr>
        <w:t xml:space="preserve"> means the following:</w:t>
      </w:r>
    </w:p>
    <w:p w14:paraId="0071D379" w14:textId="77777777" w:rsidR="00B23260" w:rsidRPr="00F37827" w:rsidRDefault="00B23260">
      <w:pPr>
        <w:pStyle w:val="BodyTextIndent2"/>
        <w:ind w:left="0"/>
        <w:rPr>
          <w:rFonts w:ascii="Garamond" w:hAnsi="Garamond"/>
          <w:sz w:val="24"/>
          <w:szCs w:val="24"/>
          <w:u w:val="none"/>
        </w:rPr>
      </w:pPr>
    </w:p>
    <w:p w14:paraId="29CA747E"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Nitrogen oxides or any volatile organic compounds;</w:t>
      </w:r>
    </w:p>
    <w:p w14:paraId="56E3CDB4" w14:textId="77777777" w:rsidR="00B23260" w:rsidRPr="00F37827" w:rsidRDefault="00B23260">
      <w:pPr>
        <w:pStyle w:val="BodyTextIndent2"/>
        <w:ind w:left="720"/>
        <w:rPr>
          <w:rFonts w:ascii="Garamond" w:hAnsi="Garamond"/>
          <w:sz w:val="24"/>
          <w:szCs w:val="24"/>
          <w:u w:val="none"/>
        </w:rPr>
      </w:pPr>
    </w:p>
    <w:p w14:paraId="7C57661D"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pollutant for which a national ambient air quality standard has been promulgated;</w:t>
      </w:r>
    </w:p>
    <w:p w14:paraId="3FF56876" w14:textId="77777777" w:rsidR="00B23260" w:rsidRPr="00F37827" w:rsidRDefault="00B23260">
      <w:pPr>
        <w:pStyle w:val="BodyTextIndent2"/>
        <w:ind w:left="0"/>
        <w:rPr>
          <w:rFonts w:ascii="Garamond" w:hAnsi="Garamond"/>
          <w:sz w:val="24"/>
          <w:szCs w:val="24"/>
          <w:u w:val="none"/>
        </w:rPr>
      </w:pPr>
    </w:p>
    <w:p w14:paraId="44B54F82"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pollutant that is subject to any standard promulgated under Section 7411 of the FCAA;</w:t>
      </w:r>
    </w:p>
    <w:p w14:paraId="7AB8037E" w14:textId="77777777" w:rsidR="00B23260" w:rsidRPr="00F37827" w:rsidRDefault="00B23260">
      <w:pPr>
        <w:pStyle w:val="BodyTextIndent2"/>
        <w:ind w:left="0"/>
        <w:rPr>
          <w:rFonts w:ascii="Garamond" w:hAnsi="Garamond"/>
          <w:sz w:val="24"/>
          <w:szCs w:val="24"/>
          <w:u w:val="none"/>
        </w:rPr>
      </w:pPr>
    </w:p>
    <w:p w14:paraId="006AEDBE"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Class I or II substance subject to a standard promulgated under or established by Title VI of the FCAA; or</w:t>
      </w:r>
    </w:p>
    <w:p w14:paraId="212F33F8" w14:textId="77777777" w:rsidR="00B23260" w:rsidRPr="00F37827" w:rsidRDefault="00B23260">
      <w:pPr>
        <w:pStyle w:val="BodyTextIndent2"/>
        <w:ind w:left="0"/>
        <w:rPr>
          <w:rFonts w:ascii="Garamond" w:hAnsi="Garamond"/>
          <w:sz w:val="24"/>
          <w:szCs w:val="24"/>
          <w:u w:val="none"/>
        </w:rPr>
      </w:pPr>
    </w:p>
    <w:p w14:paraId="2AE96F70"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pollutant subject to a standard or other requirement established or promulgated under Section 7412 of the FCAA, including but not limited to the following:</w:t>
      </w:r>
    </w:p>
    <w:p w14:paraId="5864DF75" w14:textId="77777777" w:rsidR="00B23260" w:rsidRPr="00F37827" w:rsidRDefault="00B23260">
      <w:pPr>
        <w:pStyle w:val="BodyTextIndent2"/>
        <w:ind w:left="0"/>
        <w:rPr>
          <w:rFonts w:ascii="Garamond" w:hAnsi="Garamond"/>
          <w:sz w:val="24"/>
          <w:szCs w:val="24"/>
          <w:u w:val="none"/>
        </w:rPr>
      </w:pPr>
    </w:p>
    <w:p w14:paraId="30DD83CD" w14:textId="77777777" w:rsidR="00B23260" w:rsidRPr="00F37827" w:rsidRDefault="00B23260">
      <w:pPr>
        <w:pStyle w:val="BodyTextIndent2"/>
        <w:numPr>
          <w:ilvl w:val="0"/>
          <w:numId w:val="6"/>
        </w:numPr>
        <w:tabs>
          <w:tab w:val="clear" w:pos="720"/>
          <w:tab w:val="num" w:pos="1440"/>
        </w:tabs>
        <w:ind w:left="1440"/>
        <w:rPr>
          <w:rFonts w:ascii="Garamond" w:hAnsi="Garamond"/>
          <w:sz w:val="24"/>
          <w:szCs w:val="24"/>
          <w:u w:val="none"/>
        </w:rPr>
      </w:pPr>
      <w:r w:rsidRPr="00F37827">
        <w:rPr>
          <w:rFonts w:ascii="Garamond" w:hAnsi="Garamond"/>
          <w:sz w:val="24"/>
          <w:szCs w:val="24"/>
          <w:u w:val="none"/>
        </w:rPr>
        <w:t xml:space="preserve">Any pollutant subject to requirements under Section 7412(j) of the FCAA.  If the administrator fails to promulgate a standard by the date established in Section 7412(e) of the FCAA, any pollutant for which a subject source would be major shall be considered to be regulated on the date 18 months after the applicable date established in Section 7412(e) of the FCAA; </w:t>
      </w:r>
    </w:p>
    <w:p w14:paraId="3D162E08" w14:textId="77777777" w:rsidR="00B23260" w:rsidRPr="00F37827" w:rsidRDefault="00B23260">
      <w:pPr>
        <w:pStyle w:val="BodyTextIndent2"/>
        <w:ind w:left="1080"/>
        <w:rPr>
          <w:rFonts w:ascii="Garamond" w:hAnsi="Garamond"/>
          <w:sz w:val="24"/>
          <w:szCs w:val="24"/>
          <w:u w:val="none"/>
        </w:rPr>
      </w:pPr>
    </w:p>
    <w:p w14:paraId="16F0CB97" w14:textId="77777777" w:rsidR="00B23260" w:rsidRPr="00F37827" w:rsidRDefault="00B23260">
      <w:pPr>
        <w:pStyle w:val="BodyTextIndent2"/>
        <w:numPr>
          <w:ilvl w:val="0"/>
          <w:numId w:val="6"/>
        </w:numPr>
        <w:tabs>
          <w:tab w:val="clear" w:pos="720"/>
          <w:tab w:val="num" w:pos="1440"/>
          <w:tab w:val="left" w:pos="1890"/>
        </w:tabs>
        <w:ind w:left="1440"/>
        <w:rPr>
          <w:rFonts w:ascii="Garamond" w:hAnsi="Garamond"/>
          <w:sz w:val="24"/>
          <w:szCs w:val="24"/>
          <w:u w:val="none"/>
        </w:rPr>
      </w:pPr>
      <w:r w:rsidRPr="00F37827">
        <w:rPr>
          <w:rFonts w:ascii="Garamond" w:hAnsi="Garamond"/>
          <w:sz w:val="24"/>
          <w:szCs w:val="24"/>
          <w:u w:val="none"/>
        </w:rPr>
        <w:t>Any pollutant for which the requirements of Section 7412(g)(2) of the FCAA have been met but only with respect to the individual source subject to Section 7412(g)(2) requirement.</w:t>
      </w:r>
    </w:p>
    <w:p w14:paraId="2EBF1BCD" w14:textId="77777777" w:rsidR="00B23260" w:rsidRPr="00F37827" w:rsidRDefault="00B23260">
      <w:pPr>
        <w:pStyle w:val="BodyTextIndent2"/>
        <w:tabs>
          <w:tab w:val="left" w:pos="1890"/>
        </w:tabs>
        <w:rPr>
          <w:rFonts w:ascii="Garamond" w:hAnsi="Garamond"/>
          <w:sz w:val="24"/>
          <w:szCs w:val="24"/>
          <w:u w:val="none"/>
        </w:rPr>
      </w:pPr>
    </w:p>
    <w:p w14:paraId="749A46EF" w14:textId="77777777" w:rsidR="00B23260" w:rsidRPr="00F37827" w:rsidRDefault="00B23260" w:rsidP="00E714D5">
      <w:pPr>
        <w:pStyle w:val="BodyTextIndent2"/>
        <w:keepNext/>
        <w:tabs>
          <w:tab w:val="left" w:pos="1890"/>
        </w:tabs>
        <w:rPr>
          <w:rFonts w:ascii="Garamond" w:hAnsi="Garamond"/>
          <w:sz w:val="24"/>
          <w:szCs w:val="24"/>
          <w:u w:val="none"/>
        </w:rPr>
      </w:pPr>
      <w:r w:rsidRPr="00F37827">
        <w:rPr>
          <w:rFonts w:ascii="Garamond" w:hAnsi="Garamond"/>
          <w:b/>
          <w:sz w:val="24"/>
          <w:szCs w:val="24"/>
          <w:u w:val="none"/>
        </w:rPr>
        <w:t>"Responsible official"</w:t>
      </w:r>
      <w:r w:rsidRPr="00F37827">
        <w:rPr>
          <w:rFonts w:ascii="Garamond" w:hAnsi="Garamond"/>
          <w:sz w:val="24"/>
          <w:szCs w:val="24"/>
          <w:u w:val="none"/>
        </w:rPr>
        <w:t xml:space="preserve"> means one of the following:</w:t>
      </w:r>
    </w:p>
    <w:p w14:paraId="5DA03941" w14:textId="77777777" w:rsidR="00B23260" w:rsidRPr="00F37827" w:rsidRDefault="00B23260" w:rsidP="00E714D5">
      <w:pPr>
        <w:pStyle w:val="BodyTextIndent2"/>
        <w:keepNext/>
        <w:tabs>
          <w:tab w:val="left" w:pos="1890"/>
        </w:tabs>
        <w:rPr>
          <w:rFonts w:ascii="Garamond" w:hAnsi="Garamond"/>
          <w:b/>
          <w:sz w:val="24"/>
          <w:szCs w:val="24"/>
          <w:u w:val="none"/>
        </w:rPr>
      </w:pPr>
    </w:p>
    <w:p w14:paraId="66C16B52" w14:textId="77777777" w:rsidR="00B23260" w:rsidRPr="00F37827" w:rsidRDefault="00B23260" w:rsidP="00E714D5">
      <w:pPr>
        <w:pStyle w:val="BodyTextIndent2"/>
        <w:keepNext/>
        <w:numPr>
          <w:ilvl w:val="0"/>
          <w:numId w:val="7"/>
        </w:numPr>
        <w:tabs>
          <w:tab w:val="clear" w:pos="360"/>
          <w:tab w:val="num" w:pos="1080"/>
          <w:tab w:val="left" w:pos="1890"/>
        </w:tabs>
        <w:ind w:left="1080"/>
        <w:rPr>
          <w:rFonts w:ascii="Garamond" w:hAnsi="Garamond"/>
          <w:sz w:val="24"/>
          <w:szCs w:val="24"/>
          <w:u w:val="none"/>
        </w:rPr>
      </w:pPr>
      <w:r w:rsidRPr="00F37827">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253F1A88" w14:textId="77777777" w:rsidR="00B23260" w:rsidRPr="00F37827" w:rsidRDefault="00B23260" w:rsidP="00131A9B">
      <w:pPr>
        <w:pStyle w:val="BodyTextIndent2"/>
        <w:tabs>
          <w:tab w:val="left" w:pos="1890"/>
        </w:tabs>
        <w:ind w:left="0"/>
        <w:rPr>
          <w:rFonts w:ascii="Garamond" w:hAnsi="Garamond"/>
          <w:sz w:val="24"/>
          <w:szCs w:val="24"/>
          <w:u w:val="none"/>
        </w:rPr>
      </w:pPr>
    </w:p>
    <w:p w14:paraId="00E9A2E9" w14:textId="77777777" w:rsidR="00B23260" w:rsidRPr="00F37827" w:rsidRDefault="00B23260">
      <w:pPr>
        <w:pStyle w:val="BodyTextIndent2"/>
        <w:numPr>
          <w:ilvl w:val="0"/>
          <w:numId w:val="8"/>
        </w:numPr>
        <w:tabs>
          <w:tab w:val="clear" w:pos="720"/>
          <w:tab w:val="left" w:pos="1440"/>
          <w:tab w:val="num" w:pos="1800"/>
        </w:tabs>
        <w:ind w:left="1440"/>
        <w:rPr>
          <w:rFonts w:ascii="Garamond" w:hAnsi="Garamond"/>
          <w:sz w:val="24"/>
          <w:szCs w:val="24"/>
          <w:u w:val="none"/>
        </w:rPr>
      </w:pPr>
      <w:r w:rsidRPr="00F37827">
        <w:rPr>
          <w:rFonts w:ascii="Garamond" w:hAnsi="Garamond"/>
          <w:sz w:val="24"/>
          <w:szCs w:val="24"/>
          <w:u w:val="none"/>
        </w:rPr>
        <w:t xml:space="preserve">The facilities employ more than 250 persons or have gross annual sales or expenditures exceeding $25 million (in second quarter 1980 dollars); or </w:t>
      </w:r>
    </w:p>
    <w:p w14:paraId="1E1B6D68" w14:textId="77777777" w:rsidR="00B23260" w:rsidRPr="00F37827" w:rsidRDefault="00B23260" w:rsidP="00131A9B">
      <w:pPr>
        <w:pStyle w:val="BodyTextIndent2"/>
        <w:tabs>
          <w:tab w:val="left" w:pos="1440"/>
        </w:tabs>
        <w:ind w:left="0"/>
        <w:rPr>
          <w:rFonts w:ascii="Garamond" w:hAnsi="Garamond"/>
          <w:sz w:val="24"/>
          <w:szCs w:val="24"/>
          <w:u w:val="none"/>
        </w:rPr>
      </w:pPr>
    </w:p>
    <w:p w14:paraId="1D41016E" w14:textId="395CE419" w:rsidR="00B23260" w:rsidRPr="00F37827" w:rsidRDefault="00B23260">
      <w:pPr>
        <w:pStyle w:val="BodyTextIndent2"/>
        <w:numPr>
          <w:ilvl w:val="0"/>
          <w:numId w:val="8"/>
        </w:numPr>
        <w:tabs>
          <w:tab w:val="clear" w:pos="720"/>
          <w:tab w:val="left" w:pos="1440"/>
          <w:tab w:val="num" w:pos="1800"/>
        </w:tabs>
        <w:ind w:left="1440"/>
        <w:rPr>
          <w:rFonts w:ascii="Garamond" w:hAnsi="Garamond"/>
          <w:sz w:val="24"/>
          <w:szCs w:val="24"/>
          <w:u w:val="none"/>
        </w:rPr>
      </w:pPr>
      <w:r w:rsidRPr="00F37827">
        <w:rPr>
          <w:rFonts w:ascii="Garamond" w:hAnsi="Garamond"/>
          <w:sz w:val="24"/>
          <w:szCs w:val="24"/>
          <w:u w:val="none"/>
        </w:rPr>
        <w:t xml:space="preserve">The delegation of authority to such representative is approved in advance by </w:t>
      </w:r>
      <w:r w:rsidR="00516BAC">
        <w:rPr>
          <w:rFonts w:ascii="Garamond" w:hAnsi="Garamond"/>
          <w:sz w:val="24"/>
          <w:szCs w:val="24"/>
          <w:u w:val="none"/>
        </w:rPr>
        <w:t>DEQ</w:t>
      </w:r>
      <w:r w:rsidRPr="00F37827">
        <w:rPr>
          <w:rFonts w:ascii="Garamond" w:hAnsi="Garamond"/>
          <w:sz w:val="24"/>
          <w:szCs w:val="24"/>
          <w:u w:val="none"/>
        </w:rPr>
        <w:t>.</w:t>
      </w:r>
    </w:p>
    <w:p w14:paraId="61E0A559" w14:textId="77777777" w:rsidR="00B23260" w:rsidRPr="00F37827" w:rsidRDefault="00B23260" w:rsidP="00131A9B">
      <w:pPr>
        <w:pStyle w:val="BodyTextIndent2"/>
        <w:tabs>
          <w:tab w:val="left" w:pos="1440"/>
        </w:tabs>
        <w:ind w:left="0"/>
        <w:rPr>
          <w:rFonts w:ascii="Garamond" w:hAnsi="Garamond"/>
          <w:sz w:val="24"/>
          <w:szCs w:val="24"/>
          <w:u w:val="none"/>
        </w:rPr>
      </w:pPr>
    </w:p>
    <w:p w14:paraId="02343B5D" w14:textId="77777777" w:rsidR="00B23260" w:rsidRPr="00F37827" w:rsidRDefault="00B23260">
      <w:pPr>
        <w:pStyle w:val="BodyTextIndent2"/>
        <w:numPr>
          <w:ilvl w:val="0"/>
          <w:numId w:val="7"/>
        </w:numPr>
        <w:tabs>
          <w:tab w:val="clear" w:pos="360"/>
          <w:tab w:val="num" w:pos="1080"/>
          <w:tab w:val="left" w:pos="1440"/>
        </w:tabs>
        <w:ind w:left="1080"/>
        <w:rPr>
          <w:rFonts w:ascii="Garamond" w:hAnsi="Garamond"/>
          <w:sz w:val="24"/>
          <w:szCs w:val="24"/>
          <w:u w:val="none"/>
        </w:rPr>
      </w:pPr>
      <w:r w:rsidRPr="00F37827">
        <w:rPr>
          <w:rFonts w:ascii="Garamond" w:hAnsi="Garamond"/>
          <w:sz w:val="24"/>
          <w:szCs w:val="24"/>
          <w:u w:val="none"/>
        </w:rPr>
        <w:t>For a partnership or sole proprietorship: a general partner or the proprietor, respectively.</w:t>
      </w:r>
    </w:p>
    <w:p w14:paraId="28D6097F" w14:textId="77777777" w:rsidR="00B23260" w:rsidRPr="00F37827" w:rsidRDefault="00B23260" w:rsidP="00131A9B">
      <w:pPr>
        <w:pStyle w:val="BodyTextIndent2"/>
        <w:tabs>
          <w:tab w:val="left" w:pos="1440"/>
        </w:tabs>
        <w:ind w:left="0"/>
        <w:rPr>
          <w:rFonts w:ascii="Garamond" w:hAnsi="Garamond"/>
          <w:sz w:val="24"/>
          <w:szCs w:val="24"/>
          <w:u w:val="none"/>
        </w:rPr>
      </w:pPr>
    </w:p>
    <w:p w14:paraId="36371525" w14:textId="77777777" w:rsidR="00B23260" w:rsidRPr="00F37827" w:rsidRDefault="00B23260">
      <w:pPr>
        <w:pStyle w:val="BodyTextIndent2"/>
        <w:numPr>
          <w:ilvl w:val="0"/>
          <w:numId w:val="7"/>
        </w:numPr>
        <w:tabs>
          <w:tab w:val="clear" w:pos="360"/>
          <w:tab w:val="num" w:pos="1080"/>
          <w:tab w:val="left" w:pos="1440"/>
        </w:tabs>
        <w:ind w:left="1080"/>
        <w:rPr>
          <w:rFonts w:ascii="Garamond" w:hAnsi="Garamond"/>
          <w:sz w:val="24"/>
          <w:szCs w:val="24"/>
          <w:u w:val="none"/>
        </w:rPr>
      </w:pPr>
      <w:r w:rsidRPr="00F37827">
        <w:rPr>
          <w:rFonts w:ascii="Garamond" w:hAnsi="Garamond"/>
          <w:sz w:val="24"/>
          <w:szCs w:val="24"/>
          <w:u w:val="none"/>
        </w:rPr>
        <w:t>For a municipality, state, federal, or other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7A330C45" w14:textId="77777777" w:rsidR="00B23260" w:rsidRPr="00F37827" w:rsidRDefault="00B23260" w:rsidP="00131A9B">
      <w:pPr>
        <w:pStyle w:val="BodyTextIndent2"/>
        <w:tabs>
          <w:tab w:val="left" w:pos="1440"/>
        </w:tabs>
        <w:ind w:left="0"/>
        <w:rPr>
          <w:rFonts w:ascii="Garamond" w:hAnsi="Garamond"/>
          <w:sz w:val="24"/>
          <w:szCs w:val="24"/>
          <w:u w:val="none"/>
        </w:rPr>
      </w:pPr>
    </w:p>
    <w:p w14:paraId="136ABF7C" w14:textId="77777777" w:rsidR="00B23260" w:rsidRPr="00F37827" w:rsidRDefault="00B23260">
      <w:pPr>
        <w:pStyle w:val="BodyTextIndent2"/>
        <w:numPr>
          <w:ilvl w:val="0"/>
          <w:numId w:val="7"/>
        </w:numPr>
        <w:tabs>
          <w:tab w:val="clear" w:pos="360"/>
          <w:tab w:val="num" w:pos="1080"/>
          <w:tab w:val="left" w:pos="1440"/>
        </w:tabs>
        <w:ind w:left="1080"/>
        <w:rPr>
          <w:rFonts w:ascii="Garamond" w:hAnsi="Garamond"/>
          <w:sz w:val="24"/>
          <w:szCs w:val="24"/>
          <w:u w:val="none"/>
        </w:rPr>
      </w:pPr>
      <w:r w:rsidRPr="00F37827">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0140BAD0" w14:textId="77777777" w:rsidR="00B23260" w:rsidRPr="00F37827" w:rsidRDefault="00B23260" w:rsidP="00131A9B">
      <w:pPr>
        <w:pStyle w:val="BodyTextIndent2"/>
        <w:tabs>
          <w:tab w:val="left" w:pos="1440"/>
        </w:tabs>
        <w:ind w:left="0"/>
        <w:rPr>
          <w:rFonts w:ascii="Garamond" w:hAnsi="Garamond"/>
          <w:sz w:val="24"/>
          <w:szCs w:val="24"/>
          <w:u w:val="none"/>
        </w:rPr>
      </w:pPr>
    </w:p>
    <w:p w14:paraId="2B4B6AF8" w14:textId="1B056DAF" w:rsidR="00B23260" w:rsidRPr="001C62A6" w:rsidRDefault="00870E2D" w:rsidP="00D51B48">
      <w:pPr>
        <w:pStyle w:val="BodyTextIndent2"/>
        <w:ind w:left="0"/>
        <w:rPr>
          <w:rFonts w:ascii="Garamond" w:hAnsi="Garamond" w:cs="Garamond"/>
          <w:sz w:val="24"/>
          <w:szCs w:val="24"/>
          <w:u w:val="none"/>
        </w:rPr>
      </w:pPr>
      <w:r w:rsidRPr="001C62A6">
        <w:rPr>
          <w:rFonts w:ascii="Garamond-Bold" w:hAnsi="Garamond-Bold" w:cs="Garamond-Bold"/>
          <w:b/>
          <w:bCs/>
          <w:sz w:val="24"/>
          <w:szCs w:val="24"/>
          <w:u w:val="none"/>
        </w:rPr>
        <w:t xml:space="preserve">"Torch Oil" </w:t>
      </w:r>
      <w:r w:rsidRPr="001C62A6">
        <w:rPr>
          <w:rFonts w:ascii="Garamond" w:hAnsi="Garamond" w:cs="Garamond"/>
          <w:sz w:val="24"/>
          <w:szCs w:val="24"/>
          <w:u w:val="none"/>
        </w:rPr>
        <w:t>means FCCU feedstock or light cycle oil that is combusted in the FCC regenerator to assist in starting up or restarting the FCCU.</w:t>
      </w:r>
    </w:p>
    <w:p w14:paraId="2AB33A16" w14:textId="0B71326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br w:type="page"/>
      </w:r>
      <w:r w:rsidRPr="00F37827">
        <w:rPr>
          <w:rFonts w:ascii="Garamond" w:hAnsi="Garamond"/>
          <w:b/>
          <w:sz w:val="24"/>
          <w:szCs w:val="24"/>
          <w:u w:val="none"/>
        </w:rPr>
        <w:lastRenderedPageBreak/>
        <w:t>Abbreviations:</w:t>
      </w:r>
    </w:p>
    <w:p w14:paraId="38C81C85"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ARM</w:t>
      </w:r>
      <w:r w:rsidRPr="00F37827">
        <w:rPr>
          <w:rFonts w:ascii="Garamond" w:hAnsi="Garamond"/>
          <w:sz w:val="24"/>
          <w:szCs w:val="24"/>
          <w:u w:val="none"/>
        </w:rPr>
        <w:tab/>
        <w:t>Administrative Rules of Montana</w:t>
      </w:r>
    </w:p>
    <w:p w14:paraId="6FFAF73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ASTM</w:t>
      </w:r>
      <w:r w:rsidRPr="00F37827">
        <w:rPr>
          <w:rFonts w:ascii="Garamond" w:hAnsi="Garamond"/>
          <w:sz w:val="24"/>
          <w:szCs w:val="24"/>
          <w:u w:val="none"/>
        </w:rPr>
        <w:tab/>
        <w:t>American Society of Testing Materials</w:t>
      </w:r>
    </w:p>
    <w:p w14:paraId="09E9DEEE"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BACT</w:t>
      </w:r>
      <w:r w:rsidRPr="00F37827">
        <w:rPr>
          <w:rFonts w:ascii="Garamond" w:hAnsi="Garamond"/>
          <w:sz w:val="24"/>
          <w:szCs w:val="24"/>
          <w:u w:val="none"/>
        </w:rPr>
        <w:tab/>
        <w:t>Best Available Control Technology</w:t>
      </w:r>
    </w:p>
    <w:p w14:paraId="6C1A18EA"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Btu</w:t>
      </w:r>
      <w:r w:rsidRPr="00F37827">
        <w:rPr>
          <w:rFonts w:ascii="Garamond" w:hAnsi="Garamond"/>
          <w:sz w:val="24"/>
          <w:szCs w:val="24"/>
          <w:u w:val="none"/>
        </w:rPr>
        <w:tab/>
        <w:t>British thermal unit</w:t>
      </w:r>
    </w:p>
    <w:p w14:paraId="403ABBA6"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CEMS</w:t>
      </w:r>
      <w:r w:rsidRPr="00F37827">
        <w:rPr>
          <w:rFonts w:ascii="Garamond" w:hAnsi="Garamond"/>
          <w:sz w:val="24"/>
          <w:szCs w:val="24"/>
          <w:u w:val="none"/>
        </w:rPr>
        <w:tab/>
        <w:t>Continuous Emissions Monitoring System</w:t>
      </w:r>
    </w:p>
    <w:p w14:paraId="283DA5D9"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COMS</w:t>
      </w:r>
      <w:r w:rsidRPr="00F37827">
        <w:rPr>
          <w:rFonts w:ascii="Garamond" w:hAnsi="Garamond"/>
          <w:sz w:val="24"/>
          <w:szCs w:val="24"/>
          <w:u w:val="none"/>
        </w:rPr>
        <w:tab/>
        <w:t>Continuous Opacity Monitoring System</w:t>
      </w:r>
    </w:p>
    <w:p w14:paraId="601047CD" w14:textId="16DB5C86"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CFR</w:t>
      </w:r>
      <w:r w:rsidRPr="00F37827">
        <w:rPr>
          <w:rFonts w:ascii="Garamond" w:hAnsi="Garamond"/>
          <w:sz w:val="24"/>
          <w:szCs w:val="24"/>
          <w:u w:val="none"/>
        </w:rPr>
        <w:tab/>
        <w:t>Code of Federal Regulations</w:t>
      </w:r>
    </w:p>
    <w:p w14:paraId="78794EAD" w14:textId="31A91CE5"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CMS</w:t>
      </w:r>
      <w:r w:rsidRPr="00F37827">
        <w:rPr>
          <w:rFonts w:ascii="Garamond" w:hAnsi="Garamond"/>
          <w:sz w:val="24"/>
          <w:szCs w:val="24"/>
          <w:u w:val="none"/>
        </w:rPr>
        <w:tab/>
        <w:t>Continuous Monitoring System</w:t>
      </w:r>
    </w:p>
    <w:p w14:paraId="6B9F78BC"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CO</w:t>
      </w:r>
      <w:r w:rsidRPr="00F37827">
        <w:rPr>
          <w:rFonts w:ascii="Garamond" w:hAnsi="Garamond"/>
          <w:sz w:val="24"/>
          <w:szCs w:val="24"/>
          <w:u w:val="none"/>
        </w:rPr>
        <w:tab/>
        <w:t>carbon monoxide</w:t>
      </w:r>
    </w:p>
    <w:p w14:paraId="5FE7A866"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DEQ</w:t>
      </w:r>
      <w:r w:rsidRPr="00F37827">
        <w:rPr>
          <w:rFonts w:ascii="Garamond" w:hAnsi="Garamond"/>
          <w:sz w:val="24"/>
          <w:szCs w:val="24"/>
          <w:u w:val="none"/>
        </w:rPr>
        <w:tab/>
        <w:t>Department of Environmental Quality</w:t>
      </w:r>
    </w:p>
    <w:p w14:paraId="553444AB"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dscf</w:t>
      </w:r>
      <w:r w:rsidRPr="00F37827">
        <w:rPr>
          <w:rFonts w:ascii="Garamond" w:hAnsi="Garamond"/>
          <w:sz w:val="24"/>
          <w:szCs w:val="24"/>
          <w:u w:val="none"/>
        </w:rPr>
        <w:tab/>
        <w:t>dry standard cubic foot</w:t>
      </w:r>
    </w:p>
    <w:p w14:paraId="513B386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dscfm</w:t>
      </w:r>
      <w:r w:rsidRPr="00F37827">
        <w:rPr>
          <w:rFonts w:ascii="Garamond" w:hAnsi="Garamond"/>
          <w:sz w:val="24"/>
          <w:szCs w:val="24"/>
          <w:u w:val="none"/>
        </w:rPr>
        <w:tab/>
        <w:t>dry standard cubic foot per minute</w:t>
      </w:r>
    </w:p>
    <w:p w14:paraId="67EE961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EEAP</w:t>
      </w:r>
      <w:r w:rsidRPr="00F37827">
        <w:rPr>
          <w:rFonts w:ascii="Garamond" w:hAnsi="Garamond"/>
          <w:sz w:val="24"/>
          <w:szCs w:val="24"/>
          <w:u w:val="none"/>
        </w:rPr>
        <w:tab/>
        <w:t>Emergency Episode Action Plan</w:t>
      </w:r>
    </w:p>
    <w:p w14:paraId="46FFBFD3"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EPA</w:t>
      </w:r>
      <w:r w:rsidRPr="00F37827">
        <w:rPr>
          <w:rFonts w:ascii="Garamond" w:hAnsi="Garamond"/>
          <w:sz w:val="24"/>
          <w:szCs w:val="24"/>
          <w:u w:val="none"/>
        </w:rPr>
        <w:tab/>
        <w:t>U.S. Environmental Protection Agency</w:t>
      </w:r>
    </w:p>
    <w:p w14:paraId="5C6EDD97"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EPA Method</w:t>
      </w:r>
      <w:r w:rsidRPr="00F37827">
        <w:rPr>
          <w:rFonts w:ascii="Garamond" w:hAnsi="Garamond"/>
          <w:sz w:val="24"/>
          <w:szCs w:val="24"/>
          <w:u w:val="none"/>
        </w:rPr>
        <w:tab/>
        <w:t>Test methods contained in 40 CFR 60, Appendix A</w:t>
      </w:r>
    </w:p>
    <w:p w14:paraId="2437BED4"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EU</w:t>
      </w:r>
      <w:r w:rsidRPr="00F37827">
        <w:rPr>
          <w:rFonts w:ascii="Garamond" w:hAnsi="Garamond"/>
          <w:sz w:val="24"/>
          <w:szCs w:val="24"/>
          <w:u w:val="none"/>
        </w:rPr>
        <w:tab/>
        <w:t>emissions unit</w:t>
      </w:r>
    </w:p>
    <w:p w14:paraId="09A07DB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FCAA</w:t>
      </w:r>
      <w:r w:rsidRPr="00F37827">
        <w:rPr>
          <w:rFonts w:ascii="Garamond" w:hAnsi="Garamond"/>
          <w:sz w:val="24"/>
          <w:szCs w:val="24"/>
          <w:u w:val="none"/>
        </w:rPr>
        <w:tab/>
        <w:t>Federal Clean Air Act</w:t>
      </w:r>
    </w:p>
    <w:p w14:paraId="6D04BABC" w14:textId="77777777"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FCCU</w:t>
      </w:r>
      <w:r w:rsidRPr="00F37827">
        <w:rPr>
          <w:rFonts w:ascii="Garamond" w:hAnsi="Garamond"/>
          <w:sz w:val="24"/>
          <w:szCs w:val="24"/>
          <w:u w:val="none"/>
        </w:rPr>
        <w:tab/>
        <w:t>Fluid Catalytic Cracking Unit</w:t>
      </w:r>
    </w:p>
    <w:p w14:paraId="697CC0E5" w14:textId="52D9B157"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gr</w:t>
      </w:r>
      <w:r w:rsidRPr="00F37827">
        <w:rPr>
          <w:rFonts w:ascii="Garamond" w:hAnsi="Garamond"/>
          <w:sz w:val="24"/>
          <w:szCs w:val="24"/>
          <w:u w:val="none"/>
        </w:rPr>
        <w:tab/>
        <w:t>grains</w:t>
      </w:r>
    </w:p>
    <w:p w14:paraId="047533D2" w14:textId="25657ED7" w:rsidR="007F471A" w:rsidRPr="00F37827" w:rsidRDefault="007F471A">
      <w:pPr>
        <w:pStyle w:val="BodyTextIndent2"/>
        <w:tabs>
          <w:tab w:val="left" w:pos="1440"/>
        </w:tabs>
        <w:ind w:left="0"/>
        <w:rPr>
          <w:rFonts w:ascii="Garamond" w:hAnsi="Garamond"/>
          <w:sz w:val="24"/>
          <w:szCs w:val="24"/>
          <w:u w:val="none"/>
        </w:rPr>
      </w:pPr>
      <w:r>
        <w:rPr>
          <w:rFonts w:ascii="Garamond" w:hAnsi="Garamond"/>
          <w:sz w:val="24"/>
          <w:szCs w:val="24"/>
          <w:u w:val="none"/>
        </w:rPr>
        <w:t>H</w:t>
      </w:r>
      <w:r w:rsidRPr="00E714D5">
        <w:rPr>
          <w:rFonts w:ascii="Garamond" w:hAnsi="Garamond"/>
          <w:sz w:val="24"/>
          <w:szCs w:val="24"/>
          <w:u w:val="none"/>
          <w:vertAlign w:val="subscript"/>
        </w:rPr>
        <w:t>2</w:t>
      </w:r>
      <w:r>
        <w:rPr>
          <w:rFonts w:ascii="Garamond" w:hAnsi="Garamond"/>
          <w:sz w:val="24"/>
          <w:szCs w:val="24"/>
          <w:u w:val="none"/>
        </w:rPr>
        <w:t>S</w:t>
      </w:r>
      <w:r>
        <w:rPr>
          <w:rFonts w:ascii="Garamond" w:hAnsi="Garamond"/>
          <w:sz w:val="24"/>
          <w:szCs w:val="24"/>
          <w:u w:val="none"/>
        </w:rPr>
        <w:tab/>
        <w:t>hydrogen sulfide</w:t>
      </w:r>
    </w:p>
    <w:p w14:paraId="7201021B" w14:textId="3D2D1F2C"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HAP</w:t>
      </w:r>
      <w:r w:rsidRPr="00F37827">
        <w:rPr>
          <w:rFonts w:ascii="Garamond" w:hAnsi="Garamond"/>
          <w:sz w:val="24"/>
          <w:szCs w:val="24"/>
          <w:u w:val="none"/>
        </w:rPr>
        <w:tab/>
        <w:t>hazardous air pollutant</w:t>
      </w:r>
    </w:p>
    <w:p w14:paraId="0711A159" w14:textId="19C1A32A"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hr</w:t>
      </w:r>
      <w:r w:rsidRPr="00F37827">
        <w:rPr>
          <w:rFonts w:ascii="Garamond" w:hAnsi="Garamond"/>
          <w:sz w:val="24"/>
          <w:szCs w:val="24"/>
          <w:u w:val="none"/>
        </w:rPr>
        <w:tab/>
        <w:t>hour</w:t>
      </w:r>
    </w:p>
    <w:p w14:paraId="2BBABBBF" w14:textId="60BD1B10"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IEU</w:t>
      </w:r>
      <w:r w:rsidRPr="00F37827">
        <w:rPr>
          <w:rFonts w:ascii="Garamond" w:hAnsi="Garamond"/>
          <w:sz w:val="24"/>
          <w:szCs w:val="24"/>
          <w:u w:val="none"/>
        </w:rPr>
        <w:tab/>
        <w:t>insignificant emissions unit</w:t>
      </w:r>
    </w:p>
    <w:p w14:paraId="51C41B77" w14:textId="57A1A372"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MACT</w:t>
      </w:r>
      <w:r w:rsidRPr="00F37827">
        <w:rPr>
          <w:rFonts w:ascii="Garamond" w:hAnsi="Garamond"/>
          <w:sz w:val="24"/>
          <w:szCs w:val="24"/>
          <w:u w:val="none"/>
        </w:rPr>
        <w:tab/>
        <w:t>Maximum Achievable Control Technology (40 CFR Part 63)</w:t>
      </w:r>
    </w:p>
    <w:p w14:paraId="35C164A1" w14:textId="76273F0F"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 xml:space="preserve">Method </w:t>
      </w:r>
      <w:r w:rsidRPr="00F37827">
        <w:rPr>
          <w:rFonts w:ascii="Garamond" w:hAnsi="Garamond"/>
          <w:sz w:val="24"/>
          <w:szCs w:val="24"/>
          <w:u w:val="none"/>
        </w:rPr>
        <w:tab/>
        <w:t xml:space="preserve">40 CFR 60, Appendix A, Method </w:t>
      </w:r>
    </w:p>
    <w:p w14:paraId="7DE08AF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MMBtu</w:t>
      </w:r>
      <w:r w:rsidRPr="00F37827">
        <w:rPr>
          <w:rFonts w:ascii="Garamond" w:hAnsi="Garamond"/>
          <w:sz w:val="24"/>
          <w:szCs w:val="24"/>
          <w:u w:val="none"/>
        </w:rPr>
        <w:tab/>
        <w:t>million British thermal units</w:t>
      </w:r>
    </w:p>
    <w:p w14:paraId="2A415A57" w14:textId="3D1F19F4"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NESHAP</w:t>
      </w:r>
      <w:r w:rsidRPr="00F37827">
        <w:rPr>
          <w:rFonts w:ascii="Garamond" w:hAnsi="Garamond"/>
          <w:sz w:val="24"/>
          <w:szCs w:val="24"/>
          <w:u w:val="none"/>
        </w:rPr>
        <w:tab/>
        <w:t>National Emission Standards for Hazardous Air Pollutants</w:t>
      </w:r>
      <w:r w:rsidR="00BD29A0" w:rsidRPr="00F37827">
        <w:rPr>
          <w:rFonts w:ascii="Garamond" w:hAnsi="Garamond"/>
          <w:sz w:val="24"/>
          <w:szCs w:val="24"/>
          <w:u w:val="none"/>
        </w:rPr>
        <w:t xml:space="preserve"> (40 CFR Part 61)</w:t>
      </w:r>
    </w:p>
    <w:p w14:paraId="6B72EE90" w14:textId="1201B10D" w:rsidR="00C37C7B"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NSPS</w:t>
      </w:r>
      <w:r w:rsidRPr="00F37827">
        <w:rPr>
          <w:rFonts w:ascii="Garamond" w:hAnsi="Garamond"/>
          <w:sz w:val="24"/>
          <w:szCs w:val="24"/>
          <w:u w:val="none"/>
        </w:rPr>
        <w:tab/>
        <w:t>New Source Performance Standard</w:t>
      </w:r>
      <w:r w:rsidR="00BD29A0" w:rsidRPr="00F37827">
        <w:rPr>
          <w:rFonts w:ascii="Garamond" w:hAnsi="Garamond"/>
          <w:sz w:val="24"/>
          <w:szCs w:val="24"/>
          <w:u w:val="none"/>
        </w:rPr>
        <w:t xml:space="preserve"> (40 CFR Part 60)</w:t>
      </w:r>
      <w:r w:rsidR="00C37C7B">
        <w:rPr>
          <w:rFonts w:ascii="Garamond" w:hAnsi="Garamond"/>
          <w:sz w:val="24"/>
          <w:szCs w:val="24"/>
          <w:u w:val="none"/>
        </w:rPr>
        <w:t xml:space="preserve"> </w:t>
      </w:r>
    </w:p>
    <w:p w14:paraId="5AA62E5D" w14:textId="77777777" w:rsidR="00B23260" w:rsidRPr="00F37827" w:rsidRDefault="00404455">
      <w:pPr>
        <w:pStyle w:val="BodyTextIndent2"/>
        <w:tabs>
          <w:tab w:val="left" w:pos="1440"/>
        </w:tabs>
        <w:ind w:left="0"/>
        <w:rPr>
          <w:rFonts w:ascii="Garamond" w:hAnsi="Garamond"/>
          <w:sz w:val="24"/>
          <w:szCs w:val="24"/>
          <w:u w:val="none"/>
        </w:rPr>
      </w:pPr>
      <w:r w:rsidRPr="00F37827">
        <w:rPr>
          <w:rFonts w:ascii="Garamond" w:hAnsi="Garamond"/>
          <w:sz w:val="24"/>
          <w:szCs w:val="24"/>
          <w:u w:val="none"/>
        </w:rPr>
        <w:t>NO</w:t>
      </w:r>
      <w:r w:rsidRPr="00F37827">
        <w:rPr>
          <w:rFonts w:ascii="Garamond" w:hAnsi="Garamond"/>
          <w:sz w:val="24"/>
          <w:szCs w:val="24"/>
          <w:u w:val="none"/>
          <w:vertAlign w:val="subscript"/>
        </w:rPr>
        <w:t>x</w:t>
      </w:r>
      <w:r w:rsidR="00B23260" w:rsidRPr="00F37827">
        <w:rPr>
          <w:rFonts w:ascii="Garamond" w:hAnsi="Garamond"/>
          <w:sz w:val="24"/>
          <w:szCs w:val="24"/>
          <w:u w:val="none"/>
        </w:rPr>
        <w:tab/>
        <w:t>oxides of nitrogen</w:t>
      </w:r>
    </w:p>
    <w:p w14:paraId="344D9DB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NO</w:t>
      </w:r>
      <w:r w:rsidRPr="00F37827">
        <w:rPr>
          <w:rFonts w:ascii="Garamond" w:hAnsi="Garamond"/>
          <w:sz w:val="24"/>
          <w:szCs w:val="24"/>
          <w:u w:val="none"/>
          <w:vertAlign w:val="subscript"/>
        </w:rPr>
        <w:t>2</w:t>
      </w:r>
      <w:r w:rsidRPr="00F37827">
        <w:rPr>
          <w:rFonts w:ascii="Garamond" w:hAnsi="Garamond"/>
          <w:sz w:val="24"/>
          <w:szCs w:val="24"/>
          <w:u w:val="none"/>
          <w:vertAlign w:val="subscript"/>
        </w:rPr>
        <w:tab/>
      </w:r>
      <w:r w:rsidRPr="00F37827">
        <w:rPr>
          <w:rFonts w:ascii="Garamond" w:hAnsi="Garamond"/>
          <w:sz w:val="24"/>
          <w:szCs w:val="24"/>
          <w:u w:val="none"/>
        </w:rPr>
        <w:t>nitrogen dioxide</w:t>
      </w:r>
    </w:p>
    <w:p w14:paraId="20A97ACF" w14:textId="79C2DA0E"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O</w:t>
      </w:r>
      <w:r w:rsidRPr="00F37827">
        <w:rPr>
          <w:rFonts w:ascii="Garamond" w:hAnsi="Garamond"/>
          <w:sz w:val="24"/>
          <w:szCs w:val="24"/>
          <w:u w:val="none"/>
          <w:vertAlign w:val="subscript"/>
        </w:rPr>
        <w:t>2</w:t>
      </w:r>
      <w:r w:rsidRPr="00F37827">
        <w:rPr>
          <w:rFonts w:ascii="Garamond" w:hAnsi="Garamond"/>
          <w:sz w:val="24"/>
          <w:szCs w:val="24"/>
          <w:u w:val="none"/>
        </w:rPr>
        <w:tab/>
        <w:t>oxygen</w:t>
      </w:r>
    </w:p>
    <w:p w14:paraId="43344EA9" w14:textId="6C2CB00A" w:rsidR="00335200" w:rsidRPr="00F37827" w:rsidRDefault="00335200">
      <w:pPr>
        <w:pStyle w:val="BodyTextIndent2"/>
        <w:tabs>
          <w:tab w:val="left" w:pos="1440"/>
        </w:tabs>
        <w:ind w:left="0"/>
        <w:rPr>
          <w:rFonts w:ascii="Garamond" w:hAnsi="Garamond"/>
          <w:sz w:val="24"/>
          <w:szCs w:val="24"/>
          <w:u w:val="none"/>
        </w:rPr>
      </w:pPr>
      <w:r w:rsidRPr="00F37827">
        <w:rPr>
          <w:rFonts w:ascii="Garamond" w:hAnsi="Garamond"/>
          <w:sz w:val="24"/>
          <w:szCs w:val="24"/>
          <w:u w:val="none"/>
        </w:rPr>
        <w:t>OMMP</w:t>
      </w:r>
      <w:r w:rsidRPr="00F37827">
        <w:rPr>
          <w:rFonts w:ascii="Garamond" w:hAnsi="Garamond"/>
          <w:sz w:val="24"/>
          <w:szCs w:val="24"/>
          <w:u w:val="none"/>
        </w:rPr>
        <w:tab/>
        <w:t>Operations, Malfunctions, and Maintenance Plan</w:t>
      </w:r>
    </w:p>
    <w:p w14:paraId="20D9298C"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Pb</w:t>
      </w:r>
      <w:r w:rsidRPr="00F37827">
        <w:rPr>
          <w:rFonts w:ascii="Garamond" w:hAnsi="Garamond"/>
          <w:sz w:val="24"/>
          <w:szCs w:val="24"/>
          <w:u w:val="none"/>
        </w:rPr>
        <w:tab/>
        <w:t>lead</w:t>
      </w:r>
    </w:p>
    <w:p w14:paraId="461BAB3D"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PM</w:t>
      </w:r>
      <w:r w:rsidRPr="00F37827">
        <w:rPr>
          <w:rFonts w:ascii="Garamond" w:hAnsi="Garamond"/>
          <w:sz w:val="24"/>
          <w:szCs w:val="24"/>
          <w:u w:val="none"/>
        </w:rPr>
        <w:tab/>
        <w:t>particulate matter</w:t>
      </w:r>
    </w:p>
    <w:p w14:paraId="2E8512A9" w14:textId="6DF6EE0A"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PM</w:t>
      </w:r>
      <w:r w:rsidRPr="00F37827">
        <w:rPr>
          <w:rFonts w:ascii="Garamond" w:hAnsi="Garamond"/>
          <w:sz w:val="24"/>
          <w:szCs w:val="24"/>
          <w:u w:val="none"/>
          <w:vertAlign w:val="subscript"/>
        </w:rPr>
        <w:t>10</w:t>
      </w:r>
      <w:r w:rsidRPr="00F37827">
        <w:rPr>
          <w:rFonts w:ascii="Garamond" w:hAnsi="Garamond"/>
          <w:sz w:val="24"/>
          <w:szCs w:val="24"/>
          <w:u w:val="none"/>
        </w:rPr>
        <w:tab/>
        <w:t xml:space="preserve">particulate matter </w:t>
      </w:r>
      <w:r w:rsidR="00BD29A0" w:rsidRPr="00F37827">
        <w:rPr>
          <w:rFonts w:ascii="Garamond" w:hAnsi="Garamond"/>
          <w:sz w:val="24"/>
          <w:szCs w:val="24"/>
          <w:u w:val="none"/>
        </w:rPr>
        <w:t>with an aerodynamic diameter of 10 microns and less</w:t>
      </w:r>
    </w:p>
    <w:p w14:paraId="3516E175" w14:textId="6FB0B37A"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PM</w:t>
      </w:r>
      <w:r w:rsidRPr="00F37827">
        <w:rPr>
          <w:rFonts w:ascii="Garamond" w:hAnsi="Garamond"/>
          <w:sz w:val="24"/>
          <w:szCs w:val="24"/>
          <w:u w:val="none"/>
          <w:vertAlign w:val="subscript"/>
        </w:rPr>
        <w:t>2.5</w:t>
      </w:r>
      <w:r w:rsidRPr="00F37827">
        <w:rPr>
          <w:rFonts w:ascii="Garamond" w:hAnsi="Garamond"/>
          <w:sz w:val="24"/>
          <w:szCs w:val="24"/>
          <w:u w:val="none"/>
        </w:rPr>
        <w:tab/>
        <w:t>particulate matter with an aerodynamic diameter of 2.5 microns and less</w:t>
      </w:r>
    </w:p>
    <w:p w14:paraId="4229AC85" w14:textId="7FEF3783"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PMA</w:t>
      </w:r>
      <w:r w:rsidRPr="00F37827">
        <w:rPr>
          <w:rFonts w:ascii="Garamond" w:hAnsi="Garamond"/>
          <w:sz w:val="24"/>
          <w:szCs w:val="24"/>
          <w:u w:val="none"/>
        </w:rPr>
        <w:tab/>
        <w:t>Polymer Modified Asphalt</w:t>
      </w:r>
    </w:p>
    <w:p w14:paraId="1731942E" w14:textId="50708E0A"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ppm</w:t>
      </w:r>
      <w:r w:rsidRPr="00F37827">
        <w:rPr>
          <w:rFonts w:ascii="Garamond" w:hAnsi="Garamond"/>
          <w:sz w:val="24"/>
          <w:szCs w:val="24"/>
          <w:u w:val="none"/>
        </w:rPr>
        <w:tab/>
        <w:t>parts per million</w:t>
      </w:r>
    </w:p>
    <w:p w14:paraId="0905F6E5" w14:textId="48AAE4FF"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ppmvd</w:t>
      </w:r>
      <w:r w:rsidRPr="00F37827">
        <w:rPr>
          <w:rFonts w:ascii="Garamond" w:hAnsi="Garamond"/>
          <w:sz w:val="24"/>
          <w:szCs w:val="24"/>
          <w:u w:val="none"/>
        </w:rPr>
        <w:tab/>
        <w:t>parts per millions on a dry volumetric basis</w:t>
      </w:r>
    </w:p>
    <w:p w14:paraId="53CC3CF6"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psi</w:t>
      </w:r>
      <w:r w:rsidRPr="00F37827">
        <w:rPr>
          <w:rFonts w:ascii="Garamond" w:hAnsi="Garamond"/>
          <w:sz w:val="24"/>
          <w:szCs w:val="24"/>
          <w:u w:val="none"/>
        </w:rPr>
        <w:tab/>
        <w:t>pounds per square inch</w:t>
      </w:r>
    </w:p>
    <w:p w14:paraId="5D4B909E"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RATA</w:t>
      </w:r>
      <w:r w:rsidRPr="00F37827">
        <w:rPr>
          <w:rFonts w:ascii="Garamond" w:hAnsi="Garamond"/>
          <w:sz w:val="24"/>
          <w:szCs w:val="24"/>
          <w:u w:val="none"/>
        </w:rPr>
        <w:tab/>
        <w:t>Relative Accuracy Test Audit</w:t>
      </w:r>
    </w:p>
    <w:p w14:paraId="36F7E2C7" w14:textId="77777777"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scf</w:t>
      </w:r>
      <w:r w:rsidRPr="00F37827">
        <w:rPr>
          <w:rFonts w:ascii="Garamond" w:hAnsi="Garamond"/>
          <w:sz w:val="24"/>
          <w:szCs w:val="24"/>
          <w:u w:val="none"/>
        </w:rPr>
        <w:tab/>
        <w:t>standard cubic feet</w:t>
      </w:r>
    </w:p>
    <w:p w14:paraId="5A04C43F" w14:textId="4F05CEB7" w:rsidR="00C37C7B" w:rsidRDefault="00C37C7B">
      <w:pPr>
        <w:pStyle w:val="BodyTextIndent2"/>
        <w:tabs>
          <w:tab w:val="left" w:pos="1440"/>
        </w:tabs>
        <w:ind w:left="0"/>
        <w:rPr>
          <w:rFonts w:ascii="Garamond" w:hAnsi="Garamond"/>
          <w:sz w:val="24"/>
          <w:szCs w:val="24"/>
          <w:u w:val="none"/>
        </w:rPr>
      </w:pPr>
      <w:r>
        <w:rPr>
          <w:rFonts w:ascii="Garamond" w:hAnsi="Garamond"/>
          <w:sz w:val="24"/>
          <w:szCs w:val="24"/>
          <w:u w:val="none"/>
        </w:rPr>
        <w:t>Shutdown</w:t>
      </w:r>
      <w:r>
        <w:rPr>
          <w:rFonts w:ascii="Garamond" w:hAnsi="Garamond"/>
          <w:sz w:val="24"/>
          <w:szCs w:val="24"/>
          <w:u w:val="none"/>
        </w:rPr>
        <w:tab/>
        <w:t>S</w:t>
      </w:r>
      <w:r w:rsidRPr="00C37C7B">
        <w:rPr>
          <w:rFonts w:ascii="Garamond" w:hAnsi="Garamond"/>
          <w:sz w:val="24"/>
          <w:szCs w:val="24"/>
          <w:u w:val="none"/>
        </w:rPr>
        <w:t>hall mean the cessation of operation of equipment for any purpose</w:t>
      </w:r>
    </w:p>
    <w:p w14:paraId="5EC3BCEA"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SIC</w:t>
      </w:r>
      <w:r w:rsidRPr="00F37827">
        <w:rPr>
          <w:rFonts w:ascii="Garamond" w:hAnsi="Garamond"/>
          <w:sz w:val="24"/>
          <w:szCs w:val="24"/>
          <w:u w:val="none"/>
        </w:rPr>
        <w:tab/>
        <w:t>Source Industrial Classification</w:t>
      </w:r>
    </w:p>
    <w:p w14:paraId="163347E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SO</w:t>
      </w:r>
      <w:r w:rsidRPr="00F37827">
        <w:rPr>
          <w:rFonts w:ascii="Garamond" w:hAnsi="Garamond"/>
          <w:sz w:val="24"/>
          <w:szCs w:val="24"/>
          <w:u w:val="none"/>
          <w:vertAlign w:val="subscript"/>
        </w:rPr>
        <w:t>2</w:t>
      </w:r>
      <w:r w:rsidRPr="00F37827">
        <w:rPr>
          <w:rFonts w:ascii="Garamond" w:hAnsi="Garamond"/>
          <w:sz w:val="24"/>
          <w:szCs w:val="24"/>
          <w:u w:val="none"/>
        </w:rPr>
        <w:tab/>
        <w:t>sulfur dioxide</w:t>
      </w:r>
    </w:p>
    <w:p w14:paraId="485B5704" w14:textId="77777777" w:rsidR="00B23260" w:rsidRDefault="00404455">
      <w:pPr>
        <w:pStyle w:val="BodyTextIndent2"/>
        <w:tabs>
          <w:tab w:val="left" w:pos="1440"/>
        </w:tabs>
        <w:ind w:left="0"/>
        <w:rPr>
          <w:rFonts w:ascii="Garamond" w:hAnsi="Garamond"/>
          <w:sz w:val="24"/>
          <w:szCs w:val="24"/>
          <w:u w:val="none"/>
        </w:rPr>
      </w:pPr>
      <w:r w:rsidRPr="00F37827">
        <w:rPr>
          <w:rFonts w:ascii="Garamond" w:hAnsi="Garamond"/>
          <w:sz w:val="24"/>
          <w:szCs w:val="24"/>
          <w:u w:val="none"/>
        </w:rPr>
        <w:t>SO</w:t>
      </w:r>
      <w:r w:rsidRPr="00F37827">
        <w:rPr>
          <w:rFonts w:ascii="Garamond" w:hAnsi="Garamond"/>
          <w:sz w:val="24"/>
          <w:szCs w:val="24"/>
          <w:u w:val="none"/>
          <w:vertAlign w:val="subscript"/>
        </w:rPr>
        <w:t>x</w:t>
      </w:r>
      <w:r w:rsidR="00B23260" w:rsidRPr="00F37827">
        <w:rPr>
          <w:rFonts w:ascii="Garamond" w:hAnsi="Garamond"/>
          <w:sz w:val="24"/>
          <w:szCs w:val="24"/>
          <w:u w:val="none"/>
        </w:rPr>
        <w:tab/>
        <w:t>oxides of sulfur</w:t>
      </w:r>
    </w:p>
    <w:p w14:paraId="120DCC79" w14:textId="77777777" w:rsidR="00C37C7B" w:rsidRPr="00F37827" w:rsidRDefault="00C37C7B" w:rsidP="00C37C7B">
      <w:pPr>
        <w:pStyle w:val="BodyTextIndent2"/>
        <w:tabs>
          <w:tab w:val="left" w:pos="1440"/>
        </w:tabs>
        <w:ind w:left="0"/>
        <w:rPr>
          <w:rFonts w:ascii="Garamond" w:hAnsi="Garamond"/>
          <w:sz w:val="24"/>
          <w:szCs w:val="24"/>
          <w:u w:val="none"/>
        </w:rPr>
      </w:pPr>
      <w:r>
        <w:rPr>
          <w:rFonts w:ascii="Garamond" w:hAnsi="Garamond"/>
          <w:sz w:val="24"/>
          <w:szCs w:val="24"/>
          <w:u w:val="none"/>
        </w:rPr>
        <w:t>Startup</w:t>
      </w:r>
      <w:r>
        <w:rPr>
          <w:rFonts w:ascii="Garamond" w:hAnsi="Garamond"/>
          <w:sz w:val="24"/>
          <w:szCs w:val="24"/>
          <w:u w:val="none"/>
        </w:rPr>
        <w:tab/>
        <w:t>S</w:t>
      </w:r>
      <w:r w:rsidRPr="00C37C7B">
        <w:rPr>
          <w:rFonts w:ascii="Garamond" w:hAnsi="Garamond"/>
          <w:sz w:val="24"/>
          <w:szCs w:val="24"/>
          <w:u w:val="none"/>
        </w:rPr>
        <w:t>hall mean the setting in operation of equipment for any purpose</w:t>
      </w:r>
    </w:p>
    <w:p w14:paraId="73262152" w14:textId="6692771F"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SWSOH</w:t>
      </w:r>
      <w:r w:rsidRPr="00F37827">
        <w:rPr>
          <w:rFonts w:ascii="Garamond" w:hAnsi="Garamond"/>
          <w:sz w:val="24"/>
          <w:szCs w:val="24"/>
          <w:u w:val="none"/>
        </w:rPr>
        <w:tab/>
        <w:t>Sour water stripper overhead</w:t>
      </w:r>
    </w:p>
    <w:p w14:paraId="1BF0DB4C" w14:textId="0114223F" w:rsidR="004921AF" w:rsidRDefault="004921AF">
      <w:pPr>
        <w:pStyle w:val="BodyTextIndent2"/>
        <w:tabs>
          <w:tab w:val="left" w:pos="1440"/>
        </w:tabs>
        <w:ind w:left="0"/>
        <w:rPr>
          <w:rFonts w:ascii="Garamond" w:hAnsi="Garamond"/>
          <w:sz w:val="24"/>
          <w:szCs w:val="24"/>
          <w:u w:val="none"/>
        </w:rPr>
      </w:pPr>
      <w:r>
        <w:rPr>
          <w:rFonts w:ascii="Garamond" w:hAnsi="Garamond"/>
          <w:sz w:val="24"/>
          <w:szCs w:val="24"/>
          <w:u w:val="none"/>
        </w:rPr>
        <w:t>TDS</w:t>
      </w:r>
      <w:r>
        <w:rPr>
          <w:rFonts w:ascii="Garamond" w:hAnsi="Garamond"/>
          <w:sz w:val="24"/>
          <w:szCs w:val="24"/>
          <w:u w:val="none"/>
        </w:rPr>
        <w:tab/>
        <w:t>total dissolved solids</w:t>
      </w:r>
    </w:p>
    <w:p w14:paraId="18D94412"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lastRenderedPageBreak/>
        <w:t>TPD</w:t>
      </w:r>
      <w:r w:rsidRPr="00F37827">
        <w:rPr>
          <w:rFonts w:ascii="Garamond" w:hAnsi="Garamond"/>
          <w:sz w:val="24"/>
          <w:szCs w:val="24"/>
          <w:u w:val="none"/>
        </w:rPr>
        <w:tab/>
        <w:t>tons per day</w:t>
      </w:r>
    </w:p>
    <w:p w14:paraId="621534FD"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TPY</w:t>
      </w:r>
      <w:r w:rsidRPr="00F37827">
        <w:rPr>
          <w:rFonts w:ascii="Garamond" w:hAnsi="Garamond"/>
          <w:sz w:val="24"/>
          <w:szCs w:val="24"/>
          <w:u w:val="none"/>
        </w:rPr>
        <w:tab/>
        <w:t>tons per year</w:t>
      </w:r>
    </w:p>
    <w:p w14:paraId="629EAE91" w14:textId="2C8061E3"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U.S.C.</w:t>
      </w:r>
      <w:r w:rsidRPr="00F37827">
        <w:rPr>
          <w:rFonts w:ascii="Garamond" w:hAnsi="Garamond"/>
          <w:sz w:val="24"/>
          <w:szCs w:val="24"/>
          <w:u w:val="none"/>
        </w:rPr>
        <w:tab/>
        <w:t>United States Code</w:t>
      </w:r>
    </w:p>
    <w:p w14:paraId="5437FCA8" w14:textId="5CC28977" w:rsidR="009D67E0" w:rsidRPr="00630332" w:rsidRDefault="009D67E0">
      <w:pPr>
        <w:pStyle w:val="BodyTextIndent2"/>
        <w:tabs>
          <w:tab w:val="left" w:pos="1440"/>
        </w:tabs>
        <w:ind w:left="0"/>
        <w:rPr>
          <w:rFonts w:ascii="Garamond" w:hAnsi="Garamond"/>
          <w:sz w:val="24"/>
          <w:szCs w:val="24"/>
          <w:u w:val="none"/>
          <w:lang w:val="fr-FR"/>
        </w:rPr>
      </w:pPr>
      <w:r w:rsidRPr="00630332">
        <w:rPr>
          <w:rFonts w:ascii="Garamond" w:hAnsi="Garamond"/>
          <w:sz w:val="24"/>
          <w:szCs w:val="24"/>
          <w:u w:val="none"/>
          <w:lang w:val="fr-FR"/>
        </w:rPr>
        <w:t>VCU</w:t>
      </w:r>
      <w:r w:rsidRPr="00630332">
        <w:rPr>
          <w:rFonts w:ascii="Garamond" w:hAnsi="Garamond"/>
          <w:sz w:val="24"/>
          <w:szCs w:val="24"/>
          <w:u w:val="none"/>
          <w:lang w:val="fr-FR"/>
        </w:rPr>
        <w:tab/>
        <w:t>vapor combustion unit</w:t>
      </w:r>
    </w:p>
    <w:p w14:paraId="7C9BD6A6" w14:textId="77777777" w:rsidR="00B23260" w:rsidRPr="00630332" w:rsidRDefault="00B23260">
      <w:pPr>
        <w:pStyle w:val="BodyTextIndent2"/>
        <w:tabs>
          <w:tab w:val="left" w:pos="1440"/>
        </w:tabs>
        <w:ind w:left="0"/>
        <w:rPr>
          <w:rFonts w:ascii="Garamond" w:hAnsi="Garamond"/>
          <w:sz w:val="24"/>
          <w:szCs w:val="24"/>
          <w:u w:val="none"/>
          <w:lang w:val="fr-FR"/>
        </w:rPr>
      </w:pPr>
      <w:r w:rsidRPr="00630332">
        <w:rPr>
          <w:rFonts w:ascii="Garamond" w:hAnsi="Garamond"/>
          <w:sz w:val="24"/>
          <w:szCs w:val="24"/>
          <w:u w:val="none"/>
          <w:lang w:val="fr-FR"/>
        </w:rPr>
        <w:t>VE</w:t>
      </w:r>
      <w:r w:rsidRPr="00630332">
        <w:rPr>
          <w:rFonts w:ascii="Garamond" w:hAnsi="Garamond"/>
          <w:sz w:val="24"/>
          <w:szCs w:val="24"/>
          <w:u w:val="none"/>
          <w:lang w:val="fr-FR"/>
        </w:rPr>
        <w:tab/>
        <w:t>visible emissions</w:t>
      </w:r>
    </w:p>
    <w:p w14:paraId="0186A6AE" w14:textId="77777777" w:rsidR="00B23260" w:rsidRPr="00F37827" w:rsidRDefault="00B23260">
      <w:pPr>
        <w:rPr>
          <w:rFonts w:ascii="Garamond" w:hAnsi="Garamond"/>
          <w:sz w:val="24"/>
          <w:szCs w:val="24"/>
        </w:rPr>
      </w:pPr>
      <w:r w:rsidRPr="00F37827">
        <w:rPr>
          <w:rFonts w:ascii="Garamond" w:hAnsi="Garamond"/>
          <w:sz w:val="24"/>
          <w:szCs w:val="24"/>
        </w:rPr>
        <w:t>VOC</w:t>
      </w:r>
      <w:r w:rsidRPr="00F37827">
        <w:rPr>
          <w:rFonts w:ascii="Garamond" w:hAnsi="Garamond"/>
          <w:sz w:val="24"/>
          <w:szCs w:val="24"/>
        </w:rPr>
        <w:tab/>
      </w:r>
      <w:r w:rsidRPr="00F37827">
        <w:rPr>
          <w:rFonts w:ascii="Garamond" w:hAnsi="Garamond"/>
          <w:sz w:val="24"/>
          <w:szCs w:val="24"/>
        </w:rPr>
        <w:tab/>
        <w:t>volatile organic compound</w:t>
      </w:r>
    </w:p>
    <w:p w14:paraId="25B504CE" w14:textId="62BB3FFF" w:rsidR="00B23260" w:rsidRPr="00F37827" w:rsidRDefault="00B23260">
      <w:pPr>
        <w:pStyle w:val="Heading2"/>
        <w:numPr>
          <w:ilvl w:val="0"/>
          <w:numId w:val="0"/>
        </w:numPr>
        <w:ind w:right="0"/>
        <w:jc w:val="center"/>
        <w:rPr>
          <w:rFonts w:ascii="Garamond" w:hAnsi="Garamond"/>
          <w:sz w:val="24"/>
          <w:szCs w:val="24"/>
        </w:rPr>
        <w:sectPr w:rsidR="00B23260" w:rsidRPr="00F37827" w:rsidSect="00BC13F7">
          <w:footerReference w:type="default" r:id="rId27"/>
          <w:pgSz w:w="12240" w:h="15840" w:code="1"/>
          <w:pgMar w:top="1152" w:right="1440" w:bottom="1008" w:left="1440" w:header="720" w:footer="720" w:gutter="0"/>
          <w:pgNumType w:start="1"/>
          <w:cols w:space="720"/>
          <w:noEndnote/>
        </w:sectPr>
      </w:pPr>
      <w:bookmarkStart w:id="867" w:name="_Toc467909513"/>
      <w:bookmarkStart w:id="868" w:name="_Toc467977792"/>
      <w:bookmarkStart w:id="869" w:name="_Toc468068659"/>
      <w:bookmarkStart w:id="870" w:name="_Toc473696109"/>
      <w:bookmarkStart w:id="871" w:name="_Toc475324655"/>
      <w:bookmarkStart w:id="872" w:name="_Toc475325031"/>
      <w:bookmarkStart w:id="873" w:name="_Toc475424294"/>
      <w:bookmarkStart w:id="874" w:name="_Toc483112651"/>
      <w:bookmarkStart w:id="875" w:name="_Toc522411234"/>
    </w:p>
    <w:p w14:paraId="2C861107" w14:textId="77777777" w:rsidR="00B23260" w:rsidRPr="00F37827" w:rsidRDefault="00B23260" w:rsidP="00B514DC">
      <w:pPr>
        <w:pStyle w:val="Heading2"/>
        <w:numPr>
          <w:ilvl w:val="0"/>
          <w:numId w:val="47"/>
        </w:numPr>
        <w:tabs>
          <w:tab w:val="clear" w:pos="3690"/>
        </w:tabs>
        <w:ind w:left="0" w:right="0"/>
        <w:jc w:val="center"/>
        <w:rPr>
          <w:rFonts w:ascii="Garamond" w:hAnsi="Garamond"/>
          <w:bCs/>
          <w:color w:val="auto"/>
          <w:sz w:val="24"/>
          <w:szCs w:val="24"/>
        </w:rPr>
      </w:pPr>
      <w:bookmarkStart w:id="876" w:name="_Toc468599121"/>
      <w:bookmarkStart w:id="877" w:name="_Toc23903350"/>
      <w:bookmarkStart w:id="878" w:name="_Toc51127780"/>
      <w:bookmarkStart w:id="879" w:name="_Toc51128776"/>
      <w:bookmarkStart w:id="880" w:name="_Toc70998794"/>
      <w:bookmarkStart w:id="881" w:name="_Toc79977032"/>
      <w:bookmarkStart w:id="882" w:name="_Toc84039786"/>
      <w:bookmarkStart w:id="883" w:name="_Toc176081207"/>
      <w:bookmarkStart w:id="884" w:name="_Toc365288680"/>
      <w:bookmarkStart w:id="885" w:name="_Toc29394660"/>
      <w:bookmarkStart w:id="886" w:name="_Toc33453582"/>
      <w:bookmarkStart w:id="887" w:name="_Ref33704956"/>
      <w:bookmarkStart w:id="888" w:name="_Ref33704961"/>
      <w:bookmarkStart w:id="889" w:name="_Toc225415685"/>
      <w:bookmarkEnd w:id="867"/>
      <w:bookmarkEnd w:id="868"/>
      <w:bookmarkEnd w:id="869"/>
      <w:bookmarkEnd w:id="870"/>
      <w:bookmarkEnd w:id="871"/>
      <w:bookmarkEnd w:id="872"/>
      <w:bookmarkEnd w:id="873"/>
      <w:bookmarkEnd w:id="874"/>
      <w:bookmarkEnd w:id="875"/>
      <w:r w:rsidRPr="00F37827">
        <w:rPr>
          <w:rFonts w:ascii="Garamond" w:hAnsi="Garamond"/>
          <w:bCs/>
          <w:color w:val="auto"/>
          <w:sz w:val="24"/>
          <w:szCs w:val="24"/>
        </w:rPr>
        <w:lastRenderedPageBreak/>
        <w:t>NOTIFICATION ADDRESSES</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1E76F434" w14:textId="77777777" w:rsidR="00B23260" w:rsidRPr="00F37827" w:rsidRDefault="00B23260">
      <w:pPr>
        <w:pStyle w:val="BodyTextIndent2"/>
        <w:tabs>
          <w:tab w:val="left" w:pos="1440"/>
        </w:tabs>
        <w:ind w:left="0"/>
        <w:rPr>
          <w:rFonts w:ascii="Garamond" w:hAnsi="Garamond"/>
          <w:sz w:val="24"/>
          <w:szCs w:val="24"/>
          <w:u w:val="none"/>
        </w:rPr>
      </w:pPr>
    </w:p>
    <w:p w14:paraId="5483266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Compliance Notifications:</w:t>
      </w:r>
    </w:p>
    <w:p w14:paraId="46640AE7" w14:textId="77777777" w:rsidR="00B23260" w:rsidRPr="00F37827" w:rsidRDefault="00B23260">
      <w:pPr>
        <w:pStyle w:val="BodyTextIndent2"/>
        <w:tabs>
          <w:tab w:val="left" w:pos="1440"/>
        </w:tabs>
        <w:ind w:left="0"/>
        <w:rPr>
          <w:rFonts w:ascii="Garamond" w:hAnsi="Garamond"/>
          <w:sz w:val="24"/>
          <w:szCs w:val="24"/>
          <w:u w:val="none"/>
        </w:rPr>
      </w:pPr>
    </w:p>
    <w:p w14:paraId="07030FCC"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Montana Department of Environmental Quality</w:t>
      </w:r>
    </w:p>
    <w:p w14:paraId="1B81AA5A"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Energy &amp; Mining</w:t>
      </w:r>
      <w:r w:rsidR="00B23260" w:rsidRPr="00F37827">
        <w:rPr>
          <w:rFonts w:ascii="Garamond" w:hAnsi="Garamond"/>
          <w:sz w:val="24"/>
          <w:szCs w:val="24"/>
          <w:u w:val="none"/>
        </w:rPr>
        <w:t xml:space="preserve"> Division</w:t>
      </w:r>
    </w:p>
    <w:p w14:paraId="5870FCBC"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Quality Bureau</w:t>
      </w:r>
    </w:p>
    <w:p w14:paraId="019CA16D"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P.O. Box 200901</w:t>
      </w:r>
    </w:p>
    <w:p w14:paraId="70E98000"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Helena, MT  59620-0901</w:t>
      </w:r>
    </w:p>
    <w:p w14:paraId="48E0830D" w14:textId="77777777" w:rsidR="00B23260" w:rsidRPr="00F37827" w:rsidRDefault="00B23260">
      <w:pPr>
        <w:pStyle w:val="BodyTextIndent2"/>
        <w:tabs>
          <w:tab w:val="left" w:pos="1440"/>
        </w:tabs>
        <w:ind w:left="720"/>
        <w:rPr>
          <w:rFonts w:ascii="Garamond" w:hAnsi="Garamond"/>
          <w:sz w:val="24"/>
          <w:szCs w:val="24"/>
          <w:u w:val="none"/>
        </w:rPr>
      </w:pPr>
    </w:p>
    <w:p w14:paraId="7916FF04" w14:textId="65D5AF94"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Enforcement and Compliance Assurance Division</w:t>
      </w:r>
    </w:p>
    <w:p w14:paraId="024242E1" w14:textId="72715252"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Air Enforcement Branch</w:t>
      </w:r>
    </w:p>
    <w:p w14:paraId="430C601E" w14:textId="00700C21"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US EPA Region VIII, Montana Office</w:t>
      </w:r>
    </w:p>
    <w:p w14:paraId="4CD04973" w14:textId="658DF6AC"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10 West 15</w:t>
      </w:r>
      <w:r w:rsidRPr="00F72DAC">
        <w:rPr>
          <w:rFonts w:ascii="Garamond" w:hAnsi="Garamond"/>
          <w:sz w:val="24"/>
          <w:szCs w:val="24"/>
          <w:u w:val="none"/>
          <w:vertAlign w:val="superscript"/>
        </w:rPr>
        <w:t>th</w:t>
      </w:r>
      <w:r w:rsidRPr="00F72DAC">
        <w:rPr>
          <w:rFonts w:ascii="Garamond" w:hAnsi="Garamond"/>
          <w:sz w:val="24"/>
          <w:szCs w:val="24"/>
          <w:u w:val="none"/>
        </w:rPr>
        <w:t xml:space="preserve"> Street, Suite 3200</w:t>
      </w:r>
    </w:p>
    <w:p w14:paraId="6D9E967E" w14:textId="526116E6"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Helena, MT 59626</w:t>
      </w:r>
    </w:p>
    <w:p w14:paraId="57ECD5C4" w14:textId="77777777" w:rsidR="00B23260" w:rsidRPr="00F37827" w:rsidRDefault="00B23260">
      <w:pPr>
        <w:pStyle w:val="BodyTextIndent2"/>
        <w:tabs>
          <w:tab w:val="left" w:pos="1440"/>
        </w:tabs>
        <w:ind w:left="0"/>
        <w:rPr>
          <w:rFonts w:ascii="Garamond" w:hAnsi="Garamond"/>
          <w:sz w:val="24"/>
          <w:szCs w:val="24"/>
          <w:u w:val="none"/>
        </w:rPr>
      </w:pPr>
    </w:p>
    <w:p w14:paraId="33D1A09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Permit Modifications:</w:t>
      </w:r>
    </w:p>
    <w:p w14:paraId="0C097E6C" w14:textId="77777777" w:rsidR="00B23260" w:rsidRPr="00F37827" w:rsidRDefault="00B23260">
      <w:pPr>
        <w:pStyle w:val="BodyTextIndent2"/>
        <w:tabs>
          <w:tab w:val="left" w:pos="1440"/>
        </w:tabs>
        <w:ind w:left="0"/>
        <w:rPr>
          <w:rFonts w:ascii="Garamond" w:hAnsi="Garamond"/>
          <w:sz w:val="24"/>
          <w:szCs w:val="24"/>
          <w:u w:val="none"/>
        </w:rPr>
      </w:pPr>
    </w:p>
    <w:p w14:paraId="63439AFF"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Montana Department of Environmental Quality</w:t>
      </w:r>
    </w:p>
    <w:p w14:paraId="339E1775"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Energy &amp; Mining</w:t>
      </w:r>
      <w:r w:rsidR="00B23260" w:rsidRPr="00F37827">
        <w:rPr>
          <w:rFonts w:ascii="Garamond" w:hAnsi="Garamond"/>
          <w:sz w:val="24"/>
          <w:szCs w:val="24"/>
          <w:u w:val="none"/>
        </w:rPr>
        <w:t xml:space="preserve"> Division</w:t>
      </w:r>
    </w:p>
    <w:p w14:paraId="52F6AFC8"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Quality Bureau</w:t>
      </w:r>
    </w:p>
    <w:p w14:paraId="5CC2620C"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P.O. Box 200901</w:t>
      </w:r>
    </w:p>
    <w:p w14:paraId="283850C2"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Helena, MT  59620-0901</w:t>
      </w:r>
    </w:p>
    <w:p w14:paraId="137EF99F" w14:textId="77777777" w:rsidR="00B23260" w:rsidRPr="00F37827" w:rsidRDefault="00B23260">
      <w:pPr>
        <w:pStyle w:val="BodyTextIndent2"/>
        <w:tabs>
          <w:tab w:val="left" w:pos="1440"/>
        </w:tabs>
        <w:ind w:left="720"/>
        <w:rPr>
          <w:rFonts w:ascii="Garamond" w:hAnsi="Garamond"/>
          <w:sz w:val="24"/>
          <w:szCs w:val="24"/>
          <w:u w:val="none"/>
        </w:rPr>
      </w:pPr>
    </w:p>
    <w:p w14:paraId="60D3849F" w14:textId="7B0E2728"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Air and Radiation Division</w:t>
      </w:r>
    </w:p>
    <w:p w14:paraId="2D93AB58" w14:textId="4CAEFDB6"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Permit and Monitoring Branch</w:t>
      </w:r>
    </w:p>
    <w:p w14:paraId="152111CF" w14:textId="7048044F"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US EPA Region VIII, 8ARD-PM</w:t>
      </w:r>
    </w:p>
    <w:p w14:paraId="30B4E693" w14:textId="15DA38B2"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 xml:space="preserve">1595 Wynkoop Street </w:t>
      </w:r>
    </w:p>
    <w:p w14:paraId="65DAF2A5" w14:textId="6FBDD103" w:rsidR="00F72DAC" w:rsidRPr="00F37827"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Denver, CO 80202-1129</w:t>
      </w:r>
    </w:p>
    <w:p w14:paraId="136576C0" w14:textId="77777777" w:rsidR="00B23260" w:rsidRPr="00F37827" w:rsidRDefault="00B23260">
      <w:pPr>
        <w:pStyle w:val="BodyTextIndent2"/>
        <w:tabs>
          <w:tab w:val="left" w:pos="1440"/>
        </w:tabs>
        <w:ind w:left="0"/>
        <w:rPr>
          <w:rFonts w:ascii="Garamond" w:hAnsi="Garamond"/>
          <w:sz w:val="24"/>
          <w:szCs w:val="24"/>
          <w:u w:val="none"/>
        </w:rPr>
      </w:pPr>
    </w:p>
    <w:p w14:paraId="36894D90" w14:textId="77777777" w:rsidR="00B23260" w:rsidRPr="00F37827" w:rsidRDefault="00B23260">
      <w:pPr>
        <w:pStyle w:val="BodyTextIndent2"/>
        <w:tabs>
          <w:tab w:val="left" w:pos="1440"/>
        </w:tabs>
        <w:ind w:left="0"/>
        <w:rPr>
          <w:rFonts w:ascii="Garamond" w:hAnsi="Garamond"/>
          <w:sz w:val="24"/>
          <w:szCs w:val="24"/>
          <w:u w:val="none"/>
        </w:rPr>
      </w:pPr>
    </w:p>
    <w:p w14:paraId="1E2AA2F6" w14:textId="77777777" w:rsidR="00B23260" w:rsidRDefault="00B23260">
      <w:pPr>
        <w:pStyle w:val="Heading2"/>
        <w:numPr>
          <w:ilvl w:val="0"/>
          <w:numId w:val="0"/>
        </w:numPr>
        <w:ind w:right="0"/>
        <w:jc w:val="center"/>
        <w:rPr>
          <w:rFonts w:ascii="Garamond" w:hAnsi="Garamond"/>
          <w:sz w:val="24"/>
          <w:szCs w:val="24"/>
        </w:rPr>
      </w:pPr>
      <w:bookmarkStart w:id="890" w:name="_Toc467909515"/>
      <w:bookmarkStart w:id="891" w:name="_Toc467977794"/>
      <w:bookmarkStart w:id="892" w:name="_Toc468068661"/>
      <w:bookmarkStart w:id="893" w:name="_Toc473696111"/>
      <w:bookmarkStart w:id="894" w:name="_Toc475324657"/>
      <w:bookmarkStart w:id="895" w:name="_Toc475325033"/>
      <w:bookmarkStart w:id="896" w:name="_Toc475424296"/>
      <w:bookmarkStart w:id="897" w:name="_Toc483112653"/>
      <w:bookmarkStart w:id="898" w:name="_Toc522411236"/>
    </w:p>
    <w:p w14:paraId="5FE68386" w14:textId="77777777" w:rsidR="006E79D0" w:rsidRPr="006E79D0" w:rsidRDefault="006E79D0" w:rsidP="006E79D0"/>
    <w:p w14:paraId="160178BC" w14:textId="77777777" w:rsidR="006E79D0" w:rsidRPr="006E79D0" w:rsidRDefault="006E79D0" w:rsidP="006E79D0"/>
    <w:p w14:paraId="2637F05D" w14:textId="77777777" w:rsidR="006E79D0" w:rsidRPr="006E79D0" w:rsidRDefault="006E79D0" w:rsidP="006E79D0"/>
    <w:p w14:paraId="49365ECD" w14:textId="77777777" w:rsidR="006E79D0" w:rsidRPr="006E79D0" w:rsidRDefault="006E79D0" w:rsidP="006E79D0"/>
    <w:p w14:paraId="322A6CAF" w14:textId="77777777" w:rsidR="006E79D0" w:rsidRPr="006E79D0" w:rsidRDefault="006E79D0" w:rsidP="006E79D0"/>
    <w:p w14:paraId="0DC3EBD7" w14:textId="77777777" w:rsidR="006E79D0" w:rsidRPr="006E79D0" w:rsidRDefault="006E79D0" w:rsidP="006E79D0"/>
    <w:p w14:paraId="6CD4515E" w14:textId="77777777" w:rsidR="006E79D0" w:rsidRPr="006E79D0" w:rsidRDefault="006E79D0" w:rsidP="006E79D0"/>
    <w:p w14:paraId="1A59E995" w14:textId="77777777" w:rsidR="006E79D0" w:rsidRPr="006E79D0" w:rsidRDefault="006E79D0" w:rsidP="006E79D0"/>
    <w:p w14:paraId="16027FC3" w14:textId="77777777" w:rsidR="006E79D0" w:rsidRPr="006E79D0" w:rsidRDefault="006E79D0" w:rsidP="006E79D0"/>
    <w:p w14:paraId="166A21B1" w14:textId="77777777" w:rsidR="006E79D0" w:rsidRPr="006E79D0" w:rsidRDefault="006E79D0" w:rsidP="006E79D0"/>
    <w:p w14:paraId="5E0FBC46" w14:textId="77777777" w:rsidR="006E79D0" w:rsidRPr="006E79D0" w:rsidRDefault="006E79D0" w:rsidP="006E79D0"/>
    <w:p w14:paraId="272399E0" w14:textId="77777777" w:rsidR="006E79D0" w:rsidRPr="006E79D0" w:rsidRDefault="006E79D0" w:rsidP="006E79D0"/>
    <w:p w14:paraId="05329865" w14:textId="77777777" w:rsidR="006E79D0" w:rsidRPr="006E79D0" w:rsidRDefault="006E79D0" w:rsidP="006E79D0"/>
    <w:p w14:paraId="6BE584CD" w14:textId="5260510D" w:rsidR="006E79D0" w:rsidRDefault="006E79D0" w:rsidP="006E79D0">
      <w:pPr>
        <w:tabs>
          <w:tab w:val="left" w:pos="8416"/>
        </w:tabs>
        <w:rPr>
          <w:rFonts w:ascii="Garamond" w:hAnsi="Garamond"/>
          <w:b/>
          <w:color w:val="000000"/>
          <w:sz w:val="24"/>
          <w:szCs w:val="24"/>
        </w:rPr>
      </w:pPr>
      <w:r>
        <w:rPr>
          <w:rFonts w:ascii="Garamond" w:hAnsi="Garamond"/>
          <w:b/>
          <w:color w:val="000000"/>
          <w:sz w:val="24"/>
          <w:szCs w:val="24"/>
        </w:rPr>
        <w:tab/>
      </w:r>
    </w:p>
    <w:p w14:paraId="4C714E6D" w14:textId="5F249B5E" w:rsidR="006E79D0" w:rsidRPr="006E79D0" w:rsidRDefault="006E79D0" w:rsidP="006E79D0">
      <w:pPr>
        <w:sectPr w:rsidR="006E79D0" w:rsidRPr="006E79D0" w:rsidSect="00BC13F7">
          <w:footerReference w:type="default" r:id="rId28"/>
          <w:pgSz w:w="12240" w:h="15840" w:code="1"/>
          <w:pgMar w:top="1152" w:right="1440" w:bottom="1008" w:left="1440" w:header="720" w:footer="357" w:gutter="0"/>
          <w:pgNumType w:start="1"/>
          <w:cols w:space="720"/>
          <w:noEndnote/>
        </w:sectPr>
      </w:pPr>
    </w:p>
    <w:p w14:paraId="31DA7F85" w14:textId="77777777" w:rsidR="00B23260" w:rsidRPr="00F37827" w:rsidRDefault="00B23260" w:rsidP="00B514DC">
      <w:pPr>
        <w:pStyle w:val="Heading2"/>
        <w:numPr>
          <w:ilvl w:val="0"/>
          <w:numId w:val="47"/>
        </w:numPr>
        <w:tabs>
          <w:tab w:val="clear" w:pos="3690"/>
        </w:tabs>
        <w:ind w:left="0" w:right="0"/>
        <w:jc w:val="center"/>
        <w:rPr>
          <w:rFonts w:ascii="Garamond" w:hAnsi="Garamond"/>
          <w:bCs/>
          <w:color w:val="auto"/>
          <w:sz w:val="24"/>
          <w:szCs w:val="24"/>
        </w:rPr>
      </w:pPr>
      <w:bookmarkStart w:id="899" w:name="_Toc255479734"/>
      <w:bookmarkStart w:id="900" w:name="_Toc51127782"/>
      <w:bookmarkStart w:id="901" w:name="_Toc51128778"/>
      <w:bookmarkStart w:id="902" w:name="_Toc70998796"/>
      <w:bookmarkStart w:id="903" w:name="_Toc79977034"/>
      <w:bookmarkStart w:id="904" w:name="_Toc84039788"/>
      <w:bookmarkStart w:id="905" w:name="_Toc176081209"/>
      <w:bookmarkStart w:id="906" w:name="_Toc365288681"/>
      <w:bookmarkStart w:id="907" w:name="_Toc29394661"/>
      <w:bookmarkStart w:id="908" w:name="_Toc225415686"/>
      <w:bookmarkStart w:id="909" w:name="_Hlk138309655"/>
      <w:bookmarkEnd w:id="890"/>
      <w:bookmarkEnd w:id="891"/>
      <w:bookmarkEnd w:id="892"/>
      <w:bookmarkEnd w:id="893"/>
      <w:bookmarkEnd w:id="894"/>
      <w:bookmarkEnd w:id="895"/>
      <w:bookmarkEnd w:id="896"/>
      <w:bookmarkEnd w:id="897"/>
      <w:bookmarkEnd w:id="898"/>
      <w:bookmarkEnd w:id="899"/>
      <w:r w:rsidRPr="00F37827">
        <w:rPr>
          <w:rFonts w:ascii="Garamond" w:hAnsi="Garamond"/>
          <w:bCs/>
          <w:color w:val="auto"/>
          <w:sz w:val="24"/>
          <w:szCs w:val="24"/>
        </w:rPr>
        <w:lastRenderedPageBreak/>
        <w:t>AIR QUALITY INSPECTOR INFORMATION</w:t>
      </w:r>
      <w:bookmarkEnd w:id="900"/>
      <w:bookmarkEnd w:id="901"/>
      <w:bookmarkEnd w:id="902"/>
      <w:bookmarkEnd w:id="903"/>
      <w:bookmarkEnd w:id="904"/>
      <w:bookmarkEnd w:id="905"/>
      <w:bookmarkEnd w:id="906"/>
      <w:bookmarkEnd w:id="907"/>
      <w:bookmarkEnd w:id="908"/>
    </w:p>
    <w:bookmarkEnd w:id="909"/>
    <w:p w14:paraId="265AD594" w14:textId="77777777" w:rsidR="00B23260" w:rsidRPr="00F37827" w:rsidRDefault="00B23260">
      <w:pPr>
        <w:pStyle w:val="BodyTextIndent2"/>
        <w:tabs>
          <w:tab w:val="left" w:pos="1440"/>
        </w:tabs>
        <w:ind w:left="0"/>
        <w:rPr>
          <w:rFonts w:ascii="Garamond" w:hAnsi="Garamond"/>
          <w:sz w:val="24"/>
          <w:szCs w:val="24"/>
          <w:u w:val="none"/>
        </w:rPr>
      </w:pPr>
    </w:p>
    <w:p w14:paraId="05C05474" w14:textId="77777777" w:rsidR="00B23260" w:rsidRPr="00F37827" w:rsidRDefault="00B23260">
      <w:pPr>
        <w:pStyle w:val="BodyTextIndent2"/>
        <w:tabs>
          <w:tab w:val="left" w:pos="1440"/>
        </w:tabs>
        <w:ind w:left="0"/>
        <w:rPr>
          <w:rFonts w:ascii="Garamond" w:hAnsi="Garamond"/>
          <w:sz w:val="24"/>
          <w:szCs w:val="24"/>
          <w:u w:val="none"/>
        </w:rPr>
      </w:pPr>
    </w:p>
    <w:p w14:paraId="3E7496C5" w14:textId="042AA896" w:rsidR="00B23260" w:rsidRPr="00F37827" w:rsidRDefault="00B23260">
      <w:pPr>
        <w:pStyle w:val="BodyTextIndent2"/>
        <w:ind w:hanging="360"/>
        <w:rPr>
          <w:rFonts w:ascii="Garamond" w:hAnsi="Garamond"/>
          <w:sz w:val="24"/>
          <w:szCs w:val="24"/>
          <w:u w:val="none"/>
        </w:rPr>
      </w:pPr>
      <w:r w:rsidRPr="00F37827">
        <w:rPr>
          <w:rFonts w:ascii="Garamond" w:hAnsi="Garamond"/>
          <w:b/>
          <w:sz w:val="24"/>
          <w:szCs w:val="24"/>
          <w:u w:val="none"/>
        </w:rPr>
        <w:t>Disclaimer:</w:t>
      </w:r>
      <w:r w:rsidRPr="00F37827">
        <w:rPr>
          <w:rFonts w:ascii="Garamond" w:hAnsi="Garamond"/>
          <w:sz w:val="24"/>
          <w:szCs w:val="24"/>
          <w:u w:val="none"/>
        </w:rPr>
        <w:t xml:space="preserve">  The information in this appendix is not State or Federally enforceable, but is presented to assist </w:t>
      </w:r>
      <w:r w:rsidR="00CE4484">
        <w:rPr>
          <w:rFonts w:ascii="Garamond" w:hAnsi="Garamond"/>
          <w:sz w:val="24"/>
          <w:szCs w:val="24"/>
          <w:u w:val="none"/>
        </w:rPr>
        <w:t>CMR</w:t>
      </w:r>
      <w:r w:rsidRPr="00F37827">
        <w:rPr>
          <w:rFonts w:ascii="Garamond" w:hAnsi="Garamond"/>
          <w:sz w:val="24"/>
          <w:szCs w:val="24"/>
          <w:u w:val="none"/>
        </w:rPr>
        <w:t>, permitting authority, inspectors, and the public.</w:t>
      </w:r>
    </w:p>
    <w:p w14:paraId="19C8D8FD" w14:textId="77777777" w:rsidR="00B23260" w:rsidRPr="00F37827" w:rsidRDefault="00B23260">
      <w:pPr>
        <w:pStyle w:val="BodyTextIndent2"/>
        <w:tabs>
          <w:tab w:val="left" w:pos="1440"/>
        </w:tabs>
        <w:ind w:left="0"/>
        <w:rPr>
          <w:rFonts w:ascii="Garamond" w:hAnsi="Garamond"/>
          <w:b/>
          <w:sz w:val="24"/>
          <w:szCs w:val="24"/>
          <w:u w:val="none"/>
        </w:rPr>
      </w:pPr>
    </w:p>
    <w:p w14:paraId="49391815" w14:textId="7392404E" w:rsidR="00B23260" w:rsidRPr="00F37827" w:rsidRDefault="00B23260">
      <w:pPr>
        <w:pStyle w:val="BodyTextIndent2"/>
        <w:tabs>
          <w:tab w:val="left" w:pos="1440"/>
        </w:tabs>
        <w:ind w:hanging="360"/>
        <w:rPr>
          <w:rFonts w:ascii="Garamond" w:hAnsi="Garamond"/>
          <w:sz w:val="24"/>
          <w:szCs w:val="24"/>
          <w:u w:val="none"/>
        </w:rPr>
      </w:pPr>
      <w:r w:rsidRPr="00F37827">
        <w:rPr>
          <w:rFonts w:ascii="Garamond" w:hAnsi="Garamond"/>
          <w:b/>
          <w:sz w:val="24"/>
          <w:szCs w:val="24"/>
          <w:u w:val="none"/>
        </w:rPr>
        <w:t>Direction to Plant:</w:t>
      </w:r>
      <w:r w:rsidRPr="00F37827">
        <w:rPr>
          <w:rFonts w:ascii="Garamond" w:hAnsi="Garamond"/>
          <w:sz w:val="24"/>
          <w:szCs w:val="24"/>
          <w:u w:val="none"/>
        </w:rPr>
        <w:t xml:space="preserve">  </w:t>
      </w:r>
      <w:r w:rsidR="00CE4484">
        <w:rPr>
          <w:rFonts w:ascii="Garamond" w:hAnsi="Garamond"/>
          <w:sz w:val="24"/>
          <w:szCs w:val="24"/>
          <w:u w:val="none"/>
        </w:rPr>
        <w:t>CMR</w:t>
      </w:r>
      <w:r w:rsidRPr="00F37827">
        <w:rPr>
          <w:rFonts w:ascii="Garamond" w:hAnsi="Garamond"/>
          <w:sz w:val="24"/>
          <w:szCs w:val="24"/>
          <w:u w:val="none"/>
        </w:rPr>
        <w:t xml:space="preserve"> is located at 1900 10th Street Northeast along the Missouri River in the city of Great Falls, Montana.</w:t>
      </w:r>
    </w:p>
    <w:p w14:paraId="2E5DC3FB" w14:textId="77777777" w:rsidR="00B23260" w:rsidRPr="00F37827" w:rsidRDefault="00B23260">
      <w:pPr>
        <w:pStyle w:val="BodyTextIndent2"/>
        <w:tabs>
          <w:tab w:val="left" w:pos="1440"/>
        </w:tabs>
        <w:ind w:left="0"/>
        <w:rPr>
          <w:rFonts w:ascii="Garamond" w:hAnsi="Garamond"/>
          <w:sz w:val="24"/>
          <w:szCs w:val="24"/>
          <w:u w:val="none"/>
        </w:rPr>
      </w:pPr>
    </w:p>
    <w:p w14:paraId="5E3452AB" w14:textId="13761982" w:rsidR="00B23260" w:rsidRPr="00F37827" w:rsidRDefault="00B23260">
      <w:pPr>
        <w:tabs>
          <w:tab w:val="left" w:pos="-1440"/>
        </w:tabs>
        <w:ind w:left="360" w:right="-144" w:hanging="360"/>
        <w:rPr>
          <w:rFonts w:ascii="Garamond" w:hAnsi="Garamond"/>
          <w:sz w:val="24"/>
          <w:szCs w:val="24"/>
        </w:rPr>
      </w:pPr>
      <w:r w:rsidRPr="00F37827">
        <w:rPr>
          <w:rFonts w:ascii="Garamond" w:hAnsi="Garamond"/>
          <w:b/>
          <w:sz w:val="24"/>
          <w:szCs w:val="24"/>
        </w:rPr>
        <w:t>Safety Equipment Required:</w:t>
      </w:r>
      <w:r w:rsidRPr="00F37827">
        <w:rPr>
          <w:rFonts w:ascii="Garamond" w:hAnsi="Garamond"/>
          <w:sz w:val="24"/>
          <w:szCs w:val="24"/>
        </w:rPr>
        <w:t xml:space="preserve">  Hardhat, steel-toed shoes/boots, and hearing protection (ear plugs will be provided by </w:t>
      </w:r>
      <w:r w:rsidR="00CE4484">
        <w:rPr>
          <w:rFonts w:ascii="Garamond" w:hAnsi="Garamond"/>
          <w:sz w:val="24"/>
          <w:szCs w:val="24"/>
        </w:rPr>
        <w:t>CMR</w:t>
      </w:r>
      <w:r w:rsidRPr="00F37827">
        <w:rPr>
          <w:rFonts w:ascii="Garamond" w:hAnsi="Garamond"/>
          <w:sz w:val="24"/>
          <w:szCs w:val="24"/>
        </w:rPr>
        <w:t xml:space="preserve">) are required at the facility.  A detailed safety manual is available at the site, and a </w:t>
      </w:r>
      <w:r w:rsidR="00CE4484">
        <w:rPr>
          <w:rFonts w:ascii="Garamond" w:hAnsi="Garamond"/>
          <w:sz w:val="24"/>
          <w:szCs w:val="24"/>
        </w:rPr>
        <w:t>CMR</w:t>
      </w:r>
      <w:r w:rsidRPr="00F37827">
        <w:rPr>
          <w:rFonts w:ascii="Garamond" w:hAnsi="Garamond"/>
          <w:sz w:val="24"/>
          <w:szCs w:val="24"/>
        </w:rPr>
        <w:t xml:space="preserve"> employee will conduct a safety briefing for any inspector prior to entering the plant area.</w:t>
      </w:r>
    </w:p>
    <w:p w14:paraId="185445D6" w14:textId="77777777" w:rsidR="00B23260" w:rsidRPr="00F37827" w:rsidRDefault="00B23260">
      <w:pPr>
        <w:pStyle w:val="BodyTextIndent2"/>
        <w:tabs>
          <w:tab w:val="left" w:pos="1440"/>
        </w:tabs>
        <w:ind w:left="0"/>
        <w:rPr>
          <w:rFonts w:ascii="Garamond" w:hAnsi="Garamond"/>
          <w:sz w:val="24"/>
          <w:szCs w:val="24"/>
          <w:u w:val="none"/>
        </w:rPr>
      </w:pPr>
    </w:p>
    <w:p w14:paraId="02D4D5BE" w14:textId="48E0266A" w:rsidR="000C31E8" w:rsidRDefault="00B23260" w:rsidP="003F73C6">
      <w:pPr>
        <w:pStyle w:val="BodyTextIndent2"/>
        <w:ind w:hanging="360"/>
        <w:rPr>
          <w:rFonts w:ascii="Garamond" w:hAnsi="Garamond"/>
          <w:sz w:val="24"/>
          <w:szCs w:val="24"/>
        </w:rPr>
      </w:pPr>
      <w:r w:rsidRPr="00F37827">
        <w:rPr>
          <w:rFonts w:ascii="Garamond" w:hAnsi="Garamond"/>
          <w:b/>
          <w:sz w:val="24"/>
          <w:szCs w:val="24"/>
          <w:u w:val="none"/>
        </w:rPr>
        <w:t>Facility Plot Plan:</w:t>
      </w:r>
      <w:r w:rsidRPr="00F37827">
        <w:rPr>
          <w:rFonts w:ascii="Garamond" w:hAnsi="Garamond"/>
          <w:sz w:val="24"/>
          <w:szCs w:val="24"/>
          <w:u w:val="none"/>
        </w:rPr>
        <w:t xml:space="preserve">  The facility plot plan was submitted as part of the application on May 17, 1995, and an update submitted with the renewal application on June </w:t>
      </w:r>
      <w:r w:rsidR="004F0F9C">
        <w:rPr>
          <w:rFonts w:ascii="Garamond" w:hAnsi="Garamond"/>
          <w:sz w:val="24"/>
          <w:szCs w:val="24"/>
          <w:u w:val="none"/>
        </w:rPr>
        <w:t>9</w:t>
      </w:r>
      <w:r w:rsidRPr="00F37827">
        <w:rPr>
          <w:rFonts w:ascii="Garamond" w:hAnsi="Garamond"/>
          <w:sz w:val="24"/>
          <w:szCs w:val="24"/>
          <w:u w:val="none"/>
        </w:rPr>
        <w:t>, 20</w:t>
      </w:r>
      <w:r w:rsidR="004F0F9C">
        <w:rPr>
          <w:rFonts w:ascii="Garamond" w:hAnsi="Garamond"/>
          <w:sz w:val="24"/>
          <w:szCs w:val="24"/>
          <w:u w:val="none"/>
        </w:rPr>
        <w:t>25</w:t>
      </w:r>
      <w:r w:rsidRPr="00F37827">
        <w:rPr>
          <w:rFonts w:ascii="Garamond" w:hAnsi="Garamond"/>
          <w:sz w:val="24"/>
          <w:szCs w:val="24"/>
          <w:u w:val="none"/>
        </w:rPr>
        <w:t>.</w:t>
      </w:r>
      <w:bookmarkStart w:id="910" w:name="_Toc467909517"/>
      <w:bookmarkStart w:id="911" w:name="_Toc467977796"/>
      <w:bookmarkStart w:id="912" w:name="_Toc468068663"/>
      <w:bookmarkStart w:id="913" w:name="_Toc473696113"/>
      <w:bookmarkStart w:id="914" w:name="_Toc475324659"/>
      <w:bookmarkStart w:id="915" w:name="_Toc475325035"/>
      <w:bookmarkStart w:id="916" w:name="_Toc475424298"/>
      <w:bookmarkStart w:id="917" w:name="_Toc483112655"/>
      <w:bookmarkStart w:id="918" w:name="_Toc522411238"/>
      <w:r w:rsidR="00B3475B" w:rsidDel="00B3475B">
        <w:rPr>
          <w:rFonts w:ascii="Garamond" w:hAnsi="Garamond"/>
          <w:sz w:val="24"/>
          <w:szCs w:val="24"/>
        </w:rPr>
        <w:t xml:space="preserve"> </w:t>
      </w:r>
      <w:bookmarkEnd w:id="910"/>
      <w:bookmarkEnd w:id="911"/>
      <w:bookmarkEnd w:id="912"/>
      <w:bookmarkEnd w:id="913"/>
      <w:bookmarkEnd w:id="914"/>
      <w:bookmarkEnd w:id="915"/>
      <w:bookmarkEnd w:id="916"/>
      <w:bookmarkEnd w:id="917"/>
      <w:bookmarkEnd w:id="918"/>
    </w:p>
    <w:p w14:paraId="1BD76674" w14:textId="77777777" w:rsidR="00AB5B35" w:rsidRPr="003A7B80" w:rsidRDefault="00AB5B35" w:rsidP="003A7B80"/>
    <w:p w14:paraId="6A5AC206" w14:textId="77777777" w:rsidR="00AB5B35" w:rsidRPr="003A7B80" w:rsidRDefault="00AB5B35" w:rsidP="003A7B80"/>
    <w:p w14:paraId="3BF9ED1E" w14:textId="77777777" w:rsidR="00AB5B35" w:rsidRPr="003A7B80" w:rsidRDefault="00AB5B35" w:rsidP="003A7B80"/>
    <w:p w14:paraId="6E4D78C6" w14:textId="77777777" w:rsidR="00AB5B35" w:rsidRPr="003A7B80" w:rsidRDefault="00AB5B35" w:rsidP="003A7B80"/>
    <w:p w14:paraId="221B6E65" w14:textId="77777777" w:rsidR="00AB5B35" w:rsidRPr="003A7B80" w:rsidRDefault="00AB5B35" w:rsidP="003A7B80"/>
    <w:p w14:paraId="33C1109B" w14:textId="77777777" w:rsidR="00AB5B35" w:rsidRPr="003A7B80" w:rsidRDefault="00AB5B35" w:rsidP="003A7B80"/>
    <w:p w14:paraId="6EBEE9A3" w14:textId="77777777" w:rsidR="00AB5B35" w:rsidRPr="003A7B80" w:rsidRDefault="00AB5B35" w:rsidP="003A7B80"/>
    <w:p w14:paraId="3FE4E60A" w14:textId="77777777" w:rsidR="00AB5B35" w:rsidRPr="003A7B80" w:rsidRDefault="00AB5B35" w:rsidP="003A7B80"/>
    <w:p w14:paraId="51FB0B2C" w14:textId="77777777" w:rsidR="00AB5B35" w:rsidRPr="003A7B80" w:rsidRDefault="00AB5B35" w:rsidP="003A7B80"/>
    <w:p w14:paraId="4095E54C" w14:textId="77777777" w:rsidR="00AB5B35" w:rsidRPr="003A7B80" w:rsidRDefault="00AB5B35" w:rsidP="003A7B80"/>
    <w:p w14:paraId="4412C219" w14:textId="77777777" w:rsidR="00AB5B35" w:rsidRPr="003A7B80" w:rsidRDefault="00AB5B35" w:rsidP="003A7B80"/>
    <w:p w14:paraId="734DFBCA" w14:textId="77777777" w:rsidR="00AB5B35" w:rsidRPr="003A7B80" w:rsidRDefault="00AB5B35" w:rsidP="003A7B80"/>
    <w:p w14:paraId="421EB8CB" w14:textId="77777777" w:rsidR="00AB5B35" w:rsidRPr="003A7B80" w:rsidRDefault="00AB5B35" w:rsidP="003A7B80"/>
    <w:p w14:paraId="45EA76D8" w14:textId="77777777" w:rsidR="00AB5B35" w:rsidRPr="003A7B80" w:rsidRDefault="00AB5B35" w:rsidP="003A7B80"/>
    <w:p w14:paraId="3B40ECE5" w14:textId="77777777" w:rsidR="00AB5B35" w:rsidRPr="003A7B80" w:rsidRDefault="00AB5B35" w:rsidP="003A7B80"/>
    <w:p w14:paraId="02C81B18" w14:textId="77777777" w:rsidR="00AB5B35" w:rsidRPr="003A7B80" w:rsidRDefault="00AB5B35" w:rsidP="003A7B80"/>
    <w:p w14:paraId="68BC1CB6" w14:textId="77777777" w:rsidR="00AB5B35" w:rsidRPr="003A7B80" w:rsidRDefault="00AB5B35" w:rsidP="003A7B80"/>
    <w:p w14:paraId="700CED08" w14:textId="77777777" w:rsidR="00AB5B35" w:rsidRPr="003A7B80" w:rsidRDefault="00AB5B35" w:rsidP="003A7B80"/>
    <w:p w14:paraId="621BA93A" w14:textId="77777777" w:rsidR="00AB5B35" w:rsidRPr="003A7B80" w:rsidRDefault="00AB5B35" w:rsidP="003A7B80"/>
    <w:p w14:paraId="342E7371" w14:textId="77777777" w:rsidR="00AB5B35" w:rsidRPr="003A7B80" w:rsidRDefault="00AB5B35" w:rsidP="003A7B80"/>
    <w:p w14:paraId="6CC30108" w14:textId="77777777" w:rsidR="00AB5B35" w:rsidRPr="003A7B80" w:rsidRDefault="00AB5B35" w:rsidP="003A7B80"/>
    <w:p w14:paraId="21A80D57" w14:textId="77777777" w:rsidR="00AB5B35" w:rsidRPr="003A7B80" w:rsidRDefault="00AB5B35" w:rsidP="003A7B80"/>
    <w:p w14:paraId="7BFC3C02" w14:textId="77777777" w:rsidR="00AB5B35" w:rsidRPr="003A7B80" w:rsidRDefault="00AB5B35" w:rsidP="003A7B80"/>
    <w:p w14:paraId="3A31BBD6" w14:textId="77777777" w:rsidR="00AB5B35" w:rsidRPr="003A7B80" w:rsidRDefault="00AB5B35" w:rsidP="003A7B80"/>
    <w:p w14:paraId="12407A01" w14:textId="77777777" w:rsidR="00AB5B35" w:rsidRPr="003A7B80" w:rsidRDefault="00AB5B35" w:rsidP="003A7B80"/>
    <w:p w14:paraId="4AAE9510" w14:textId="77777777" w:rsidR="00AB5B35" w:rsidRPr="003A7B80" w:rsidRDefault="00AB5B35" w:rsidP="003A7B80"/>
    <w:p w14:paraId="663A4B89" w14:textId="77777777" w:rsidR="00AB5B35" w:rsidRPr="003A7B80" w:rsidRDefault="00AB5B35" w:rsidP="003A7B80"/>
    <w:p w14:paraId="2ED69AF0" w14:textId="77777777" w:rsidR="00AB5B35" w:rsidRPr="003A7B80" w:rsidRDefault="00AB5B35" w:rsidP="003A7B80"/>
    <w:p w14:paraId="5462F359" w14:textId="77777777" w:rsidR="00AB5B35" w:rsidRPr="003A7B80" w:rsidRDefault="00AB5B35" w:rsidP="003A7B80"/>
    <w:p w14:paraId="72EB635C" w14:textId="77777777" w:rsidR="00AB5B35" w:rsidRPr="003A7B80" w:rsidRDefault="00AB5B35" w:rsidP="003A7B80"/>
    <w:p w14:paraId="4D1F1190" w14:textId="77777777" w:rsidR="00AB5B35" w:rsidRPr="003A7B80" w:rsidRDefault="00AB5B35" w:rsidP="003A7B80"/>
    <w:p w14:paraId="3E419FB2" w14:textId="77777777" w:rsidR="00AB5B35" w:rsidRPr="003A7B80" w:rsidRDefault="00AB5B35" w:rsidP="003A7B80"/>
    <w:p w14:paraId="4974209D" w14:textId="77777777" w:rsidR="00AB5B35" w:rsidRPr="003A7B80" w:rsidRDefault="00AB5B35" w:rsidP="003A7B80"/>
    <w:p w14:paraId="1F3073E3" w14:textId="77777777" w:rsidR="00AB5B35" w:rsidRPr="00AB5B35" w:rsidRDefault="00AB5B35" w:rsidP="003A7B80"/>
    <w:sectPr w:rsidR="00AB5B35" w:rsidRPr="00AB5B35" w:rsidSect="00BC13F7">
      <w:footerReference w:type="default" r:id="rId29"/>
      <w:pgSz w:w="12240" w:h="15840" w:code="1"/>
      <w:pgMar w:top="1152" w:right="1440" w:bottom="1008"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7E52" w14:textId="77777777" w:rsidR="0036267F" w:rsidRDefault="0036267F">
      <w:r>
        <w:separator/>
      </w:r>
    </w:p>
  </w:endnote>
  <w:endnote w:type="continuationSeparator" w:id="0">
    <w:p w14:paraId="50459867" w14:textId="77777777" w:rsidR="0036267F" w:rsidRDefault="0036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Bol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09A3" w14:textId="539AAB5F" w:rsidR="00F14231" w:rsidRPr="00A858D1" w:rsidRDefault="00EC29F2" w:rsidP="00951A9A">
    <w:pPr>
      <w:pStyle w:val="Footer"/>
      <w:tabs>
        <w:tab w:val="clear" w:pos="8640"/>
        <w:tab w:val="right" w:pos="9360"/>
      </w:tabs>
      <w:rPr>
        <w:rFonts w:ascii="Garamond" w:hAnsi="Garamond"/>
        <w:sz w:val="18"/>
        <w:szCs w:val="18"/>
      </w:rPr>
    </w:pPr>
    <w:r>
      <w:rPr>
        <w:rFonts w:ascii="Garamond" w:hAnsi="Garamond"/>
        <w:sz w:val="18"/>
        <w:szCs w:val="18"/>
      </w:rPr>
      <w:t>OP2161-23</w:t>
    </w:r>
    <w:r w:rsidRPr="00EC29F2">
      <w:rPr>
        <w:rFonts w:ascii="Garamond" w:hAnsi="Garamond"/>
        <w:sz w:val="18"/>
        <w:szCs w:val="18"/>
      </w:rPr>
      <w:ptab w:relativeTo="margin" w:alignment="center" w:leader="none"/>
    </w:r>
    <w:r>
      <w:rPr>
        <w:rFonts w:ascii="Garamond" w:hAnsi="Garamond"/>
        <w:sz w:val="18"/>
        <w:szCs w:val="18"/>
      </w:rPr>
      <w:fldChar w:fldCharType="begin"/>
    </w:r>
    <w:r>
      <w:rPr>
        <w:rFonts w:ascii="Garamond" w:hAnsi="Garamond"/>
        <w:sz w:val="18"/>
        <w:szCs w:val="18"/>
      </w:rPr>
      <w:instrText xml:space="preserve"> PAGE  \* roman  \* MERGEFORMAT </w:instrText>
    </w:r>
    <w:r>
      <w:rPr>
        <w:rFonts w:ascii="Garamond" w:hAnsi="Garamond"/>
        <w:sz w:val="18"/>
        <w:szCs w:val="18"/>
      </w:rPr>
      <w:fldChar w:fldCharType="separate"/>
    </w:r>
    <w:r>
      <w:rPr>
        <w:rFonts w:ascii="Garamond" w:hAnsi="Garamond"/>
        <w:noProof/>
        <w:sz w:val="18"/>
        <w:szCs w:val="18"/>
      </w:rPr>
      <w:t>i</w:t>
    </w:r>
    <w:r>
      <w:rPr>
        <w:rFonts w:ascii="Garamond" w:hAnsi="Garamond"/>
        <w:sz w:val="18"/>
        <w:szCs w:val="18"/>
      </w:rPr>
      <w:fldChar w:fldCharType="end"/>
    </w:r>
    <w:r w:rsidRPr="00EC29F2">
      <w:rPr>
        <w:rFonts w:ascii="Garamond" w:hAnsi="Garamond"/>
        <w:sz w:val="18"/>
        <w:szCs w:val="18"/>
      </w:rPr>
      <w:ptab w:relativeTo="margin" w:alignment="right" w:leader="none"/>
    </w:r>
    <w:r>
      <w:rPr>
        <w:rFonts w:ascii="Garamond" w:hAnsi="Garamond"/>
        <w:sz w:val="18"/>
        <w:szCs w:val="18"/>
      </w:rPr>
      <w:t xml:space="preserve">Draft: </w:t>
    </w:r>
    <w:r w:rsidR="00012A35">
      <w:rPr>
        <w:rFonts w:ascii="Garamond" w:hAnsi="Garamond"/>
        <w:sz w:val="18"/>
        <w:szCs w:val="18"/>
      </w:rPr>
      <w:t>4</w:t>
    </w:r>
    <w:r>
      <w:rPr>
        <w:rFonts w:ascii="Garamond" w:hAnsi="Garamond"/>
        <w:sz w:val="18"/>
        <w:szCs w:val="18"/>
      </w:rPr>
      <w:t>/</w:t>
    </w:r>
    <w:r w:rsidR="00012A35">
      <w:rPr>
        <w:rFonts w:ascii="Garamond" w:hAnsi="Garamond"/>
        <w:sz w:val="18"/>
        <w:szCs w:val="18"/>
      </w:rPr>
      <w:t>0</w:t>
    </w:r>
    <w:r>
      <w:rPr>
        <w:rFonts w:ascii="Garamond" w:hAnsi="Garamond"/>
        <w:sz w:val="18"/>
        <w:szCs w:val="18"/>
      </w:rPr>
      <w:t>2</w:t>
    </w:r>
    <w:r w:rsidR="00012A35">
      <w:rPr>
        <w:rFonts w:ascii="Garamond" w:hAnsi="Garamond"/>
        <w:sz w:val="18"/>
        <w:szCs w:val="18"/>
      </w:rPr>
      <w:t>/</w:t>
    </w:r>
    <w:r>
      <w:rPr>
        <w:rFonts w:ascii="Garamond" w:hAnsi="Garamond"/>
        <w:sz w:val="18"/>
        <w:szCs w:val="18"/>
      </w:rPr>
      <w:t>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3E15" w14:textId="01CBC4AC" w:rsidR="00F14231" w:rsidRPr="00131A9B" w:rsidRDefault="00F14231">
    <w:pPr>
      <w:pStyle w:val="Footer"/>
      <w:framePr w:w="352" w:wrap="around" w:vAnchor="text" w:hAnchor="margin" w:xAlign="center" w:y="-2"/>
      <w:rPr>
        <w:rStyle w:val="PageNumber"/>
        <w:rFonts w:ascii="Garamond" w:hAnsi="Garamond"/>
        <w:sz w:val="20"/>
      </w:rPr>
    </w:pPr>
    <w:r w:rsidRPr="00131A9B">
      <w:rPr>
        <w:rStyle w:val="PageNumber"/>
        <w:rFonts w:ascii="Garamond" w:hAnsi="Garamond"/>
        <w:sz w:val="20"/>
      </w:rPr>
      <w:t>B-</w:t>
    </w:r>
    <w:r w:rsidRPr="00131A9B">
      <w:rPr>
        <w:rStyle w:val="PageNumber"/>
        <w:rFonts w:ascii="Garamond" w:hAnsi="Garamond"/>
        <w:sz w:val="20"/>
      </w:rPr>
      <w:fldChar w:fldCharType="begin"/>
    </w:r>
    <w:r w:rsidRPr="00131A9B">
      <w:rPr>
        <w:rStyle w:val="PageNumber"/>
        <w:rFonts w:ascii="Garamond" w:hAnsi="Garamond"/>
        <w:sz w:val="20"/>
      </w:rPr>
      <w:instrText xml:space="preserve"> PAGE </w:instrText>
    </w:r>
    <w:r w:rsidRPr="00131A9B">
      <w:rPr>
        <w:rStyle w:val="PageNumber"/>
        <w:rFonts w:ascii="Garamond" w:hAnsi="Garamond"/>
        <w:sz w:val="20"/>
      </w:rPr>
      <w:fldChar w:fldCharType="separate"/>
    </w:r>
    <w:r w:rsidR="00892382">
      <w:rPr>
        <w:rStyle w:val="PageNumber"/>
        <w:rFonts w:ascii="Garamond" w:hAnsi="Garamond"/>
        <w:noProof/>
        <w:sz w:val="20"/>
      </w:rPr>
      <w:t>6</w:t>
    </w:r>
    <w:r w:rsidRPr="00131A9B">
      <w:rPr>
        <w:rStyle w:val="PageNumber"/>
        <w:rFonts w:ascii="Garamond" w:hAnsi="Garamond"/>
        <w:sz w:val="20"/>
      </w:rPr>
      <w:fldChar w:fldCharType="end"/>
    </w:r>
    <w:r w:rsidRPr="00131A9B">
      <w:rPr>
        <w:rStyle w:val="PageNumber"/>
        <w:rFonts w:ascii="Garamond" w:hAnsi="Garamond"/>
        <w:sz w:val="20"/>
      </w:rPr>
      <w:tab/>
    </w:r>
  </w:p>
  <w:p w14:paraId="606A0112" w14:textId="0AF4A3EE" w:rsidR="00F14231" w:rsidRPr="00BC13F7" w:rsidRDefault="00F14231" w:rsidP="00BC13F7">
    <w:pPr>
      <w:pStyle w:val="Footer"/>
      <w:tabs>
        <w:tab w:val="clear" w:pos="8640"/>
        <w:tab w:val="right" w:pos="9360"/>
      </w:tabs>
      <w:rPr>
        <w:rFonts w:ascii="Garamond" w:hAnsi="Garamond"/>
        <w:sz w:val="18"/>
        <w:szCs w:val="18"/>
      </w:rPr>
    </w:pPr>
    <w:bookmarkStart w:id="861" w:name="_Hlk23415576"/>
    <w:bookmarkStart w:id="862" w:name="_Hlk23415577"/>
    <w:bookmarkStart w:id="863" w:name="_Hlk23415578"/>
    <w:bookmarkStart w:id="864" w:name="_Hlk23415579"/>
    <w:bookmarkStart w:id="865" w:name="_Hlk23415580"/>
    <w:bookmarkStart w:id="866" w:name="_Hlk23415581"/>
    <w:r w:rsidRPr="00131A9B">
      <w:rPr>
        <w:rFonts w:ascii="Garamond" w:hAnsi="Garamond"/>
        <w:sz w:val="18"/>
        <w:szCs w:val="18"/>
      </w:rPr>
      <w:t>OP2161-</w:t>
    </w:r>
    <w:r w:rsidR="005F3EDE">
      <w:rPr>
        <w:rFonts w:ascii="Garamond" w:hAnsi="Garamond"/>
        <w:sz w:val="18"/>
        <w:szCs w:val="18"/>
      </w:rPr>
      <w:t>2</w:t>
    </w:r>
    <w:r w:rsidR="00876BE6">
      <w:rPr>
        <w:rFonts w:ascii="Garamond" w:hAnsi="Garamond"/>
        <w:sz w:val="18"/>
        <w:szCs w:val="18"/>
      </w:rPr>
      <w:t>3</w:t>
    </w:r>
    <w:r>
      <w:tab/>
    </w:r>
    <w:r>
      <w:tab/>
    </w:r>
    <w:r w:rsidR="00876BE6">
      <w:rPr>
        <w:rFonts w:ascii="Garamond" w:hAnsi="Garamond"/>
        <w:sz w:val="18"/>
        <w:szCs w:val="18"/>
      </w:rPr>
      <w:t>Draft</w:t>
    </w:r>
    <w:r w:rsidR="00D42292">
      <w:rPr>
        <w:rFonts w:ascii="Garamond" w:hAnsi="Garamond"/>
        <w:sz w:val="18"/>
        <w:szCs w:val="18"/>
      </w:rPr>
      <w:t>:</w:t>
    </w:r>
    <w:r>
      <w:rPr>
        <w:rFonts w:ascii="Garamond" w:hAnsi="Garamond"/>
        <w:sz w:val="18"/>
        <w:szCs w:val="18"/>
      </w:rPr>
      <w:t xml:space="preserve">  </w:t>
    </w:r>
    <w:r w:rsidR="00AB1F22">
      <w:rPr>
        <w:rFonts w:ascii="Garamond" w:hAnsi="Garamond"/>
        <w:sz w:val="18"/>
        <w:szCs w:val="18"/>
      </w:rPr>
      <w:t>0</w:t>
    </w:r>
    <w:r w:rsidR="00012A35">
      <w:rPr>
        <w:rFonts w:ascii="Garamond" w:hAnsi="Garamond"/>
        <w:sz w:val="18"/>
        <w:szCs w:val="18"/>
      </w:rPr>
      <w:t>4</w:t>
    </w:r>
    <w:r>
      <w:rPr>
        <w:rFonts w:ascii="Garamond" w:hAnsi="Garamond"/>
        <w:sz w:val="18"/>
        <w:szCs w:val="18"/>
      </w:rPr>
      <w:t>/</w:t>
    </w:r>
    <w:r w:rsidR="00012A35">
      <w:rPr>
        <w:rFonts w:ascii="Garamond" w:hAnsi="Garamond"/>
        <w:sz w:val="18"/>
        <w:szCs w:val="18"/>
      </w:rPr>
      <w:t>02</w:t>
    </w:r>
    <w:r>
      <w:rPr>
        <w:rFonts w:ascii="Garamond" w:hAnsi="Garamond"/>
        <w:sz w:val="18"/>
        <w:szCs w:val="18"/>
      </w:rPr>
      <w:t>/202</w:t>
    </w:r>
    <w:r w:rsidR="006B32B0">
      <w:rPr>
        <w:rFonts w:ascii="Garamond" w:hAnsi="Garamond"/>
        <w:sz w:val="18"/>
        <w:szCs w:val="18"/>
      </w:rPr>
      <w:t>6</w:t>
    </w:r>
    <w:bookmarkEnd w:id="861"/>
    <w:bookmarkEnd w:id="862"/>
    <w:bookmarkEnd w:id="863"/>
    <w:bookmarkEnd w:id="864"/>
    <w:bookmarkEnd w:id="865"/>
    <w:bookmarkEnd w:id="866"/>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7828" w14:textId="1879848A" w:rsidR="00F14231" w:rsidRPr="0004017B" w:rsidRDefault="00F14231">
    <w:pPr>
      <w:pStyle w:val="Footer"/>
      <w:framePr w:w="352" w:wrap="around" w:vAnchor="text" w:hAnchor="margin" w:xAlign="center" w:y="-2"/>
      <w:rPr>
        <w:rStyle w:val="PageNumber"/>
        <w:rFonts w:ascii="Garamond" w:hAnsi="Garamond"/>
        <w:sz w:val="20"/>
      </w:rPr>
    </w:pPr>
    <w:r w:rsidRPr="0004017B">
      <w:rPr>
        <w:rStyle w:val="PageNumber"/>
        <w:rFonts w:ascii="Garamond" w:hAnsi="Garamond"/>
        <w:sz w:val="20"/>
      </w:rPr>
      <w:t>C-</w:t>
    </w:r>
    <w:r w:rsidRPr="0004017B">
      <w:rPr>
        <w:rStyle w:val="PageNumber"/>
        <w:rFonts w:ascii="Garamond" w:hAnsi="Garamond"/>
        <w:sz w:val="20"/>
      </w:rPr>
      <w:fldChar w:fldCharType="begin"/>
    </w:r>
    <w:r w:rsidRPr="0004017B">
      <w:rPr>
        <w:rStyle w:val="PageNumber"/>
        <w:rFonts w:ascii="Garamond" w:hAnsi="Garamond"/>
        <w:sz w:val="20"/>
      </w:rPr>
      <w:instrText xml:space="preserve"> PAGE </w:instrText>
    </w:r>
    <w:r w:rsidRPr="0004017B">
      <w:rPr>
        <w:rStyle w:val="PageNumber"/>
        <w:rFonts w:ascii="Garamond" w:hAnsi="Garamond"/>
        <w:sz w:val="20"/>
      </w:rPr>
      <w:fldChar w:fldCharType="separate"/>
    </w:r>
    <w:r w:rsidR="00892382">
      <w:rPr>
        <w:rStyle w:val="PageNumber"/>
        <w:rFonts w:ascii="Garamond" w:hAnsi="Garamond"/>
        <w:noProof/>
        <w:sz w:val="20"/>
      </w:rPr>
      <w:t>1</w:t>
    </w:r>
    <w:r w:rsidRPr="0004017B">
      <w:rPr>
        <w:rStyle w:val="PageNumber"/>
        <w:rFonts w:ascii="Garamond" w:hAnsi="Garamond"/>
        <w:sz w:val="20"/>
      </w:rPr>
      <w:fldChar w:fldCharType="end"/>
    </w:r>
    <w:r w:rsidRPr="0004017B">
      <w:rPr>
        <w:rStyle w:val="PageNumber"/>
        <w:rFonts w:ascii="Garamond" w:hAnsi="Garamond"/>
        <w:sz w:val="20"/>
      </w:rPr>
      <w:tab/>
    </w:r>
  </w:p>
  <w:p w14:paraId="3BA0369D" w14:textId="105652A0" w:rsidR="00F14231" w:rsidRPr="0004017B" w:rsidRDefault="00F14231" w:rsidP="003F21D5">
    <w:pPr>
      <w:pStyle w:val="Footer"/>
      <w:tabs>
        <w:tab w:val="clear" w:pos="8640"/>
        <w:tab w:val="right" w:pos="9360"/>
      </w:tabs>
      <w:rPr>
        <w:rFonts w:ascii="Garamond" w:hAnsi="Garamond"/>
        <w:sz w:val="18"/>
        <w:szCs w:val="18"/>
      </w:rPr>
    </w:pPr>
    <w:r w:rsidRPr="00131A9B">
      <w:rPr>
        <w:rFonts w:ascii="Garamond" w:hAnsi="Garamond"/>
        <w:sz w:val="18"/>
        <w:szCs w:val="18"/>
      </w:rPr>
      <w:t>OP2161-</w:t>
    </w:r>
    <w:r w:rsidR="004011FD">
      <w:rPr>
        <w:rFonts w:ascii="Garamond" w:hAnsi="Garamond"/>
        <w:sz w:val="18"/>
        <w:szCs w:val="18"/>
      </w:rPr>
      <w:t>2</w:t>
    </w:r>
    <w:r w:rsidR="00876BE6">
      <w:rPr>
        <w:rFonts w:ascii="Garamond" w:hAnsi="Garamond"/>
        <w:sz w:val="18"/>
        <w:szCs w:val="18"/>
      </w:rPr>
      <w:t>3</w:t>
    </w:r>
    <w:r>
      <w:tab/>
    </w:r>
    <w:r>
      <w:tab/>
    </w:r>
    <w:r w:rsidR="00876BE6">
      <w:rPr>
        <w:rFonts w:ascii="Garamond" w:hAnsi="Garamond"/>
        <w:sz w:val="18"/>
        <w:szCs w:val="18"/>
      </w:rPr>
      <w:t>Draft</w:t>
    </w:r>
    <w:r w:rsidR="00CA32EE">
      <w:rPr>
        <w:rFonts w:ascii="Garamond" w:hAnsi="Garamond"/>
        <w:sz w:val="18"/>
        <w:szCs w:val="18"/>
      </w:rPr>
      <w:t xml:space="preserve">: </w:t>
    </w:r>
    <w:r w:rsidR="00AB1F22">
      <w:rPr>
        <w:rFonts w:ascii="Garamond" w:hAnsi="Garamond"/>
        <w:sz w:val="18"/>
        <w:szCs w:val="18"/>
      </w:rPr>
      <w:t>0</w:t>
    </w:r>
    <w:r w:rsidR="00012A35">
      <w:rPr>
        <w:rFonts w:ascii="Garamond" w:hAnsi="Garamond"/>
        <w:sz w:val="18"/>
        <w:szCs w:val="18"/>
      </w:rPr>
      <w:t>4</w:t>
    </w:r>
    <w:r w:rsidR="00062012">
      <w:rPr>
        <w:rFonts w:ascii="Garamond" w:hAnsi="Garamond"/>
        <w:sz w:val="18"/>
        <w:szCs w:val="18"/>
      </w:rPr>
      <w:t>/</w:t>
    </w:r>
    <w:r w:rsidR="00012A35">
      <w:rPr>
        <w:rFonts w:ascii="Garamond" w:hAnsi="Garamond"/>
        <w:sz w:val="18"/>
        <w:szCs w:val="18"/>
      </w:rPr>
      <w:t>02</w:t>
    </w:r>
    <w:r w:rsidR="00062012">
      <w:rPr>
        <w:rFonts w:ascii="Garamond" w:hAnsi="Garamond"/>
        <w:sz w:val="18"/>
        <w:szCs w:val="18"/>
      </w:rPr>
      <w:t>/202</w:t>
    </w:r>
    <w:r w:rsidR="006B32B0">
      <w:rPr>
        <w:rFonts w:ascii="Garamond" w:hAnsi="Garamond"/>
        <w:sz w:val="18"/>
        <w:szCs w:val="18"/>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60C6" w14:textId="5B0D85A9" w:rsidR="001C5772" w:rsidRPr="00261825" w:rsidRDefault="00B3475B">
    <w:pPr>
      <w:pStyle w:val="Footer"/>
      <w:framePr w:w="352" w:wrap="around" w:vAnchor="text" w:hAnchor="margin" w:xAlign="center" w:y="-2"/>
      <w:rPr>
        <w:rStyle w:val="PageNumber"/>
        <w:rFonts w:ascii="Garamond" w:hAnsi="Garamond"/>
        <w:sz w:val="20"/>
      </w:rPr>
    </w:pPr>
    <w:r>
      <w:rPr>
        <w:rStyle w:val="PageNumber"/>
        <w:rFonts w:ascii="Garamond" w:hAnsi="Garamond"/>
        <w:sz w:val="20"/>
      </w:rPr>
      <w:t>D</w:t>
    </w:r>
    <w:r w:rsidR="001C5772" w:rsidRPr="00261825">
      <w:rPr>
        <w:rStyle w:val="PageNumber"/>
        <w:rFonts w:ascii="Garamond" w:hAnsi="Garamond"/>
        <w:sz w:val="20"/>
      </w:rPr>
      <w:t>-</w:t>
    </w:r>
    <w:r w:rsidR="001C5772" w:rsidRPr="00261825">
      <w:rPr>
        <w:rStyle w:val="PageNumber"/>
        <w:rFonts w:ascii="Garamond" w:hAnsi="Garamond"/>
        <w:sz w:val="20"/>
      </w:rPr>
      <w:fldChar w:fldCharType="begin"/>
    </w:r>
    <w:r w:rsidR="001C5772" w:rsidRPr="00261825">
      <w:rPr>
        <w:rStyle w:val="PageNumber"/>
        <w:rFonts w:ascii="Garamond" w:hAnsi="Garamond"/>
        <w:sz w:val="20"/>
      </w:rPr>
      <w:instrText xml:space="preserve"> PAGE </w:instrText>
    </w:r>
    <w:r w:rsidR="001C5772" w:rsidRPr="00261825">
      <w:rPr>
        <w:rStyle w:val="PageNumber"/>
        <w:rFonts w:ascii="Garamond" w:hAnsi="Garamond"/>
        <w:sz w:val="20"/>
      </w:rPr>
      <w:fldChar w:fldCharType="separate"/>
    </w:r>
    <w:r w:rsidR="001C5772">
      <w:rPr>
        <w:rStyle w:val="PageNumber"/>
        <w:rFonts w:ascii="Garamond" w:hAnsi="Garamond"/>
        <w:noProof/>
        <w:sz w:val="20"/>
      </w:rPr>
      <w:t>3</w:t>
    </w:r>
    <w:r w:rsidR="001C5772" w:rsidRPr="00261825">
      <w:rPr>
        <w:rStyle w:val="PageNumber"/>
        <w:rFonts w:ascii="Garamond" w:hAnsi="Garamond"/>
        <w:sz w:val="20"/>
      </w:rPr>
      <w:fldChar w:fldCharType="end"/>
    </w:r>
    <w:r w:rsidR="001C5772" w:rsidRPr="00261825">
      <w:rPr>
        <w:rStyle w:val="PageNumber"/>
        <w:rFonts w:ascii="Garamond" w:hAnsi="Garamond"/>
        <w:sz w:val="20"/>
      </w:rPr>
      <w:tab/>
    </w:r>
  </w:p>
  <w:p w14:paraId="49BDD341" w14:textId="21BB1CA7" w:rsidR="001C5772" w:rsidRPr="00BC13F7" w:rsidRDefault="001C5772" w:rsidP="00F168AD">
    <w:pPr>
      <w:pStyle w:val="Footer"/>
      <w:tabs>
        <w:tab w:val="clear" w:pos="8640"/>
        <w:tab w:val="right" w:pos="9360"/>
      </w:tabs>
      <w:rPr>
        <w:rFonts w:ascii="Garamond" w:hAnsi="Garamond"/>
        <w:sz w:val="18"/>
        <w:szCs w:val="18"/>
      </w:rPr>
    </w:pPr>
    <w:r w:rsidRPr="00131A9B">
      <w:rPr>
        <w:rFonts w:ascii="Garamond" w:hAnsi="Garamond"/>
        <w:sz w:val="18"/>
        <w:szCs w:val="18"/>
      </w:rPr>
      <w:t>OP2161-</w:t>
    </w:r>
    <w:r w:rsidR="005F3EDE">
      <w:rPr>
        <w:rFonts w:ascii="Garamond" w:hAnsi="Garamond"/>
        <w:sz w:val="18"/>
        <w:szCs w:val="18"/>
      </w:rPr>
      <w:t>2</w:t>
    </w:r>
    <w:r w:rsidR="00876BE6">
      <w:rPr>
        <w:rFonts w:ascii="Garamond" w:hAnsi="Garamond"/>
        <w:sz w:val="18"/>
        <w:szCs w:val="18"/>
      </w:rPr>
      <w:t>3</w:t>
    </w:r>
    <w:r>
      <w:tab/>
    </w:r>
    <w:r>
      <w:tab/>
    </w:r>
    <w:r w:rsidR="00876BE6">
      <w:rPr>
        <w:rFonts w:ascii="Garamond" w:hAnsi="Garamond"/>
        <w:sz w:val="18"/>
        <w:szCs w:val="18"/>
      </w:rPr>
      <w:t>Draft</w:t>
    </w:r>
    <w:r>
      <w:rPr>
        <w:rFonts w:ascii="Garamond" w:hAnsi="Garamond"/>
        <w:sz w:val="18"/>
        <w:szCs w:val="18"/>
      </w:rPr>
      <w:t xml:space="preserve">:  </w:t>
    </w:r>
    <w:r w:rsidR="00AB1F22">
      <w:rPr>
        <w:rFonts w:ascii="Garamond" w:hAnsi="Garamond"/>
        <w:sz w:val="18"/>
        <w:szCs w:val="18"/>
      </w:rPr>
      <w:t>0</w:t>
    </w:r>
    <w:r w:rsidR="00012A35">
      <w:rPr>
        <w:rFonts w:ascii="Garamond" w:hAnsi="Garamond"/>
        <w:sz w:val="18"/>
        <w:szCs w:val="18"/>
      </w:rPr>
      <w:t>4</w:t>
    </w:r>
    <w:r>
      <w:rPr>
        <w:rFonts w:ascii="Garamond" w:hAnsi="Garamond"/>
        <w:sz w:val="18"/>
        <w:szCs w:val="18"/>
      </w:rPr>
      <w:t>/</w:t>
    </w:r>
    <w:r w:rsidR="00012A35">
      <w:rPr>
        <w:rFonts w:ascii="Garamond" w:hAnsi="Garamond"/>
        <w:sz w:val="18"/>
        <w:szCs w:val="18"/>
      </w:rPr>
      <w:t>02</w:t>
    </w:r>
    <w:r>
      <w:rPr>
        <w:rFonts w:ascii="Garamond" w:hAnsi="Garamond"/>
        <w:sz w:val="18"/>
        <w:szCs w:val="18"/>
      </w:rPr>
      <w:t>/202</w:t>
    </w:r>
    <w:r w:rsidR="006B32B0">
      <w:rPr>
        <w:rFonts w:ascii="Garamond" w:hAnsi="Garamond"/>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57F" w14:textId="77777777" w:rsidR="00E756E4" w:rsidRDefault="00E756E4" w:rsidP="00E756E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7BFF899D" w14:textId="77777777" w:rsidR="00E756E4" w:rsidRDefault="00E75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9D78" w14:textId="134885F5" w:rsidR="00BC1F7C" w:rsidRPr="00C34D1C" w:rsidRDefault="002775F4" w:rsidP="002775F4">
    <w:pPr>
      <w:pStyle w:val="Footer"/>
      <w:rPr>
        <w:rFonts w:ascii="Garamond" w:hAnsi="Garamond"/>
        <w:sz w:val="18"/>
        <w:szCs w:val="18"/>
      </w:rPr>
    </w:pPr>
    <w:r w:rsidRPr="00C34D1C">
      <w:rPr>
        <w:rFonts w:ascii="Garamond" w:hAnsi="Garamond"/>
        <w:sz w:val="18"/>
        <w:szCs w:val="18"/>
      </w:rPr>
      <w:t>OP2161-</w:t>
    </w:r>
    <w:r w:rsidR="00D42292" w:rsidRPr="00C34D1C">
      <w:rPr>
        <w:rFonts w:ascii="Garamond" w:hAnsi="Garamond"/>
        <w:sz w:val="18"/>
        <w:szCs w:val="18"/>
      </w:rPr>
      <w:t>2</w:t>
    </w:r>
    <w:r w:rsidR="00876BE6" w:rsidRPr="00C34D1C">
      <w:rPr>
        <w:rFonts w:ascii="Garamond" w:hAnsi="Garamond"/>
        <w:sz w:val="18"/>
        <w:szCs w:val="18"/>
      </w:rPr>
      <w:t>3</w:t>
    </w:r>
    <w:r w:rsidR="00D42292" w:rsidRPr="00C34D1C">
      <w:rPr>
        <w:rFonts w:ascii="Garamond" w:hAnsi="Garamond"/>
        <w:sz w:val="18"/>
        <w:szCs w:val="18"/>
      </w:rPr>
      <w:ptab w:relativeTo="margin" w:alignment="center" w:leader="none"/>
    </w:r>
    <w:r w:rsidR="00D42292" w:rsidRPr="00C34D1C">
      <w:rPr>
        <w:rFonts w:ascii="Garamond" w:hAnsi="Garamond"/>
        <w:sz w:val="18"/>
        <w:szCs w:val="18"/>
      </w:rPr>
      <w:ptab w:relativeTo="margin" w:alignment="right" w:leader="none"/>
    </w:r>
    <w:r w:rsidR="00876BE6" w:rsidRPr="00C34D1C">
      <w:rPr>
        <w:rFonts w:ascii="Garamond" w:hAnsi="Garamond"/>
        <w:sz w:val="18"/>
        <w:szCs w:val="18"/>
      </w:rPr>
      <w:t>Draft</w:t>
    </w:r>
    <w:r w:rsidRPr="00C34D1C">
      <w:rPr>
        <w:rFonts w:ascii="Garamond" w:hAnsi="Garamond"/>
        <w:sz w:val="18"/>
        <w:szCs w:val="18"/>
      </w:rPr>
      <w:t xml:space="preserve">: </w:t>
    </w:r>
    <w:r w:rsidR="00D42292" w:rsidRPr="00C34D1C">
      <w:rPr>
        <w:rFonts w:ascii="Garamond" w:hAnsi="Garamond"/>
        <w:sz w:val="18"/>
        <w:szCs w:val="18"/>
      </w:rPr>
      <w:t>0</w:t>
    </w:r>
    <w:r w:rsidR="00012A35">
      <w:rPr>
        <w:rFonts w:ascii="Garamond" w:hAnsi="Garamond"/>
        <w:sz w:val="18"/>
        <w:szCs w:val="18"/>
      </w:rPr>
      <w:t>4</w:t>
    </w:r>
    <w:r w:rsidRPr="00C34D1C">
      <w:rPr>
        <w:rFonts w:ascii="Garamond" w:hAnsi="Garamond"/>
        <w:sz w:val="18"/>
        <w:szCs w:val="18"/>
      </w:rPr>
      <w:t>/</w:t>
    </w:r>
    <w:r w:rsidR="00012A35">
      <w:rPr>
        <w:rFonts w:ascii="Garamond" w:hAnsi="Garamond"/>
        <w:sz w:val="18"/>
        <w:szCs w:val="18"/>
      </w:rPr>
      <w:t>02</w:t>
    </w:r>
    <w:r w:rsidRPr="00C34D1C">
      <w:rPr>
        <w:rFonts w:ascii="Garamond" w:hAnsi="Garamond"/>
        <w:sz w:val="18"/>
        <w:szCs w:val="18"/>
      </w:rPr>
      <w:t>/</w:t>
    </w:r>
    <w:r w:rsidR="00D42292" w:rsidRPr="00C34D1C">
      <w:rPr>
        <w:rFonts w:ascii="Garamond" w:hAnsi="Garamond"/>
        <w:sz w:val="18"/>
        <w:szCs w:val="18"/>
      </w:rPr>
      <w:t>202</w:t>
    </w:r>
    <w:r w:rsidR="006B32B0" w:rsidRPr="00C34D1C">
      <w:rPr>
        <w:rFonts w:ascii="Garamond" w:hAnsi="Garamond"/>
        <w:sz w:val="18"/>
        <w:szCs w:val="18"/>
      </w:rPr>
      <w:t>6</w:t>
    </w:r>
  </w:p>
  <w:p w14:paraId="3FD91C70" w14:textId="4A479D6A" w:rsidR="00D07CAD" w:rsidRPr="002775F4" w:rsidRDefault="00D07CAD" w:rsidP="00AE6752">
    <w:pPr>
      <w:pStyle w:val="Footer"/>
      <w:rPr>
        <w:rFonts w:ascii="Garamond" w:hAnsi="Garamond"/>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5BE8" w14:textId="77777777" w:rsidR="008C1F8B" w:rsidRDefault="008C1F8B" w:rsidP="00E756E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2D78C00" w14:textId="77777777" w:rsidR="008C1F8B" w:rsidRDefault="008C1F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F16" w14:textId="681354BE" w:rsidR="00BC13F7" w:rsidRPr="00C34D1C" w:rsidRDefault="00BC13F7" w:rsidP="002775F4">
    <w:pPr>
      <w:pStyle w:val="Footer"/>
      <w:rPr>
        <w:rFonts w:ascii="Garamond" w:hAnsi="Garamond"/>
        <w:sz w:val="18"/>
        <w:szCs w:val="18"/>
      </w:rPr>
    </w:pPr>
    <w:r w:rsidRPr="00C34D1C">
      <w:rPr>
        <w:rFonts w:ascii="Garamond" w:hAnsi="Garamond"/>
        <w:sz w:val="18"/>
        <w:szCs w:val="18"/>
      </w:rPr>
      <w:t>OP2161-23</w:t>
    </w:r>
    <w:r w:rsidRPr="00C34D1C">
      <w:rPr>
        <w:rFonts w:ascii="Garamond" w:hAnsi="Garamond"/>
        <w:sz w:val="18"/>
        <w:szCs w:val="18"/>
      </w:rPr>
      <w:ptab w:relativeTo="margin" w:alignment="center" w:leader="none"/>
    </w:r>
    <w:r w:rsidRPr="00BC13F7">
      <w:rPr>
        <w:rFonts w:ascii="Garamond" w:hAnsi="Garamond"/>
        <w:sz w:val="18"/>
        <w:szCs w:val="18"/>
      </w:rPr>
      <w:fldChar w:fldCharType="begin"/>
    </w:r>
    <w:r w:rsidRPr="00BC13F7">
      <w:rPr>
        <w:rFonts w:ascii="Garamond" w:hAnsi="Garamond"/>
        <w:sz w:val="18"/>
        <w:szCs w:val="18"/>
      </w:rPr>
      <w:instrText xml:space="preserve"> PAGE   \* MERGEFORMAT </w:instrText>
    </w:r>
    <w:r w:rsidRPr="00BC13F7">
      <w:rPr>
        <w:rFonts w:ascii="Garamond" w:hAnsi="Garamond"/>
        <w:sz w:val="18"/>
        <w:szCs w:val="18"/>
      </w:rPr>
      <w:fldChar w:fldCharType="separate"/>
    </w:r>
    <w:r w:rsidRPr="00BC13F7">
      <w:rPr>
        <w:rFonts w:ascii="Garamond" w:hAnsi="Garamond"/>
        <w:noProof/>
        <w:sz w:val="18"/>
        <w:szCs w:val="18"/>
      </w:rPr>
      <w:t>1</w:t>
    </w:r>
    <w:r w:rsidRPr="00BC13F7">
      <w:rPr>
        <w:rFonts w:ascii="Garamond" w:hAnsi="Garamond"/>
        <w:noProof/>
        <w:sz w:val="18"/>
        <w:szCs w:val="18"/>
      </w:rPr>
      <w:fldChar w:fldCharType="end"/>
    </w:r>
    <w:r w:rsidRPr="00C34D1C">
      <w:rPr>
        <w:rFonts w:ascii="Garamond" w:hAnsi="Garamond"/>
        <w:sz w:val="18"/>
        <w:szCs w:val="18"/>
      </w:rPr>
      <w:ptab w:relativeTo="margin" w:alignment="right" w:leader="none"/>
    </w:r>
    <w:r w:rsidRPr="00C34D1C">
      <w:rPr>
        <w:rFonts w:ascii="Garamond" w:hAnsi="Garamond"/>
        <w:sz w:val="18"/>
        <w:szCs w:val="18"/>
      </w:rPr>
      <w:t>Draft: 0</w:t>
    </w:r>
    <w:r>
      <w:rPr>
        <w:rFonts w:ascii="Garamond" w:hAnsi="Garamond"/>
        <w:sz w:val="18"/>
        <w:szCs w:val="18"/>
      </w:rPr>
      <w:t>4</w:t>
    </w:r>
    <w:r w:rsidRPr="00C34D1C">
      <w:rPr>
        <w:rFonts w:ascii="Garamond" w:hAnsi="Garamond"/>
        <w:sz w:val="18"/>
        <w:szCs w:val="18"/>
      </w:rPr>
      <w:t>/</w:t>
    </w:r>
    <w:r>
      <w:rPr>
        <w:rFonts w:ascii="Garamond" w:hAnsi="Garamond"/>
        <w:sz w:val="18"/>
        <w:szCs w:val="18"/>
      </w:rPr>
      <w:t>02</w:t>
    </w:r>
    <w:r w:rsidRPr="00C34D1C">
      <w:rPr>
        <w:rFonts w:ascii="Garamond" w:hAnsi="Garamond"/>
        <w:sz w:val="18"/>
        <w:szCs w:val="18"/>
      </w:rPr>
      <w:t>/2026</w:t>
    </w:r>
  </w:p>
  <w:p w14:paraId="3162A742" w14:textId="77777777" w:rsidR="00BC13F7" w:rsidRPr="002775F4" w:rsidRDefault="00BC13F7" w:rsidP="00AE6752">
    <w:pPr>
      <w:pStyle w:val="Footer"/>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8B9B" w14:textId="77777777" w:rsidR="008C1F8B" w:rsidRDefault="008C1F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05D5" w14:textId="122783A6" w:rsidR="00F14231" w:rsidRPr="00FB620C" w:rsidRDefault="00F14231" w:rsidP="00992CCC">
    <w:pPr>
      <w:pStyle w:val="Footer"/>
      <w:tabs>
        <w:tab w:val="clear" w:pos="8640"/>
        <w:tab w:val="right" w:pos="9360"/>
      </w:tabs>
      <w:rPr>
        <w:rFonts w:ascii="Garamond" w:hAnsi="Garamond"/>
        <w:sz w:val="18"/>
        <w:szCs w:val="18"/>
      </w:rPr>
    </w:pPr>
    <w:r w:rsidRPr="00FB620C">
      <w:rPr>
        <w:rFonts w:ascii="Garamond" w:hAnsi="Garamond"/>
        <w:sz w:val="18"/>
        <w:szCs w:val="18"/>
      </w:rPr>
      <w:t>OP2161-</w:t>
    </w:r>
    <w:r w:rsidR="00877A19" w:rsidRPr="00FB620C">
      <w:rPr>
        <w:rFonts w:ascii="Garamond" w:hAnsi="Garamond"/>
        <w:sz w:val="18"/>
        <w:szCs w:val="18"/>
      </w:rPr>
      <w:t>2</w:t>
    </w:r>
    <w:r w:rsidR="00876BE6">
      <w:rPr>
        <w:rFonts w:ascii="Garamond" w:hAnsi="Garamond"/>
        <w:sz w:val="18"/>
        <w:szCs w:val="18"/>
      </w:rPr>
      <w:t>3</w:t>
    </w:r>
    <w:r w:rsidRPr="00FB620C">
      <w:rPr>
        <w:sz w:val="18"/>
        <w:szCs w:val="18"/>
      </w:rPr>
      <w:tab/>
    </w:r>
    <w:r w:rsidR="00877A19" w:rsidRPr="00FB620C">
      <w:rPr>
        <w:rStyle w:val="PageNumber"/>
        <w:rFonts w:ascii="Garamond" w:hAnsi="Garamond"/>
        <w:szCs w:val="18"/>
      </w:rPr>
      <w:fldChar w:fldCharType="begin"/>
    </w:r>
    <w:r w:rsidR="00877A19" w:rsidRPr="00FB620C">
      <w:rPr>
        <w:rStyle w:val="PageNumber"/>
        <w:rFonts w:ascii="Garamond" w:hAnsi="Garamond"/>
        <w:szCs w:val="18"/>
      </w:rPr>
      <w:instrText xml:space="preserve"> PAGE  \* Arabic  \* MERGEFORMAT </w:instrText>
    </w:r>
    <w:r w:rsidR="00877A19" w:rsidRPr="00FB620C">
      <w:rPr>
        <w:rStyle w:val="PageNumber"/>
        <w:rFonts w:ascii="Garamond" w:hAnsi="Garamond"/>
        <w:szCs w:val="18"/>
      </w:rPr>
      <w:fldChar w:fldCharType="separate"/>
    </w:r>
    <w:r w:rsidR="00877A19" w:rsidRPr="00FB620C">
      <w:rPr>
        <w:rStyle w:val="PageNumber"/>
        <w:rFonts w:ascii="Garamond" w:hAnsi="Garamond"/>
        <w:noProof/>
        <w:szCs w:val="18"/>
      </w:rPr>
      <w:t>63</w:t>
    </w:r>
    <w:r w:rsidR="00877A19" w:rsidRPr="00FB620C">
      <w:rPr>
        <w:rStyle w:val="PageNumber"/>
        <w:rFonts w:ascii="Garamond" w:hAnsi="Garamond"/>
        <w:szCs w:val="18"/>
      </w:rPr>
      <w:fldChar w:fldCharType="end"/>
    </w:r>
    <w:r w:rsidRPr="00FB620C">
      <w:rPr>
        <w:sz w:val="18"/>
        <w:szCs w:val="18"/>
      </w:rPr>
      <w:tab/>
    </w:r>
    <w:r w:rsidR="00876BE6">
      <w:rPr>
        <w:rFonts w:ascii="Garamond" w:hAnsi="Garamond"/>
        <w:sz w:val="18"/>
        <w:szCs w:val="18"/>
      </w:rPr>
      <w:t>Draft</w:t>
    </w:r>
    <w:r w:rsidR="006732D5" w:rsidRPr="00FB620C">
      <w:rPr>
        <w:rFonts w:ascii="Garamond" w:hAnsi="Garamond"/>
        <w:sz w:val="18"/>
        <w:szCs w:val="18"/>
      </w:rPr>
      <w:t>:</w:t>
    </w:r>
    <w:r w:rsidRPr="00FB620C">
      <w:rPr>
        <w:rFonts w:ascii="Garamond" w:hAnsi="Garamond"/>
        <w:sz w:val="18"/>
        <w:szCs w:val="18"/>
      </w:rPr>
      <w:t xml:space="preserve">  </w:t>
    </w:r>
    <w:r w:rsidR="00AB1F22" w:rsidRPr="00FB620C">
      <w:rPr>
        <w:rFonts w:ascii="Garamond" w:hAnsi="Garamond"/>
        <w:sz w:val="18"/>
        <w:szCs w:val="18"/>
      </w:rPr>
      <w:t>0</w:t>
    </w:r>
    <w:r w:rsidR="00012A35">
      <w:rPr>
        <w:rFonts w:ascii="Garamond" w:hAnsi="Garamond"/>
        <w:sz w:val="18"/>
        <w:szCs w:val="18"/>
      </w:rPr>
      <w:t>4</w:t>
    </w:r>
    <w:r w:rsidR="00D914F7" w:rsidRPr="00FB620C">
      <w:rPr>
        <w:rFonts w:ascii="Garamond" w:hAnsi="Garamond"/>
        <w:sz w:val="18"/>
        <w:szCs w:val="18"/>
      </w:rPr>
      <w:t>/</w:t>
    </w:r>
    <w:r w:rsidR="00012A35">
      <w:rPr>
        <w:rFonts w:ascii="Garamond" w:hAnsi="Garamond"/>
        <w:sz w:val="18"/>
        <w:szCs w:val="18"/>
      </w:rPr>
      <w:t>02</w:t>
    </w:r>
    <w:r w:rsidRPr="00FB620C">
      <w:rPr>
        <w:rFonts w:ascii="Garamond" w:hAnsi="Garamond"/>
        <w:sz w:val="18"/>
        <w:szCs w:val="18"/>
      </w:rPr>
      <w:t>/</w:t>
    </w:r>
    <w:r w:rsidR="00D42292" w:rsidRPr="00FB620C">
      <w:rPr>
        <w:rFonts w:ascii="Garamond" w:hAnsi="Garamond"/>
        <w:sz w:val="18"/>
        <w:szCs w:val="18"/>
      </w:rPr>
      <w:t>202</w:t>
    </w:r>
    <w:r w:rsidR="006B32B0">
      <w:rPr>
        <w:rFonts w:ascii="Garamond" w:hAnsi="Garamond"/>
        <w:sz w:val="18"/>
        <w:szCs w:val="18"/>
      </w:rPr>
      <w:t>6</w:t>
    </w:r>
  </w:p>
  <w:p w14:paraId="0A65F8C7" w14:textId="000D366E" w:rsidR="00D07CAD" w:rsidRPr="00FB620C" w:rsidRDefault="00D07CAD" w:rsidP="00992CCC">
    <w:pPr>
      <w:pStyle w:val="Footer"/>
      <w:tabs>
        <w:tab w:val="clear" w:pos="8640"/>
        <w:tab w:val="right" w:pos="9360"/>
      </w:tabs>
      <w:rPr>
        <w:rFonts w:ascii="Garamond" w:hAnsi="Garamond"/>
        <w:sz w:val="18"/>
        <w:szCs w:val="18"/>
      </w:rPr>
    </w:pPr>
    <w:r w:rsidRPr="00FB620C">
      <w:rPr>
        <w:rFonts w:ascii="Garamond" w:hAnsi="Garamond"/>
        <w:sz w:val="18"/>
        <w:szCs w:val="18"/>
      </w:rPr>
      <w:tab/>
    </w:r>
    <w:r w:rsidRPr="00FB620C">
      <w:rPr>
        <w:rFonts w:ascii="Garamond" w:hAnsi="Garamond"/>
        <w:sz w:val="18"/>
        <w:szCs w:val="18"/>
      </w:rPr>
      <w:tab/>
    </w:r>
  </w:p>
  <w:p w14:paraId="0ECFCB4B" w14:textId="6E8E6001" w:rsidR="00F14231" w:rsidRPr="0069517F" w:rsidRDefault="00F14231" w:rsidP="00992CCC">
    <w:pPr>
      <w:pStyle w:val="Footer"/>
      <w:tabs>
        <w:tab w:val="clear" w:pos="8640"/>
        <w:tab w:val="right" w:pos="9360"/>
      </w:tabs>
      <w:rPr>
        <w:rFonts w:ascii="Garamond" w:hAnsi="Garamond"/>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F410" w14:textId="77777777" w:rsidR="00BC13F7" w:rsidRPr="00FB620C" w:rsidRDefault="00BC13F7" w:rsidP="00992CCC">
    <w:pPr>
      <w:pStyle w:val="Footer"/>
      <w:tabs>
        <w:tab w:val="clear" w:pos="8640"/>
        <w:tab w:val="right" w:pos="9360"/>
      </w:tabs>
      <w:rPr>
        <w:rFonts w:ascii="Garamond" w:hAnsi="Garamond"/>
        <w:sz w:val="18"/>
        <w:szCs w:val="18"/>
      </w:rPr>
    </w:pPr>
    <w:r w:rsidRPr="00FB620C">
      <w:rPr>
        <w:rFonts w:ascii="Garamond" w:hAnsi="Garamond"/>
        <w:sz w:val="18"/>
        <w:szCs w:val="18"/>
      </w:rPr>
      <w:t>OP2161-2</w:t>
    </w:r>
    <w:r>
      <w:rPr>
        <w:rFonts w:ascii="Garamond" w:hAnsi="Garamond"/>
        <w:sz w:val="18"/>
        <w:szCs w:val="18"/>
      </w:rPr>
      <w:t>3</w:t>
    </w:r>
    <w:r w:rsidRPr="00FB620C">
      <w:rPr>
        <w:sz w:val="18"/>
        <w:szCs w:val="18"/>
      </w:rPr>
      <w:tab/>
    </w:r>
    <w:r w:rsidRPr="00FB620C">
      <w:rPr>
        <w:rStyle w:val="PageNumber"/>
        <w:rFonts w:ascii="Garamond" w:hAnsi="Garamond"/>
        <w:szCs w:val="18"/>
      </w:rPr>
      <w:fldChar w:fldCharType="begin"/>
    </w:r>
    <w:r w:rsidRPr="00FB620C">
      <w:rPr>
        <w:rStyle w:val="PageNumber"/>
        <w:rFonts w:ascii="Garamond" w:hAnsi="Garamond"/>
        <w:szCs w:val="18"/>
      </w:rPr>
      <w:instrText xml:space="preserve"> PAGE  \* Arabic  \* MERGEFORMAT </w:instrText>
    </w:r>
    <w:r w:rsidRPr="00FB620C">
      <w:rPr>
        <w:rStyle w:val="PageNumber"/>
        <w:rFonts w:ascii="Garamond" w:hAnsi="Garamond"/>
        <w:szCs w:val="18"/>
      </w:rPr>
      <w:fldChar w:fldCharType="separate"/>
    </w:r>
    <w:r w:rsidRPr="00FB620C">
      <w:rPr>
        <w:rStyle w:val="PageNumber"/>
        <w:rFonts w:ascii="Garamond" w:hAnsi="Garamond"/>
        <w:noProof/>
        <w:szCs w:val="18"/>
      </w:rPr>
      <w:t>63</w:t>
    </w:r>
    <w:r w:rsidRPr="00FB620C">
      <w:rPr>
        <w:rStyle w:val="PageNumber"/>
        <w:rFonts w:ascii="Garamond" w:hAnsi="Garamond"/>
        <w:szCs w:val="18"/>
      </w:rPr>
      <w:fldChar w:fldCharType="end"/>
    </w:r>
    <w:r w:rsidRPr="00FB620C">
      <w:rPr>
        <w:sz w:val="18"/>
        <w:szCs w:val="18"/>
      </w:rPr>
      <w:tab/>
    </w:r>
    <w:r>
      <w:rPr>
        <w:rFonts w:ascii="Garamond" w:hAnsi="Garamond"/>
        <w:sz w:val="18"/>
        <w:szCs w:val="18"/>
      </w:rPr>
      <w:t>Draft</w:t>
    </w:r>
    <w:r w:rsidRPr="00FB620C">
      <w:rPr>
        <w:rFonts w:ascii="Garamond" w:hAnsi="Garamond"/>
        <w:sz w:val="18"/>
        <w:szCs w:val="18"/>
      </w:rPr>
      <w:t>:  0</w:t>
    </w:r>
    <w:r>
      <w:rPr>
        <w:rFonts w:ascii="Garamond" w:hAnsi="Garamond"/>
        <w:sz w:val="18"/>
        <w:szCs w:val="18"/>
      </w:rPr>
      <w:t>4</w:t>
    </w:r>
    <w:r w:rsidRPr="00FB620C">
      <w:rPr>
        <w:rFonts w:ascii="Garamond" w:hAnsi="Garamond"/>
        <w:sz w:val="18"/>
        <w:szCs w:val="18"/>
      </w:rPr>
      <w:t>/</w:t>
    </w:r>
    <w:r>
      <w:rPr>
        <w:rFonts w:ascii="Garamond" w:hAnsi="Garamond"/>
        <w:sz w:val="18"/>
        <w:szCs w:val="18"/>
      </w:rPr>
      <w:t>02</w:t>
    </w:r>
    <w:r w:rsidRPr="00FB620C">
      <w:rPr>
        <w:rFonts w:ascii="Garamond" w:hAnsi="Garamond"/>
        <w:sz w:val="18"/>
        <w:szCs w:val="18"/>
      </w:rPr>
      <w:t>/202</w:t>
    </w:r>
    <w:r>
      <w:rPr>
        <w:rFonts w:ascii="Garamond" w:hAnsi="Garamond"/>
        <w:sz w:val="18"/>
        <w:szCs w:val="18"/>
      </w:rPr>
      <w:t>6</w:t>
    </w:r>
  </w:p>
  <w:p w14:paraId="3222DE68" w14:textId="28C651D8" w:rsidR="00BC13F7" w:rsidRPr="00FB620C" w:rsidRDefault="00BC13F7" w:rsidP="00102AF7">
    <w:pPr>
      <w:pStyle w:val="Footer"/>
      <w:tabs>
        <w:tab w:val="clear" w:pos="8640"/>
        <w:tab w:val="left" w:pos="7901"/>
        <w:tab w:val="right" w:pos="9360"/>
      </w:tabs>
      <w:rPr>
        <w:rFonts w:ascii="Garamond" w:hAnsi="Garamond"/>
        <w:sz w:val="18"/>
        <w:szCs w:val="18"/>
      </w:rPr>
    </w:pPr>
    <w:r w:rsidRPr="00FB620C">
      <w:rPr>
        <w:rFonts w:ascii="Garamond" w:hAnsi="Garamond"/>
        <w:sz w:val="18"/>
        <w:szCs w:val="18"/>
      </w:rPr>
      <w:tab/>
    </w:r>
    <w:r w:rsidRPr="00FB620C">
      <w:rPr>
        <w:rFonts w:ascii="Garamond" w:hAnsi="Garamond"/>
        <w:sz w:val="18"/>
        <w:szCs w:val="18"/>
      </w:rPr>
      <w:tab/>
    </w:r>
    <w:r w:rsidR="00102AF7">
      <w:rPr>
        <w:rFonts w:ascii="Garamond" w:hAnsi="Garamond"/>
        <w:sz w:val="18"/>
        <w:szCs w:val="18"/>
      </w:rPr>
      <w:tab/>
    </w:r>
  </w:p>
  <w:p w14:paraId="7EBB1864" w14:textId="77777777" w:rsidR="00BC13F7" w:rsidRPr="0069517F" w:rsidRDefault="00BC13F7" w:rsidP="00992CCC">
    <w:pPr>
      <w:pStyle w:val="Footer"/>
      <w:tabs>
        <w:tab w:val="clear" w:pos="8640"/>
        <w:tab w:val="right" w:pos="9360"/>
      </w:tabs>
      <w:rPr>
        <w:rFonts w:ascii="Garamond" w:hAnsi="Garamond"/>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7D0" w14:textId="77899DF5" w:rsidR="00D07CAD" w:rsidRDefault="00F14231" w:rsidP="00F168AD">
    <w:pPr>
      <w:pStyle w:val="Footer"/>
      <w:tabs>
        <w:tab w:val="clear" w:pos="8640"/>
        <w:tab w:val="right" w:pos="9360"/>
      </w:tabs>
      <w:rPr>
        <w:rFonts w:ascii="Garamond" w:hAnsi="Garamond"/>
        <w:sz w:val="18"/>
        <w:szCs w:val="18"/>
      </w:rPr>
    </w:pPr>
    <w:r w:rsidRPr="00131A9B">
      <w:rPr>
        <w:rFonts w:ascii="Garamond" w:hAnsi="Garamond"/>
        <w:sz w:val="18"/>
        <w:szCs w:val="18"/>
      </w:rPr>
      <w:t>OP2161-</w:t>
    </w:r>
    <w:r w:rsidR="005F3EDE">
      <w:rPr>
        <w:rFonts w:ascii="Garamond" w:hAnsi="Garamond"/>
        <w:sz w:val="18"/>
        <w:szCs w:val="18"/>
      </w:rPr>
      <w:t>2</w:t>
    </w:r>
    <w:r w:rsidR="00876BE6">
      <w:rPr>
        <w:rFonts w:ascii="Garamond" w:hAnsi="Garamond"/>
        <w:sz w:val="18"/>
        <w:szCs w:val="18"/>
      </w:rPr>
      <w:t>3</w:t>
    </w:r>
    <w:r>
      <w:tab/>
    </w:r>
    <w:r>
      <w:rPr>
        <w:rStyle w:val="PageNumber"/>
        <w:rFonts w:ascii="Garamond" w:hAnsi="Garamond"/>
        <w:sz w:val="20"/>
      </w:rPr>
      <w:t>A-</w:t>
    </w:r>
    <w:r w:rsidR="008E5FFB" w:rsidRPr="008E5FFB">
      <w:rPr>
        <w:rStyle w:val="PageNumber"/>
        <w:rFonts w:ascii="Garamond" w:hAnsi="Garamond"/>
        <w:sz w:val="20"/>
      </w:rPr>
      <w:fldChar w:fldCharType="begin"/>
    </w:r>
    <w:r w:rsidR="008E5FFB" w:rsidRPr="008E5FFB">
      <w:rPr>
        <w:rStyle w:val="PageNumber"/>
        <w:rFonts w:ascii="Garamond" w:hAnsi="Garamond"/>
        <w:sz w:val="20"/>
      </w:rPr>
      <w:instrText xml:space="preserve"> PAGE   \* MERGEFORMAT </w:instrText>
    </w:r>
    <w:r w:rsidR="008E5FFB" w:rsidRPr="008E5FFB">
      <w:rPr>
        <w:rStyle w:val="PageNumber"/>
        <w:rFonts w:ascii="Garamond" w:hAnsi="Garamond"/>
        <w:sz w:val="20"/>
      </w:rPr>
      <w:fldChar w:fldCharType="separate"/>
    </w:r>
    <w:r w:rsidR="008E5FFB" w:rsidRPr="008E5FFB">
      <w:rPr>
        <w:rStyle w:val="PageNumber"/>
        <w:rFonts w:ascii="Garamond" w:hAnsi="Garamond"/>
        <w:noProof/>
        <w:sz w:val="20"/>
      </w:rPr>
      <w:t>1</w:t>
    </w:r>
    <w:r w:rsidR="008E5FFB" w:rsidRPr="008E5FFB">
      <w:rPr>
        <w:rStyle w:val="PageNumber"/>
        <w:rFonts w:ascii="Garamond" w:hAnsi="Garamond"/>
        <w:noProof/>
        <w:sz w:val="20"/>
      </w:rPr>
      <w:fldChar w:fldCharType="end"/>
    </w:r>
    <w:r>
      <w:tab/>
    </w:r>
    <w:r w:rsidR="00876BE6">
      <w:rPr>
        <w:rFonts w:ascii="Garamond" w:hAnsi="Garamond"/>
        <w:sz w:val="18"/>
        <w:szCs w:val="18"/>
      </w:rPr>
      <w:t>Draft</w:t>
    </w:r>
    <w:r w:rsidR="00BC1F7C">
      <w:rPr>
        <w:rFonts w:ascii="Garamond" w:hAnsi="Garamond"/>
        <w:sz w:val="18"/>
        <w:szCs w:val="18"/>
      </w:rPr>
      <w:t xml:space="preserve">: </w:t>
    </w:r>
    <w:r>
      <w:rPr>
        <w:rFonts w:ascii="Garamond" w:hAnsi="Garamond"/>
        <w:sz w:val="18"/>
        <w:szCs w:val="18"/>
      </w:rPr>
      <w:t xml:space="preserve"> </w:t>
    </w:r>
    <w:r w:rsidR="00AB1F22">
      <w:rPr>
        <w:rFonts w:ascii="Garamond" w:hAnsi="Garamond"/>
        <w:sz w:val="18"/>
        <w:szCs w:val="18"/>
      </w:rPr>
      <w:t>0</w:t>
    </w:r>
    <w:r w:rsidR="00012A35">
      <w:rPr>
        <w:rFonts w:ascii="Garamond" w:hAnsi="Garamond"/>
        <w:sz w:val="18"/>
        <w:szCs w:val="18"/>
      </w:rPr>
      <w:t>4</w:t>
    </w:r>
    <w:r>
      <w:rPr>
        <w:rFonts w:ascii="Garamond" w:hAnsi="Garamond"/>
        <w:sz w:val="18"/>
        <w:szCs w:val="18"/>
      </w:rPr>
      <w:t>/</w:t>
    </w:r>
    <w:r w:rsidR="00012A35">
      <w:rPr>
        <w:rFonts w:ascii="Garamond" w:hAnsi="Garamond"/>
        <w:sz w:val="18"/>
        <w:szCs w:val="18"/>
      </w:rPr>
      <w:t>02</w:t>
    </w:r>
    <w:r>
      <w:rPr>
        <w:rFonts w:ascii="Garamond" w:hAnsi="Garamond"/>
        <w:sz w:val="18"/>
        <w:szCs w:val="18"/>
      </w:rPr>
      <w:t>/202</w:t>
    </w:r>
    <w:r w:rsidR="006B32B0">
      <w:rPr>
        <w:rFonts w:ascii="Garamond" w:hAnsi="Garamond"/>
        <w:sz w:val="18"/>
        <w:szCs w:val="18"/>
      </w:rPr>
      <w:t>6</w:t>
    </w:r>
  </w:p>
  <w:p w14:paraId="27E83B2A" w14:textId="26BA978C" w:rsidR="00CA32EE" w:rsidRDefault="00D07CAD" w:rsidP="00F168AD">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51759A82" w14:textId="5890D2C2" w:rsidR="00F14231" w:rsidRPr="00CE7857" w:rsidRDefault="00BC1F7C" w:rsidP="00F81F60">
    <w:pPr>
      <w:pStyle w:val="Footer"/>
      <w:tabs>
        <w:tab w:val="clear" w:pos="8640"/>
        <w:tab w:val="right" w:pos="9360"/>
      </w:tabs>
      <w:rPr>
        <w:rFonts w:ascii="Times New Roman" w:hAnsi="Times New Roman"/>
        <w:sz w:val="16"/>
        <w:szCs w:val="16"/>
      </w:rPr>
    </w:pP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64F1" w14:textId="77777777" w:rsidR="0036267F" w:rsidRDefault="0036267F">
      <w:r>
        <w:separator/>
      </w:r>
    </w:p>
  </w:footnote>
  <w:footnote w:type="continuationSeparator" w:id="0">
    <w:p w14:paraId="14CAEEDC" w14:textId="77777777" w:rsidR="0036267F" w:rsidRDefault="00362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A5CA59"/>
    <w:multiLevelType w:val="hybridMultilevel"/>
    <w:tmpl w:val="F4C82D7C"/>
    <w:lvl w:ilvl="0" w:tplc="9828B310">
      <w:start w:val="1"/>
      <w:numFmt w:val="lowerLetter"/>
      <w:lvlText w:val="%1."/>
      <w:lvlJc w:val="left"/>
      <w:rPr>
        <w:rFonts w:ascii="Garamond" w:hAnsi="Garamond" w:hint="default"/>
        <w:b w:val="0"/>
        <w:i w:val="0"/>
        <w:strike w:val="0"/>
        <w:dstrike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8442DA"/>
    <w:multiLevelType w:val="hybridMultilevel"/>
    <w:tmpl w:val="35F4B2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C293D"/>
    <w:multiLevelType w:val="hybridMultilevel"/>
    <w:tmpl w:val="B55069FA"/>
    <w:lvl w:ilvl="0" w:tplc="F9F6F44E">
      <w:start w:val="1"/>
      <w:numFmt w:val="lowerLetter"/>
      <w:lvlText w:val="%1."/>
      <w:lvlJc w:val="left"/>
      <w:pPr>
        <w:tabs>
          <w:tab w:val="num" w:pos="1083"/>
        </w:tabs>
        <w:ind w:left="1083" w:hanging="435"/>
      </w:pPr>
      <w:rPr>
        <w:rFonts w:hint="default"/>
      </w:rPr>
    </w:lvl>
    <w:lvl w:ilvl="1" w:tplc="F550A20A">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B026F"/>
    <w:multiLevelType w:val="hybridMultilevel"/>
    <w:tmpl w:val="3A74D814"/>
    <w:lvl w:ilvl="0" w:tplc="1DC46E74">
      <w:start w:val="1"/>
      <w:numFmt w:val="lowerLetter"/>
      <w:pStyle w:val="alphaBullet-k"/>
      <w:lvlText w:val="%1."/>
      <w:lvlJc w:val="left"/>
      <w:pPr>
        <w:ind w:left="1080" w:hanging="360"/>
      </w:pPr>
      <w:rPr>
        <w:rFonts w:ascii="Garamond" w:hAnsi="Garamond"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 w15:restartNumberingAfterBreak="0">
    <w:nsid w:val="08B252F5"/>
    <w:multiLevelType w:val="hybridMultilevel"/>
    <w:tmpl w:val="99086BF6"/>
    <w:lvl w:ilvl="0" w:tplc="B95E0524">
      <w:start w:val="1"/>
      <w:numFmt w:val="decimal"/>
      <w:lvlText w:val="O.%1."/>
      <w:lvlJc w:val="right"/>
      <w:pPr>
        <w:ind w:left="720" w:hanging="360"/>
      </w:pPr>
      <w:rPr>
        <w:rFonts w:ascii="Garamond" w:hAnsi="Garamond" w:hint="default"/>
        <w:b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7" w15:restartNumberingAfterBreak="0">
    <w:nsid w:val="0F35216B"/>
    <w:multiLevelType w:val="hybridMultilevel"/>
    <w:tmpl w:val="69C8B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AE17A2"/>
    <w:multiLevelType w:val="hybridMultilevel"/>
    <w:tmpl w:val="1B0872DC"/>
    <w:lvl w:ilvl="0" w:tplc="6ED6814E">
      <w:start w:val="1"/>
      <w:numFmt w:val="decimal"/>
      <w:pStyle w:val="NoBullet-1"/>
      <w:lvlText w:val="%1."/>
      <w:lvlJc w:val="left"/>
      <w:pPr>
        <w:ind w:left="1800" w:hanging="360"/>
      </w:pPr>
      <w:rPr>
        <w:rFonts w:hint="default"/>
      </w:rPr>
    </w:lvl>
    <w:lvl w:ilvl="1" w:tplc="C1CAF86A">
      <w:start w:val="1"/>
      <w:numFmt w:val="lowerLetter"/>
      <w:lvlText w:val="%2."/>
      <w:lvlJc w:val="left"/>
      <w:pPr>
        <w:ind w:left="2520" w:hanging="360"/>
      </w:pPr>
      <w:rPr>
        <w:rFonts w:ascii="Garamond" w:hAnsi="Garamond"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685313"/>
    <w:multiLevelType w:val="hybridMultilevel"/>
    <w:tmpl w:val="D74AB710"/>
    <w:lvl w:ilvl="0" w:tplc="D8A611CA">
      <w:start w:val="1"/>
      <w:numFmt w:val="lowerLetter"/>
      <w:pStyle w:val="alphaBullet-t"/>
      <w:lvlText w:val="%1."/>
      <w:lvlJc w:val="right"/>
      <w:pPr>
        <w:tabs>
          <w:tab w:val="num" w:pos="2304"/>
        </w:tabs>
        <w:ind w:left="2304" w:hanging="432"/>
      </w:pPr>
      <w:rPr>
        <w:rFonts w:hint="default"/>
        <w:b w:val="0"/>
        <w:i w:val="0"/>
        <w:sz w:val="22"/>
        <w:szCs w:val="22"/>
      </w:rPr>
    </w:lvl>
    <w:lvl w:ilvl="1" w:tplc="F4B46048">
      <w:start w:val="1"/>
      <w:numFmt w:val="lowerLetter"/>
      <w:lvlText w:val="%2."/>
      <w:lvlJc w:val="left"/>
      <w:pPr>
        <w:tabs>
          <w:tab w:val="num" w:pos="1440"/>
        </w:tabs>
        <w:ind w:left="1440" w:hanging="360"/>
      </w:pPr>
    </w:lvl>
    <w:lvl w:ilvl="2" w:tplc="375C29E4">
      <w:start w:val="1"/>
      <w:numFmt w:val="lowerRoman"/>
      <w:lvlText w:val="%3."/>
      <w:lvlJc w:val="right"/>
      <w:pPr>
        <w:tabs>
          <w:tab w:val="num" w:pos="2160"/>
        </w:tabs>
        <w:ind w:left="2160" w:hanging="180"/>
      </w:pPr>
    </w:lvl>
    <w:lvl w:ilvl="3" w:tplc="6692620C">
      <w:start w:val="1"/>
      <w:numFmt w:val="decimal"/>
      <w:lvlText w:val="%4."/>
      <w:lvlJc w:val="left"/>
      <w:pPr>
        <w:tabs>
          <w:tab w:val="num" w:pos="2880"/>
        </w:tabs>
        <w:ind w:left="2880" w:hanging="360"/>
      </w:pPr>
    </w:lvl>
    <w:lvl w:ilvl="4" w:tplc="D89EE3AA" w:tentative="1">
      <w:start w:val="1"/>
      <w:numFmt w:val="lowerLetter"/>
      <w:lvlText w:val="%5."/>
      <w:lvlJc w:val="left"/>
      <w:pPr>
        <w:tabs>
          <w:tab w:val="num" w:pos="3600"/>
        </w:tabs>
        <w:ind w:left="3600" w:hanging="360"/>
      </w:pPr>
    </w:lvl>
    <w:lvl w:ilvl="5" w:tplc="B7861B12" w:tentative="1">
      <w:start w:val="1"/>
      <w:numFmt w:val="lowerRoman"/>
      <w:lvlText w:val="%6."/>
      <w:lvlJc w:val="right"/>
      <w:pPr>
        <w:tabs>
          <w:tab w:val="num" w:pos="4320"/>
        </w:tabs>
        <w:ind w:left="4320" w:hanging="180"/>
      </w:pPr>
    </w:lvl>
    <w:lvl w:ilvl="6" w:tplc="D9542148" w:tentative="1">
      <w:start w:val="1"/>
      <w:numFmt w:val="decimal"/>
      <w:lvlText w:val="%7."/>
      <w:lvlJc w:val="left"/>
      <w:pPr>
        <w:tabs>
          <w:tab w:val="num" w:pos="5040"/>
        </w:tabs>
        <w:ind w:left="5040" w:hanging="360"/>
      </w:pPr>
    </w:lvl>
    <w:lvl w:ilvl="7" w:tplc="19F66050" w:tentative="1">
      <w:start w:val="1"/>
      <w:numFmt w:val="lowerLetter"/>
      <w:lvlText w:val="%8."/>
      <w:lvlJc w:val="left"/>
      <w:pPr>
        <w:tabs>
          <w:tab w:val="num" w:pos="5760"/>
        </w:tabs>
        <w:ind w:left="5760" w:hanging="360"/>
      </w:pPr>
    </w:lvl>
    <w:lvl w:ilvl="8" w:tplc="50846996" w:tentative="1">
      <w:start w:val="1"/>
      <w:numFmt w:val="lowerRoman"/>
      <w:lvlText w:val="%9."/>
      <w:lvlJc w:val="right"/>
      <w:pPr>
        <w:tabs>
          <w:tab w:val="num" w:pos="6480"/>
        </w:tabs>
        <w:ind w:left="6480" w:hanging="180"/>
      </w:pPr>
    </w:lvl>
  </w:abstractNum>
  <w:abstractNum w:abstractNumId="10" w15:restartNumberingAfterBreak="0">
    <w:nsid w:val="130F5B1C"/>
    <w:multiLevelType w:val="hybridMultilevel"/>
    <w:tmpl w:val="A44A2B80"/>
    <w:lvl w:ilvl="0" w:tplc="B5B0947C">
      <w:start w:val="1"/>
      <w:numFmt w:val="lowerLetter"/>
      <w:pStyle w:val="alphaBullet-p"/>
      <w:lvlText w:val="%1."/>
      <w:lvlJc w:val="left"/>
      <w:pPr>
        <w:tabs>
          <w:tab w:val="num" w:pos="2304"/>
        </w:tabs>
        <w:ind w:left="2304" w:hanging="432"/>
      </w:pPr>
      <w:rPr>
        <w:rFonts w:hint="default"/>
        <w:b w:val="0"/>
        <w:i w:val="0"/>
        <w:color w:val="auto"/>
        <w:sz w:val="22"/>
        <w:szCs w:val="22"/>
      </w:rPr>
    </w:lvl>
    <w:lvl w:ilvl="1" w:tplc="DB1C5366" w:tentative="1">
      <w:start w:val="1"/>
      <w:numFmt w:val="lowerLetter"/>
      <w:lvlText w:val="%2."/>
      <w:lvlJc w:val="left"/>
      <w:pPr>
        <w:tabs>
          <w:tab w:val="num" w:pos="1440"/>
        </w:tabs>
        <w:ind w:left="1440" w:hanging="360"/>
      </w:pPr>
    </w:lvl>
    <w:lvl w:ilvl="2" w:tplc="D1568924" w:tentative="1">
      <w:start w:val="1"/>
      <w:numFmt w:val="lowerRoman"/>
      <w:lvlText w:val="%3."/>
      <w:lvlJc w:val="right"/>
      <w:pPr>
        <w:tabs>
          <w:tab w:val="num" w:pos="2160"/>
        </w:tabs>
        <w:ind w:left="2160" w:hanging="180"/>
      </w:pPr>
    </w:lvl>
    <w:lvl w:ilvl="3" w:tplc="8DC66F4E" w:tentative="1">
      <w:start w:val="1"/>
      <w:numFmt w:val="decimal"/>
      <w:lvlText w:val="%4."/>
      <w:lvlJc w:val="left"/>
      <w:pPr>
        <w:tabs>
          <w:tab w:val="num" w:pos="2880"/>
        </w:tabs>
        <w:ind w:left="2880" w:hanging="360"/>
      </w:pPr>
    </w:lvl>
    <w:lvl w:ilvl="4" w:tplc="8AA0B9CA" w:tentative="1">
      <w:start w:val="1"/>
      <w:numFmt w:val="lowerLetter"/>
      <w:lvlText w:val="%5."/>
      <w:lvlJc w:val="left"/>
      <w:pPr>
        <w:tabs>
          <w:tab w:val="num" w:pos="3600"/>
        </w:tabs>
        <w:ind w:left="3600" w:hanging="360"/>
      </w:pPr>
    </w:lvl>
    <w:lvl w:ilvl="5" w:tplc="E93C3272" w:tentative="1">
      <w:start w:val="1"/>
      <w:numFmt w:val="lowerRoman"/>
      <w:lvlText w:val="%6."/>
      <w:lvlJc w:val="right"/>
      <w:pPr>
        <w:tabs>
          <w:tab w:val="num" w:pos="4320"/>
        </w:tabs>
        <w:ind w:left="4320" w:hanging="180"/>
      </w:pPr>
    </w:lvl>
    <w:lvl w:ilvl="6" w:tplc="ACA016D8" w:tentative="1">
      <w:start w:val="1"/>
      <w:numFmt w:val="decimal"/>
      <w:lvlText w:val="%7."/>
      <w:lvlJc w:val="left"/>
      <w:pPr>
        <w:tabs>
          <w:tab w:val="num" w:pos="5040"/>
        </w:tabs>
        <w:ind w:left="5040" w:hanging="360"/>
      </w:pPr>
    </w:lvl>
    <w:lvl w:ilvl="7" w:tplc="BC42BDAE" w:tentative="1">
      <w:start w:val="1"/>
      <w:numFmt w:val="lowerLetter"/>
      <w:lvlText w:val="%8."/>
      <w:lvlJc w:val="left"/>
      <w:pPr>
        <w:tabs>
          <w:tab w:val="num" w:pos="5760"/>
        </w:tabs>
        <w:ind w:left="5760" w:hanging="360"/>
      </w:pPr>
    </w:lvl>
    <w:lvl w:ilvl="8" w:tplc="3D94E9A0" w:tentative="1">
      <w:start w:val="1"/>
      <w:numFmt w:val="lowerRoman"/>
      <w:lvlText w:val="%9."/>
      <w:lvlJc w:val="right"/>
      <w:pPr>
        <w:tabs>
          <w:tab w:val="num" w:pos="6480"/>
        </w:tabs>
        <w:ind w:left="6480" w:hanging="180"/>
      </w:pPr>
    </w:lvl>
  </w:abstractNum>
  <w:abstractNum w:abstractNumId="11" w15:restartNumberingAfterBreak="0">
    <w:nsid w:val="143D28B3"/>
    <w:multiLevelType w:val="hybridMultilevel"/>
    <w:tmpl w:val="ABB81E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443790"/>
    <w:multiLevelType w:val="hybridMultilevel"/>
    <w:tmpl w:val="F4C82D7C"/>
    <w:lvl w:ilvl="0" w:tplc="9828B310">
      <w:start w:val="1"/>
      <w:numFmt w:val="lowerLetter"/>
      <w:lvlText w:val="%1."/>
      <w:lvlJc w:val="left"/>
      <w:rPr>
        <w:rFonts w:ascii="Garamond" w:hAnsi="Garamond" w:hint="default"/>
        <w:b w:val="0"/>
        <w:i w:val="0"/>
        <w:strike w:val="0"/>
        <w:dstrike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BC2B2D"/>
    <w:multiLevelType w:val="hybridMultilevel"/>
    <w:tmpl w:val="ABB81E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167F4B"/>
    <w:multiLevelType w:val="hybridMultilevel"/>
    <w:tmpl w:val="C86A085C"/>
    <w:lvl w:ilvl="0" w:tplc="13F0606E">
      <w:start w:val="1"/>
      <w:numFmt w:val="decimal"/>
      <w:lvlText w:val="F.%1."/>
      <w:lvlJc w:val="left"/>
      <w:pPr>
        <w:ind w:left="1080" w:hanging="360"/>
      </w:pPr>
      <w:rPr>
        <w:rFonts w:hint="default"/>
        <w:b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61312"/>
    <w:multiLevelType w:val="hybridMultilevel"/>
    <w:tmpl w:val="08167050"/>
    <w:lvl w:ilvl="0" w:tplc="25D00DDE">
      <w:start w:val="1"/>
      <w:numFmt w:val="lowerLetter"/>
      <w:pStyle w:val="alphaBullet-m"/>
      <w:lvlText w:val="%1."/>
      <w:lvlJc w:val="left"/>
      <w:pPr>
        <w:tabs>
          <w:tab w:val="num" w:pos="2304"/>
        </w:tabs>
        <w:ind w:left="2304" w:hanging="432"/>
      </w:pPr>
      <w:rPr>
        <w:rFonts w:hint="default"/>
      </w:rPr>
    </w:lvl>
    <w:lvl w:ilvl="1" w:tplc="3BDCB6F0">
      <w:start w:val="1"/>
      <w:numFmt w:val="lowerLetter"/>
      <w:lvlText w:val="%2."/>
      <w:lvlJc w:val="left"/>
      <w:pPr>
        <w:tabs>
          <w:tab w:val="num" w:pos="1440"/>
        </w:tabs>
        <w:ind w:left="1440" w:hanging="360"/>
      </w:pPr>
    </w:lvl>
    <w:lvl w:ilvl="2" w:tplc="C3DC5396">
      <w:start w:val="1"/>
      <w:numFmt w:val="lowerRoman"/>
      <w:lvlText w:val="%3."/>
      <w:lvlJc w:val="right"/>
      <w:pPr>
        <w:tabs>
          <w:tab w:val="num" w:pos="2160"/>
        </w:tabs>
        <w:ind w:left="2160" w:hanging="180"/>
      </w:pPr>
    </w:lvl>
    <w:lvl w:ilvl="3" w:tplc="F8F2F22E" w:tentative="1">
      <w:start w:val="1"/>
      <w:numFmt w:val="decimal"/>
      <w:lvlText w:val="%4."/>
      <w:lvlJc w:val="left"/>
      <w:pPr>
        <w:tabs>
          <w:tab w:val="num" w:pos="2880"/>
        </w:tabs>
        <w:ind w:left="2880" w:hanging="360"/>
      </w:pPr>
    </w:lvl>
    <w:lvl w:ilvl="4" w:tplc="8EF00E70" w:tentative="1">
      <w:start w:val="1"/>
      <w:numFmt w:val="lowerLetter"/>
      <w:lvlText w:val="%5."/>
      <w:lvlJc w:val="left"/>
      <w:pPr>
        <w:tabs>
          <w:tab w:val="num" w:pos="3600"/>
        </w:tabs>
        <w:ind w:left="3600" w:hanging="360"/>
      </w:pPr>
    </w:lvl>
    <w:lvl w:ilvl="5" w:tplc="40EE6EE0" w:tentative="1">
      <w:start w:val="1"/>
      <w:numFmt w:val="lowerRoman"/>
      <w:lvlText w:val="%6."/>
      <w:lvlJc w:val="right"/>
      <w:pPr>
        <w:tabs>
          <w:tab w:val="num" w:pos="4320"/>
        </w:tabs>
        <w:ind w:left="4320" w:hanging="180"/>
      </w:pPr>
    </w:lvl>
    <w:lvl w:ilvl="6" w:tplc="253E106E" w:tentative="1">
      <w:start w:val="1"/>
      <w:numFmt w:val="decimal"/>
      <w:lvlText w:val="%7."/>
      <w:lvlJc w:val="left"/>
      <w:pPr>
        <w:tabs>
          <w:tab w:val="num" w:pos="5040"/>
        </w:tabs>
        <w:ind w:left="5040" w:hanging="360"/>
      </w:pPr>
    </w:lvl>
    <w:lvl w:ilvl="7" w:tplc="9ED4DD18" w:tentative="1">
      <w:start w:val="1"/>
      <w:numFmt w:val="lowerLetter"/>
      <w:lvlText w:val="%8."/>
      <w:lvlJc w:val="left"/>
      <w:pPr>
        <w:tabs>
          <w:tab w:val="num" w:pos="5760"/>
        </w:tabs>
        <w:ind w:left="5760" w:hanging="360"/>
      </w:pPr>
    </w:lvl>
    <w:lvl w:ilvl="8" w:tplc="91586458" w:tentative="1">
      <w:start w:val="1"/>
      <w:numFmt w:val="lowerRoman"/>
      <w:lvlText w:val="%9."/>
      <w:lvlJc w:val="right"/>
      <w:pPr>
        <w:tabs>
          <w:tab w:val="num" w:pos="6480"/>
        </w:tabs>
        <w:ind w:left="6480" w:hanging="180"/>
      </w:pPr>
    </w:lvl>
  </w:abstractNum>
  <w:abstractNum w:abstractNumId="16"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7"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8" w15:restartNumberingAfterBreak="0">
    <w:nsid w:val="19EE666C"/>
    <w:multiLevelType w:val="hybridMultilevel"/>
    <w:tmpl w:val="AC82838E"/>
    <w:lvl w:ilvl="0" w:tplc="AD96CBB4">
      <w:start w:val="1"/>
      <w:numFmt w:val="decimal"/>
      <w:lvlText w:val="N.%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20" w15:restartNumberingAfterBreak="0">
    <w:nsid w:val="1ADEFA07"/>
    <w:multiLevelType w:val="hybridMultilevel"/>
    <w:tmpl w:val="6D9D7AD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2" w15:restartNumberingAfterBreak="0">
    <w:nsid w:val="1D0A3D99"/>
    <w:multiLevelType w:val="singleLevel"/>
    <w:tmpl w:val="81844E0A"/>
    <w:lvl w:ilvl="0">
      <w:start w:val="1"/>
      <w:numFmt w:val="upperLetter"/>
      <w:pStyle w:val="Heading2"/>
      <w:lvlText w:val="%1."/>
      <w:lvlJc w:val="left"/>
      <w:pPr>
        <w:tabs>
          <w:tab w:val="num" w:pos="360"/>
        </w:tabs>
        <w:ind w:left="360" w:hanging="360"/>
      </w:pPr>
      <w:rPr>
        <w:rFonts w:hint="default"/>
        <w:color w:val="000000"/>
        <w:u w:val="none"/>
      </w:rPr>
    </w:lvl>
  </w:abstractNum>
  <w:abstractNum w:abstractNumId="23"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24" w15:restartNumberingAfterBreak="0">
    <w:nsid w:val="1F5244B3"/>
    <w:multiLevelType w:val="hybridMultilevel"/>
    <w:tmpl w:val="A34057F4"/>
    <w:lvl w:ilvl="0" w:tplc="E034B8EA">
      <w:start w:val="1"/>
      <w:numFmt w:val="decimal"/>
      <w:lvlText w:val="A.%1."/>
      <w:lvlJc w:val="left"/>
      <w:pPr>
        <w:ind w:left="1440" w:hanging="360"/>
      </w:pPr>
      <w:rPr>
        <w:rFonts w:ascii="Garamond" w:hAnsi="Garamond" w:hint="default"/>
        <w:b w:val="0"/>
        <w:i w:val="0"/>
        <w:strike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7E61E8"/>
    <w:multiLevelType w:val="hybridMultilevel"/>
    <w:tmpl w:val="4376895E"/>
    <w:lvl w:ilvl="0" w:tplc="3E280A92">
      <w:start w:val="1"/>
      <w:numFmt w:val="decimal"/>
      <w:lvlText w:val="L.%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F70AFE"/>
    <w:multiLevelType w:val="hybridMultilevel"/>
    <w:tmpl w:val="8FE2580A"/>
    <w:lvl w:ilvl="0" w:tplc="ECD8DC28">
      <w:start w:val="1"/>
      <w:numFmt w:val="lowerLetter"/>
      <w:lvlText w:val="%1."/>
      <w:lvlJc w:val="left"/>
      <w:pPr>
        <w:ind w:left="1080" w:hanging="360"/>
      </w:pPr>
      <w:rPr>
        <w:rFonts w:ascii="Garamond" w:hAnsi="Garamond"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8" w15:restartNumberingAfterBreak="0">
    <w:nsid w:val="204D6672"/>
    <w:multiLevelType w:val="hybridMultilevel"/>
    <w:tmpl w:val="03ECBE64"/>
    <w:lvl w:ilvl="0" w:tplc="9828B310">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536E17F8">
      <w:start w:val="1"/>
      <w:numFmt w:val="bullet"/>
      <w:lvlText w:val="o"/>
      <w:lvlJc w:val="left"/>
      <w:pPr>
        <w:tabs>
          <w:tab w:val="num" w:pos="1800"/>
        </w:tabs>
        <w:ind w:left="1800" w:hanging="360"/>
      </w:pPr>
      <w:rPr>
        <w:rFonts w:ascii="Courier New" w:hAnsi="Courier New" w:cs="Courier New" w:hint="default"/>
      </w:rPr>
    </w:lvl>
    <w:lvl w:ilvl="2" w:tplc="E73CA7AA" w:tentative="1">
      <w:start w:val="1"/>
      <w:numFmt w:val="bullet"/>
      <w:lvlText w:val=""/>
      <w:lvlJc w:val="left"/>
      <w:pPr>
        <w:tabs>
          <w:tab w:val="num" w:pos="2520"/>
        </w:tabs>
        <w:ind w:left="2520" w:hanging="360"/>
      </w:pPr>
      <w:rPr>
        <w:rFonts w:ascii="Wingdings" w:hAnsi="Wingdings" w:hint="default"/>
      </w:rPr>
    </w:lvl>
    <w:lvl w:ilvl="3" w:tplc="AF4A31B2" w:tentative="1">
      <w:start w:val="1"/>
      <w:numFmt w:val="bullet"/>
      <w:lvlText w:val=""/>
      <w:lvlJc w:val="left"/>
      <w:pPr>
        <w:tabs>
          <w:tab w:val="num" w:pos="3240"/>
        </w:tabs>
        <w:ind w:left="3240" w:hanging="360"/>
      </w:pPr>
      <w:rPr>
        <w:rFonts w:ascii="Symbol" w:hAnsi="Symbol" w:hint="default"/>
      </w:rPr>
    </w:lvl>
    <w:lvl w:ilvl="4" w:tplc="D1C40B78" w:tentative="1">
      <w:start w:val="1"/>
      <w:numFmt w:val="bullet"/>
      <w:lvlText w:val="o"/>
      <w:lvlJc w:val="left"/>
      <w:pPr>
        <w:tabs>
          <w:tab w:val="num" w:pos="3960"/>
        </w:tabs>
        <w:ind w:left="3960" w:hanging="360"/>
      </w:pPr>
      <w:rPr>
        <w:rFonts w:ascii="Courier New" w:hAnsi="Courier New" w:cs="Courier New" w:hint="default"/>
      </w:rPr>
    </w:lvl>
    <w:lvl w:ilvl="5" w:tplc="438A75DA" w:tentative="1">
      <w:start w:val="1"/>
      <w:numFmt w:val="bullet"/>
      <w:lvlText w:val=""/>
      <w:lvlJc w:val="left"/>
      <w:pPr>
        <w:tabs>
          <w:tab w:val="num" w:pos="4680"/>
        </w:tabs>
        <w:ind w:left="4680" w:hanging="360"/>
      </w:pPr>
      <w:rPr>
        <w:rFonts w:ascii="Wingdings" w:hAnsi="Wingdings" w:hint="default"/>
      </w:rPr>
    </w:lvl>
    <w:lvl w:ilvl="6" w:tplc="BDDAD9B8" w:tentative="1">
      <w:start w:val="1"/>
      <w:numFmt w:val="bullet"/>
      <w:lvlText w:val=""/>
      <w:lvlJc w:val="left"/>
      <w:pPr>
        <w:tabs>
          <w:tab w:val="num" w:pos="5400"/>
        </w:tabs>
        <w:ind w:left="5400" w:hanging="360"/>
      </w:pPr>
      <w:rPr>
        <w:rFonts w:ascii="Symbol" w:hAnsi="Symbol" w:hint="default"/>
      </w:rPr>
    </w:lvl>
    <w:lvl w:ilvl="7" w:tplc="1B889BC4" w:tentative="1">
      <w:start w:val="1"/>
      <w:numFmt w:val="bullet"/>
      <w:lvlText w:val="o"/>
      <w:lvlJc w:val="left"/>
      <w:pPr>
        <w:tabs>
          <w:tab w:val="num" w:pos="6120"/>
        </w:tabs>
        <w:ind w:left="6120" w:hanging="360"/>
      </w:pPr>
      <w:rPr>
        <w:rFonts w:ascii="Courier New" w:hAnsi="Courier New" w:cs="Courier New" w:hint="default"/>
      </w:rPr>
    </w:lvl>
    <w:lvl w:ilvl="8" w:tplc="5A78247C"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0866825"/>
    <w:multiLevelType w:val="multilevel"/>
    <w:tmpl w:val="B53080C4"/>
    <w:lvl w:ilvl="0">
      <w:start w:val="1"/>
      <w:numFmt w:val="upperLetter"/>
      <w:lvlText w:val="Appendix %1"/>
      <w:lvlJc w:val="left"/>
      <w:pPr>
        <w:tabs>
          <w:tab w:val="num" w:pos="3690"/>
        </w:tabs>
        <w:ind w:left="2250" w:firstLine="0"/>
      </w:pPr>
      <w:rPr>
        <w:rFonts w:ascii="Garamond" w:hAnsi="Garamond" w:hint="default"/>
        <w:b/>
        <w:i w:val="0"/>
        <w:caps/>
        <w:sz w:val="24"/>
        <w:szCs w:val="24"/>
      </w:rPr>
    </w:lvl>
    <w:lvl w:ilvl="1">
      <w:start w:val="1"/>
      <w:numFmt w:val="upperLetter"/>
      <w:lvlText w:val="%2"/>
      <w:lvlJc w:val="left"/>
      <w:pPr>
        <w:tabs>
          <w:tab w:val="num" w:pos="2610"/>
        </w:tabs>
        <w:ind w:left="2250" w:firstLine="0"/>
      </w:pPr>
      <w:rPr>
        <w:rFonts w:ascii="Univers" w:hAnsi="Univers" w:hint="default"/>
      </w:rPr>
    </w:lvl>
    <w:lvl w:ilvl="2">
      <w:start w:val="1"/>
      <w:numFmt w:val="none"/>
      <w:suff w:val="nothing"/>
      <w:lvlText w:val=""/>
      <w:lvlJc w:val="left"/>
      <w:pPr>
        <w:ind w:left="2250" w:firstLine="0"/>
      </w:pPr>
      <w:rPr>
        <w:rFonts w:hint="default"/>
      </w:rPr>
    </w:lvl>
    <w:lvl w:ilvl="3">
      <w:start w:val="1"/>
      <w:numFmt w:val="none"/>
      <w:suff w:val="nothing"/>
      <w:lvlText w:val=""/>
      <w:lvlJc w:val="left"/>
      <w:pPr>
        <w:ind w:left="2250" w:firstLine="0"/>
      </w:pPr>
      <w:rPr>
        <w:rFonts w:hint="default"/>
      </w:rPr>
    </w:lvl>
    <w:lvl w:ilvl="4">
      <w:start w:val="1"/>
      <w:numFmt w:val="none"/>
      <w:suff w:val="nothing"/>
      <w:lvlText w:val=""/>
      <w:lvlJc w:val="left"/>
      <w:pPr>
        <w:ind w:left="2250" w:firstLine="0"/>
      </w:pPr>
      <w:rPr>
        <w:rFonts w:hint="default"/>
      </w:rPr>
    </w:lvl>
    <w:lvl w:ilvl="5">
      <w:start w:val="1"/>
      <w:numFmt w:val="none"/>
      <w:suff w:val="nothing"/>
      <w:lvlText w:val=""/>
      <w:lvlJc w:val="left"/>
      <w:pPr>
        <w:ind w:left="2250" w:firstLine="0"/>
      </w:pPr>
      <w:rPr>
        <w:rFonts w:hint="default"/>
      </w:rPr>
    </w:lvl>
    <w:lvl w:ilvl="6">
      <w:start w:val="1"/>
      <w:numFmt w:val="none"/>
      <w:suff w:val="nothing"/>
      <w:lvlText w:val=""/>
      <w:lvlJc w:val="left"/>
      <w:pPr>
        <w:ind w:left="2250" w:firstLine="0"/>
      </w:pPr>
      <w:rPr>
        <w:rFonts w:hint="default"/>
      </w:rPr>
    </w:lvl>
    <w:lvl w:ilvl="7">
      <w:start w:val="1"/>
      <w:numFmt w:val="none"/>
      <w:suff w:val="nothing"/>
      <w:lvlText w:val=""/>
      <w:lvlJc w:val="left"/>
      <w:pPr>
        <w:ind w:left="2250" w:firstLine="0"/>
      </w:pPr>
      <w:rPr>
        <w:rFonts w:hint="default"/>
      </w:rPr>
    </w:lvl>
    <w:lvl w:ilvl="8">
      <w:start w:val="1"/>
      <w:numFmt w:val="none"/>
      <w:suff w:val="nothing"/>
      <w:lvlText w:val=""/>
      <w:lvlJc w:val="left"/>
      <w:pPr>
        <w:ind w:left="2250" w:firstLine="0"/>
      </w:pPr>
      <w:rPr>
        <w:rFonts w:hint="default"/>
      </w:rPr>
    </w:lvl>
  </w:abstractNum>
  <w:abstractNum w:abstractNumId="30" w15:restartNumberingAfterBreak="0">
    <w:nsid w:val="20E1136C"/>
    <w:multiLevelType w:val="hybridMultilevel"/>
    <w:tmpl w:val="03124242"/>
    <w:lvl w:ilvl="0" w:tplc="BBA687EC">
      <w:start w:val="1"/>
      <w:numFmt w:val="lowerLetter"/>
      <w:lvlText w:val="%1."/>
      <w:lvlJc w:val="left"/>
      <w:pPr>
        <w:tabs>
          <w:tab w:val="num" w:pos="1440"/>
        </w:tabs>
        <w:ind w:left="1440" w:hanging="720"/>
      </w:pPr>
      <w:rPr>
        <w:rFonts w:hint="default"/>
      </w:rPr>
    </w:lvl>
    <w:lvl w:ilvl="1" w:tplc="E810560C" w:tentative="1">
      <w:start w:val="1"/>
      <w:numFmt w:val="lowerLetter"/>
      <w:lvlText w:val="%2."/>
      <w:lvlJc w:val="left"/>
      <w:pPr>
        <w:tabs>
          <w:tab w:val="num" w:pos="1800"/>
        </w:tabs>
        <w:ind w:left="1800" w:hanging="360"/>
      </w:pPr>
    </w:lvl>
    <w:lvl w:ilvl="2" w:tplc="86C0E0CC" w:tentative="1">
      <w:start w:val="1"/>
      <w:numFmt w:val="lowerRoman"/>
      <w:lvlText w:val="%3."/>
      <w:lvlJc w:val="right"/>
      <w:pPr>
        <w:tabs>
          <w:tab w:val="num" w:pos="2520"/>
        </w:tabs>
        <w:ind w:left="2520" w:hanging="180"/>
      </w:pPr>
    </w:lvl>
    <w:lvl w:ilvl="3" w:tplc="B5E48B74" w:tentative="1">
      <w:start w:val="1"/>
      <w:numFmt w:val="decimal"/>
      <w:lvlText w:val="%4."/>
      <w:lvlJc w:val="left"/>
      <w:pPr>
        <w:tabs>
          <w:tab w:val="num" w:pos="3240"/>
        </w:tabs>
        <w:ind w:left="3240" w:hanging="360"/>
      </w:pPr>
    </w:lvl>
    <w:lvl w:ilvl="4" w:tplc="7C10E748" w:tentative="1">
      <w:start w:val="1"/>
      <w:numFmt w:val="lowerLetter"/>
      <w:lvlText w:val="%5."/>
      <w:lvlJc w:val="left"/>
      <w:pPr>
        <w:tabs>
          <w:tab w:val="num" w:pos="3960"/>
        </w:tabs>
        <w:ind w:left="3960" w:hanging="360"/>
      </w:pPr>
    </w:lvl>
    <w:lvl w:ilvl="5" w:tplc="52447D56" w:tentative="1">
      <w:start w:val="1"/>
      <w:numFmt w:val="lowerRoman"/>
      <w:lvlText w:val="%6."/>
      <w:lvlJc w:val="right"/>
      <w:pPr>
        <w:tabs>
          <w:tab w:val="num" w:pos="4680"/>
        </w:tabs>
        <w:ind w:left="4680" w:hanging="180"/>
      </w:pPr>
    </w:lvl>
    <w:lvl w:ilvl="6" w:tplc="AA143A06" w:tentative="1">
      <w:start w:val="1"/>
      <w:numFmt w:val="decimal"/>
      <w:lvlText w:val="%7."/>
      <w:lvlJc w:val="left"/>
      <w:pPr>
        <w:tabs>
          <w:tab w:val="num" w:pos="5400"/>
        </w:tabs>
        <w:ind w:left="5400" w:hanging="360"/>
      </w:pPr>
    </w:lvl>
    <w:lvl w:ilvl="7" w:tplc="474EE010" w:tentative="1">
      <w:start w:val="1"/>
      <w:numFmt w:val="lowerLetter"/>
      <w:lvlText w:val="%8."/>
      <w:lvlJc w:val="left"/>
      <w:pPr>
        <w:tabs>
          <w:tab w:val="num" w:pos="6120"/>
        </w:tabs>
        <w:ind w:left="6120" w:hanging="360"/>
      </w:pPr>
    </w:lvl>
    <w:lvl w:ilvl="8" w:tplc="74D0B7C4" w:tentative="1">
      <w:start w:val="1"/>
      <w:numFmt w:val="lowerRoman"/>
      <w:lvlText w:val="%9."/>
      <w:lvlJc w:val="right"/>
      <w:pPr>
        <w:tabs>
          <w:tab w:val="num" w:pos="6840"/>
        </w:tabs>
        <w:ind w:left="6840" w:hanging="180"/>
      </w:pPr>
    </w:lvl>
  </w:abstractNum>
  <w:abstractNum w:abstractNumId="31" w15:restartNumberingAfterBreak="0">
    <w:nsid w:val="252A73A8"/>
    <w:multiLevelType w:val="hybridMultilevel"/>
    <w:tmpl w:val="C922AE46"/>
    <w:lvl w:ilvl="0" w:tplc="88BAE486">
      <w:start w:val="1"/>
      <w:numFmt w:val="decimal"/>
      <w:lvlText w:val="P.%1."/>
      <w:lvlJc w:val="left"/>
      <w:pPr>
        <w:ind w:left="360" w:hanging="360"/>
      </w:pPr>
      <w:rPr>
        <w:rFonts w:ascii="Garamond" w:hAnsi="Garamond" w:hint="default"/>
        <w:b w:val="0"/>
        <w:color w:val="auto"/>
        <w:sz w:val="24"/>
        <w:szCs w:val="24"/>
        <w:u w:val="none"/>
      </w:rPr>
    </w:lvl>
    <w:lvl w:ilvl="1" w:tplc="2EBA20E0">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33" w15:restartNumberingAfterBreak="0">
    <w:nsid w:val="28114643"/>
    <w:multiLevelType w:val="hybridMultilevel"/>
    <w:tmpl w:val="8FE2580A"/>
    <w:lvl w:ilvl="0" w:tplc="ECD8DC28">
      <w:start w:val="1"/>
      <w:numFmt w:val="lowerLetter"/>
      <w:lvlText w:val="%1."/>
      <w:lvlJc w:val="left"/>
      <w:pPr>
        <w:ind w:left="1080" w:hanging="360"/>
      </w:pPr>
      <w:rPr>
        <w:rFonts w:ascii="Garamond" w:hAnsi="Garamond"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8520214"/>
    <w:multiLevelType w:val="hybridMultilevel"/>
    <w:tmpl w:val="ABB02C86"/>
    <w:lvl w:ilvl="0" w:tplc="84D674EE">
      <w:start w:val="8"/>
      <w:numFmt w:val="lowerLetter"/>
      <w:lvlText w:val="%1."/>
      <w:lvlJc w:val="left"/>
      <w:pPr>
        <w:tabs>
          <w:tab w:val="num" w:pos="1332"/>
        </w:tabs>
        <w:ind w:left="13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6631A5"/>
    <w:multiLevelType w:val="hybridMultilevel"/>
    <w:tmpl w:val="FC8AF45C"/>
    <w:lvl w:ilvl="0" w:tplc="2190E3D2">
      <w:start w:val="1"/>
      <w:numFmt w:val="decimal"/>
      <w:lvlText w:val="D.%1."/>
      <w:lvlJc w:val="left"/>
      <w:pPr>
        <w:ind w:left="1080" w:hanging="360"/>
      </w:pPr>
      <w:rPr>
        <w:rFonts w:ascii="Garamond" w:hAnsi="Garamond"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3B72CB"/>
    <w:multiLevelType w:val="hybridMultilevel"/>
    <w:tmpl w:val="13D8C3C0"/>
    <w:lvl w:ilvl="0" w:tplc="D57228F0">
      <w:start w:val="1"/>
      <w:numFmt w:val="decimal"/>
      <w:lvlText w:val="Q.%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DDC1A11"/>
    <w:multiLevelType w:val="hybridMultilevel"/>
    <w:tmpl w:val="69C8B1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39" w15:restartNumberingAfterBreak="0">
    <w:nsid w:val="30B83229"/>
    <w:multiLevelType w:val="singleLevel"/>
    <w:tmpl w:val="BF582618"/>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40"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41" w15:restartNumberingAfterBreak="0">
    <w:nsid w:val="374B7C70"/>
    <w:multiLevelType w:val="singleLevel"/>
    <w:tmpl w:val="7E029BF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42" w15:restartNumberingAfterBreak="0">
    <w:nsid w:val="383D4D15"/>
    <w:multiLevelType w:val="hybridMultilevel"/>
    <w:tmpl w:val="5C0EE48E"/>
    <w:lvl w:ilvl="0" w:tplc="6130FD62">
      <w:start w:val="1"/>
      <w:numFmt w:val="decimal"/>
      <w:lvlText w:val="E.%1."/>
      <w:lvlJc w:val="left"/>
      <w:pPr>
        <w:ind w:left="108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5A2D10"/>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C357A7B"/>
    <w:multiLevelType w:val="hybridMultilevel"/>
    <w:tmpl w:val="5A4218C6"/>
    <w:lvl w:ilvl="0" w:tplc="6F326CDA">
      <w:start w:val="1"/>
      <w:numFmt w:val="decimal"/>
      <w:lvlText w:val="S.%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D3D0889"/>
    <w:multiLevelType w:val="hybridMultilevel"/>
    <w:tmpl w:val="E466A4FA"/>
    <w:lvl w:ilvl="0" w:tplc="EAD6DCB8">
      <w:start w:val="1"/>
      <w:numFmt w:val="decimal"/>
      <w:pStyle w:val="alphaBullet-e"/>
      <w:lvlText w:val="%1."/>
      <w:lvlJc w:val="left"/>
      <w:pPr>
        <w:tabs>
          <w:tab w:val="num" w:pos="1872"/>
        </w:tabs>
        <w:ind w:left="1872" w:hanging="432"/>
      </w:pPr>
      <w:rPr>
        <w:rFonts w:ascii="Times New Roman" w:hAnsi="Times New Roman" w:hint="default"/>
        <w:b w:val="0"/>
        <w:i w:val="0"/>
        <w:sz w:val="22"/>
        <w:szCs w:val="22"/>
      </w:rPr>
    </w:lvl>
    <w:lvl w:ilvl="1" w:tplc="3DF424F8" w:tentative="1">
      <w:start w:val="1"/>
      <w:numFmt w:val="lowerLetter"/>
      <w:lvlText w:val="%2."/>
      <w:lvlJc w:val="left"/>
      <w:pPr>
        <w:tabs>
          <w:tab w:val="num" w:pos="1440"/>
        </w:tabs>
        <w:ind w:left="1440" w:hanging="360"/>
      </w:pPr>
    </w:lvl>
    <w:lvl w:ilvl="2" w:tplc="A4FA7F02" w:tentative="1">
      <w:start w:val="1"/>
      <w:numFmt w:val="lowerRoman"/>
      <w:lvlText w:val="%3."/>
      <w:lvlJc w:val="right"/>
      <w:pPr>
        <w:tabs>
          <w:tab w:val="num" w:pos="2160"/>
        </w:tabs>
        <w:ind w:left="2160" w:hanging="180"/>
      </w:pPr>
    </w:lvl>
    <w:lvl w:ilvl="3" w:tplc="03EA722C" w:tentative="1">
      <w:start w:val="1"/>
      <w:numFmt w:val="decimal"/>
      <w:lvlText w:val="%4."/>
      <w:lvlJc w:val="left"/>
      <w:pPr>
        <w:tabs>
          <w:tab w:val="num" w:pos="2880"/>
        </w:tabs>
        <w:ind w:left="2880" w:hanging="360"/>
      </w:pPr>
    </w:lvl>
    <w:lvl w:ilvl="4" w:tplc="7B34E94C" w:tentative="1">
      <w:start w:val="1"/>
      <w:numFmt w:val="lowerLetter"/>
      <w:lvlText w:val="%5."/>
      <w:lvlJc w:val="left"/>
      <w:pPr>
        <w:tabs>
          <w:tab w:val="num" w:pos="3600"/>
        </w:tabs>
        <w:ind w:left="3600" w:hanging="360"/>
      </w:pPr>
    </w:lvl>
    <w:lvl w:ilvl="5" w:tplc="8C68F988" w:tentative="1">
      <w:start w:val="1"/>
      <w:numFmt w:val="lowerRoman"/>
      <w:lvlText w:val="%6."/>
      <w:lvlJc w:val="right"/>
      <w:pPr>
        <w:tabs>
          <w:tab w:val="num" w:pos="4320"/>
        </w:tabs>
        <w:ind w:left="4320" w:hanging="180"/>
      </w:pPr>
    </w:lvl>
    <w:lvl w:ilvl="6" w:tplc="6CA0BE94" w:tentative="1">
      <w:start w:val="1"/>
      <w:numFmt w:val="decimal"/>
      <w:lvlText w:val="%7."/>
      <w:lvlJc w:val="left"/>
      <w:pPr>
        <w:tabs>
          <w:tab w:val="num" w:pos="5040"/>
        </w:tabs>
        <w:ind w:left="5040" w:hanging="360"/>
      </w:pPr>
    </w:lvl>
    <w:lvl w:ilvl="7" w:tplc="DA4AC182" w:tentative="1">
      <w:start w:val="1"/>
      <w:numFmt w:val="lowerLetter"/>
      <w:lvlText w:val="%8."/>
      <w:lvlJc w:val="left"/>
      <w:pPr>
        <w:tabs>
          <w:tab w:val="num" w:pos="5760"/>
        </w:tabs>
        <w:ind w:left="5760" w:hanging="360"/>
      </w:pPr>
    </w:lvl>
    <w:lvl w:ilvl="8" w:tplc="27FC7110" w:tentative="1">
      <w:start w:val="1"/>
      <w:numFmt w:val="lowerRoman"/>
      <w:lvlText w:val="%9."/>
      <w:lvlJc w:val="right"/>
      <w:pPr>
        <w:tabs>
          <w:tab w:val="num" w:pos="6480"/>
        </w:tabs>
        <w:ind w:left="6480" w:hanging="180"/>
      </w:pPr>
    </w:lvl>
  </w:abstractNum>
  <w:abstractNum w:abstractNumId="46" w15:restartNumberingAfterBreak="0">
    <w:nsid w:val="3DD60C6F"/>
    <w:multiLevelType w:val="hybridMultilevel"/>
    <w:tmpl w:val="407A1196"/>
    <w:lvl w:ilvl="0" w:tplc="FFFFFFFF">
      <w:start w:val="1"/>
      <w:numFmt w:val="decimal"/>
      <w:lvlText w:val="C.%1."/>
      <w:lvlJc w:val="left"/>
      <w:pPr>
        <w:ind w:left="1080" w:hanging="360"/>
      </w:pPr>
      <w:rPr>
        <w:rFonts w:hint="default"/>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1B1E0C"/>
    <w:multiLevelType w:val="hybridMultilevel"/>
    <w:tmpl w:val="77E0504A"/>
    <w:lvl w:ilvl="0" w:tplc="E878D192">
      <w:start w:val="1"/>
      <w:numFmt w:val="decimal"/>
      <w:lvlText w:val="G.%1."/>
      <w:lvlJc w:val="left"/>
      <w:pPr>
        <w:ind w:left="360" w:hanging="360"/>
      </w:pPr>
      <w:rPr>
        <w:rFonts w:hint="default"/>
        <w:b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9"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50" w15:restartNumberingAfterBreak="0">
    <w:nsid w:val="40C17E4D"/>
    <w:multiLevelType w:val="hybridMultilevel"/>
    <w:tmpl w:val="C7660818"/>
    <w:lvl w:ilvl="0" w:tplc="F4C01FA8">
      <w:start w:val="1"/>
      <w:numFmt w:val="decimal"/>
      <w:lvlText w:val="J.%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876473"/>
    <w:multiLevelType w:val="hybridMultilevel"/>
    <w:tmpl w:val="9FA63288"/>
    <w:lvl w:ilvl="0" w:tplc="079A1B9C">
      <w:start w:val="1"/>
      <w:numFmt w:val="lowerLetter"/>
      <w:lvlText w:val="%1."/>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8C4361"/>
    <w:multiLevelType w:val="singleLevel"/>
    <w:tmpl w:val="2BFCE14E"/>
    <w:lvl w:ilvl="0">
      <w:start w:val="1"/>
      <w:numFmt w:val="lowerLetter"/>
      <w:lvlText w:val="%1."/>
      <w:lvlJc w:val="left"/>
      <w:pPr>
        <w:tabs>
          <w:tab w:val="num" w:pos="1332"/>
        </w:tabs>
        <w:ind w:left="1332" w:hanging="432"/>
      </w:pPr>
      <w:rPr>
        <w:rFonts w:hint="default"/>
      </w:rPr>
    </w:lvl>
  </w:abstractNum>
  <w:abstractNum w:abstractNumId="53"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54" w15:restartNumberingAfterBreak="0">
    <w:nsid w:val="43A973AB"/>
    <w:multiLevelType w:val="hybridMultilevel"/>
    <w:tmpl w:val="407A1196"/>
    <w:lvl w:ilvl="0" w:tplc="0C045A7A">
      <w:start w:val="1"/>
      <w:numFmt w:val="decimal"/>
      <w:lvlText w:val="C.%1."/>
      <w:lvlJc w:val="left"/>
      <w:pPr>
        <w:ind w:left="108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4C4F40"/>
    <w:multiLevelType w:val="hybridMultilevel"/>
    <w:tmpl w:val="89F8550E"/>
    <w:lvl w:ilvl="0" w:tplc="515A3FFA">
      <w:start w:val="1"/>
      <w:numFmt w:val="lowerLetter"/>
      <w:pStyle w:val="alphaBullet-w"/>
      <w:lvlText w:val="%1."/>
      <w:lvlJc w:val="left"/>
      <w:pPr>
        <w:tabs>
          <w:tab w:val="num" w:pos="2304"/>
        </w:tabs>
        <w:ind w:left="2304" w:hanging="432"/>
      </w:pPr>
      <w:rPr>
        <w:rFonts w:hint="default"/>
        <w:b w:val="0"/>
        <w:i w:val="0"/>
        <w:sz w:val="22"/>
        <w:szCs w:val="22"/>
      </w:rPr>
    </w:lvl>
    <w:lvl w:ilvl="1" w:tplc="0C264E18">
      <w:start w:val="1"/>
      <w:numFmt w:val="lowerLetter"/>
      <w:lvlText w:val="%2."/>
      <w:lvlJc w:val="left"/>
      <w:pPr>
        <w:tabs>
          <w:tab w:val="num" w:pos="1080"/>
        </w:tabs>
        <w:ind w:left="1080" w:hanging="360"/>
      </w:pPr>
    </w:lvl>
    <w:lvl w:ilvl="2" w:tplc="858E075E">
      <w:start w:val="1"/>
      <w:numFmt w:val="lowerRoman"/>
      <w:lvlText w:val="%3."/>
      <w:lvlJc w:val="right"/>
      <w:pPr>
        <w:tabs>
          <w:tab w:val="num" w:pos="2160"/>
        </w:tabs>
        <w:ind w:left="2160" w:hanging="180"/>
      </w:pPr>
    </w:lvl>
    <w:lvl w:ilvl="3" w:tplc="0C1830D0">
      <w:start w:val="1"/>
      <w:numFmt w:val="decimal"/>
      <w:lvlText w:val="%4."/>
      <w:lvlJc w:val="left"/>
      <w:pPr>
        <w:tabs>
          <w:tab w:val="num" w:pos="1440"/>
        </w:tabs>
        <w:ind w:left="1440" w:hanging="360"/>
      </w:pPr>
    </w:lvl>
    <w:lvl w:ilvl="4" w:tplc="E2985BDE">
      <w:start w:val="1"/>
      <w:numFmt w:val="lowerLetter"/>
      <w:lvlText w:val="%5."/>
      <w:lvlJc w:val="left"/>
      <w:pPr>
        <w:tabs>
          <w:tab w:val="num" w:pos="3600"/>
        </w:tabs>
        <w:ind w:left="3600" w:hanging="360"/>
      </w:pPr>
    </w:lvl>
    <w:lvl w:ilvl="5" w:tplc="D3B2EEC6" w:tentative="1">
      <w:start w:val="1"/>
      <w:numFmt w:val="lowerRoman"/>
      <w:lvlText w:val="%6."/>
      <w:lvlJc w:val="right"/>
      <w:pPr>
        <w:tabs>
          <w:tab w:val="num" w:pos="4320"/>
        </w:tabs>
        <w:ind w:left="4320" w:hanging="180"/>
      </w:pPr>
    </w:lvl>
    <w:lvl w:ilvl="6" w:tplc="CE8C4E2C" w:tentative="1">
      <w:start w:val="1"/>
      <w:numFmt w:val="decimal"/>
      <w:lvlText w:val="%7."/>
      <w:lvlJc w:val="left"/>
      <w:pPr>
        <w:tabs>
          <w:tab w:val="num" w:pos="5040"/>
        </w:tabs>
        <w:ind w:left="5040" w:hanging="360"/>
      </w:pPr>
    </w:lvl>
    <w:lvl w:ilvl="7" w:tplc="7D3E429A" w:tentative="1">
      <w:start w:val="1"/>
      <w:numFmt w:val="lowerLetter"/>
      <w:lvlText w:val="%8."/>
      <w:lvlJc w:val="left"/>
      <w:pPr>
        <w:tabs>
          <w:tab w:val="num" w:pos="5760"/>
        </w:tabs>
        <w:ind w:left="5760" w:hanging="360"/>
      </w:pPr>
    </w:lvl>
    <w:lvl w:ilvl="8" w:tplc="9E64E2D4" w:tentative="1">
      <w:start w:val="1"/>
      <w:numFmt w:val="lowerRoman"/>
      <w:lvlText w:val="%9."/>
      <w:lvlJc w:val="right"/>
      <w:pPr>
        <w:tabs>
          <w:tab w:val="num" w:pos="6480"/>
        </w:tabs>
        <w:ind w:left="6480" w:hanging="180"/>
      </w:pPr>
    </w:lvl>
  </w:abstractNum>
  <w:abstractNum w:abstractNumId="56" w15:restartNumberingAfterBreak="0">
    <w:nsid w:val="48B4675E"/>
    <w:multiLevelType w:val="hybridMultilevel"/>
    <w:tmpl w:val="CEDC571E"/>
    <w:lvl w:ilvl="0" w:tplc="F86865E6">
      <w:start w:val="1"/>
      <w:numFmt w:val="lowerLetter"/>
      <w:pStyle w:val="alphaBullet-n"/>
      <w:lvlText w:val="%1."/>
      <w:lvlJc w:val="left"/>
      <w:pPr>
        <w:tabs>
          <w:tab w:val="num" w:pos="2304"/>
        </w:tabs>
        <w:ind w:left="2304" w:hanging="432"/>
      </w:pPr>
      <w:rPr>
        <w:rFonts w:hint="default"/>
        <w:b w:val="0"/>
        <w:i w:val="0"/>
        <w:color w:val="auto"/>
        <w:sz w:val="22"/>
        <w:szCs w:val="22"/>
      </w:rPr>
    </w:lvl>
    <w:lvl w:ilvl="1" w:tplc="88DCEE36" w:tentative="1">
      <w:start w:val="1"/>
      <w:numFmt w:val="lowerLetter"/>
      <w:lvlText w:val="%2."/>
      <w:lvlJc w:val="left"/>
      <w:pPr>
        <w:tabs>
          <w:tab w:val="num" w:pos="1440"/>
        </w:tabs>
        <w:ind w:left="1440" w:hanging="360"/>
      </w:pPr>
    </w:lvl>
    <w:lvl w:ilvl="2" w:tplc="4DFAF9BA" w:tentative="1">
      <w:start w:val="1"/>
      <w:numFmt w:val="lowerRoman"/>
      <w:lvlText w:val="%3."/>
      <w:lvlJc w:val="right"/>
      <w:pPr>
        <w:tabs>
          <w:tab w:val="num" w:pos="2160"/>
        </w:tabs>
        <w:ind w:left="2160" w:hanging="180"/>
      </w:pPr>
    </w:lvl>
    <w:lvl w:ilvl="3" w:tplc="00B8EBE2" w:tentative="1">
      <w:start w:val="1"/>
      <w:numFmt w:val="decimal"/>
      <w:lvlText w:val="%4."/>
      <w:lvlJc w:val="left"/>
      <w:pPr>
        <w:tabs>
          <w:tab w:val="num" w:pos="2880"/>
        </w:tabs>
        <w:ind w:left="2880" w:hanging="360"/>
      </w:pPr>
    </w:lvl>
    <w:lvl w:ilvl="4" w:tplc="05EEE446" w:tentative="1">
      <w:start w:val="1"/>
      <w:numFmt w:val="lowerLetter"/>
      <w:lvlText w:val="%5."/>
      <w:lvlJc w:val="left"/>
      <w:pPr>
        <w:tabs>
          <w:tab w:val="num" w:pos="3600"/>
        </w:tabs>
        <w:ind w:left="3600" w:hanging="360"/>
      </w:pPr>
    </w:lvl>
    <w:lvl w:ilvl="5" w:tplc="E6481806" w:tentative="1">
      <w:start w:val="1"/>
      <w:numFmt w:val="lowerRoman"/>
      <w:lvlText w:val="%6."/>
      <w:lvlJc w:val="right"/>
      <w:pPr>
        <w:tabs>
          <w:tab w:val="num" w:pos="4320"/>
        </w:tabs>
        <w:ind w:left="4320" w:hanging="180"/>
      </w:pPr>
    </w:lvl>
    <w:lvl w:ilvl="6" w:tplc="DC8A2E48" w:tentative="1">
      <w:start w:val="1"/>
      <w:numFmt w:val="decimal"/>
      <w:lvlText w:val="%7."/>
      <w:lvlJc w:val="left"/>
      <w:pPr>
        <w:tabs>
          <w:tab w:val="num" w:pos="5040"/>
        </w:tabs>
        <w:ind w:left="5040" w:hanging="360"/>
      </w:pPr>
    </w:lvl>
    <w:lvl w:ilvl="7" w:tplc="E5D48350" w:tentative="1">
      <w:start w:val="1"/>
      <w:numFmt w:val="lowerLetter"/>
      <w:lvlText w:val="%8."/>
      <w:lvlJc w:val="left"/>
      <w:pPr>
        <w:tabs>
          <w:tab w:val="num" w:pos="5760"/>
        </w:tabs>
        <w:ind w:left="5760" w:hanging="360"/>
      </w:pPr>
    </w:lvl>
    <w:lvl w:ilvl="8" w:tplc="1BEEDAEE" w:tentative="1">
      <w:start w:val="1"/>
      <w:numFmt w:val="lowerRoman"/>
      <w:lvlText w:val="%9."/>
      <w:lvlJc w:val="right"/>
      <w:pPr>
        <w:tabs>
          <w:tab w:val="num" w:pos="6480"/>
        </w:tabs>
        <w:ind w:left="6480" w:hanging="180"/>
      </w:pPr>
    </w:lvl>
  </w:abstractNum>
  <w:abstractNum w:abstractNumId="57" w15:restartNumberingAfterBreak="0">
    <w:nsid w:val="48C5E605"/>
    <w:multiLevelType w:val="hybridMultilevel"/>
    <w:tmpl w:val="2561CD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8C86994"/>
    <w:multiLevelType w:val="hybridMultilevel"/>
    <w:tmpl w:val="21725646"/>
    <w:lvl w:ilvl="0" w:tplc="AA4A5598">
      <w:start w:val="6"/>
      <w:numFmt w:val="lowerLetter"/>
      <w:lvlText w:val="%1."/>
      <w:lvlJc w:val="left"/>
      <w:pPr>
        <w:ind w:left="108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60" w15:restartNumberingAfterBreak="0">
    <w:nsid w:val="49342527"/>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98376D9"/>
    <w:multiLevelType w:val="hybridMultilevel"/>
    <w:tmpl w:val="451A7430"/>
    <w:lvl w:ilvl="0" w:tplc="F40E53D2">
      <w:start w:val="1"/>
      <w:numFmt w:val="lowerLetter"/>
      <w:pStyle w:val="alphaBullet-b"/>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2" w15:restartNumberingAfterBreak="0">
    <w:nsid w:val="49935A06"/>
    <w:multiLevelType w:val="hybridMultilevel"/>
    <w:tmpl w:val="5AB8CEB8"/>
    <w:lvl w:ilvl="0" w:tplc="14484DBC">
      <w:start w:val="1"/>
      <w:numFmt w:val="decimal"/>
      <w:lvlText w:val="M.%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FF808B6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AA71F1C"/>
    <w:multiLevelType w:val="hybridMultilevel"/>
    <w:tmpl w:val="697A0022"/>
    <w:lvl w:ilvl="0" w:tplc="AB5EE8E0">
      <w:start w:val="1"/>
      <w:numFmt w:val="decimal"/>
      <w:lvlText w:val="H.%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8333D5"/>
    <w:multiLevelType w:val="hybridMultilevel"/>
    <w:tmpl w:val="9FA63288"/>
    <w:lvl w:ilvl="0" w:tplc="079A1B9C">
      <w:start w:val="1"/>
      <w:numFmt w:val="lowerLetter"/>
      <w:lvlText w:val="%1."/>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441BB3"/>
    <w:multiLevelType w:val="hybridMultilevel"/>
    <w:tmpl w:val="ABB81E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CA763BC"/>
    <w:multiLevelType w:val="hybridMultilevel"/>
    <w:tmpl w:val="8FE2580A"/>
    <w:lvl w:ilvl="0" w:tplc="FFFFFFFF">
      <w:start w:val="1"/>
      <w:numFmt w:val="lowerLetter"/>
      <w:lvlText w:val="%1."/>
      <w:lvlJc w:val="left"/>
      <w:pPr>
        <w:ind w:left="1080" w:hanging="360"/>
      </w:pPr>
      <w:rPr>
        <w:rFonts w:ascii="Garamond" w:hAnsi="Garamond" w:hint="default"/>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4DC53C08"/>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0A76BB7"/>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3261CA8"/>
    <w:multiLevelType w:val="singleLevel"/>
    <w:tmpl w:val="77DCD3E2"/>
    <w:lvl w:ilvl="0">
      <w:start w:val="1"/>
      <w:numFmt w:val="decimal"/>
      <w:lvlText w:val="%1."/>
      <w:lvlJc w:val="left"/>
      <w:pPr>
        <w:tabs>
          <w:tab w:val="num" w:pos="864"/>
        </w:tabs>
        <w:ind w:left="864" w:hanging="432"/>
      </w:pPr>
      <w:rPr>
        <w:rFonts w:hint="default"/>
      </w:rPr>
    </w:lvl>
  </w:abstractNum>
  <w:abstractNum w:abstractNumId="70" w15:restartNumberingAfterBreak="0">
    <w:nsid w:val="53CD1B98"/>
    <w:multiLevelType w:val="singleLevel"/>
    <w:tmpl w:val="93C20DE2"/>
    <w:lvl w:ilvl="0">
      <w:start w:val="1"/>
      <w:numFmt w:val="lowerLetter"/>
      <w:lvlText w:val="%1."/>
      <w:lvlJc w:val="left"/>
      <w:pPr>
        <w:tabs>
          <w:tab w:val="num" w:pos="1080"/>
        </w:tabs>
        <w:ind w:left="1080" w:hanging="360"/>
      </w:pPr>
      <w:rPr>
        <w:rFonts w:hint="default"/>
      </w:rPr>
    </w:lvl>
  </w:abstractNum>
  <w:abstractNum w:abstractNumId="71"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72" w15:restartNumberingAfterBreak="0">
    <w:nsid w:val="587A7859"/>
    <w:multiLevelType w:val="hybridMultilevel"/>
    <w:tmpl w:val="A536B1CC"/>
    <w:lvl w:ilvl="0" w:tplc="5A5E4F2E">
      <w:start w:val="1"/>
      <w:numFmt w:val="decimal"/>
      <w:lvlText w:val="R.%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74" w15:restartNumberingAfterBreak="0">
    <w:nsid w:val="5D66561A"/>
    <w:multiLevelType w:val="hybridMultilevel"/>
    <w:tmpl w:val="738C55BC"/>
    <w:lvl w:ilvl="0" w:tplc="A41A27A8">
      <w:start w:val="1"/>
      <w:numFmt w:val="decimal"/>
      <w:pStyle w:val="alphaBullet-q"/>
      <w:lvlText w:val="B.%1."/>
      <w:lvlJc w:val="left"/>
      <w:pPr>
        <w:ind w:left="360" w:hanging="360"/>
      </w:pPr>
      <w:rPr>
        <w:rFonts w:ascii="Garamond" w:hAnsi="Garamond"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EDD1143"/>
    <w:multiLevelType w:val="hybridMultilevel"/>
    <w:tmpl w:val="01AEC824"/>
    <w:lvl w:ilvl="0" w:tplc="A2FAD56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15:restartNumberingAfterBreak="0">
    <w:nsid w:val="6213415E"/>
    <w:multiLevelType w:val="hybridMultilevel"/>
    <w:tmpl w:val="C7D82312"/>
    <w:lvl w:ilvl="0" w:tplc="A1F24F3C">
      <w:start w:val="1"/>
      <w:numFmt w:val="bullet"/>
      <w:lvlText w:val=""/>
      <w:lvlJc w:val="left"/>
      <w:pPr>
        <w:tabs>
          <w:tab w:val="num" w:pos="1152"/>
        </w:tabs>
        <w:ind w:left="1152" w:hanging="432"/>
      </w:pPr>
      <w:rPr>
        <w:rFonts w:ascii="Symbol" w:hAnsi="Symbol" w:hint="default"/>
      </w:rPr>
    </w:lvl>
    <w:lvl w:ilvl="1" w:tplc="0B5AF348" w:tentative="1">
      <w:start w:val="1"/>
      <w:numFmt w:val="bullet"/>
      <w:lvlText w:val="o"/>
      <w:lvlJc w:val="left"/>
      <w:pPr>
        <w:tabs>
          <w:tab w:val="num" w:pos="1440"/>
        </w:tabs>
        <w:ind w:left="1440" w:hanging="360"/>
      </w:pPr>
      <w:rPr>
        <w:rFonts w:ascii="Courier New" w:hAnsi="Courier New" w:cs="Courier New" w:hint="default"/>
      </w:rPr>
    </w:lvl>
    <w:lvl w:ilvl="2" w:tplc="A8BA60FC" w:tentative="1">
      <w:start w:val="1"/>
      <w:numFmt w:val="bullet"/>
      <w:lvlText w:val=""/>
      <w:lvlJc w:val="left"/>
      <w:pPr>
        <w:tabs>
          <w:tab w:val="num" w:pos="2160"/>
        </w:tabs>
        <w:ind w:left="2160" w:hanging="360"/>
      </w:pPr>
      <w:rPr>
        <w:rFonts w:ascii="Wingdings" w:hAnsi="Wingdings" w:hint="default"/>
      </w:rPr>
    </w:lvl>
    <w:lvl w:ilvl="3" w:tplc="22FEB668" w:tentative="1">
      <w:start w:val="1"/>
      <w:numFmt w:val="bullet"/>
      <w:lvlText w:val=""/>
      <w:lvlJc w:val="left"/>
      <w:pPr>
        <w:tabs>
          <w:tab w:val="num" w:pos="2880"/>
        </w:tabs>
        <w:ind w:left="2880" w:hanging="360"/>
      </w:pPr>
      <w:rPr>
        <w:rFonts w:ascii="Symbol" w:hAnsi="Symbol" w:hint="default"/>
      </w:rPr>
    </w:lvl>
    <w:lvl w:ilvl="4" w:tplc="647C5C5E" w:tentative="1">
      <w:start w:val="1"/>
      <w:numFmt w:val="bullet"/>
      <w:lvlText w:val="o"/>
      <w:lvlJc w:val="left"/>
      <w:pPr>
        <w:tabs>
          <w:tab w:val="num" w:pos="3600"/>
        </w:tabs>
        <w:ind w:left="3600" w:hanging="360"/>
      </w:pPr>
      <w:rPr>
        <w:rFonts w:ascii="Courier New" w:hAnsi="Courier New" w:cs="Courier New" w:hint="default"/>
      </w:rPr>
    </w:lvl>
    <w:lvl w:ilvl="5" w:tplc="0A0A9AC0" w:tentative="1">
      <w:start w:val="1"/>
      <w:numFmt w:val="bullet"/>
      <w:lvlText w:val=""/>
      <w:lvlJc w:val="left"/>
      <w:pPr>
        <w:tabs>
          <w:tab w:val="num" w:pos="4320"/>
        </w:tabs>
        <w:ind w:left="4320" w:hanging="360"/>
      </w:pPr>
      <w:rPr>
        <w:rFonts w:ascii="Wingdings" w:hAnsi="Wingdings" w:hint="default"/>
      </w:rPr>
    </w:lvl>
    <w:lvl w:ilvl="6" w:tplc="5074D2F6" w:tentative="1">
      <w:start w:val="1"/>
      <w:numFmt w:val="bullet"/>
      <w:lvlText w:val=""/>
      <w:lvlJc w:val="left"/>
      <w:pPr>
        <w:tabs>
          <w:tab w:val="num" w:pos="5040"/>
        </w:tabs>
        <w:ind w:left="5040" w:hanging="360"/>
      </w:pPr>
      <w:rPr>
        <w:rFonts w:ascii="Symbol" w:hAnsi="Symbol" w:hint="default"/>
      </w:rPr>
    </w:lvl>
    <w:lvl w:ilvl="7" w:tplc="BC965B02" w:tentative="1">
      <w:start w:val="1"/>
      <w:numFmt w:val="bullet"/>
      <w:lvlText w:val="o"/>
      <w:lvlJc w:val="left"/>
      <w:pPr>
        <w:tabs>
          <w:tab w:val="num" w:pos="5760"/>
        </w:tabs>
        <w:ind w:left="5760" w:hanging="360"/>
      </w:pPr>
      <w:rPr>
        <w:rFonts w:ascii="Courier New" w:hAnsi="Courier New" w:cs="Courier New" w:hint="default"/>
      </w:rPr>
    </w:lvl>
    <w:lvl w:ilvl="8" w:tplc="C176594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465A5F"/>
    <w:multiLevelType w:val="hybridMultilevel"/>
    <w:tmpl w:val="405EC09A"/>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B560D9F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78" w15:restartNumberingAfterBreak="0">
    <w:nsid w:val="638E096A"/>
    <w:multiLevelType w:val="hybridMultilevel"/>
    <w:tmpl w:val="00B09A60"/>
    <w:lvl w:ilvl="0" w:tplc="88BAE486">
      <w:start w:val="1"/>
      <w:numFmt w:val="decimal"/>
      <w:lvlText w:val="P.%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6AA4293"/>
    <w:multiLevelType w:val="singleLevel"/>
    <w:tmpl w:val="6A8CD5A6"/>
    <w:lvl w:ilvl="0">
      <w:start w:val="1"/>
      <w:numFmt w:val="lowerLetter"/>
      <w:lvlText w:val="%1."/>
      <w:lvlJc w:val="left"/>
      <w:pPr>
        <w:tabs>
          <w:tab w:val="num" w:pos="1080"/>
        </w:tabs>
        <w:ind w:left="1080" w:hanging="360"/>
      </w:pPr>
      <w:rPr>
        <w:rFonts w:hint="default"/>
      </w:rPr>
    </w:lvl>
  </w:abstractNum>
  <w:abstractNum w:abstractNumId="80" w15:restartNumberingAfterBreak="0">
    <w:nsid w:val="67EF0BDF"/>
    <w:multiLevelType w:val="hybridMultilevel"/>
    <w:tmpl w:val="F8D83C5A"/>
    <w:lvl w:ilvl="0" w:tplc="AF4EF69A">
      <w:start w:val="1"/>
      <w:numFmt w:val="decimal"/>
      <w:lvlText w:val="I.%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82"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83"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84" w15:restartNumberingAfterBreak="0">
    <w:nsid w:val="6CDF659D"/>
    <w:multiLevelType w:val="hybridMultilevel"/>
    <w:tmpl w:val="EC2E3D0A"/>
    <w:lvl w:ilvl="0" w:tplc="495A994C">
      <w:start w:val="1"/>
      <w:numFmt w:val="decimal"/>
      <w:lvlText w:val="%1."/>
      <w:lvlJc w:val="left"/>
      <w:pPr>
        <w:tabs>
          <w:tab w:val="num" w:pos="1080"/>
        </w:tabs>
        <w:ind w:left="1080" w:hanging="360"/>
      </w:pPr>
      <w:rPr>
        <w:rFonts w:ascii="Garamond" w:eastAsia="Times New Roman" w:hAnsi="Garamond" w:cs="Times New Roman" w:hint="default"/>
      </w:rPr>
    </w:lvl>
    <w:lvl w:ilvl="1" w:tplc="079A1B9C">
      <w:start w:val="1"/>
      <w:numFmt w:val="lowerLetter"/>
      <w:lvlText w:val="%2."/>
      <w:lvlJc w:val="left"/>
      <w:pPr>
        <w:tabs>
          <w:tab w:val="num" w:pos="1800"/>
        </w:tabs>
        <w:ind w:left="1800" w:hanging="360"/>
      </w:pPr>
      <w:rPr>
        <w:rFonts w:ascii="Garamond" w:eastAsia="Times New Roman" w:hAnsi="Garamond"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E3C3B9F"/>
    <w:multiLevelType w:val="hybridMultilevel"/>
    <w:tmpl w:val="B1685EC8"/>
    <w:lvl w:ilvl="0" w:tplc="99E2DF1C">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A16580"/>
    <w:multiLevelType w:val="hybridMultilevel"/>
    <w:tmpl w:val="E4D667B4"/>
    <w:lvl w:ilvl="0" w:tplc="3E280A92">
      <w:start w:val="1"/>
      <w:numFmt w:val="decimal"/>
      <w:lvlText w:val="L.%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EEC14B4"/>
    <w:multiLevelType w:val="hybridMultilevel"/>
    <w:tmpl w:val="8042ED9E"/>
    <w:lvl w:ilvl="0" w:tplc="14484DBC">
      <w:start w:val="1"/>
      <w:numFmt w:val="decimal"/>
      <w:lvlText w:val="M.%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89"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90" w15:restartNumberingAfterBreak="0">
    <w:nsid w:val="73486BE4"/>
    <w:multiLevelType w:val="hybridMultilevel"/>
    <w:tmpl w:val="D6AC0A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92" w15:restartNumberingAfterBreak="0">
    <w:nsid w:val="74E25B1E"/>
    <w:multiLevelType w:val="hybridMultilevel"/>
    <w:tmpl w:val="AE7681A4"/>
    <w:lvl w:ilvl="0" w:tplc="72AA87BC">
      <w:start w:val="1"/>
      <w:numFmt w:val="decimal"/>
      <w:lvlText w:val="K.%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94"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95" w15:restartNumberingAfterBreak="0">
    <w:nsid w:val="75B624FC"/>
    <w:multiLevelType w:val="hybridMultilevel"/>
    <w:tmpl w:val="FBFEF7D0"/>
    <w:lvl w:ilvl="0" w:tplc="271821A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97"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8" w15:restartNumberingAfterBreak="0">
    <w:nsid w:val="7B5715DF"/>
    <w:multiLevelType w:val="multilevel"/>
    <w:tmpl w:val="569CF190"/>
    <w:lvl w:ilvl="0">
      <w:start w:val="1"/>
      <w:numFmt w:val="upperLetter"/>
      <w:pStyle w:val="Heading1"/>
      <w:lvlText w:val="App. %1"/>
      <w:lvlJc w:val="left"/>
      <w:pPr>
        <w:tabs>
          <w:tab w:val="num" w:pos="1080"/>
        </w:tabs>
        <w:ind w:left="0" w:firstLine="0"/>
      </w:pPr>
      <w:rPr>
        <w:rFonts w:ascii="Times New Roman" w:hAnsi="Times New Roman" w:cs="Times New Roman" w:hint="default"/>
        <w:b/>
        <w:caps/>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7D557DEC"/>
    <w:multiLevelType w:val="singleLevel"/>
    <w:tmpl w:val="7E029BF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100" w15:restartNumberingAfterBreak="0">
    <w:nsid w:val="7DCB2E11"/>
    <w:multiLevelType w:val="singleLevel"/>
    <w:tmpl w:val="7E029BF4"/>
    <w:lvl w:ilvl="0">
      <w:start w:val="1"/>
      <w:numFmt w:val="decimal"/>
      <w:lvlText w:val="%1."/>
      <w:lvlJc w:val="left"/>
      <w:pPr>
        <w:tabs>
          <w:tab w:val="num" w:pos="864"/>
        </w:tabs>
        <w:ind w:left="864" w:hanging="432"/>
      </w:pPr>
      <w:rPr>
        <w:rFonts w:ascii="Garamond" w:hAnsi="Garamond" w:hint="default"/>
        <w:b w:val="0"/>
        <w:i w:val="0"/>
        <w:sz w:val="24"/>
        <w:szCs w:val="24"/>
      </w:rPr>
    </w:lvl>
  </w:abstractNum>
  <w:num w:numId="1" w16cid:durableId="1058671943">
    <w:abstractNumId w:val="97"/>
  </w:num>
  <w:num w:numId="2" w16cid:durableId="148981376">
    <w:abstractNumId w:val="83"/>
  </w:num>
  <w:num w:numId="3" w16cid:durableId="609119926">
    <w:abstractNumId w:val="21"/>
  </w:num>
  <w:num w:numId="4" w16cid:durableId="1471895881">
    <w:abstractNumId w:val="4"/>
  </w:num>
  <w:num w:numId="5" w16cid:durableId="1742676826">
    <w:abstractNumId w:val="48"/>
  </w:num>
  <w:num w:numId="6" w16cid:durableId="1406338714">
    <w:abstractNumId w:val="38"/>
  </w:num>
  <w:num w:numId="7" w16cid:durableId="1216890042">
    <w:abstractNumId w:val="27"/>
  </w:num>
  <w:num w:numId="8" w16cid:durableId="1142238583">
    <w:abstractNumId w:val="82"/>
  </w:num>
  <w:num w:numId="9" w16cid:durableId="2087528943">
    <w:abstractNumId w:val="22"/>
  </w:num>
  <w:num w:numId="10" w16cid:durableId="568732295">
    <w:abstractNumId w:val="70"/>
  </w:num>
  <w:num w:numId="11" w16cid:durableId="1220165089">
    <w:abstractNumId w:val="79"/>
  </w:num>
  <w:num w:numId="12" w16cid:durableId="1252003243">
    <w:abstractNumId w:val="41"/>
  </w:num>
  <w:num w:numId="13" w16cid:durableId="612321991">
    <w:abstractNumId w:val="39"/>
  </w:num>
  <w:num w:numId="14" w16cid:durableId="1381201131">
    <w:abstractNumId w:val="19"/>
  </w:num>
  <w:num w:numId="15" w16cid:durableId="541939144">
    <w:abstractNumId w:val="59"/>
  </w:num>
  <w:num w:numId="16" w16cid:durableId="1269242831">
    <w:abstractNumId w:val="88"/>
  </w:num>
  <w:num w:numId="17" w16cid:durableId="475028109">
    <w:abstractNumId w:val="81"/>
  </w:num>
  <w:num w:numId="18" w16cid:durableId="1507597126">
    <w:abstractNumId w:val="52"/>
  </w:num>
  <w:num w:numId="19" w16cid:durableId="1617641591">
    <w:abstractNumId w:val="96"/>
  </w:num>
  <w:num w:numId="20" w16cid:durableId="2096705049">
    <w:abstractNumId w:val="71"/>
  </w:num>
  <w:num w:numId="21" w16cid:durableId="146825958">
    <w:abstractNumId w:val="73"/>
  </w:num>
  <w:num w:numId="22" w16cid:durableId="1470513342">
    <w:abstractNumId w:val="91"/>
  </w:num>
  <w:num w:numId="23" w16cid:durableId="1370377744">
    <w:abstractNumId w:val="23"/>
  </w:num>
  <w:num w:numId="24" w16cid:durableId="752630551">
    <w:abstractNumId w:val="40"/>
  </w:num>
  <w:num w:numId="25" w16cid:durableId="1495685949">
    <w:abstractNumId w:val="49"/>
  </w:num>
  <w:num w:numId="26" w16cid:durableId="964694254">
    <w:abstractNumId w:val="93"/>
  </w:num>
  <w:num w:numId="27" w16cid:durableId="904411434">
    <w:abstractNumId w:val="53"/>
  </w:num>
  <w:num w:numId="28" w16cid:durableId="2037805549">
    <w:abstractNumId w:val="32"/>
  </w:num>
  <w:num w:numId="29" w16cid:durableId="267471591">
    <w:abstractNumId w:val="94"/>
  </w:num>
  <w:num w:numId="30" w16cid:durableId="895317032">
    <w:abstractNumId w:val="17"/>
  </w:num>
  <w:num w:numId="31" w16cid:durableId="1123184931">
    <w:abstractNumId w:val="16"/>
  </w:num>
  <w:num w:numId="32" w16cid:durableId="1948734563">
    <w:abstractNumId w:val="89"/>
  </w:num>
  <w:num w:numId="33" w16cid:durableId="582224258">
    <w:abstractNumId w:val="69"/>
  </w:num>
  <w:num w:numId="34" w16cid:durableId="364134876">
    <w:abstractNumId w:val="6"/>
  </w:num>
  <w:num w:numId="35" w16cid:durableId="1646279961">
    <w:abstractNumId w:val="76"/>
  </w:num>
  <w:num w:numId="36" w16cid:durableId="931475612">
    <w:abstractNumId w:val="28"/>
  </w:num>
  <w:num w:numId="37" w16cid:durableId="2040154439">
    <w:abstractNumId w:val="30"/>
  </w:num>
  <w:num w:numId="38" w16cid:durableId="1826511400">
    <w:abstractNumId w:val="15"/>
  </w:num>
  <w:num w:numId="39" w16cid:durableId="86585802">
    <w:abstractNumId w:val="56"/>
  </w:num>
  <w:num w:numId="40" w16cid:durableId="1530027447">
    <w:abstractNumId w:val="10"/>
  </w:num>
  <w:num w:numId="41" w16cid:durableId="1550023595">
    <w:abstractNumId w:val="45"/>
  </w:num>
  <w:num w:numId="42" w16cid:durableId="905333502">
    <w:abstractNumId w:val="9"/>
  </w:num>
  <w:num w:numId="43" w16cid:durableId="1429695858">
    <w:abstractNumId w:val="55"/>
  </w:num>
  <w:num w:numId="44" w16cid:durableId="104155682">
    <w:abstractNumId w:val="2"/>
  </w:num>
  <w:num w:numId="45" w16cid:durableId="1457680318">
    <w:abstractNumId w:val="95"/>
  </w:num>
  <w:num w:numId="46" w16cid:durableId="681199308">
    <w:abstractNumId w:val="98"/>
  </w:num>
  <w:num w:numId="47" w16cid:durableId="1624968253">
    <w:abstractNumId w:val="29"/>
  </w:num>
  <w:num w:numId="48" w16cid:durableId="1733114278">
    <w:abstractNumId w:val="34"/>
  </w:num>
  <w:num w:numId="49" w16cid:durableId="1647053065">
    <w:abstractNumId w:val="24"/>
  </w:num>
  <w:num w:numId="50" w16cid:durableId="602883392">
    <w:abstractNumId w:val="74"/>
  </w:num>
  <w:num w:numId="51" w16cid:durableId="1303077980">
    <w:abstractNumId w:val="54"/>
  </w:num>
  <w:num w:numId="52" w16cid:durableId="1433359537">
    <w:abstractNumId w:val="42"/>
  </w:num>
  <w:num w:numId="53" w16cid:durableId="7292594">
    <w:abstractNumId w:val="14"/>
  </w:num>
  <w:num w:numId="54" w16cid:durableId="1238127899">
    <w:abstractNumId w:val="47"/>
  </w:num>
  <w:num w:numId="55" w16cid:durableId="2095934217">
    <w:abstractNumId w:val="92"/>
  </w:num>
  <w:num w:numId="56" w16cid:durableId="196508460">
    <w:abstractNumId w:val="77"/>
  </w:num>
  <w:num w:numId="57" w16cid:durableId="873420885">
    <w:abstractNumId w:val="8"/>
  </w:num>
  <w:num w:numId="58" w16cid:durableId="1334259495">
    <w:abstractNumId w:val="85"/>
  </w:num>
  <w:num w:numId="59" w16cid:durableId="29232082">
    <w:abstractNumId w:val="75"/>
  </w:num>
  <w:num w:numId="60" w16cid:durableId="1558587347">
    <w:abstractNumId w:val="61"/>
  </w:num>
  <w:num w:numId="61" w16cid:durableId="271938785">
    <w:abstractNumId w:val="3"/>
  </w:num>
  <w:num w:numId="62" w16cid:durableId="486475563">
    <w:abstractNumId w:val="3"/>
    <w:lvlOverride w:ilvl="0">
      <w:startOverride w:val="1"/>
    </w:lvlOverride>
  </w:num>
  <w:num w:numId="63" w16cid:durableId="799305862">
    <w:abstractNumId w:val="35"/>
  </w:num>
  <w:num w:numId="64" w16cid:durableId="1254895865">
    <w:abstractNumId w:val="63"/>
  </w:num>
  <w:num w:numId="65" w16cid:durableId="2030524803">
    <w:abstractNumId w:val="80"/>
  </w:num>
  <w:num w:numId="66" w16cid:durableId="2011787020">
    <w:abstractNumId w:val="50"/>
  </w:num>
  <w:num w:numId="67" w16cid:durableId="651517972">
    <w:abstractNumId w:val="22"/>
    <w:lvlOverride w:ilvl="0">
      <w:startOverride w:val="1"/>
    </w:lvlOverride>
  </w:num>
  <w:num w:numId="68" w16cid:durableId="1637949566">
    <w:abstractNumId w:val="84"/>
    <w:lvlOverride w:ilvl="0">
      <w:startOverride w:val="1"/>
    </w:lvlOverride>
    <w:lvlOverride w:ilvl="1">
      <w:startOverride w:val="1"/>
    </w:lvlOverride>
    <w:lvlOverride w:ilvl="2"/>
    <w:lvlOverride w:ilvl="3"/>
    <w:lvlOverride w:ilvl="4"/>
    <w:lvlOverride w:ilvl="5"/>
    <w:lvlOverride w:ilvl="6"/>
    <w:lvlOverride w:ilvl="7"/>
    <w:lvlOverride w:ilvl="8"/>
  </w:num>
  <w:num w:numId="69" w16cid:durableId="1529217181">
    <w:abstractNumId w:val="90"/>
  </w:num>
  <w:num w:numId="70" w16cid:durableId="2064406252">
    <w:abstractNumId w:val="7"/>
  </w:num>
  <w:num w:numId="71" w16cid:durableId="913903536">
    <w:abstractNumId w:val="37"/>
  </w:num>
  <w:num w:numId="72" w16cid:durableId="428547491">
    <w:abstractNumId w:val="25"/>
  </w:num>
  <w:num w:numId="73" w16cid:durableId="1146166895">
    <w:abstractNumId w:val="62"/>
  </w:num>
  <w:num w:numId="74" w16cid:durableId="1232348692">
    <w:abstractNumId w:val="86"/>
  </w:num>
  <w:num w:numId="75" w16cid:durableId="2073304556">
    <w:abstractNumId w:val="65"/>
  </w:num>
  <w:num w:numId="76" w16cid:durableId="937559909">
    <w:abstractNumId w:val="87"/>
  </w:num>
  <w:num w:numId="77" w16cid:durableId="1803037264">
    <w:abstractNumId w:val="11"/>
  </w:num>
  <w:num w:numId="78" w16cid:durableId="1222130423">
    <w:abstractNumId w:val="20"/>
  </w:num>
  <w:num w:numId="79" w16cid:durableId="106050775">
    <w:abstractNumId w:val="51"/>
  </w:num>
  <w:num w:numId="80" w16cid:durableId="825973277">
    <w:abstractNumId w:val="64"/>
  </w:num>
  <w:num w:numId="81" w16cid:durableId="826551198">
    <w:abstractNumId w:val="18"/>
  </w:num>
  <w:num w:numId="82" w16cid:durableId="756898551">
    <w:abstractNumId w:val="0"/>
  </w:num>
  <w:num w:numId="83" w16cid:durableId="835732700">
    <w:abstractNumId w:val="12"/>
  </w:num>
  <w:num w:numId="84" w16cid:durableId="181211255">
    <w:abstractNumId w:val="31"/>
  </w:num>
  <w:num w:numId="85" w16cid:durableId="248777191">
    <w:abstractNumId w:val="78"/>
  </w:num>
  <w:num w:numId="86" w16cid:durableId="1647005255">
    <w:abstractNumId w:val="13"/>
  </w:num>
  <w:num w:numId="87" w16cid:durableId="1006060685">
    <w:abstractNumId w:val="33"/>
  </w:num>
  <w:num w:numId="88" w16cid:durableId="2083674991">
    <w:abstractNumId w:val="26"/>
  </w:num>
  <w:num w:numId="89" w16cid:durableId="911935427">
    <w:abstractNumId w:val="36"/>
  </w:num>
  <w:num w:numId="90" w16cid:durableId="1948342314">
    <w:abstractNumId w:val="57"/>
  </w:num>
  <w:num w:numId="91" w16cid:durableId="55323926">
    <w:abstractNumId w:val="1"/>
  </w:num>
  <w:num w:numId="92" w16cid:durableId="1951235083">
    <w:abstractNumId w:val="72"/>
  </w:num>
  <w:num w:numId="93" w16cid:durableId="2121027153">
    <w:abstractNumId w:val="44"/>
  </w:num>
  <w:num w:numId="94" w16cid:durableId="1788085816">
    <w:abstractNumId w:val="99"/>
  </w:num>
  <w:num w:numId="95" w16cid:durableId="1007634742">
    <w:abstractNumId w:val="100"/>
  </w:num>
  <w:num w:numId="96" w16cid:durableId="251088175">
    <w:abstractNumId w:val="58"/>
  </w:num>
  <w:num w:numId="97" w16cid:durableId="1714186670">
    <w:abstractNumId w:val="66"/>
  </w:num>
  <w:num w:numId="98" w16cid:durableId="428429041">
    <w:abstractNumId w:val="22"/>
  </w:num>
  <w:num w:numId="99" w16cid:durableId="2142916898">
    <w:abstractNumId w:val="60"/>
  </w:num>
  <w:num w:numId="100" w16cid:durableId="920065134">
    <w:abstractNumId w:val="67"/>
  </w:num>
  <w:num w:numId="101" w16cid:durableId="479231992">
    <w:abstractNumId w:val="68"/>
  </w:num>
  <w:num w:numId="102" w16cid:durableId="193539804">
    <w:abstractNumId w:val="43"/>
  </w:num>
  <w:num w:numId="103" w16cid:durableId="514422544">
    <w:abstractNumId w:val="46"/>
  </w:num>
  <w:num w:numId="104" w16cid:durableId="1949659360">
    <w:abstractNumId w:val="5"/>
  </w:num>
  <w:num w:numId="105" w16cid:durableId="454715511">
    <w:abstractNumId w:val="55"/>
  </w:num>
  <w:num w:numId="106" w16cid:durableId="357243703">
    <w:abstractNumId w:val="55"/>
  </w:num>
  <w:num w:numId="107" w16cid:durableId="397166252">
    <w:abstractNumId w:val="55"/>
  </w:num>
  <w:num w:numId="108" w16cid:durableId="697778273">
    <w:abstractNumId w:val="55"/>
  </w:num>
  <w:num w:numId="109" w16cid:durableId="576667966">
    <w:abstractNumId w:val="5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V8oRQnDWyOyp6AXhnTwiQUIPwTBk6O8E9+Ipf6hpKl86CVL4R4Tv67GZD8XJjzGDUHUIHlKCkT2r2BTmdXOPg==" w:salt="bSSwh8jLfsRBcaoQXF2EpA=="/>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60"/>
    <w:rsid w:val="00000222"/>
    <w:rsid w:val="0000054F"/>
    <w:rsid w:val="0000058E"/>
    <w:rsid w:val="000009E4"/>
    <w:rsid w:val="00000EC1"/>
    <w:rsid w:val="00001F96"/>
    <w:rsid w:val="00002106"/>
    <w:rsid w:val="000026E2"/>
    <w:rsid w:val="00003398"/>
    <w:rsid w:val="000033DC"/>
    <w:rsid w:val="00003562"/>
    <w:rsid w:val="00003C65"/>
    <w:rsid w:val="00003E45"/>
    <w:rsid w:val="00004AD1"/>
    <w:rsid w:val="00004CC5"/>
    <w:rsid w:val="000060FF"/>
    <w:rsid w:val="0000658A"/>
    <w:rsid w:val="00006FAC"/>
    <w:rsid w:val="000076E0"/>
    <w:rsid w:val="000077CA"/>
    <w:rsid w:val="00007BD4"/>
    <w:rsid w:val="00007D92"/>
    <w:rsid w:val="0001144D"/>
    <w:rsid w:val="00011B28"/>
    <w:rsid w:val="00011FF5"/>
    <w:rsid w:val="000123FB"/>
    <w:rsid w:val="00012743"/>
    <w:rsid w:val="000127DD"/>
    <w:rsid w:val="00012A35"/>
    <w:rsid w:val="00012A9D"/>
    <w:rsid w:val="0001305B"/>
    <w:rsid w:val="000131C8"/>
    <w:rsid w:val="0001328C"/>
    <w:rsid w:val="000134A4"/>
    <w:rsid w:val="0001360C"/>
    <w:rsid w:val="00013791"/>
    <w:rsid w:val="000155EE"/>
    <w:rsid w:val="00020554"/>
    <w:rsid w:val="00020BD4"/>
    <w:rsid w:val="00020F22"/>
    <w:rsid w:val="0002141A"/>
    <w:rsid w:val="0002174A"/>
    <w:rsid w:val="00021966"/>
    <w:rsid w:val="00022017"/>
    <w:rsid w:val="0002254A"/>
    <w:rsid w:val="00022AB8"/>
    <w:rsid w:val="000231CF"/>
    <w:rsid w:val="00023758"/>
    <w:rsid w:val="00023A5C"/>
    <w:rsid w:val="00023C1E"/>
    <w:rsid w:val="00023CF3"/>
    <w:rsid w:val="00023E60"/>
    <w:rsid w:val="00024267"/>
    <w:rsid w:val="000246CE"/>
    <w:rsid w:val="000248F8"/>
    <w:rsid w:val="00024B6A"/>
    <w:rsid w:val="00024D5A"/>
    <w:rsid w:val="00024DDF"/>
    <w:rsid w:val="00026140"/>
    <w:rsid w:val="000262ED"/>
    <w:rsid w:val="00026FDC"/>
    <w:rsid w:val="00027279"/>
    <w:rsid w:val="00027B7C"/>
    <w:rsid w:val="00030C34"/>
    <w:rsid w:val="00031783"/>
    <w:rsid w:val="00031867"/>
    <w:rsid w:val="000320B0"/>
    <w:rsid w:val="00032768"/>
    <w:rsid w:val="00032B7C"/>
    <w:rsid w:val="0003311C"/>
    <w:rsid w:val="0003335E"/>
    <w:rsid w:val="00034FB3"/>
    <w:rsid w:val="00036DD0"/>
    <w:rsid w:val="00037AE2"/>
    <w:rsid w:val="00040140"/>
    <w:rsid w:val="0004017B"/>
    <w:rsid w:val="00040434"/>
    <w:rsid w:val="000408D4"/>
    <w:rsid w:val="00040C99"/>
    <w:rsid w:val="00041ADB"/>
    <w:rsid w:val="0004408E"/>
    <w:rsid w:val="00044A53"/>
    <w:rsid w:val="00044D14"/>
    <w:rsid w:val="00044DEC"/>
    <w:rsid w:val="000453BF"/>
    <w:rsid w:val="00045D00"/>
    <w:rsid w:val="00045EE6"/>
    <w:rsid w:val="0004665C"/>
    <w:rsid w:val="000472E5"/>
    <w:rsid w:val="00050243"/>
    <w:rsid w:val="0005056E"/>
    <w:rsid w:val="00050A1A"/>
    <w:rsid w:val="00050E98"/>
    <w:rsid w:val="0005160F"/>
    <w:rsid w:val="00051635"/>
    <w:rsid w:val="00051F3C"/>
    <w:rsid w:val="00052792"/>
    <w:rsid w:val="00053362"/>
    <w:rsid w:val="00054431"/>
    <w:rsid w:val="00054AEC"/>
    <w:rsid w:val="00054DC2"/>
    <w:rsid w:val="0005556B"/>
    <w:rsid w:val="00055F61"/>
    <w:rsid w:val="000565D5"/>
    <w:rsid w:val="00056EFC"/>
    <w:rsid w:val="00057AEB"/>
    <w:rsid w:val="00060948"/>
    <w:rsid w:val="000611C8"/>
    <w:rsid w:val="0006179A"/>
    <w:rsid w:val="00061D47"/>
    <w:rsid w:val="00061FD3"/>
    <w:rsid w:val="00061FFD"/>
    <w:rsid w:val="00062012"/>
    <w:rsid w:val="00063DFB"/>
    <w:rsid w:val="00064173"/>
    <w:rsid w:val="00064D8F"/>
    <w:rsid w:val="00065037"/>
    <w:rsid w:val="00065475"/>
    <w:rsid w:val="000658EF"/>
    <w:rsid w:val="000659D7"/>
    <w:rsid w:val="00065B04"/>
    <w:rsid w:val="00065B44"/>
    <w:rsid w:val="00065BA5"/>
    <w:rsid w:val="00066D66"/>
    <w:rsid w:val="00070A75"/>
    <w:rsid w:val="00070D4E"/>
    <w:rsid w:val="000719D7"/>
    <w:rsid w:val="00073F1C"/>
    <w:rsid w:val="000740B3"/>
    <w:rsid w:val="00074AB1"/>
    <w:rsid w:val="00076E31"/>
    <w:rsid w:val="00076ED5"/>
    <w:rsid w:val="00077532"/>
    <w:rsid w:val="00077A2D"/>
    <w:rsid w:val="00080A26"/>
    <w:rsid w:val="0008197C"/>
    <w:rsid w:val="000822A3"/>
    <w:rsid w:val="00082CAA"/>
    <w:rsid w:val="00083D63"/>
    <w:rsid w:val="00083FF0"/>
    <w:rsid w:val="00084363"/>
    <w:rsid w:val="000843FA"/>
    <w:rsid w:val="00084A16"/>
    <w:rsid w:val="00084BF8"/>
    <w:rsid w:val="00084C63"/>
    <w:rsid w:val="00084DA7"/>
    <w:rsid w:val="000867D1"/>
    <w:rsid w:val="000867F3"/>
    <w:rsid w:val="00086BF6"/>
    <w:rsid w:val="00087060"/>
    <w:rsid w:val="000875A2"/>
    <w:rsid w:val="000878DC"/>
    <w:rsid w:val="0008795E"/>
    <w:rsid w:val="00087C9B"/>
    <w:rsid w:val="00087D8F"/>
    <w:rsid w:val="00092EBC"/>
    <w:rsid w:val="00093756"/>
    <w:rsid w:val="0009385E"/>
    <w:rsid w:val="00094247"/>
    <w:rsid w:val="000952C6"/>
    <w:rsid w:val="00095D5B"/>
    <w:rsid w:val="000962BD"/>
    <w:rsid w:val="00096FF0"/>
    <w:rsid w:val="00097720"/>
    <w:rsid w:val="00097725"/>
    <w:rsid w:val="000A0DF1"/>
    <w:rsid w:val="000A1B39"/>
    <w:rsid w:val="000A2199"/>
    <w:rsid w:val="000A2718"/>
    <w:rsid w:val="000A2AEA"/>
    <w:rsid w:val="000A2D52"/>
    <w:rsid w:val="000A2F6C"/>
    <w:rsid w:val="000A3495"/>
    <w:rsid w:val="000A3510"/>
    <w:rsid w:val="000A3822"/>
    <w:rsid w:val="000A3C06"/>
    <w:rsid w:val="000A3D01"/>
    <w:rsid w:val="000A3E5D"/>
    <w:rsid w:val="000A42D3"/>
    <w:rsid w:val="000A43FE"/>
    <w:rsid w:val="000A445C"/>
    <w:rsid w:val="000A46F0"/>
    <w:rsid w:val="000A472F"/>
    <w:rsid w:val="000A56FB"/>
    <w:rsid w:val="000A6079"/>
    <w:rsid w:val="000A6637"/>
    <w:rsid w:val="000A67CE"/>
    <w:rsid w:val="000A6BCC"/>
    <w:rsid w:val="000A784E"/>
    <w:rsid w:val="000A7A5D"/>
    <w:rsid w:val="000B166E"/>
    <w:rsid w:val="000B1E03"/>
    <w:rsid w:val="000B1E91"/>
    <w:rsid w:val="000B2A4C"/>
    <w:rsid w:val="000B3067"/>
    <w:rsid w:val="000B3424"/>
    <w:rsid w:val="000B3844"/>
    <w:rsid w:val="000B3C7D"/>
    <w:rsid w:val="000B434F"/>
    <w:rsid w:val="000B48E9"/>
    <w:rsid w:val="000B514C"/>
    <w:rsid w:val="000B5C26"/>
    <w:rsid w:val="000B63FA"/>
    <w:rsid w:val="000B722C"/>
    <w:rsid w:val="000B7AF0"/>
    <w:rsid w:val="000B7E51"/>
    <w:rsid w:val="000C0019"/>
    <w:rsid w:val="000C0749"/>
    <w:rsid w:val="000C092C"/>
    <w:rsid w:val="000C10E9"/>
    <w:rsid w:val="000C163E"/>
    <w:rsid w:val="000C184D"/>
    <w:rsid w:val="000C1A2C"/>
    <w:rsid w:val="000C2DD8"/>
    <w:rsid w:val="000C31E8"/>
    <w:rsid w:val="000C333B"/>
    <w:rsid w:val="000C4939"/>
    <w:rsid w:val="000C4DCE"/>
    <w:rsid w:val="000C57C8"/>
    <w:rsid w:val="000C5EF8"/>
    <w:rsid w:val="000C6697"/>
    <w:rsid w:val="000C6A12"/>
    <w:rsid w:val="000C781D"/>
    <w:rsid w:val="000C7B87"/>
    <w:rsid w:val="000D0059"/>
    <w:rsid w:val="000D1253"/>
    <w:rsid w:val="000D1BD0"/>
    <w:rsid w:val="000D234F"/>
    <w:rsid w:val="000D24B3"/>
    <w:rsid w:val="000D2564"/>
    <w:rsid w:val="000D3F23"/>
    <w:rsid w:val="000D3F46"/>
    <w:rsid w:val="000D4B50"/>
    <w:rsid w:val="000D4E26"/>
    <w:rsid w:val="000D501E"/>
    <w:rsid w:val="000D5277"/>
    <w:rsid w:val="000D578B"/>
    <w:rsid w:val="000D60FE"/>
    <w:rsid w:val="000D64AB"/>
    <w:rsid w:val="000D68DD"/>
    <w:rsid w:val="000D6F15"/>
    <w:rsid w:val="000D7905"/>
    <w:rsid w:val="000D794F"/>
    <w:rsid w:val="000E007F"/>
    <w:rsid w:val="000E0683"/>
    <w:rsid w:val="000E0FE4"/>
    <w:rsid w:val="000E11B2"/>
    <w:rsid w:val="000E1876"/>
    <w:rsid w:val="000E195D"/>
    <w:rsid w:val="000E2068"/>
    <w:rsid w:val="000E37E8"/>
    <w:rsid w:val="000E4132"/>
    <w:rsid w:val="000E413E"/>
    <w:rsid w:val="000E41ED"/>
    <w:rsid w:val="000E4342"/>
    <w:rsid w:val="000E4639"/>
    <w:rsid w:val="000E4CE8"/>
    <w:rsid w:val="000E4D44"/>
    <w:rsid w:val="000E50CE"/>
    <w:rsid w:val="000E66F7"/>
    <w:rsid w:val="000E6A1F"/>
    <w:rsid w:val="000E6FE1"/>
    <w:rsid w:val="000E7350"/>
    <w:rsid w:val="000E73A4"/>
    <w:rsid w:val="000E7F01"/>
    <w:rsid w:val="000E7F55"/>
    <w:rsid w:val="000F1D03"/>
    <w:rsid w:val="000F1FBC"/>
    <w:rsid w:val="000F224C"/>
    <w:rsid w:val="000F23DF"/>
    <w:rsid w:val="000F32D2"/>
    <w:rsid w:val="000F3BEF"/>
    <w:rsid w:val="000F45AB"/>
    <w:rsid w:val="000F4A18"/>
    <w:rsid w:val="000F54C8"/>
    <w:rsid w:val="000F57AE"/>
    <w:rsid w:val="000F7599"/>
    <w:rsid w:val="00100C3B"/>
    <w:rsid w:val="00100FD7"/>
    <w:rsid w:val="00101794"/>
    <w:rsid w:val="00101FA3"/>
    <w:rsid w:val="00102AF7"/>
    <w:rsid w:val="0010364E"/>
    <w:rsid w:val="00103770"/>
    <w:rsid w:val="00104CBB"/>
    <w:rsid w:val="00105232"/>
    <w:rsid w:val="001064E0"/>
    <w:rsid w:val="00106BAA"/>
    <w:rsid w:val="00107D77"/>
    <w:rsid w:val="00111377"/>
    <w:rsid w:val="00111CB6"/>
    <w:rsid w:val="0011383D"/>
    <w:rsid w:val="001143F3"/>
    <w:rsid w:val="00114A87"/>
    <w:rsid w:val="0011539A"/>
    <w:rsid w:val="00115548"/>
    <w:rsid w:val="0011607E"/>
    <w:rsid w:val="00116245"/>
    <w:rsid w:val="00116470"/>
    <w:rsid w:val="001171F5"/>
    <w:rsid w:val="00120BCB"/>
    <w:rsid w:val="00120C58"/>
    <w:rsid w:val="00121DB9"/>
    <w:rsid w:val="00122165"/>
    <w:rsid w:val="00122170"/>
    <w:rsid w:val="001224F2"/>
    <w:rsid w:val="00122785"/>
    <w:rsid w:val="0012313A"/>
    <w:rsid w:val="00123197"/>
    <w:rsid w:val="00123EE9"/>
    <w:rsid w:val="00124132"/>
    <w:rsid w:val="00124230"/>
    <w:rsid w:val="00124249"/>
    <w:rsid w:val="001253B7"/>
    <w:rsid w:val="001270D6"/>
    <w:rsid w:val="00127DE0"/>
    <w:rsid w:val="0013124E"/>
    <w:rsid w:val="00131A9B"/>
    <w:rsid w:val="00131B82"/>
    <w:rsid w:val="0013208C"/>
    <w:rsid w:val="001320AB"/>
    <w:rsid w:val="0013320C"/>
    <w:rsid w:val="00133294"/>
    <w:rsid w:val="0013348F"/>
    <w:rsid w:val="001339F4"/>
    <w:rsid w:val="0013412B"/>
    <w:rsid w:val="00135892"/>
    <w:rsid w:val="00135BA3"/>
    <w:rsid w:val="00136472"/>
    <w:rsid w:val="001367EA"/>
    <w:rsid w:val="00137A7F"/>
    <w:rsid w:val="001407CA"/>
    <w:rsid w:val="001410E8"/>
    <w:rsid w:val="001415C7"/>
    <w:rsid w:val="001416BE"/>
    <w:rsid w:val="001442B4"/>
    <w:rsid w:val="001452B6"/>
    <w:rsid w:val="001459F7"/>
    <w:rsid w:val="00145F1C"/>
    <w:rsid w:val="0014785E"/>
    <w:rsid w:val="00147E4B"/>
    <w:rsid w:val="0015126A"/>
    <w:rsid w:val="001517AF"/>
    <w:rsid w:val="001527AA"/>
    <w:rsid w:val="00153000"/>
    <w:rsid w:val="00153671"/>
    <w:rsid w:val="00153A9F"/>
    <w:rsid w:val="00153C34"/>
    <w:rsid w:val="00153EA3"/>
    <w:rsid w:val="00155793"/>
    <w:rsid w:val="00157128"/>
    <w:rsid w:val="0015776C"/>
    <w:rsid w:val="00157FCE"/>
    <w:rsid w:val="00160712"/>
    <w:rsid w:val="001616C9"/>
    <w:rsid w:val="00161CAE"/>
    <w:rsid w:val="00163309"/>
    <w:rsid w:val="0016349C"/>
    <w:rsid w:val="00163881"/>
    <w:rsid w:val="001651BA"/>
    <w:rsid w:val="00165648"/>
    <w:rsid w:val="00165A4F"/>
    <w:rsid w:val="0016601B"/>
    <w:rsid w:val="00166519"/>
    <w:rsid w:val="00166697"/>
    <w:rsid w:val="00166A43"/>
    <w:rsid w:val="00166B6D"/>
    <w:rsid w:val="00167BFF"/>
    <w:rsid w:val="00167F90"/>
    <w:rsid w:val="00170620"/>
    <w:rsid w:val="00170D27"/>
    <w:rsid w:val="00170E8F"/>
    <w:rsid w:val="00170FE4"/>
    <w:rsid w:val="001715A9"/>
    <w:rsid w:val="00171643"/>
    <w:rsid w:val="00171C8A"/>
    <w:rsid w:val="0017215D"/>
    <w:rsid w:val="001724C0"/>
    <w:rsid w:val="001725C9"/>
    <w:rsid w:val="00172F19"/>
    <w:rsid w:val="001731C3"/>
    <w:rsid w:val="00173B21"/>
    <w:rsid w:val="001741BC"/>
    <w:rsid w:val="001748C5"/>
    <w:rsid w:val="001752EF"/>
    <w:rsid w:val="001763EA"/>
    <w:rsid w:val="0017669A"/>
    <w:rsid w:val="0017669D"/>
    <w:rsid w:val="00176DEC"/>
    <w:rsid w:val="0017706B"/>
    <w:rsid w:val="00177602"/>
    <w:rsid w:val="00180284"/>
    <w:rsid w:val="001808E3"/>
    <w:rsid w:val="00182327"/>
    <w:rsid w:val="001835AC"/>
    <w:rsid w:val="00183EA7"/>
    <w:rsid w:val="00184265"/>
    <w:rsid w:val="00184425"/>
    <w:rsid w:val="0018604A"/>
    <w:rsid w:val="001860BC"/>
    <w:rsid w:val="00187239"/>
    <w:rsid w:val="00187399"/>
    <w:rsid w:val="001904B6"/>
    <w:rsid w:val="00190884"/>
    <w:rsid w:val="00191221"/>
    <w:rsid w:val="00192223"/>
    <w:rsid w:val="001929DE"/>
    <w:rsid w:val="001930C1"/>
    <w:rsid w:val="00193854"/>
    <w:rsid w:val="0019439B"/>
    <w:rsid w:val="001944D3"/>
    <w:rsid w:val="00194D8A"/>
    <w:rsid w:val="00194F9D"/>
    <w:rsid w:val="00195B7C"/>
    <w:rsid w:val="00195FB3"/>
    <w:rsid w:val="00196329"/>
    <w:rsid w:val="0019660A"/>
    <w:rsid w:val="00197317"/>
    <w:rsid w:val="001977A8"/>
    <w:rsid w:val="001978C0"/>
    <w:rsid w:val="00197954"/>
    <w:rsid w:val="001A0358"/>
    <w:rsid w:val="001A2AC9"/>
    <w:rsid w:val="001A2DA3"/>
    <w:rsid w:val="001A3510"/>
    <w:rsid w:val="001A369B"/>
    <w:rsid w:val="001A3A9A"/>
    <w:rsid w:val="001A4642"/>
    <w:rsid w:val="001A6092"/>
    <w:rsid w:val="001A6470"/>
    <w:rsid w:val="001A672B"/>
    <w:rsid w:val="001A69E3"/>
    <w:rsid w:val="001A7D9D"/>
    <w:rsid w:val="001B00C5"/>
    <w:rsid w:val="001B05EF"/>
    <w:rsid w:val="001B095B"/>
    <w:rsid w:val="001B145F"/>
    <w:rsid w:val="001B294A"/>
    <w:rsid w:val="001B2983"/>
    <w:rsid w:val="001B3B73"/>
    <w:rsid w:val="001B3D2A"/>
    <w:rsid w:val="001B419F"/>
    <w:rsid w:val="001B43A2"/>
    <w:rsid w:val="001B5387"/>
    <w:rsid w:val="001B551D"/>
    <w:rsid w:val="001B55D2"/>
    <w:rsid w:val="001B5F82"/>
    <w:rsid w:val="001B69E1"/>
    <w:rsid w:val="001B6CAF"/>
    <w:rsid w:val="001B6F80"/>
    <w:rsid w:val="001C1030"/>
    <w:rsid w:val="001C2DBD"/>
    <w:rsid w:val="001C4305"/>
    <w:rsid w:val="001C55F9"/>
    <w:rsid w:val="001C5699"/>
    <w:rsid w:val="001C5772"/>
    <w:rsid w:val="001C5BA0"/>
    <w:rsid w:val="001C5D6B"/>
    <w:rsid w:val="001C62A6"/>
    <w:rsid w:val="001C7835"/>
    <w:rsid w:val="001C7849"/>
    <w:rsid w:val="001C7F5E"/>
    <w:rsid w:val="001C7FF6"/>
    <w:rsid w:val="001D028D"/>
    <w:rsid w:val="001D04C7"/>
    <w:rsid w:val="001D0D91"/>
    <w:rsid w:val="001D2CCF"/>
    <w:rsid w:val="001D31E3"/>
    <w:rsid w:val="001D3EC9"/>
    <w:rsid w:val="001D5CDB"/>
    <w:rsid w:val="001D65D7"/>
    <w:rsid w:val="001D6B79"/>
    <w:rsid w:val="001D7EEE"/>
    <w:rsid w:val="001E0FDA"/>
    <w:rsid w:val="001E1218"/>
    <w:rsid w:val="001E15E3"/>
    <w:rsid w:val="001E18C6"/>
    <w:rsid w:val="001E1A62"/>
    <w:rsid w:val="001E2CCC"/>
    <w:rsid w:val="001E2FCA"/>
    <w:rsid w:val="001E3534"/>
    <w:rsid w:val="001E35F2"/>
    <w:rsid w:val="001E3D01"/>
    <w:rsid w:val="001E49F1"/>
    <w:rsid w:val="001E4E03"/>
    <w:rsid w:val="001E5ABA"/>
    <w:rsid w:val="001E605D"/>
    <w:rsid w:val="001E6693"/>
    <w:rsid w:val="001E6CF8"/>
    <w:rsid w:val="001E736D"/>
    <w:rsid w:val="001F0C0C"/>
    <w:rsid w:val="001F1687"/>
    <w:rsid w:val="001F19E7"/>
    <w:rsid w:val="001F21CD"/>
    <w:rsid w:val="001F2C4C"/>
    <w:rsid w:val="001F3CF3"/>
    <w:rsid w:val="001F401E"/>
    <w:rsid w:val="001F5A09"/>
    <w:rsid w:val="001F6027"/>
    <w:rsid w:val="001F6B08"/>
    <w:rsid w:val="001F6C4A"/>
    <w:rsid w:val="001F74E7"/>
    <w:rsid w:val="00200059"/>
    <w:rsid w:val="00200609"/>
    <w:rsid w:val="00200F23"/>
    <w:rsid w:val="002012E8"/>
    <w:rsid w:val="00202149"/>
    <w:rsid w:val="00202389"/>
    <w:rsid w:val="00202613"/>
    <w:rsid w:val="00202BA4"/>
    <w:rsid w:val="00203505"/>
    <w:rsid w:val="00203B18"/>
    <w:rsid w:val="002047C5"/>
    <w:rsid w:val="00205485"/>
    <w:rsid w:val="00206191"/>
    <w:rsid w:val="002062BC"/>
    <w:rsid w:val="002067DA"/>
    <w:rsid w:val="00207023"/>
    <w:rsid w:val="00207130"/>
    <w:rsid w:val="002074BC"/>
    <w:rsid w:val="00207E14"/>
    <w:rsid w:val="00207FED"/>
    <w:rsid w:val="002114AA"/>
    <w:rsid w:val="00211A6B"/>
    <w:rsid w:val="00213A3B"/>
    <w:rsid w:val="00213C4D"/>
    <w:rsid w:val="00213D3F"/>
    <w:rsid w:val="00213D52"/>
    <w:rsid w:val="00213F94"/>
    <w:rsid w:val="002149D6"/>
    <w:rsid w:val="00214A17"/>
    <w:rsid w:val="00214D8F"/>
    <w:rsid w:val="002155C5"/>
    <w:rsid w:val="00217A26"/>
    <w:rsid w:val="00217C14"/>
    <w:rsid w:val="00220976"/>
    <w:rsid w:val="00220B02"/>
    <w:rsid w:val="00220CC9"/>
    <w:rsid w:val="002210C0"/>
    <w:rsid w:val="002213A1"/>
    <w:rsid w:val="002214CF"/>
    <w:rsid w:val="00221768"/>
    <w:rsid w:val="002219F2"/>
    <w:rsid w:val="00221E8A"/>
    <w:rsid w:val="00222DC4"/>
    <w:rsid w:val="00222F8A"/>
    <w:rsid w:val="002231F1"/>
    <w:rsid w:val="00223269"/>
    <w:rsid w:val="00223337"/>
    <w:rsid w:val="002234C3"/>
    <w:rsid w:val="002236C9"/>
    <w:rsid w:val="00223BFD"/>
    <w:rsid w:val="002243C2"/>
    <w:rsid w:val="00224D57"/>
    <w:rsid w:val="002256A4"/>
    <w:rsid w:val="0022584C"/>
    <w:rsid w:val="00226A27"/>
    <w:rsid w:val="00226B7C"/>
    <w:rsid w:val="00226D11"/>
    <w:rsid w:val="00226FCE"/>
    <w:rsid w:val="00227C36"/>
    <w:rsid w:val="002301F3"/>
    <w:rsid w:val="002307DE"/>
    <w:rsid w:val="002309F6"/>
    <w:rsid w:val="00230F8A"/>
    <w:rsid w:val="00231191"/>
    <w:rsid w:val="0023152E"/>
    <w:rsid w:val="0023293C"/>
    <w:rsid w:val="00232AB1"/>
    <w:rsid w:val="00232DFF"/>
    <w:rsid w:val="00233EF2"/>
    <w:rsid w:val="002349AA"/>
    <w:rsid w:val="00234EC7"/>
    <w:rsid w:val="00235992"/>
    <w:rsid w:val="00235E99"/>
    <w:rsid w:val="00236AC3"/>
    <w:rsid w:val="00236E7C"/>
    <w:rsid w:val="002372B2"/>
    <w:rsid w:val="00237AC6"/>
    <w:rsid w:val="00240482"/>
    <w:rsid w:val="002404A3"/>
    <w:rsid w:val="002409CF"/>
    <w:rsid w:val="00241E31"/>
    <w:rsid w:val="00242435"/>
    <w:rsid w:val="00242939"/>
    <w:rsid w:val="002433C5"/>
    <w:rsid w:val="002443BB"/>
    <w:rsid w:val="00244D6C"/>
    <w:rsid w:val="00245226"/>
    <w:rsid w:val="00245C45"/>
    <w:rsid w:val="002472FE"/>
    <w:rsid w:val="00250002"/>
    <w:rsid w:val="002500BE"/>
    <w:rsid w:val="0025037D"/>
    <w:rsid w:val="00250482"/>
    <w:rsid w:val="002509C8"/>
    <w:rsid w:val="00250D0B"/>
    <w:rsid w:val="00250F45"/>
    <w:rsid w:val="00250FC5"/>
    <w:rsid w:val="0025259F"/>
    <w:rsid w:val="00252A9D"/>
    <w:rsid w:val="00253FEE"/>
    <w:rsid w:val="00255362"/>
    <w:rsid w:val="00255F97"/>
    <w:rsid w:val="00257AF1"/>
    <w:rsid w:val="0026125B"/>
    <w:rsid w:val="00261386"/>
    <w:rsid w:val="0026142F"/>
    <w:rsid w:val="00261825"/>
    <w:rsid w:val="00261B60"/>
    <w:rsid w:val="00261F22"/>
    <w:rsid w:val="0026396B"/>
    <w:rsid w:val="002668B7"/>
    <w:rsid w:val="002704FE"/>
    <w:rsid w:val="00272648"/>
    <w:rsid w:val="0027280A"/>
    <w:rsid w:val="00274044"/>
    <w:rsid w:val="002747EA"/>
    <w:rsid w:val="0027526A"/>
    <w:rsid w:val="0027663C"/>
    <w:rsid w:val="0027677F"/>
    <w:rsid w:val="00276C21"/>
    <w:rsid w:val="002775F4"/>
    <w:rsid w:val="0027779E"/>
    <w:rsid w:val="0028049E"/>
    <w:rsid w:val="00280635"/>
    <w:rsid w:val="002806ED"/>
    <w:rsid w:val="0028074A"/>
    <w:rsid w:val="00280997"/>
    <w:rsid w:val="00281996"/>
    <w:rsid w:val="002826A2"/>
    <w:rsid w:val="002829A6"/>
    <w:rsid w:val="00283CCF"/>
    <w:rsid w:val="00284EB9"/>
    <w:rsid w:val="002850FC"/>
    <w:rsid w:val="002860F1"/>
    <w:rsid w:val="00286AD7"/>
    <w:rsid w:val="00286B52"/>
    <w:rsid w:val="00286F50"/>
    <w:rsid w:val="00287A75"/>
    <w:rsid w:val="002903E1"/>
    <w:rsid w:val="0029079F"/>
    <w:rsid w:val="002909E2"/>
    <w:rsid w:val="00290B06"/>
    <w:rsid w:val="00291C43"/>
    <w:rsid w:val="00292219"/>
    <w:rsid w:val="002923AA"/>
    <w:rsid w:val="002927AF"/>
    <w:rsid w:val="00292B2D"/>
    <w:rsid w:val="00292B3C"/>
    <w:rsid w:val="00292EFA"/>
    <w:rsid w:val="00293404"/>
    <w:rsid w:val="00293ABF"/>
    <w:rsid w:val="00293C2A"/>
    <w:rsid w:val="00293E73"/>
    <w:rsid w:val="00293F47"/>
    <w:rsid w:val="0029457E"/>
    <w:rsid w:val="00294714"/>
    <w:rsid w:val="00294AB7"/>
    <w:rsid w:val="00294AC5"/>
    <w:rsid w:val="00294F3C"/>
    <w:rsid w:val="00295201"/>
    <w:rsid w:val="002954B2"/>
    <w:rsid w:val="002957E9"/>
    <w:rsid w:val="00296099"/>
    <w:rsid w:val="00296163"/>
    <w:rsid w:val="00296B92"/>
    <w:rsid w:val="00297654"/>
    <w:rsid w:val="0029777C"/>
    <w:rsid w:val="00297E1C"/>
    <w:rsid w:val="002A0DDE"/>
    <w:rsid w:val="002A0FE2"/>
    <w:rsid w:val="002A1389"/>
    <w:rsid w:val="002A1828"/>
    <w:rsid w:val="002A1B36"/>
    <w:rsid w:val="002A254D"/>
    <w:rsid w:val="002A2C4A"/>
    <w:rsid w:val="002A3035"/>
    <w:rsid w:val="002A35D8"/>
    <w:rsid w:val="002A4295"/>
    <w:rsid w:val="002A479C"/>
    <w:rsid w:val="002A4EBA"/>
    <w:rsid w:val="002A60B0"/>
    <w:rsid w:val="002A6572"/>
    <w:rsid w:val="002A6A4D"/>
    <w:rsid w:val="002A6C1C"/>
    <w:rsid w:val="002B02AF"/>
    <w:rsid w:val="002B1473"/>
    <w:rsid w:val="002B1781"/>
    <w:rsid w:val="002B30EB"/>
    <w:rsid w:val="002B4E37"/>
    <w:rsid w:val="002B5223"/>
    <w:rsid w:val="002B58D9"/>
    <w:rsid w:val="002B6481"/>
    <w:rsid w:val="002B6CDE"/>
    <w:rsid w:val="002B7610"/>
    <w:rsid w:val="002B7AB0"/>
    <w:rsid w:val="002B7DF3"/>
    <w:rsid w:val="002B7F57"/>
    <w:rsid w:val="002C1274"/>
    <w:rsid w:val="002C1562"/>
    <w:rsid w:val="002C18E4"/>
    <w:rsid w:val="002C1943"/>
    <w:rsid w:val="002C23E0"/>
    <w:rsid w:val="002C2E51"/>
    <w:rsid w:val="002C2F61"/>
    <w:rsid w:val="002C3B47"/>
    <w:rsid w:val="002C3FB6"/>
    <w:rsid w:val="002C40EA"/>
    <w:rsid w:val="002C43CB"/>
    <w:rsid w:val="002C462C"/>
    <w:rsid w:val="002C580E"/>
    <w:rsid w:val="002C5A7D"/>
    <w:rsid w:val="002C5F75"/>
    <w:rsid w:val="002C623D"/>
    <w:rsid w:val="002C746C"/>
    <w:rsid w:val="002C7C90"/>
    <w:rsid w:val="002D0EEB"/>
    <w:rsid w:val="002D10D7"/>
    <w:rsid w:val="002D1704"/>
    <w:rsid w:val="002D2631"/>
    <w:rsid w:val="002D3076"/>
    <w:rsid w:val="002D3863"/>
    <w:rsid w:val="002D3994"/>
    <w:rsid w:val="002D3CD9"/>
    <w:rsid w:val="002D402C"/>
    <w:rsid w:val="002D4B32"/>
    <w:rsid w:val="002D50E1"/>
    <w:rsid w:val="002D547E"/>
    <w:rsid w:val="002D5688"/>
    <w:rsid w:val="002D5946"/>
    <w:rsid w:val="002D6063"/>
    <w:rsid w:val="002D65F0"/>
    <w:rsid w:val="002D6999"/>
    <w:rsid w:val="002D6EAF"/>
    <w:rsid w:val="002D7A5E"/>
    <w:rsid w:val="002E063F"/>
    <w:rsid w:val="002E0D17"/>
    <w:rsid w:val="002E0FEE"/>
    <w:rsid w:val="002E20D1"/>
    <w:rsid w:val="002E2124"/>
    <w:rsid w:val="002E219F"/>
    <w:rsid w:val="002E2212"/>
    <w:rsid w:val="002E3519"/>
    <w:rsid w:val="002E4356"/>
    <w:rsid w:val="002E44EB"/>
    <w:rsid w:val="002E46D4"/>
    <w:rsid w:val="002E483D"/>
    <w:rsid w:val="002E485F"/>
    <w:rsid w:val="002E5092"/>
    <w:rsid w:val="002E521E"/>
    <w:rsid w:val="002E6C13"/>
    <w:rsid w:val="002E6DA0"/>
    <w:rsid w:val="002E705E"/>
    <w:rsid w:val="002E7414"/>
    <w:rsid w:val="002E758E"/>
    <w:rsid w:val="002E7FEE"/>
    <w:rsid w:val="002F0F8F"/>
    <w:rsid w:val="002F1AC8"/>
    <w:rsid w:val="002F2B1F"/>
    <w:rsid w:val="002F2C15"/>
    <w:rsid w:val="002F2C84"/>
    <w:rsid w:val="002F3F25"/>
    <w:rsid w:val="002F49BB"/>
    <w:rsid w:val="002F58BB"/>
    <w:rsid w:val="002F5998"/>
    <w:rsid w:val="002F59A8"/>
    <w:rsid w:val="002F6CAF"/>
    <w:rsid w:val="002F7C63"/>
    <w:rsid w:val="002F7E69"/>
    <w:rsid w:val="002F7FFC"/>
    <w:rsid w:val="003004A7"/>
    <w:rsid w:val="0030096B"/>
    <w:rsid w:val="00300AFC"/>
    <w:rsid w:val="00300EE4"/>
    <w:rsid w:val="0030116F"/>
    <w:rsid w:val="00301D5B"/>
    <w:rsid w:val="00301D5F"/>
    <w:rsid w:val="00301E68"/>
    <w:rsid w:val="003020FB"/>
    <w:rsid w:val="0030235B"/>
    <w:rsid w:val="003025F4"/>
    <w:rsid w:val="00302A73"/>
    <w:rsid w:val="00302F3B"/>
    <w:rsid w:val="003032BF"/>
    <w:rsid w:val="003033DA"/>
    <w:rsid w:val="00303418"/>
    <w:rsid w:val="00303659"/>
    <w:rsid w:val="00303752"/>
    <w:rsid w:val="00303888"/>
    <w:rsid w:val="003049AC"/>
    <w:rsid w:val="00305614"/>
    <w:rsid w:val="00305B84"/>
    <w:rsid w:val="003064CF"/>
    <w:rsid w:val="00306729"/>
    <w:rsid w:val="0030735B"/>
    <w:rsid w:val="00307402"/>
    <w:rsid w:val="00307CEC"/>
    <w:rsid w:val="0031083D"/>
    <w:rsid w:val="00310CDD"/>
    <w:rsid w:val="0031139D"/>
    <w:rsid w:val="003129E3"/>
    <w:rsid w:val="00312B21"/>
    <w:rsid w:val="00312BBA"/>
    <w:rsid w:val="00312C65"/>
    <w:rsid w:val="00312E43"/>
    <w:rsid w:val="003131BC"/>
    <w:rsid w:val="00313D27"/>
    <w:rsid w:val="003142BC"/>
    <w:rsid w:val="003142CB"/>
    <w:rsid w:val="0031452E"/>
    <w:rsid w:val="003149C3"/>
    <w:rsid w:val="00314A71"/>
    <w:rsid w:val="00316A2C"/>
    <w:rsid w:val="00316C4E"/>
    <w:rsid w:val="00316F72"/>
    <w:rsid w:val="00317A05"/>
    <w:rsid w:val="00320440"/>
    <w:rsid w:val="0032066A"/>
    <w:rsid w:val="003206CD"/>
    <w:rsid w:val="00320753"/>
    <w:rsid w:val="00320E8A"/>
    <w:rsid w:val="00321736"/>
    <w:rsid w:val="00321E34"/>
    <w:rsid w:val="00322837"/>
    <w:rsid w:val="00322BA1"/>
    <w:rsid w:val="003234FC"/>
    <w:rsid w:val="00323BBA"/>
    <w:rsid w:val="00323EA9"/>
    <w:rsid w:val="003254CE"/>
    <w:rsid w:val="0032646C"/>
    <w:rsid w:val="00326C58"/>
    <w:rsid w:val="00327407"/>
    <w:rsid w:val="00327534"/>
    <w:rsid w:val="003308EA"/>
    <w:rsid w:val="0033193F"/>
    <w:rsid w:val="00331C5B"/>
    <w:rsid w:val="003324D9"/>
    <w:rsid w:val="003325A4"/>
    <w:rsid w:val="0033384B"/>
    <w:rsid w:val="003340FB"/>
    <w:rsid w:val="003342AF"/>
    <w:rsid w:val="00334709"/>
    <w:rsid w:val="0033472E"/>
    <w:rsid w:val="00334C1C"/>
    <w:rsid w:val="00334F92"/>
    <w:rsid w:val="00335200"/>
    <w:rsid w:val="0033573A"/>
    <w:rsid w:val="00335FDB"/>
    <w:rsid w:val="003400F0"/>
    <w:rsid w:val="003404B5"/>
    <w:rsid w:val="00340756"/>
    <w:rsid w:val="0034094A"/>
    <w:rsid w:val="00341CFE"/>
    <w:rsid w:val="0034244F"/>
    <w:rsid w:val="003424DC"/>
    <w:rsid w:val="003425B5"/>
    <w:rsid w:val="003428E8"/>
    <w:rsid w:val="00342BF4"/>
    <w:rsid w:val="00342C3E"/>
    <w:rsid w:val="00342DC0"/>
    <w:rsid w:val="003439CA"/>
    <w:rsid w:val="0034416D"/>
    <w:rsid w:val="003441E0"/>
    <w:rsid w:val="0034450A"/>
    <w:rsid w:val="0034481A"/>
    <w:rsid w:val="00344A75"/>
    <w:rsid w:val="00344AE1"/>
    <w:rsid w:val="00344B7C"/>
    <w:rsid w:val="00344FEF"/>
    <w:rsid w:val="00345026"/>
    <w:rsid w:val="003454F0"/>
    <w:rsid w:val="0034591F"/>
    <w:rsid w:val="00345941"/>
    <w:rsid w:val="00345D34"/>
    <w:rsid w:val="0034628E"/>
    <w:rsid w:val="003465E9"/>
    <w:rsid w:val="003468C5"/>
    <w:rsid w:val="00347050"/>
    <w:rsid w:val="003471DC"/>
    <w:rsid w:val="00347382"/>
    <w:rsid w:val="00350D74"/>
    <w:rsid w:val="00351136"/>
    <w:rsid w:val="00351148"/>
    <w:rsid w:val="00352162"/>
    <w:rsid w:val="00352333"/>
    <w:rsid w:val="0035271D"/>
    <w:rsid w:val="00352D63"/>
    <w:rsid w:val="003537C6"/>
    <w:rsid w:val="00353D96"/>
    <w:rsid w:val="0035418D"/>
    <w:rsid w:val="00354237"/>
    <w:rsid w:val="00354568"/>
    <w:rsid w:val="003545B2"/>
    <w:rsid w:val="00356414"/>
    <w:rsid w:val="00356CFB"/>
    <w:rsid w:val="00357783"/>
    <w:rsid w:val="003579AC"/>
    <w:rsid w:val="00357A6F"/>
    <w:rsid w:val="00357E9E"/>
    <w:rsid w:val="00360648"/>
    <w:rsid w:val="00360AA4"/>
    <w:rsid w:val="00361957"/>
    <w:rsid w:val="00362676"/>
    <w:rsid w:val="0036267F"/>
    <w:rsid w:val="00362761"/>
    <w:rsid w:val="00362E0C"/>
    <w:rsid w:val="003633AC"/>
    <w:rsid w:val="003637CE"/>
    <w:rsid w:val="003639D9"/>
    <w:rsid w:val="003639FD"/>
    <w:rsid w:val="00365024"/>
    <w:rsid w:val="0036536E"/>
    <w:rsid w:val="003660BF"/>
    <w:rsid w:val="00366B8A"/>
    <w:rsid w:val="00366D78"/>
    <w:rsid w:val="00367894"/>
    <w:rsid w:val="003678C3"/>
    <w:rsid w:val="00367D5D"/>
    <w:rsid w:val="003704EF"/>
    <w:rsid w:val="003719C4"/>
    <w:rsid w:val="0037267D"/>
    <w:rsid w:val="00372E3B"/>
    <w:rsid w:val="00372F08"/>
    <w:rsid w:val="003731A1"/>
    <w:rsid w:val="00373424"/>
    <w:rsid w:val="00373E70"/>
    <w:rsid w:val="003743C1"/>
    <w:rsid w:val="00374FBC"/>
    <w:rsid w:val="00374FDA"/>
    <w:rsid w:val="00375CC8"/>
    <w:rsid w:val="0037619A"/>
    <w:rsid w:val="0037629A"/>
    <w:rsid w:val="003803B7"/>
    <w:rsid w:val="00380409"/>
    <w:rsid w:val="00380A3F"/>
    <w:rsid w:val="00380F6F"/>
    <w:rsid w:val="0038132D"/>
    <w:rsid w:val="00381C52"/>
    <w:rsid w:val="00381D05"/>
    <w:rsid w:val="00381DDA"/>
    <w:rsid w:val="00381DF7"/>
    <w:rsid w:val="0038200C"/>
    <w:rsid w:val="00382387"/>
    <w:rsid w:val="00383AE0"/>
    <w:rsid w:val="00383E98"/>
    <w:rsid w:val="0038524A"/>
    <w:rsid w:val="00385C54"/>
    <w:rsid w:val="00386E65"/>
    <w:rsid w:val="003877C7"/>
    <w:rsid w:val="00387A11"/>
    <w:rsid w:val="00391699"/>
    <w:rsid w:val="00391C57"/>
    <w:rsid w:val="00391C9D"/>
    <w:rsid w:val="00392BDD"/>
    <w:rsid w:val="00392CB1"/>
    <w:rsid w:val="00393BBB"/>
    <w:rsid w:val="00394BC7"/>
    <w:rsid w:val="003951B7"/>
    <w:rsid w:val="003957BA"/>
    <w:rsid w:val="0039602E"/>
    <w:rsid w:val="00396162"/>
    <w:rsid w:val="0039694C"/>
    <w:rsid w:val="00397D58"/>
    <w:rsid w:val="003A0253"/>
    <w:rsid w:val="003A0770"/>
    <w:rsid w:val="003A0E8A"/>
    <w:rsid w:val="003A1F25"/>
    <w:rsid w:val="003A2985"/>
    <w:rsid w:val="003A2A68"/>
    <w:rsid w:val="003A3A85"/>
    <w:rsid w:val="003A3E90"/>
    <w:rsid w:val="003A3F08"/>
    <w:rsid w:val="003A40DE"/>
    <w:rsid w:val="003A52CA"/>
    <w:rsid w:val="003A64AF"/>
    <w:rsid w:val="003A652E"/>
    <w:rsid w:val="003A7B80"/>
    <w:rsid w:val="003A7C5E"/>
    <w:rsid w:val="003B0530"/>
    <w:rsid w:val="003B16A5"/>
    <w:rsid w:val="003B16E8"/>
    <w:rsid w:val="003B1AA1"/>
    <w:rsid w:val="003B22C7"/>
    <w:rsid w:val="003B24FF"/>
    <w:rsid w:val="003B3ABE"/>
    <w:rsid w:val="003B41BE"/>
    <w:rsid w:val="003B45C5"/>
    <w:rsid w:val="003B4769"/>
    <w:rsid w:val="003B4A59"/>
    <w:rsid w:val="003B4C31"/>
    <w:rsid w:val="003B5597"/>
    <w:rsid w:val="003B5C34"/>
    <w:rsid w:val="003B5E6F"/>
    <w:rsid w:val="003B6CA8"/>
    <w:rsid w:val="003B6EFC"/>
    <w:rsid w:val="003B7281"/>
    <w:rsid w:val="003C04FF"/>
    <w:rsid w:val="003C10BE"/>
    <w:rsid w:val="003C30BD"/>
    <w:rsid w:val="003C315D"/>
    <w:rsid w:val="003C3343"/>
    <w:rsid w:val="003C3A93"/>
    <w:rsid w:val="003C3D62"/>
    <w:rsid w:val="003C3EE5"/>
    <w:rsid w:val="003C45CC"/>
    <w:rsid w:val="003C4733"/>
    <w:rsid w:val="003C553C"/>
    <w:rsid w:val="003C672F"/>
    <w:rsid w:val="003C6AC6"/>
    <w:rsid w:val="003C6FF1"/>
    <w:rsid w:val="003C78F6"/>
    <w:rsid w:val="003C7B02"/>
    <w:rsid w:val="003C7BDA"/>
    <w:rsid w:val="003D0B6F"/>
    <w:rsid w:val="003D13F9"/>
    <w:rsid w:val="003D21A0"/>
    <w:rsid w:val="003D274F"/>
    <w:rsid w:val="003D2B52"/>
    <w:rsid w:val="003D334B"/>
    <w:rsid w:val="003D348B"/>
    <w:rsid w:val="003D4CE5"/>
    <w:rsid w:val="003D519A"/>
    <w:rsid w:val="003D611A"/>
    <w:rsid w:val="003D7755"/>
    <w:rsid w:val="003D7766"/>
    <w:rsid w:val="003D7BB0"/>
    <w:rsid w:val="003E0C03"/>
    <w:rsid w:val="003E25C2"/>
    <w:rsid w:val="003E3255"/>
    <w:rsid w:val="003E35F7"/>
    <w:rsid w:val="003E45E0"/>
    <w:rsid w:val="003E5554"/>
    <w:rsid w:val="003E5863"/>
    <w:rsid w:val="003E630F"/>
    <w:rsid w:val="003E6FD2"/>
    <w:rsid w:val="003E7B6C"/>
    <w:rsid w:val="003F19AC"/>
    <w:rsid w:val="003F1B0D"/>
    <w:rsid w:val="003F1EAA"/>
    <w:rsid w:val="003F21D5"/>
    <w:rsid w:val="003F22F7"/>
    <w:rsid w:val="003F2602"/>
    <w:rsid w:val="003F28FD"/>
    <w:rsid w:val="003F2ADD"/>
    <w:rsid w:val="003F36D7"/>
    <w:rsid w:val="003F3803"/>
    <w:rsid w:val="003F412D"/>
    <w:rsid w:val="003F5518"/>
    <w:rsid w:val="003F590D"/>
    <w:rsid w:val="003F5CDB"/>
    <w:rsid w:val="003F6122"/>
    <w:rsid w:val="003F6648"/>
    <w:rsid w:val="003F6759"/>
    <w:rsid w:val="003F682F"/>
    <w:rsid w:val="003F7029"/>
    <w:rsid w:val="003F725C"/>
    <w:rsid w:val="003F73C6"/>
    <w:rsid w:val="003F7612"/>
    <w:rsid w:val="003F7AAE"/>
    <w:rsid w:val="003F7E45"/>
    <w:rsid w:val="004011DC"/>
    <w:rsid w:val="004011FD"/>
    <w:rsid w:val="00401543"/>
    <w:rsid w:val="004029C2"/>
    <w:rsid w:val="00402B24"/>
    <w:rsid w:val="00402FE8"/>
    <w:rsid w:val="004030D4"/>
    <w:rsid w:val="00403451"/>
    <w:rsid w:val="00403654"/>
    <w:rsid w:val="0040368A"/>
    <w:rsid w:val="004038FF"/>
    <w:rsid w:val="004041C6"/>
    <w:rsid w:val="00404455"/>
    <w:rsid w:val="0040475E"/>
    <w:rsid w:val="0040494D"/>
    <w:rsid w:val="00405F9B"/>
    <w:rsid w:val="004064EA"/>
    <w:rsid w:val="0040658C"/>
    <w:rsid w:val="00407510"/>
    <w:rsid w:val="00410386"/>
    <w:rsid w:val="004109EF"/>
    <w:rsid w:val="004114A7"/>
    <w:rsid w:val="004118C9"/>
    <w:rsid w:val="004119C1"/>
    <w:rsid w:val="00411CFF"/>
    <w:rsid w:val="00411E06"/>
    <w:rsid w:val="00411ECC"/>
    <w:rsid w:val="004153CA"/>
    <w:rsid w:val="00415600"/>
    <w:rsid w:val="00415688"/>
    <w:rsid w:val="004162D5"/>
    <w:rsid w:val="004165A0"/>
    <w:rsid w:val="00416887"/>
    <w:rsid w:val="00417C82"/>
    <w:rsid w:val="00420BC2"/>
    <w:rsid w:val="00421569"/>
    <w:rsid w:val="00421BF7"/>
    <w:rsid w:val="004226ED"/>
    <w:rsid w:val="00422BE8"/>
    <w:rsid w:val="00424206"/>
    <w:rsid w:val="00426965"/>
    <w:rsid w:val="00426A28"/>
    <w:rsid w:val="004270DF"/>
    <w:rsid w:val="0042750E"/>
    <w:rsid w:val="004304D0"/>
    <w:rsid w:val="00430E7C"/>
    <w:rsid w:val="0043250E"/>
    <w:rsid w:val="00432D29"/>
    <w:rsid w:val="00432D9C"/>
    <w:rsid w:val="00433775"/>
    <w:rsid w:val="004337CB"/>
    <w:rsid w:val="00435342"/>
    <w:rsid w:val="00437745"/>
    <w:rsid w:val="004402EC"/>
    <w:rsid w:val="00441001"/>
    <w:rsid w:val="00441720"/>
    <w:rsid w:val="00441B8B"/>
    <w:rsid w:val="00441CD2"/>
    <w:rsid w:val="00441D1C"/>
    <w:rsid w:val="00441D61"/>
    <w:rsid w:val="00441E3B"/>
    <w:rsid w:val="004429F8"/>
    <w:rsid w:val="00442BF4"/>
    <w:rsid w:val="00443258"/>
    <w:rsid w:val="00443333"/>
    <w:rsid w:val="00444C81"/>
    <w:rsid w:val="00444ED6"/>
    <w:rsid w:val="00445283"/>
    <w:rsid w:val="0044566D"/>
    <w:rsid w:val="00445ACB"/>
    <w:rsid w:val="00445CEE"/>
    <w:rsid w:val="00445E94"/>
    <w:rsid w:val="0044647E"/>
    <w:rsid w:val="00447747"/>
    <w:rsid w:val="00447EB9"/>
    <w:rsid w:val="004512B9"/>
    <w:rsid w:val="00452069"/>
    <w:rsid w:val="00452F5C"/>
    <w:rsid w:val="0045339E"/>
    <w:rsid w:val="00453D9E"/>
    <w:rsid w:val="00453FF2"/>
    <w:rsid w:val="00454511"/>
    <w:rsid w:val="00454A43"/>
    <w:rsid w:val="0045547D"/>
    <w:rsid w:val="00455DF3"/>
    <w:rsid w:val="004564DE"/>
    <w:rsid w:val="00456AFB"/>
    <w:rsid w:val="00457124"/>
    <w:rsid w:val="0045730B"/>
    <w:rsid w:val="00457B80"/>
    <w:rsid w:val="00457BE2"/>
    <w:rsid w:val="00457E95"/>
    <w:rsid w:val="00460D1D"/>
    <w:rsid w:val="0046103C"/>
    <w:rsid w:val="0046150B"/>
    <w:rsid w:val="00461E36"/>
    <w:rsid w:val="00463398"/>
    <w:rsid w:val="0046409F"/>
    <w:rsid w:val="00464280"/>
    <w:rsid w:val="004645EE"/>
    <w:rsid w:val="00464F67"/>
    <w:rsid w:val="0046513F"/>
    <w:rsid w:val="00465F67"/>
    <w:rsid w:val="0046602C"/>
    <w:rsid w:val="004663BB"/>
    <w:rsid w:val="00466E62"/>
    <w:rsid w:val="00467CD5"/>
    <w:rsid w:val="00467DE2"/>
    <w:rsid w:val="004706F8"/>
    <w:rsid w:val="00470E67"/>
    <w:rsid w:val="00471032"/>
    <w:rsid w:val="00472170"/>
    <w:rsid w:val="0047259E"/>
    <w:rsid w:val="00474CCF"/>
    <w:rsid w:val="00476D6D"/>
    <w:rsid w:val="00477B30"/>
    <w:rsid w:val="00481DF8"/>
    <w:rsid w:val="0048208B"/>
    <w:rsid w:val="00482324"/>
    <w:rsid w:val="0048239A"/>
    <w:rsid w:val="0048259F"/>
    <w:rsid w:val="00483983"/>
    <w:rsid w:val="00483BE5"/>
    <w:rsid w:val="004844F4"/>
    <w:rsid w:val="00484545"/>
    <w:rsid w:val="00484D8E"/>
    <w:rsid w:val="0048520A"/>
    <w:rsid w:val="00486299"/>
    <w:rsid w:val="00486ABF"/>
    <w:rsid w:val="0048728F"/>
    <w:rsid w:val="00487BA0"/>
    <w:rsid w:val="00487CBC"/>
    <w:rsid w:val="00487CE9"/>
    <w:rsid w:val="00487E1A"/>
    <w:rsid w:val="00490D4D"/>
    <w:rsid w:val="00491204"/>
    <w:rsid w:val="004916D0"/>
    <w:rsid w:val="004921AF"/>
    <w:rsid w:val="004928D4"/>
    <w:rsid w:val="00492D00"/>
    <w:rsid w:val="00494B26"/>
    <w:rsid w:val="0049564D"/>
    <w:rsid w:val="00495D28"/>
    <w:rsid w:val="00496E01"/>
    <w:rsid w:val="00497202"/>
    <w:rsid w:val="00497784"/>
    <w:rsid w:val="004A0940"/>
    <w:rsid w:val="004A0DA6"/>
    <w:rsid w:val="004A0F33"/>
    <w:rsid w:val="004A1086"/>
    <w:rsid w:val="004A2BBF"/>
    <w:rsid w:val="004A303F"/>
    <w:rsid w:val="004A312B"/>
    <w:rsid w:val="004A3625"/>
    <w:rsid w:val="004A4C54"/>
    <w:rsid w:val="004A533D"/>
    <w:rsid w:val="004A55FE"/>
    <w:rsid w:val="004A56F5"/>
    <w:rsid w:val="004A5C9E"/>
    <w:rsid w:val="004A66B5"/>
    <w:rsid w:val="004A67AB"/>
    <w:rsid w:val="004A6BF9"/>
    <w:rsid w:val="004B14E2"/>
    <w:rsid w:val="004B1ED4"/>
    <w:rsid w:val="004B20A7"/>
    <w:rsid w:val="004B21F4"/>
    <w:rsid w:val="004B2707"/>
    <w:rsid w:val="004B291C"/>
    <w:rsid w:val="004B2B18"/>
    <w:rsid w:val="004B4386"/>
    <w:rsid w:val="004B4569"/>
    <w:rsid w:val="004B464E"/>
    <w:rsid w:val="004B4CF8"/>
    <w:rsid w:val="004B51E2"/>
    <w:rsid w:val="004B52BE"/>
    <w:rsid w:val="004B578C"/>
    <w:rsid w:val="004B5EB8"/>
    <w:rsid w:val="004B74D4"/>
    <w:rsid w:val="004B78B9"/>
    <w:rsid w:val="004B7A58"/>
    <w:rsid w:val="004B7B95"/>
    <w:rsid w:val="004B7F50"/>
    <w:rsid w:val="004C05FC"/>
    <w:rsid w:val="004C130A"/>
    <w:rsid w:val="004C1543"/>
    <w:rsid w:val="004C231D"/>
    <w:rsid w:val="004C38CC"/>
    <w:rsid w:val="004C43CD"/>
    <w:rsid w:val="004C460D"/>
    <w:rsid w:val="004C539E"/>
    <w:rsid w:val="004C64A4"/>
    <w:rsid w:val="004C67A5"/>
    <w:rsid w:val="004C6A21"/>
    <w:rsid w:val="004D03BC"/>
    <w:rsid w:val="004D0992"/>
    <w:rsid w:val="004D0C0D"/>
    <w:rsid w:val="004D1A2A"/>
    <w:rsid w:val="004D21E9"/>
    <w:rsid w:val="004D237F"/>
    <w:rsid w:val="004D2DC5"/>
    <w:rsid w:val="004D369B"/>
    <w:rsid w:val="004D56AE"/>
    <w:rsid w:val="004D5864"/>
    <w:rsid w:val="004D68A3"/>
    <w:rsid w:val="004D68D6"/>
    <w:rsid w:val="004D6EAD"/>
    <w:rsid w:val="004D74D6"/>
    <w:rsid w:val="004D7DE1"/>
    <w:rsid w:val="004D7DFB"/>
    <w:rsid w:val="004E0289"/>
    <w:rsid w:val="004E0807"/>
    <w:rsid w:val="004E15C8"/>
    <w:rsid w:val="004E250B"/>
    <w:rsid w:val="004E2A88"/>
    <w:rsid w:val="004E3704"/>
    <w:rsid w:val="004E38A0"/>
    <w:rsid w:val="004E4874"/>
    <w:rsid w:val="004E4C8D"/>
    <w:rsid w:val="004E6079"/>
    <w:rsid w:val="004E62D2"/>
    <w:rsid w:val="004E64C3"/>
    <w:rsid w:val="004E7132"/>
    <w:rsid w:val="004F02D9"/>
    <w:rsid w:val="004F07B7"/>
    <w:rsid w:val="004F0F9C"/>
    <w:rsid w:val="004F141A"/>
    <w:rsid w:val="004F1E05"/>
    <w:rsid w:val="004F2041"/>
    <w:rsid w:val="004F3569"/>
    <w:rsid w:val="004F3CA0"/>
    <w:rsid w:val="004F3E8B"/>
    <w:rsid w:val="004F4330"/>
    <w:rsid w:val="004F5FE6"/>
    <w:rsid w:val="004F6AC0"/>
    <w:rsid w:val="004F6B64"/>
    <w:rsid w:val="004F6DD6"/>
    <w:rsid w:val="004F6FEF"/>
    <w:rsid w:val="0050054C"/>
    <w:rsid w:val="00501D5F"/>
    <w:rsid w:val="0050242E"/>
    <w:rsid w:val="00502BC0"/>
    <w:rsid w:val="00502EEA"/>
    <w:rsid w:val="00503F89"/>
    <w:rsid w:val="00504060"/>
    <w:rsid w:val="00504AA4"/>
    <w:rsid w:val="00504B66"/>
    <w:rsid w:val="00505DCD"/>
    <w:rsid w:val="00506007"/>
    <w:rsid w:val="0050658A"/>
    <w:rsid w:val="005078F6"/>
    <w:rsid w:val="00507CEB"/>
    <w:rsid w:val="00510D37"/>
    <w:rsid w:val="00510E98"/>
    <w:rsid w:val="00511349"/>
    <w:rsid w:val="0051186B"/>
    <w:rsid w:val="00513FC5"/>
    <w:rsid w:val="00514DC7"/>
    <w:rsid w:val="00515355"/>
    <w:rsid w:val="005159FC"/>
    <w:rsid w:val="005165CE"/>
    <w:rsid w:val="00516686"/>
    <w:rsid w:val="00516BAC"/>
    <w:rsid w:val="00517C9F"/>
    <w:rsid w:val="00520E9D"/>
    <w:rsid w:val="00521C30"/>
    <w:rsid w:val="00521D49"/>
    <w:rsid w:val="00522382"/>
    <w:rsid w:val="00522446"/>
    <w:rsid w:val="00522985"/>
    <w:rsid w:val="005248C9"/>
    <w:rsid w:val="00526849"/>
    <w:rsid w:val="00526ADA"/>
    <w:rsid w:val="005272D7"/>
    <w:rsid w:val="00527630"/>
    <w:rsid w:val="005302A3"/>
    <w:rsid w:val="00530AD2"/>
    <w:rsid w:val="00530B8D"/>
    <w:rsid w:val="00530BB8"/>
    <w:rsid w:val="00531740"/>
    <w:rsid w:val="005333E2"/>
    <w:rsid w:val="00533787"/>
    <w:rsid w:val="00533CFF"/>
    <w:rsid w:val="00533DE6"/>
    <w:rsid w:val="00533E8F"/>
    <w:rsid w:val="0053425F"/>
    <w:rsid w:val="00534738"/>
    <w:rsid w:val="00534DC4"/>
    <w:rsid w:val="00534F31"/>
    <w:rsid w:val="00536021"/>
    <w:rsid w:val="00536B72"/>
    <w:rsid w:val="00537DED"/>
    <w:rsid w:val="00540CF0"/>
    <w:rsid w:val="00540DFB"/>
    <w:rsid w:val="005415FF"/>
    <w:rsid w:val="0054164D"/>
    <w:rsid w:val="005416DE"/>
    <w:rsid w:val="00543C6B"/>
    <w:rsid w:val="00543F5B"/>
    <w:rsid w:val="0054494B"/>
    <w:rsid w:val="00544B4F"/>
    <w:rsid w:val="00545352"/>
    <w:rsid w:val="0054621C"/>
    <w:rsid w:val="00546766"/>
    <w:rsid w:val="00546F19"/>
    <w:rsid w:val="00546FB3"/>
    <w:rsid w:val="00547CC7"/>
    <w:rsid w:val="0055085F"/>
    <w:rsid w:val="0055095E"/>
    <w:rsid w:val="00550F1E"/>
    <w:rsid w:val="00553AF4"/>
    <w:rsid w:val="0055419D"/>
    <w:rsid w:val="00554A1A"/>
    <w:rsid w:val="00554E9F"/>
    <w:rsid w:val="0055581B"/>
    <w:rsid w:val="00555932"/>
    <w:rsid w:val="00555BA0"/>
    <w:rsid w:val="00556CA8"/>
    <w:rsid w:val="00556FD5"/>
    <w:rsid w:val="00557459"/>
    <w:rsid w:val="0056150F"/>
    <w:rsid w:val="00561EE9"/>
    <w:rsid w:val="00562006"/>
    <w:rsid w:val="00562D70"/>
    <w:rsid w:val="0056393C"/>
    <w:rsid w:val="00563A7D"/>
    <w:rsid w:val="0056469F"/>
    <w:rsid w:val="005652A4"/>
    <w:rsid w:val="005654DA"/>
    <w:rsid w:val="005654DF"/>
    <w:rsid w:val="00565765"/>
    <w:rsid w:val="00565CF8"/>
    <w:rsid w:val="00565DF6"/>
    <w:rsid w:val="00566C91"/>
    <w:rsid w:val="0056722A"/>
    <w:rsid w:val="00567BAD"/>
    <w:rsid w:val="005718D2"/>
    <w:rsid w:val="005719C6"/>
    <w:rsid w:val="00571C45"/>
    <w:rsid w:val="00572785"/>
    <w:rsid w:val="0057397B"/>
    <w:rsid w:val="005742A9"/>
    <w:rsid w:val="00574AA3"/>
    <w:rsid w:val="00574B92"/>
    <w:rsid w:val="0057560C"/>
    <w:rsid w:val="00575F6A"/>
    <w:rsid w:val="00576229"/>
    <w:rsid w:val="00576457"/>
    <w:rsid w:val="00576A79"/>
    <w:rsid w:val="00576F4B"/>
    <w:rsid w:val="0057755D"/>
    <w:rsid w:val="00580129"/>
    <w:rsid w:val="005806C9"/>
    <w:rsid w:val="0058080F"/>
    <w:rsid w:val="0058180A"/>
    <w:rsid w:val="00582204"/>
    <w:rsid w:val="00583447"/>
    <w:rsid w:val="00584C71"/>
    <w:rsid w:val="00584E87"/>
    <w:rsid w:val="0058658F"/>
    <w:rsid w:val="005866B1"/>
    <w:rsid w:val="00587294"/>
    <w:rsid w:val="005872E6"/>
    <w:rsid w:val="005877F1"/>
    <w:rsid w:val="00587B05"/>
    <w:rsid w:val="00590126"/>
    <w:rsid w:val="0059012E"/>
    <w:rsid w:val="00590566"/>
    <w:rsid w:val="0059133C"/>
    <w:rsid w:val="005914B7"/>
    <w:rsid w:val="005915ED"/>
    <w:rsid w:val="00591C0B"/>
    <w:rsid w:val="00592383"/>
    <w:rsid w:val="0059247C"/>
    <w:rsid w:val="00594555"/>
    <w:rsid w:val="00595047"/>
    <w:rsid w:val="005957F2"/>
    <w:rsid w:val="00595AF9"/>
    <w:rsid w:val="00595BBC"/>
    <w:rsid w:val="005967AD"/>
    <w:rsid w:val="00596D86"/>
    <w:rsid w:val="00596F16"/>
    <w:rsid w:val="005977B8"/>
    <w:rsid w:val="005A015F"/>
    <w:rsid w:val="005A04C9"/>
    <w:rsid w:val="005A0621"/>
    <w:rsid w:val="005A14C9"/>
    <w:rsid w:val="005A1C95"/>
    <w:rsid w:val="005A1CDF"/>
    <w:rsid w:val="005A20BA"/>
    <w:rsid w:val="005A3078"/>
    <w:rsid w:val="005A3EC7"/>
    <w:rsid w:val="005A47C6"/>
    <w:rsid w:val="005A53E2"/>
    <w:rsid w:val="005A60EE"/>
    <w:rsid w:val="005A6BB8"/>
    <w:rsid w:val="005A7157"/>
    <w:rsid w:val="005B056F"/>
    <w:rsid w:val="005B0F28"/>
    <w:rsid w:val="005B1BB5"/>
    <w:rsid w:val="005B1F15"/>
    <w:rsid w:val="005B20DD"/>
    <w:rsid w:val="005B2A8E"/>
    <w:rsid w:val="005B2B47"/>
    <w:rsid w:val="005B2B89"/>
    <w:rsid w:val="005B493D"/>
    <w:rsid w:val="005B68DA"/>
    <w:rsid w:val="005B7BC3"/>
    <w:rsid w:val="005C02A6"/>
    <w:rsid w:val="005C05AD"/>
    <w:rsid w:val="005C065E"/>
    <w:rsid w:val="005C0828"/>
    <w:rsid w:val="005C1630"/>
    <w:rsid w:val="005C2078"/>
    <w:rsid w:val="005C2E3D"/>
    <w:rsid w:val="005C34CB"/>
    <w:rsid w:val="005C3538"/>
    <w:rsid w:val="005C3D03"/>
    <w:rsid w:val="005C3F27"/>
    <w:rsid w:val="005C42C9"/>
    <w:rsid w:val="005C56A2"/>
    <w:rsid w:val="005C5AB8"/>
    <w:rsid w:val="005C60CF"/>
    <w:rsid w:val="005C6CCD"/>
    <w:rsid w:val="005D005E"/>
    <w:rsid w:val="005D0716"/>
    <w:rsid w:val="005D1005"/>
    <w:rsid w:val="005D183C"/>
    <w:rsid w:val="005D2050"/>
    <w:rsid w:val="005D284D"/>
    <w:rsid w:val="005D334A"/>
    <w:rsid w:val="005D50A1"/>
    <w:rsid w:val="005D5989"/>
    <w:rsid w:val="005D6165"/>
    <w:rsid w:val="005D6315"/>
    <w:rsid w:val="005D6F1C"/>
    <w:rsid w:val="005D786B"/>
    <w:rsid w:val="005D7A51"/>
    <w:rsid w:val="005D7DEA"/>
    <w:rsid w:val="005E0108"/>
    <w:rsid w:val="005E019E"/>
    <w:rsid w:val="005E1839"/>
    <w:rsid w:val="005E2784"/>
    <w:rsid w:val="005E3366"/>
    <w:rsid w:val="005E3693"/>
    <w:rsid w:val="005E3821"/>
    <w:rsid w:val="005E38EE"/>
    <w:rsid w:val="005E42A1"/>
    <w:rsid w:val="005E58D7"/>
    <w:rsid w:val="005E65FD"/>
    <w:rsid w:val="005E799B"/>
    <w:rsid w:val="005F0C73"/>
    <w:rsid w:val="005F143E"/>
    <w:rsid w:val="005F1C1E"/>
    <w:rsid w:val="005F1F34"/>
    <w:rsid w:val="005F231C"/>
    <w:rsid w:val="005F2356"/>
    <w:rsid w:val="005F2453"/>
    <w:rsid w:val="005F297D"/>
    <w:rsid w:val="005F2DE7"/>
    <w:rsid w:val="005F3EDE"/>
    <w:rsid w:val="005F4774"/>
    <w:rsid w:val="005F499C"/>
    <w:rsid w:val="005F633F"/>
    <w:rsid w:val="005F6C71"/>
    <w:rsid w:val="005F6E61"/>
    <w:rsid w:val="005F79D2"/>
    <w:rsid w:val="005F7FC0"/>
    <w:rsid w:val="00600CF4"/>
    <w:rsid w:val="006012F2"/>
    <w:rsid w:val="00601EE6"/>
    <w:rsid w:val="00602A66"/>
    <w:rsid w:val="0060348D"/>
    <w:rsid w:val="006037D9"/>
    <w:rsid w:val="00603B91"/>
    <w:rsid w:val="0060403C"/>
    <w:rsid w:val="00605038"/>
    <w:rsid w:val="00605051"/>
    <w:rsid w:val="00605B08"/>
    <w:rsid w:val="00605B17"/>
    <w:rsid w:val="00605DC3"/>
    <w:rsid w:val="0060721A"/>
    <w:rsid w:val="00610137"/>
    <w:rsid w:val="00611476"/>
    <w:rsid w:val="00612130"/>
    <w:rsid w:val="00612F5E"/>
    <w:rsid w:val="00613C82"/>
    <w:rsid w:val="00613CED"/>
    <w:rsid w:val="006148C9"/>
    <w:rsid w:val="00615EB6"/>
    <w:rsid w:val="00616070"/>
    <w:rsid w:val="00616071"/>
    <w:rsid w:val="00617BC3"/>
    <w:rsid w:val="00617E50"/>
    <w:rsid w:val="00620A72"/>
    <w:rsid w:val="006223B9"/>
    <w:rsid w:val="00622482"/>
    <w:rsid w:val="00622DC0"/>
    <w:rsid w:val="00622F30"/>
    <w:rsid w:val="006244B2"/>
    <w:rsid w:val="00624B42"/>
    <w:rsid w:val="00624C97"/>
    <w:rsid w:val="006251B5"/>
    <w:rsid w:val="00625377"/>
    <w:rsid w:val="00625444"/>
    <w:rsid w:val="00625F05"/>
    <w:rsid w:val="00626330"/>
    <w:rsid w:val="0062694F"/>
    <w:rsid w:val="00627D81"/>
    <w:rsid w:val="00630332"/>
    <w:rsid w:val="00630ED0"/>
    <w:rsid w:val="00630FB7"/>
    <w:rsid w:val="0063264C"/>
    <w:rsid w:val="00632E90"/>
    <w:rsid w:val="00633CB7"/>
    <w:rsid w:val="00634D82"/>
    <w:rsid w:val="00635659"/>
    <w:rsid w:val="00636403"/>
    <w:rsid w:val="0063646A"/>
    <w:rsid w:val="00637185"/>
    <w:rsid w:val="00637458"/>
    <w:rsid w:val="00637520"/>
    <w:rsid w:val="00637600"/>
    <w:rsid w:val="0064024A"/>
    <w:rsid w:val="00640764"/>
    <w:rsid w:val="006416F6"/>
    <w:rsid w:val="00641CAF"/>
    <w:rsid w:val="00642BA9"/>
    <w:rsid w:val="006446B8"/>
    <w:rsid w:val="00644C6C"/>
    <w:rsid w:val="006458AD"/>
    <w:rsid w:val="006458C0"/>
    <w:rsid w:val="00647ED4"/>
    <w:rsid w:val="00647F49"/>
    <w:rsid w:val="00650041"/>
    <w:rsid w:val="00650C5C"/>
    <w:rsid w:val="00650E2F"/>
    <w:rsid w:val="00650E7A"/>
    <w:rsid w:val="006521A0"/>
    <w:rsid w:val="0065247E"/>
    <w:rsid w:val="00652645"/>
    <w:rsid w:val="00653602"/>
    <w:rsid w:val="006548D2"/>
    <w:rsid w:val="00654B21"/>
    <w:rsid w:val="006555AA"/>
    <w:rsid w:val="00655CA9"/>
    <w:rsid w:val="00656008"/>
    <w:rsid w:val="006566FB"/>
    <w:rsid w:val="00656E9D"/>
    <w:rsid w:val="006572ED"/>
    <w:rsid w:val="00660172"/>
    <w:rsid w:val="0066028C"/>
    <w:rsid w:val="00660BAE"/>
    <w:rsid w:val="00660CC8"/>
    <w:rsid w:val="0066151C"/>
    <w:rsid w:val="006629C5"/>
    <w:rsid w:val="00662F4A"/>
    <w:rsid w:val="00663A9E"/>
    <w:rsid w:val="00663F96"/>
    <w:rsid w:val="006641E9"/>
    <w:rsid w:val="006651E3"/>
    <w:rsid w:val="0066754F"/>
    <w:rsid w:val="0066780F"/>
    <w:rsid w:val="00670763"/>
    <w:rsid w:val="00670E82"/>
    <w:rsid w:val="006720DB"/>
    <w:rsid w:val="006726DA"/>
    <w:rsid w:val="00673019"/>
    <w:rsid w:val="00673053"/>
    <w:rsid w:val="00673149"/>
    <w:rsid w:val="006732D5"/>
    <w:rsid w:val="00673C0D"/>
    <w:rsid w:val="00673E21"/>
    <w:rsid w:val="0067406E"/>
    <w:rsid w:val="0067420B"/>
    <w:rsid w:val="006749EB"/>
    <w:rsid w:val="006757A1"/>
    <w:rsid w:val="006764FD"/>
    <w:rsid w:val="00677D3D"/>
    <w:rsid w:val="00677E14"/>
    <w:rsid w:val="00681A87"/>
    <w:rsid w:val="00681FB6"/>
    <w:rsid w:val="00682568"/>
    <w:rsid w:val="00682A2C"/>
    <w:rsid w:val="00682BDB"/>
    <w:rsid w:val="00682D0B"/>
    <w:rsid w:val="006831D4"/>
    <w:rsid w:val="00683A81"/>
    <w:rsid w:val="00683C28"/>
    <w:rsid w:val="00683CB7"/>
    <w:rsid w:val="00684697"/>
    <w:rsid w:val="00684880"/>
    <w:rsid w:val="00685A54"/>
    <w:rsid w:val="00685A57"/>
    <w:rsid w:val="00686758"/>
    <w:rsid w:val="0068698C"/>
    <w:rsid w:val="00686BCD"/>
    <w:rsid w:val="00690226"/>
    <w:rsid w:val="0069050F"/>
    <w:rsid w:val="0069079F"/>
    <w:rsid w:val="006912C9"/>
    <w:rsid w:val="0069197B"/>
    <w:rsid w:val="00691E53"/>
    <w:rsid w:val="006924BD"/>
    <w:rsid w:val="00692741"/>
    <w:rsid w:val="006928E6"/>
    <w:rsid w:val="0069436B"/>
    <w:rsid w:val="006948EB"/>
    <w:rsid w:val="0069517F"/>
    <w:rsid w:val="00695239"/>
    <w:rsid w:val="00695D05"/>
    <w:rsid w:val="006962E9"/>
    <w:rsid w:val="00696A80"/>
    <w:rsid w:val="00696E21"/>
    <w:rsid w:val="006971B4"/>
    <w:rsid w:val="006977A5"/>
    <w:rsid w:val="006A03FA"/>
    <w:rsid w:val="006A1383"/>
    <w:rsid w:val="006A1487"/>
    <w:rsid w:val="006A1668"/>
    <w:rsid w:val="006A188D"/>
    <w:rsid w:val="006A253A"/>
    <w:rsid w:val="006A2D24"/>
    <w:rsid w:val="006A34BD"/>
    <w:rsid w:val="006A35D1"/>
    <w:rsid w:val="006A3AD5"/>
    <w:rsid w:val="006A3CC8"/>
    <w:rsid w:val="006A3F41"/>
    <w:rsid w:val="006A42C3"/>
    <w:rsid w:val="006A4CFA"/>
    <w:rsid w:val="006A524E"/>
    <w:rsid w:val="006A53AB"/>
    <w:rsid w:val="006A53E1"/>
    <w:rsid w:val="006A566B"/>
    <w:rsid w:val="006A59EA"/>
    <w:rsid w:val="006A752F"/>
    <w:rsid w:val="006A7541"/>
    <w:rsid w:val="006B036C"/>
    <w:rsid w:val="006B1739"/>
    <w:rsid w:val="006B195F"/>
    <w:rsid w:val="006B2D21"/>
    <w:rsid w:val="006B2FB6"/>
    <w:rsid w:val="006B32B0"/>
    <w:rsid w:val="006B32F6"/>
    <w:rsid w:val="006B35CF"/>
    <w:rsid w:val="006B3E37"/>
    <w:rsid w:val="006B635E"/>
    <w:rsid w:val="006B66B8"/>
    <w:rsid w:val="006B6B78"/>
    <w:rsid w:val="006B6BEA"/>
    <w:rsid w:val="006B74AB"/>
    <w:rsid w:val="006B7B8B"/>
    <w:rsid w:val="006C2051"/>
    <w:rsid w:val="006C23AA"/>
    <w:rsid w:val="006C2742"/>
    <w:rsid w:val="006C3EC2"/>
    <w:rsid w:val="006C44BE"/>
    <w:rsid w:val="006C5936"/>
    <w:rsid w:val="006C5DE2"/>
    <w:rsid w:val="006C63F2"/>
    <w:rsid w:val="006C6A74"/>
    <w:rsid w:val="006C7C2D"/>
    <w:rsid w:val="006D0734"/>
    <w:rsid w:val="006D1F04"/>
    <w:rsid w:val="006D22FF"/>
    <w:rsid w:val="006D4444"/>
    <w:rsid w:val="006D4E54"/>
    <w:rsid w:val="006D5660"/>
    <w:rsid w:val="006D5B93"/>
    <w:rsid w:val="006D5BFA"/>
    <w:rsid w:val="006D6CB7"/>
    <w:rsid w:val="006D75F5"/>
    <w:rsid w:val="006E0207"/>
    <w:rsid w:val="006E056B"/>
    <w:rsid w:val="006E1580"/>
    <w:rsid w:val="006E20BE"/>
    <w:rsid w:val="006E22AE"/>
    <w:rsid w:val="006E2CB2"/>
    <w:rsid w:val="006E3414"/>
    <w:rsid w:val="006E34E6"/>
    <w:rsid w:val="006E558D"/>
    <w:rsid w:val="006E62C9"/>
    <w:rsid w:val="006E63EE"/>
    <w:rsid w:val="006E79D0"/>
    <w:rsid w:val="006E7FCF"/>
    <w:rsid w:val="006F025A"/>
    <w:rsid w:val="006F1E52"/>
    <w:rsid w:val="006F2F0B"/>
    <w:rsid w:val="006F36E2"/>
    <w:rsid w:val="006F56B0"/>
    <w:rsid w:val="006F5C11"/>
    <w:rsid w:val="006F61CC"/>
    <w:rsid w:val="006F68EC"/>
    <w:rsid w:val="006F6B55"/>
    <w:rsid w:val="006F6C08"/>
    <w:rsid w:val="006F705F"/>
    <w:rsid w:val="006F7143"/>
    <w:rsid w:val="006F7182"/>
    <w:rsid w:val="006F7EBA"/>
    <w:rsid w:val="00700099"/>
    <w:rsid w:val="0070115E"/>
    <w:rsid w:val="00701582"/>
    <w:rsid w:val="0070160F"/>
    <w:rsid w:val="00702149"/>
    <w:rsid w:val="00703014"/>
    <w:rsid w:val="00703B11"/>
    <w:rsid w:val="0070412C"/>
    <w:rsid w:val="007043AE"/>
    <w:rsid w:val="007045DA"/>
    <w:rsid w:val="00704797"/>
    <w:rsid w:val="0070564E"/>
    <w:rsid w:val="00705CA5"/>
    <w:rsid w:val="00706506"/>
    <w:rsid w:val="00706AAF"/>
    <w:rsid w:val="00706FE2"/>
    <w:rsid w:val="00710630"/>
    <w:rsid w:val="00710F78"/>
    <w:rsid w:val="0071126D"/>
    <w:rsid w:val="00711517"/>
    <w:rsid w:val="00711F37"/>
    <w:rsid w:val="00712109"/>
    <w:rsid w:val="007121D4"/>
    <w:rsid w:val="0071273F"/>
    <w:rsid w:val="007132E4"/>
    <w:rsid w:val="007148E3"/>
    <w:rsid w:val="0071491C"/>
    <w:rsid w:val="0071513E"/>
    <w:rsid w:val="0071549E"/>
    <w:rsid w:val="00715501"/>
    <w:rsid w:val="0072017D"/>
    <w:rsid w:val="00721BF8"/>
    <w:rsid w:val="00721E70"/>
    <w:rsid w:val="00721FC5"/>
    <w:rsid w:val="00722937"/>
    <w:rsid w:val="007247EC"/>
    <w:rsid w:val="007249C3"/>
    <w:rsid w:val="00725548"/>
    <w:rsid w:val="00725672"/>
    <w:rsid w:val="007264FB"/>
    <w:rsid w:val="0072749B"/>
    <w:rsid w:val="00727769"/>
    <w:rsid w:val="0073002E"/>
    <w:rsid w:val="00730ECF"/>
    <w:rsid w:val="00730FD6"/>
    <w:rsid w:val="0073130C"/>
    <w:rsid w:val="0073187F"/>
    <w:rsid w:val="00731E2C"/>
    <w:rsid w:val="00731E51"/>
    <w:rsid w:val="007321AD"/>
    <w:rsid w:val="0073240F"/>
    <w:rsid w:val="0073299D"/>
    <w:rsid w:val="00734B8A"/>
    <w:rsid w:val="00735046"/>
    <w:rsid w:val="007377A4"/>
    <w:rsid w:val="00741565"/>
    <w:rsid w:val="00741C07"/>
    <w:rsid w:val="00742007"/>
    <w:rsid w:val="00742605"/>
    <w:rsid w:val="00743EBD"/>
    <w:rsid w:val="00744F56"/>
    <w:rsid w:val="00745389"/>
    <w:rsid w:val="00746FD8"/>
    <w:rsid w:val="007470D5"/>
    <w:rsid w:val="007509A4"/>
    <w:rsid w:val="0075123F"/>
    <w:rsid w:val="007516E7"/>
    <w:rsid w:val="00751AD0"/>
    <w:rsid w:val="007526FC"/>
    <w:rsid w:val="0075274E"/>
    <w:rsid w:val="00752A7E"/>
    <w:rsid w:val="00752BA7"/>
    <w:rsid w:val="00753170"/>
    <w:rsid w:val="00755649"/>
    <w:rsid w:val="00756798"/>
    <w:rsid w:val="00756AB6"/>
    <w:rsid w:val="00756ED6"/>
    <w:rsid w:val="00760082"/>
    <w:rsid w:val="007603AA"/>
    <w:rsid w:val="0076052C"/>
    <w:rsid w:val="00760805"/>
    <w:rsid w:val="00762079"/>
    <w:rsid w:val="00762A17"/>
    <w:rsid w:val="007630F6"/>
    <w:rsid w:val="00764A99"/>
    <w:rsid w:val="00765001"/>
    <w:rsid w:val="0076521C"/>
    <w:rsid w:val="007656AC"/>
    <w:rsid w:val="00765AE0"/>
    <w:rsid w:val="00765BAF"/>
    <w:rsid w:val="00765F5B"/>
    <w:rsid w:val="007664F7"/>
    <w:rsid w:val="00766541"/>
    <w:rsid w:val="00766858"/>
    <w:rsid w:val="0076685F"/>
    <w:rsid w:val="00766905"/>
    <w:rsid w:val="00766C61"/>
    <w:rsid w:val="00767247"/>
    <w:rsid w:val="0076772F"/>
    <w:rsid w:val="00767F7A"/>
    <w:rsid w:val="00770208"/>
    <w:rsid w:val="0077188A"/>
    <w:rsid w:val="00771FAB"/>
    <w:rsid w:val="00772342"/>
    <w:rsid w:val="00772CAC"/>
    <w:rsid w:val="00772D21"/>
    <w:rsid w:val="00772F57"/>
    <w:rsid w:val="00773145"/>
    <w:rsid w:val="00773748"/>
    <w:rsid w:val="00773A77"/>
    <w:rsid w:val="00773BA7"/>
    <w:rsid w:val="00774726"/>
    <w:rsid w:val="00774B29"/>
    <w:rsid w:val="00775103"/>
    <w:rsid w:val="0077514A"/>
    <w:rsid w:val="007760A9"/>
    <w:rsid w:val="0077672A"/>
    <w:rsid w:val="00776781"/>
    <w:rsid w:val="00776929"/>
    <w:rsid w:val="007770C9"/>
    <w:rsid w:val="00777C1B"/>
    <w:rsid w:val="00777DC1"/>
    <w:rsid w:val="00777F3E"/>
    <w:rsid w:val="007828F6"/>
    <w:rsid w:val="0078355F"/>
    <w:rsid w:val="00783594"/>
    <w:rsid w:val="00783B65"/>
    <w:rsid w:val="00786CA7"/>
    <w:rsid w:val="00787006"/>
    <w:rsid w:val="00787527"/>
    <w:rsid w:val="00790979"/>
    <w:rsid w:val="00790F05"/>
    <w:rsid w:val="00791686"/>
    <w:rsid w:val="0079248F"/>
    <w:rsid w:val="00792529"/>
    <w:rsid w:val="007926EA"/>
    <w:rsid w:val="00793293"/>
    <w:rsid w:val="007935A8"/>
    <w:rsid w:val="00793670"/>
    <w:rsid w:val="00794B39"/>
    <w:rsid w:val="00795F91"/>
    <w:rsid w:val="0079769B"/>
    <w:rsid w:val="00797E1F"/>
    <w:rsid w:val="00797FE6"/>
    <w:rsid w:val="007A0338"/>
    <w:rsid w:val="007A08B0"/>
    <w:rsid w:val="007A16DA"/>
    <w:rsid w:val="007A2435"/>
    <w:rsid w:val="007A28D7"/>
    <w:rsid w:val="007A29A2"/>
    <w:rsid w:val="007A2EE4"/>
    <w:rsid w:val="007A3270"/>
    <w:rsid w:val="007A3815"/>
    <w:rsid w:val="007A3F33"/>
    <w:rsid w:val="007A4298"/>
    <w:rsid w:val="007A475B"/>
    <w:rsid w:val="007A4B1D"/>
    <w:rsid w:val="007A4C8E"/>
    <w:rsid w:val="007A5283"/>
    <w:rsid w:val="007A543D"/>
    <w:rsid w:val="007A5571"/>
    <w:rsid w:val="007A5EB3"/>
    <w:rsid w:val="007A62D6"/>
    <w:rsid w:val="007A6989"/>
    <w:rsid w:val="007B010A"/>
    <w:rsid w:val="007B04E9"/>
    <w:rsid w:val="007B0613"/>
    <w:rsid w:val="007B0663"/>
    <w:rsid w:val="007B1A45"/>
    <w:rsid w:val="007B1F3D"/>
    <w:rsid w:val="007B2E89"/>
    <w:rsid w:val="007B306D"/>
    <w:rsid w:val="007B388B"/>
    <w:rsid w:val="007B3B97"/>
    <w:rsid w:val="007B4068"/>
    <w:rsid w:val="007B488F"/>
    <w:rsid w:val="007B49DE"/>
    <w:rsid w:val="007B549E"/>
    <w:rsid w:val="007B6292"/>
    <w:rsid w:val="007B6AD2"/>
    <w:rsid w:val="007B6B2E"/>
    <w:rsid w:val="007B7439"/>
    <w:rsid w:val="007B7D44"/>
    <w:rsid w:val="007C0071"/>
    <w:rsid w:val="007C02F2"/>
    <w:rsid w:val="007C1A58"/>
    <w:rsid w:val="007C237D"/>
    <w:rsid w:val="007C2C96"/>
    <w:rsid w:val="007C3350"/>
    <w:rsid w:val="007C3380"/>
    <w:rsid w:val="007C35CD"/>
    <w:rsid w:val="007C3BF4"/>
    <w:rsid w:val="007C42FA"/>
    <w:rsid w:val="007C4952"/>
    <w:rsid w:val="007C5CB4"/>
    <w:rsid w:val="007C5D4B"/>
    <w:rsid w:val="007C6411"/>
    <w:rsid w:val="007C667F"/>
    <w:rsid w:val="007C68F7"/>
    <w:rsid w:val="007C6B09"/>
    <w:rsid w:val="007C7A24"/>
    <w:rsid w:val="007C7D5A"/>
    <w:rsid w:val="007D0915"/>
    <w:rsid w:val="007D14F6"/>
    <w:rsid w:val="007D2146"/>
    <w:rsid w:val="007D3505"/>
    <w:rsid w:val="007D37AA"/>
    <w:rsid w:val="007D4829"/>
    <w:rsid w:val="007D4A0F"/>
    <w:rsid w:val="007D604D"/>
    <w:rsid w:val="007D6381"/>
    <w:rsid w:val="007D6531"/>
    <w:rsid w:val="007D6668"/>
    <w:rsid w:val="007D6C79"/>
    <w:rsid w:val="007D751A"/>
    <w:rsid w:val="007E04AD"/>
    <w:rsid w:val="007E0D14"/>
    <w:rsid w:val="007E0EF1"/>
    <w:rsid w:val="007E10AB"/>
    <w:rsid w:val="007E2EAA"/>
    <w:rsid w:val="007E30B4"/>
    <w:rsid w:val="007E3601"/>
    <w:rsid w:val="007E381C"/>
    <w:rsid w:val="007E3A9B"/>
    <w:rsid w:val="007E5A67"/>
    <w:rsid w:val="007E64B5"/>
    <w:rsid w:val="007E6F45"/>
    <w:rsid w:val="007E71C7"/>
    <w:rsid w:val="007E7A48"/>
    <w:rsid w:val="007E7C14"/>
    <w:rsid w:val="007E7F55"/>
    <w:rsid w:val="007F06B7"/>
    <w:rsid w:val="007F117A"/>
    <w:rsid w:val="007F1B03"/>
    <w:rsid w:val="007F1B37"/>
    <w:rsid w:val="007F2922"/>
    <w:rsid w:val="007F39F9"/>
    <w:rsid w:val="007F471A"/>
    <w:rsid w:val="007F533A"/>
    <w:rsid w:val="00801347"/>
    <w:rsid w:val="00801C9E"/>
    <w:rsid w:val="00802399"/>
    <w:rsid w:val="008024E6"/>
    <w:rsid w:val="00802792"/>
    <w:rsid w:val="00802FB6"/>
    <w:rsid w:val="00803815"/>
    <w:rsid w:val="00804755"/>
    <w:rsid w:val="00805D48"/>
    <w:rsid w:val="00805D50"/>
    <w:rsid w:val="00806237"/>
    <w:rsid w:val="0080668F"/>
    <w:rsid w:val="008068D4"/>
    <w:rsid w:val="008070F6"/>
    <w:rsid w:val="008074C5"/>
    <w:rsid w:val="00807692"/>
    <w:rsid w:val="00807B7B"/>
    <w:rsid w:val="00807CE7"/>
    <w:rsid w:val="00811948"/>
    <w:rsid w:val="008119C9"/>
    <w:rsid w:val="008120FF"/>
    <w:rsid w:val="00812405"/>
    <w:rsid w:val="0081376C"/>
    <w:rsid w:val="00813EE6"/>
    <w:rsid w:val="00814DB5"/>
    <w:rsid w:val="00815487"/>
    <w:rsid w:val="0081693E"/>
    <w:rsid w:val="00820F0C"/>
    <w:rsid w:val="008210FF"/>
    <w:rsid w:val="0082167E"/>
    <w:rsid w:val="0082234F"/>
    <w:rsid w:val="0082301A"/>
    <w:rsid w:val="00823866"/>
    <w:rsid w:val="00823D24"/>
    <w:rsid w:val="0082456D"/>
    <w:rsid w:val="00824F7D"/>
    <w:rsid w:val="00826F52"/>
    <w:rsid w:val="008279E1"/>
    <w:rsid w:val="00827D5D"/>
    <w:rsid w:val="00827F8D"/>
    <w:rsid w:val="0083050A"/>
    <w:rsid w:val="00830821"/>
    <w:rsid w:val="008315D1"/>
    <w:rsid w:val="00831A1A"/>
    <w:rsid w:val="00832E91"/>
    <w:rsid w:val="00832FE4"/>
    <w:rsid w:val="00833554"/>
    <w:rsid w:val="008335AA"/>
    <w:rsid w:val="0083378A"/>
    <w:rsid w:val="008337BF"/>
    <w:rsid w:val="00833A7C"/>
    <w:rsid w:val="00833AC3"/>
    <w:rsid w:val="00833BD6"/>
    <w:rsid w:val="00833D10"/>
    <w:rsid w:val="008340B7"/>
    <w:rsid w:val="00834DC6"/>
    <w:rsid w:val="0083508F"/>
    <w:rsid w:val="00835201"/>
    <w:rsid w:val="00835C97"/>
    <w:rsid w:val="0083632E"/>
    <w:rsid w:val="0083647A"/>
    <w:rsid w:val="008372F0"/>
    <w:rsid w:val="00837CC4"/>
    <w:rsid w:val="00840F3E"/>
    <w:rsid w:val="0084158A"/>
    <w:rsid w:val="008419F9"/>
    <w:rsid w:val="008435DC"/>
    <w:rsid w:val="0084455D"/>
    <w:rsid w:val="00844A48"/>
    <w:rsid w:val="0084582A"/>
    <w:rsid w:val="00845AB5"/>
    <w:rsid w:val="00845E9E"/>
    <w:rsid w:val="00846531"/>
    <w:rsid w:val="00846C1D"/>
    <w:rsid w:val="00846E1C"/>
    <w:rsid w:val="008470DC"/>
    <w:rsid w:val="00847214"/>
    <w:rsid w:val="00847BB3"/>
    <w:rsid w:val="00847E58"/>
    <w:rsid w:val="008508F6"/>
    <w:rsid w:val="00851835"/>
    <w:rsid w:val="00851CBD"/>
    <w:rsid w:val="0085229F"/>
    <w:rsid w:val="00852B8E"/>
    <w:rsid w:val="00852DE9"/>
    <w:rsid w:val="00853F75"/>
    <w:rsid w:val="00855423"/>
    <w:rsid w:val="00855B28"/>
    <w:rsid w:val="00856264"/>
    <w:rsid w:val="008563E5"/>
    <w:rsid w:val="00856973"/>
    <w:rsid w:val="008601EC"/>
    <w:rsid w:val="00860FEA"/>
    <w:rsid w:val="008610FE"/>
    <w:rsid w:val="0086113E"/>
    <w:rsid w:val="008611BF"/>
    <w:rsid w:val="00861A2E"/>
    <w:rsid w:val="0086227C"/>
    <w:rsid w:val="008632F4"/>
    <w:rsid w:val="0086373C"/>
    <w:rsid w:val="00863A84"/>
    <w:rsid w:val="00865398"/>
    <w:rsid w:val="008659B7"/>
    <w:rsid w:val="00866585"/>
    <w:rsid w:val="008668D9"/>
    <w:rsid w:val="00866C2C"/>
    <w:rsid w:val="00866FAA"/>
    <w:rsid w:val="00867738"/>
    <w:rsid w:val="00867E55"/>
    <w:rsid w:val="00870012"/>
    <w:rsid w:val="00870025"/>
    <w:rsid w:val="0087044C"/>
    <w:rsid w:val="00870975"/>
    <w:rsid w:val="00870E2D"/>
    <w:rsid w:val="00870FBF"/>
    <w:rsid w:val="008717F5"/>
    <w:rsid w:val="00872612"/>
    <w:rsid w:val="0087293D"/>
    <w:rsid w:val="008735AB"/>
    <w:rsid w:val="008744D1"/>
    <w:rsid w:val="0087480D"/>
    <w:rsid w:val="008749B5"/>
    <w:rsid w:val="00874ACC"/>
    <w:rsid w:val="00875010"/>
    <w:rsid w:val="00876BE6"/>
    <w:rsid w:val="00877558"/>
    <w:rsid w:val="00877676"/>
    <w:rsid w:val="008777CB"/>
    <w:rsid w:val="00877969"/>
    <w:rsid w:val="00877A19"/>
    <w:rsid w:val="00877D1E"/>
    <w:rsid w:val="00880D60"/>
    <w:rsid w:val="008812E9"/>
    <w:rsid w:val="0088130F"/>
    <w:rsid w:val="00881DF8"/>
    <w:rsid w:val="008820E2"/>
    <w:rsid w:val="008825C0"/>
    <w:rsid w:val="00883274"/>
    <w:rsid w:val="00883B9D"/>
    <w:rsid w:val="00884075"/>
    <w:rsid w:val="00884434"/>
    <w:rsid w:val="0088481B"/>
    <w:rsid w:val="0088524F"/>
    <w:rsid w:val="00885BF3"/>
    <w:rsid w:val="00886802"/>
    <w:rsid w:val="008868EA"/>
    <w:rsid w:val="00886F06"/>
    <w:rsid w:val="00887130"/>
    <w:rsid w:val="00887B54"/>
    <w:rsid w:val="00887D32"/>
    <w:rsid w:val="00890397"/>
    <w:rsid w:val="008910EB"/>
    <w:rsid w:val="008911FE"/>
    <w:rsid w:val="008912EF"/>
    <w:rsid w:val="0089180A"/>
    <w:rsid w:val="00891A7B"/>
    <w:rsid w:val="00891CA3"/>
    <w:rsid w:val="00892382"/>
    <w:rsid w:val="00893343"/>
    <w:rsid w:val="0089366B"/>
    <w:rsid w:val="0089488B"/>
    <w:rsid w:val="00894D24"/>
    <w:rsid w:val="00895D32"/>
    <w:rsid w:val="00895F42"/>
    <w:rsid w:val="008963BF"/>
    <w:rsid w:val="00896824"/>
    <w:rsid w:val="00896F20"/>
    <w:rsid w:val="008A00DC"/>
    <w:rsid w:val="008A10BD"/>
    <w:rsid w:val="008A1E35"/>
    <w:rsid w:val="008A1E5D"/>
    <w:rsid w:val="008A2CF0"/>
    <w:rsid w:val="008A2D46"/>
    <w:rsid w:val="008A2EB4"/>
    <w:rsid w:val="008A3DFC"/>
    <w:rsid w:val="008A450E"/>
    <w:rsid w:val="008A4B9B"/>
    <w:rsid w:val="008A527F"/>
    <w:rsid w:val="008A61B5"/>
    <w:rsid w:val="008A6DF3"/>
    <w:rsid w:val="008A75D5"/>
    <w:rsid w:val="008A791D"/>
    <w:rsid w:val="008B0970"/>
    <w:rsid w:val="008B09A3"/>
    <w:rsid w:val="008B0E4E"/>
    <w:rsid w:val="008B1998"/>
    <w:rsid w:val="008B1E83"/>
    <w:rsid w:val="008B1F24"/>
    <w:rsid w:val="008B2012"/>
    <w:rsid w:val="008B2117"/>
    <w:rsid w:val="008B3D45"/>
    <w:rsid w:val="008B5799"/>
    <w:rsid w:val="008B5B31"/>
    <w:rsid w:val="008B5D22"/>
    <w:rsid w:val="008B628A"/>
    <w:rsid w:val="008B6672"/>
    <w:rsid w:val="008C009A"/>
    <w:rsid w:val="008C0783"/>
    <w:rsid w:val="008C0820"/>
    <w:rsid w:val="008C115E"/>
    <w:rsid w:val="008C12D9"/>
    <w:rsid w:val="008C1F8B"/>
    <w:rsid w:val="008C2B13"/>
    <w:rsid w:val="008C2FDE"/>
    <w:rsid w:val="008C4C50"/>
    <w:rsid w:val="008C5097"/>
    <w:rsid w:val="008C5650"/>
    <w:rsid w:val="008C5C4B"/>
    <w:rsid w:val="008C7613"/>
    <w:rsid w:val="008C7D2C"/>
    <w:rsid w:val="008D0293"/>
    <w:rsid w:val="008D051B"/>
    <w:rsid w:val="008D06DA"/>
    <w:rsid w:val="008D17B3"/>
    <w:rsid w:val="008D2968"/>
    <w:rsid w:val="008D2E9F"/>
    <w:rsid w:val="008D3038"/>
    <w:rsid w:val="008D38A9"/>
    <w:rsid w:val="008D457A"/>
    <w:rsid w:val="008D4597"/>
    <w:rsid w:val="008D4D7E"/>
    <w:rsid w:val="008D5468"/>
    <w:rsid w:val="008D58E7"/>
    <w:rsid w:val="008D5969"/>
    <w:rsid w:val="008D5ED7"/>
    <w:rsid w:val="008D6F68"/>
    <w:rsid w:val="008D758E"/>
    <w:rsid w:val="008E0202"/>
    <w:rsid w:val="008E0270"/>
    <w:rsid w:val="008E0DC5"/>
    <w:rsid w:val="008E1852"/>
    <w:rsid w:val="008E214E"/>
    <w:rsid w:val="008E26E1"/>
    <w:rsid w:val="008E3544"/>
    <w:rsid w:val="008E3A79"/>
    <w:rsid w:val="008E3B04"/>
    <w:rsid w:val="008E40A4"/>
    <w:rsid w:val="008E465C"/>
    <w:rsid w:val="008E4A50"/>
    <w:rsid w:val="008E4D4A"/>
    <w:rsid w:val="008E4FBA"/>
    <w:rsid w:val="008E54B6"/>
    <w:rsid w:val="008E5B1F"/>
    <w:rsid w:val="008E5FFB"/>
    <w:rsid w:val="008E6D72"/>
    <w:rsid w:val="008E7AFE"/>
    <w:rsid w:val="008F03BE"/>
    <w:rsid w:val="008F066D"/>
    <w:rsid w:val="008F0E56"/>
    <w:rsid w:val="008F2730"/>
    <w:rsid w:val="008F27B4"/>
    <w:rsid w:val="008F35C0"/>
    <w:rsid w:val="008F3D36"/>
    <w:rsid w:val="008F4226"/>
    <w:rsid w:val="008F4248"/>
    <w:rsid w:val="008F49FB"/>
    <w:rsid w:val="008F59E8"/>
    <w:rsid w:val="008F62D0"/>
    <w:rsid w:val="008F6E2C"/>
    <w:rsid w:val="008F7A26"/>
    <w:rsid w:val="008F7F60"/>
    <w:rsid w:val="00900598"/>
    <w:rsid w:val="00901848"/>
    <w:rsid w:val="00901EDC"/>
    <w:rsid w:val="009020D4"/>
    <w:rsid w:val="009021A9"/>
    <w:rsid w:val="009023AE"/>
    <w:rsid w:val="009032BD"/>
    <w:rsid w:val="00904939"/>
    <w:rsid w:val="00904A18"/>
    <w:rsid w:val="00904A1C"/>
    <w:rsid w:val="00904C10"/>
    <w:rsid w:val="009053F7"/>
    <w:rsid w:val="009054FE"/>
    <w:rsid w:val="0090596D"/>
    <w:rsid w:val="00905DA0"/>
    <w:rsid w:val="00906B36"/>
    <w:rsid w:val="00907C1F"/>
    <w:rsid w:val="00910946"/>
    <w:rsid w:val="00910A90"/>
    <w:rsid w:val="00911F57"/>
    <w:rsid w:val="00914108"/>
    <w:rsid w:val="00915666"/>
    <w:rsid w:val="009175A7"/>
    <w:rsid w:val="0091767D"/>
    <w:rsid w:val="00917A3B"/>
    <w:rsid w:val="00920B62"/>
    <w:rsid w:val="00920E9C"/>
    <w:rsid w:val="00920F8D"/>
    <w:rsid w:val="00921AD0"/>
    <w:rsid w:val="00921E29"/>
    <w:rsid w:val="00922550"/>
    <w:rsid w:val="0092293F"/>
    <w:rsid w:val="00922C63"/>
    <w:rsid w:val="00923AC7"/>
    <w:rsid w:val="0092432C"/>
    <w:rsid w:val="00925362"/>
    <w:rsid w:val="00925AEC"/>
    <w:rsid w:val="00927507"/>
    <w:rsid w:val="0092758E"/>
    <w:rsid w:val="00927AD7"/>
    <w:rsid w:val="00930D02"/>
    <w:rsid w:val="00930D96"/>
    <w:rsid w:val="00930F0E"/>
    <w:rsid w:val="009315AD"/>
    <w:rsid w:val="00931833"/>
    <w:rsid w:val="00931C4F"/>
    <w:rsid w:val="00932ACB"/>
    <w:rsid w:val="00932F34"/>
    <w:rsid w:val="00933120"/>
    <w:rsid w:val="009346D1"/>
    <w:rsid w:val="009346EA"/>
    <w:rsid w:val="00935203"/>
    <w:rsid w:val="009354BD"/>
    <w:rsid w:val="00935590"/>
    <w:rsid w:val="00935F8C"/>
    <w:rsid w:val="00936CBA"/>
    <w:rsid w:val="00937066"/>
    <w:rsid w:val="009376E6"/>
    <w:rsid w:val="00937902"/>
    <w:rsid w:val="00937F71"/>
    <w:rsid w:val="00940202"/>
    <w:rsid w:val="00940545"/>
    <w:rsid w:val="00940851"/>
    <w:rsid w:val="00940AFA"/>
    <w:rsid w:val="00940E69"/>
    <w:rsid w:val="009412E6"/>
    <w:rsid w:val="00941347"/>
    <w:rsid w:val="00941560"/>
    <w:rsid w:val="009421E3"/>
    <w:rsid w:val="0094258A"/>
    <w:rsid w:val="00944B7D"/>
    <w:rsid w:val="00944FBF"/>
    <w:rsid w:val="009451E6"/>
    <w:rsid w:val="00945720"/>
    <w:rsid w:val="0094603B"/>
    <w:rsid w:val="009461AB"/>
    <w:rsid w:val="00946524"/>
    <w:rsid w:val="00947154"/>
    <w:rsid w:val="009471B2"/>
    <w:rsid w:val="009474CB"/>
    <w:rsid w:val="00950473"/>
    <w:rsid w:val="00951294"/>
    <w:rsid w:val="00951A9A"/>
    <w:rsid w:val="00951DB6"/>
    <w:rsid w:val="00951E3C"/>
    <w:rsid w:val="0095288F"/>
    <w:rsid w:val="00953BE4"/>
    <w:rsid w:val="00953FC4"/>
    <w:rsid w:val="00956692"/>
    <w:rsid w:val="00956869"/>
    <w:rsid w:val="00956C0F"/>
    <w:rsid w:val="00957437"/>
    <w:rsid w:val="009578CD"/>
    <w:rsid w:val="0095795E"/>
    <w:rsid w:val="00957E7E"/>
    <w:rsid w:val="00957F12"/>
    <w:rsid w:val="00960529"/>
    <w:rsid w:val="00960DB5"/>
    <w:rsid w:val="009617A3"/>
    <w:rsid w:val="00962216"/>
    <w:rsid w:val="00963605"/>
    <w:rsid w:val="009637E2"/>
    <w:rsid w:val="00965266"/>
    <w:rsid w:val="00965284"/>
    <w:rsid w:val="00965EC6"/>
    <w:rsid w:val="00966977"/>
    <w:rsid w:val="00967A05"/>
    <w:rsid w:val="00967E6C"/>
    <w:rsid w:val="009721E2"/>
    <w:rsid w:val="00972276"/>
    <w:rsid w:val="00972EDD"/>
    <w:rsid w:val="00973B93"/>
    <w:rsid w:val="00973E20"/>
    <w:rsid w:val="0097560E"/>
    <w:rsid w:val="00975AD2"/>
    <w:rsid w:val="00975AF1"/>
    <w:rsid w:val="00976510"/>
    <w:rsid w:val="00976CD6"/>
    <w:rsid w:val="0097782A"/>
    <w:rsid w:val="00977DE7"/>
    <w:rsid w:val="00977E17"/>
    <w:rsid w:val="00980736"/>
    <w:rsid w:val="009807AB"/>
    <w:rsid w:val="00980FC4"/>
    <w:rsid w:val="009810AB"/>
    <w:rsid w:val="00981C9D"/>
    <w:rsid w:val="00982175"/>
    <w:rsid w:val="009824D3"/>
    <w:rsid w:val="00982E44"/>
    <w:rsid w:val="00982FE7"/>
    <w:rsid w:val="00983C8F"/>
    <w:rsid w:val="0098499C"/>
    <w:rsid w:val="00984CA8"/>
    <w:rsid w:val="00984D92"/>
    <w:rsid w:val="00985790"/>
    <w:rsid w:val="009858FC"/>
    <w:rsid w:val="009859A8"/>
    <w:rsid w:val="00985C43"/>
    <w:rsid w:val="0098606E"/>
    <w:rsid w:val="00987C28"/>
    <w:rsid w:val="0099030F"/>
    <w:rsid w:val="0099083E"/>
    <w:rsid w:val="00990A57"/>
    <w:rsid w:val="0099290C"/>
    <w:rsid w:val="00992CCC"/>
    <w:rsid w:val="00992D21"/>
    <w:rsid w:val="0099346F"/>
    <w:rsid w:val="00993A7F"/>
    <w:rsid w:val="0099435B"/>
    <w:rsid w:val="009947AC"/>
    <w:rsid w:val="0099504B"/>
    <w:rsid w:val="009955ED"/>
    <w:rsid w:val="00995654"/>
    <w:rsid w:val="00996063"/>
    <w:rsid w:val="009967A6"/>
    <w:rsid w:val="0099691E"/>
    <w:rsid w:val="00996E82"/>
    <w:rsid w:val="00997435"/>
    <w:rsid w:val="0099769F"/>
    <w:rsid w:val="00997AB2"/>
    <w:rsid w:val="009A01F0"/>
    <w:rsid w:val="009A0816"/>
    <w:rsid w:val="009A0D70"/>
    <w:rsid w:val="009A0EB2"/>
    <w:rsid w:val="009A3954"/>
    <w:rsid w:val="009A3B08"/>
    <w:rsid w:val="009A4B0B"/>
    <w:rsid w:val="009A4EF7"/>
    <w:rsid w:val="009A544E"/>
    <w:rsid w:val="009A5598"/>
    <w:rsid w:val="009A5979"/>
    <w:rsid w:val="009A5BB8"/>
    <w:rsid w:val="009A5DAA"/>
    <w:rsid w:val="009A751E"/>
    <w:rsid w:val="009A7C38"/>
    <w:rsid w:val="009B0114"/>
    <w:rsid w:val="009B046D"/>
    <w:rsid w:val="009B0555"/>
    <w:rsid w:val="009B0B84"/>
    <w:rsid w:val="009B2111"/>
    <w:rsid w:val="009B3585"/>
    <w:rsid w:val="009B382A"/>
    <w:rsid w:val="009B3FCD"/>
    <w:rsid w:val="009B453C"/>
    <w:rsid w:val="009B4663"/>
    <w:rsid w:val="009B4DB8"/>
    <w:rsid w:val="009B50A0"/>
    <w:rsid w:val="009B56A9"/>
    <w:rsid w:val="009B5FD9"/>
    <w:rsid w:val="009B7711"/>
    <w:rsid w:val="009B7C37"/>
    <w:rsid w:val="009B7E9C"/>
    <w:rsid w:val="009C03A5"/>
    <w:rsid w:val="009C0DE3"/>
    <w:rsid w:val="009C3274"/>
    <w:rsid w:val="009C35C0"/>
    <w:rsid w:val="009C4387"/>
    <w:rsid w:val="009C60D9"/>
    <w:rsid w:val="009C6EC9"/>
    <w:rsid w:val="009C739C"/>
    <w:rsid w:val="009C7453"/>
    <w:rsid w:val="009C7958"/>
    <w:rsid w:val="009C79A7"/>
    <w:rsid w:val="009D069B"/>
    <w:rsid w:val="009D0B70"/>
    <w:rsid w:val="009D17B2"/>
    <w:rsid w:val="009D1E9A"/>
    <w:rsid w:val="009D24ED"/>
    <w:rsid w:val="009D2B32"/>
    <w:rsid w:val="009D3930"/>
    <w:rsid w:val="009D3E25"/>
    <w:rsid w:val="009D4DCA"/>
    <w:rsid w:val="009D568F"/>
    <w:rsid w:val="009D60F6"/>
    <w:rsid w:val="009D62DD"/>
    <w:rsid w:val="009D62F6"/>
    <w:rsid w:val="009D67E0"/>
    <w:rsid w:val="009D6BA1"/>
    <w:rsid w:val="009D7318"/>
    <w:rsid w:val="009D7767"/>
    <w:rsid w:val="009E0603"/>
    <w:rsid w:val="009E06FA"/>
    <w:rsid w:val="009E084F"/>
    <w:rsid w:val="009E0F36"/>
    <w:rsid w:val="009E11A0"/>
    <w:rsid w:val="009E3146"/>
    <w:rsid w:val="009E3640"/>
    <w:rsid w:val="009E38BB"/>
    <w:rsid w:val="009E3B2E"/>
    <w:rsid w:val="009E3CED"/>
    <w:rsid w:val="009E40CC"/>
    <w:rsid w:val="009E420A"/>
    <w:rsid w:val="009E45E2"/>
    <w:rsid w:val="009E52CE"/>
    <w:rsid w:val="009E54EA"/>
    <w:rsid w:val="009E62B0"/>
    <w:rsid w:val="009F00E8"/>
    <w:rsid w:val="009F0499"/>
    <w:rsid w:val="009F059A"/>
    <w:rsid w:val="009F0698"/>
    <w:rsid w:val="009F0B11"/>
    <w:rsid w:val="009F0F34"/>
    <w:rsid w:val="009F16D8"/>
    <w:rsid w:val="009F1E03"/>
    <w:rsid w:val="009F2560"/>
    <w:rsid w:val="009F2BC3"/>
    <w:rsid w:val="009F373A"/>
    <w:rsid w:val="009F39B3"/>
    <w:rsid w:val="009F520B"/>
    <w:rsid w:val="009F5610"/>
    <w:rsid w:val="009F5CDD"/>
    <w:rsid w:val="009F5F17"/>
    <w:rsid w:val="009F6E96"/>
    <w:rsid w:val="009F70F2"/>
    <w:rsid w:val="009F710F"/>
    <w:rsid w:val="009F73E6"/>
    <w:rsid w:val="009F752D"/>
    <w:rsid w:val="009F7910"/>
    <w:rsid w:val="009F79C7"/>
    <w:rsid w:val="009F7D89"/>
    <w:rsid w:val="00A0169C"/>
    <w:rsid w:val="00A01775"/>
    <w:rsid w:val="00A02471"/>
    <w:rsid w:val="00A02943"/>
    <w:rsid w:val="00A02B63"/>
    <w:rsid w:val="00A03A4A"/>
    <w:rsid w:val="00A03E78"/>
    <w:rsid w:val="00A04266"/>
    <w:rsid w:val="00A04350"/>
    <w:rsid w:val="00A045C4"/>
    <w:rsid w:val="00A0496E"/>
    <w:rsid w:val="00A0574E"/>
    <w:rsid w:val="00A05ADB"/>
    <w:rsid w:val="00A07FBF"/>
    <w:rsid w:val="00A10147"/>
    <w:rsid w:val="00A10B69"/>
    <w:rsid w:val="00A11289"/>
    <w:rsid w:val="00A11568"/>
    <w:rsid w:val="00A11829"/>
    <w:rsid w:val="00A118B5"/>
    <w:rsid w:val="00A13286"/>
    <w:rsid w:val="00A135F1"/>
    <w:rsid w:val="00A13BFC"/>
    <w:rsid w:val="00A13D9F"/>
    <w:rsid w:val="00A159D1"/>
    <w:rsid w:val="00A16596"/>
    <w:rsid w:val="00A16790"/>
    <w:rsid w:val="00A16FED"/>
    <w:rsid w:val="00A176F2"/>
    <w:rsid w:val="00A17B2B"/>
    <w:rsid w:val="00A17DFC"/>
    <w:rsid w:val="00A20BC6"/>
    <w:rsid w:val="00A210B8"/>
    <w:rsid w:val="00A212FF"/>
    <w:rsid w:val="00A215BA"/>
    <w:rsid w:val="00A21801"/>
    <w:rsid w:val="00A228D5"/>
    <w:rsid w:val="00A23C0E"/>
    <w:rsid w:val="00A23DCB"/>
    <w:rsid w:val="00A23E0B"/>
    <w:rsid w:val="00A23E34"/>
    <w:rsid w:val="00A23E63"/>
    <w:rsid w:val="00A242F6"/>
    <w:rsid w:val="00A247C9"/>
    <w:rsid w:val="00A24B22"/>
    <w:rsid w:val="00A24B92"/>
    <w:rsid w:val="00A2522F"/>
    <w:rsid w:val="00A254B3"/>
    <w:rsid w:val="00A25E43"/>
    <w:rsid w:val="00A26B47"/>
    <w:rsid w:val="00A26D4E"/>
    <w:rsid w:val="00A26E47"/>
    <w:rsid w:val="00A26F54"/>
    <w:rsid w:val="00A30769"/>
    <w:rsid w:val="00A307B0"/>
    <w:rsid w:val="00A315D9"/>
    <w:rsid w:val="00A31A90"/>
    <w:rsid w:val="00A324A4"/>
    <w:rsid w:val="00A32A67"/>
    <w:rsid w:val="00A32DEC"/>
    <w:rsid w:val="00A3300B"/>
    <w:rsid w:val="00A33240"/>
    <w:rsid w:val="00A33574"/>
    <w:rsid w:val="00A33944"/>
    <w:rsid w:val="00A33BD7"/>
    <w:rsid w:val="00A3434E"/>
    <w:rsid w:val="00A34989"/>
    <w:rsid w:val="00A34DB0"/>
    <w:rsid w:val="00A35556"/>
    <w:rsid w:val="00A357DE"/>
    <w:rsid w:val="00A35B98"/>
    <w:rsid w:val="00A35CF1"/>
    <w:rsid w:val="00A36106"/>
    <w:rsid w:val="00A36759"/>
    <w:rsid w:val="00A37756"/>
    <w:rsid w:val="00A37759"/>
    <w:rsid w:val="00A37DC5"/>
    <w:rsid w:val="00A40BBA"/>
    <w:rsid w:val="00A415C4"/>
    <w:rsid w:val="00A4189D"/>
    <w:rsid w:val="00A42A35"/>
    <w:rsid w:val="00A4318B"/>
    <w:rsid w:val="00A4389D"/>
    <w:rsid w:val="00A44965"/>
    <w:rsid w:val="00A467EE"/>
    <w:rsid w:val="00A469E7"/>
    <w:rsid w:val="00A470DF"/>
    <w:rsid w:val="00A47423"/>
    <w:rsid w:val="00A47C0F"/>
    <w:rsid w:val="00A5072A"/>
    <w:rsid w:val="00A51135"/>
    <w:rsid w:val="00A51B7C"/>
    <w:rsid w:val="00A52035"/>
    <w:rsid w:val="00A5336C"/>
    <w:rsid w:val="00A53973"/>
    <w:rsid w:val="00A53E03"/>
    <w:rsid w:val="00A547AA"/>
    <w:rsid w:val="00A55CA7"/>
    <w:rsid w:val="00A560DE"/>
    <w:rsid w:val="00A57457"/>
    <w:rsid w:val="00A575EC"/>
    <w:rsid w:val="00A577EA"/>
    <w:rsid w:val="00A57AA4"/>
    <w:rsid w:val="00A57BF4"/>
    <w:rsid w:val="00A57DD7"/>
    <w:rsid w:val="00A607AB"/>
    <w:rsid w:val="00A622D2"/>
    <w:rsid w:val="00A633FD"/>
    <w:rsid w:val="00A6345E"/>
    <w:rsid w:val="00A637B6"/>
    <w:rsid w:val="00A64725"/>
    <w:rsid w:val="00A65C95"/>
    <w:rsid w:val="00A66839"/>
    <w:rsid w:val="00A66E97"/>
    <w:rsid w:val="00A70648"/>
    <w:rsid w:val="00A70C09"/>
    <w:rsid w:val="00A7100A"/>
    <w:rsid w:val="00A71137"/>
    <w:rsid w:val="00A713F8"/>
    <w:rsid w:val="00A71D93"/>
    <w:rsid w:val="00A72666"/>
    <w:rsid w:val="00A73013"/>
    <w:rsid w:val="00A73054"/>
    <w:rsid w:val="00A734C4"/>
    <w:rsid w:val="00A741B8"/>
    <w:rsid w:val="00A7464E"/>
    <w:rsid w:val="00A74DC1"/>
    <w:rsid w:val="00A776C5"/>
    <w:rsid w:val="00A77FA9"/>
    <w:rsid w:val="00A815C1"/>
    <w:rsid w:val="00A815D2"/>
    <w:rsid w:val="00A81A8E"/>
    <w:rsid w:val="00A8305E"/>
    <w:rsid w:val="00A83808"/>
    <w:rsid w:val="00A841BF"/>
    <w:rsid w:val="00A84306"/>
    <w:rsid w:val="00A85223"/>
    <w:rsid w:val="00A858D1"/>
    <w:rsid w:val="00A86287"/>
    <w:rsid w:val="00A86DE3"/>
    <w:rsid w:val="00A87667"/>
    <w:rsid w:val="00A87DC5"/>
    <w:rsid w:val="00A87E91"/>
    <w:rsid w:val="00A9026B"/>
    <w:rsid w:val="00A905C0"/>
    <w:rsid w:val="00A90B7E"/>
    <w:rsid w:val="00A90F0B"/>
    <w:rsid w:val="00A91323"/>
    <w:rsid w:val="00A91F19"/>
    <w:rsid w:val="00A92605"/>
    <w:rsid w:val="00A92675"/>
    <w:rsid w:val="00A92828"/>
    <w:rsid w:val="00A92888"/>
    <w:rsid w:val="00A92926"/>
    <w:rsid w:val="00A93633"/>
    <w:rsid w:val="00A93A8F"/>
    <w:rsid w:val="00A93C79"/>
    <w:rsid w:val="00A94C0A"/>
    <w:rsid w:val="00A94C8B"/>
    <w:rsid w:val="00A95C8D"/>
    <w:rsid w:val="00A95DE7"/>
    <w:rsid w:val="00A96BD2"/>
    <w:rsid w:val="00A96EAB"/>
    <w:rsid w:val="00AA0230"/>
    <w:rsid w:val="00AA0748"/>
    <w:rsid w:val="00AA176A"/>
    <w:rsid w:val="00AA1DD9"/>
    <w:rsid w:val="00AA1F9D"/>
    <w:rsid w:val="00AA29DF"/>
    <w:rsid w:val="00AA2FA6"/>
    <w:rsid w:val="00AA3815"/>
    <w:rsid w:val="00AA5CF6"/>
    <w:rsid w:val="00AA5D04"/>
    <w:rsid w:val="00AA5E15"/>
    <w:rsid w:val="00AA5E69"/>
    <w:rsid w:val="00AA5F11"/>
    <w:rsid w:val="00AA66F9"/>
    <w:rsid w:val="00AB1F22"/>
    <w:rsid w:val="00AB23B8"/>
    <w:rsid w:val="00AB2881"/>
    <w:rsid w:val="00AB28ED"/>
    <w:rsid w:val="00AB2953"/>
    <w:rsid w:val="00AB2DA2"/>
    <w:rsid w:val="00AB2DB2"/>
    <w:rsid w:val="00AB3807"/>
    <w:rsid w:val="00AB4828"/>
    <w:rsid w:val="00AB4C35"/>
    <w:rsid w:val="00AB4D99"/>
    <w:rsid w:val="00AB5963"/>
    <w:rsid w:val="00AB5B1C"/>
    <w:rsid w:val="00AB5B35"/>
    <w:rsid w:val="00AB674A"/>
    <w:rsid w:val="00AB6EDB"/>
    <w:rsid w:val="00AB7130"/>
    <w:rsid w:val="00AB7834"/>
    <w:rsid w:val="00AB7EA0"/>
    <w:rsid w:val="00AC0618"/>
    <w:rsid w:val="00AC0E21"/>
    <w:rsid w:val="00AC10B6"/>
    <w:rsid w:val="00AC16F4"/>
    <w:rsid w:val="00AC29B5"/>
    <w:rsid w:val="00AC2A58"/>
    <w:rsid w:val="00AC2BF2"/>
    <w:rsid w:val="00AC3D02"/>
    <w:rsid w:val="00AC47A9"/>
    <w:rsid w:val="00AC4F3D"/>
    <w:rsid w:val="00AC5E25"/>
    <w:rsid w:val="00AC611A"/>
    <w:rsid w:val="00AC71F1"/>
    <w:rsid w:val="00AC786D"/>
    <w:rsid w:val="00AC7FFC"/>
    <w:rsid w:val="00AD0D76"/>
    <w:rsid w:val="00AD18E8"/>
    <w:rsid w:val="00AD19BF"/>
    <w:rsid w:val="00AD1C31"/>
    <w:rsid w:val="00AD1F56"/>
    <w:rsid w:val="00AD1FC6"/>
    <w:rsid w:val="00AD264E"/>
    <w:rsid w:val="00AD2A14"/>
    <w:rsid w:val="00AD2F8C"/>
    <w:rsid w:val="00AD323C"/>
    <w:rsid w:val="00AD3C9A"/>
    <w:rsid w:val="00AD3CE5"/>
    <w:rsid w:val="00AD404B"/>
    <w:rsid w:val="00AD4426"/>
    <w:rsid w:val="00AD49A3"/>
    <w:rsid w:val="00AD4A6A"/>
    <w:rsid w:val="00AD4F9F"/>
    <w:rsid w:val="00AD5766"/>
    <w:rsid w:val="00AD5AF8"/>
    <w:rsid w:val="00AD632D"/>
    <w:rsid w:val="00AD6691"/>
    <w:rsid w:val="00AD6727"/>
    <w:rsid w:val="00AD6784"/>
    <w:rsid w:val="00AD6CDD"/>
    <w:rsid w:val="00AD7503"/>
    <w:rsid w:val="00AD7723"/>
    <w:rsid w:val="00AD7C10"/>
    <w:rsid w:val="00AE05F0"/>
    <w:rsid w:val="00AE1FB4"/>
    <w:rsid w:val="00AE2C29"/>
    <w:rsid w:val="00AE2ECF"/>
    <w:rsid w:val="00AE30FF"/>
    <w:rsid w:val="00AE3595"/>
    <w:rsid w:val="00AE37BA"/>
    <w:rsid w:val="00AE3EC2"/>
    <w:rsid w:val="00AE426E"/>
    <w:rsid w:val="00AE4D36"/>
    <w:rsid w:val="00AE542A"/>
    <w:rsid w:val="00AE5908"/>
    <w:rsid w:val="00AE6752"/>
    <w:rsid w:val="00AF0CE5"/>
    <w:rsid w:val="00AF1039"/>
    <w:rsid w:val="00AF176B"/>
    <w:rsid w:val="00AF1FED"/>
    <w:rsid w:val="00AF27EA"/>
    <w:rsid w:val="00AF3FA2"/>
    <w:rsid w:val="00AF4302"/>
    <w:rsid w:val="00AF4ADB"/>
    <w:rsid w:val="00AF4C63"/>
    <w:rsid w:val="00AF5291"/>
    <w:rsid w:val="00AF6339"/>
    <w:rsid w:val="00AF6B41"/>
    <w:rsid w:val="00AF6C70"/>
    <w:rsid w:val="00AF6EFA"/>
    <w:rsid w:val="00AF7A6A"/>
    <w:rsid w:val="00B0180F"/>
    <w:rsid w:val="00B01EC0"/>
    <w:rsid w:val="00B02301"/>
    <w:rsid w:val="00B02820"/>
    <w:rsid w:val="00B02991"/>
    <w:rsid w:val="00B02F6E"/>
    <w:rsid w:val="00B036FE"/>
    <w:rsid w:val="00B043FB"/>
    <w:rsid w:val="00B0489F"/>
    <w:rsid w:val="00B05D63"/>
    <w:rsid w:val="00B062F6"/>
    <w:rsid w:val="00B10776"/>
    <w:rsid w:val="00B11B4E"/>
    <w:rsid w:val="00B1232A"/>
    <w:rsid w:val="00B12C8E"/>
    <w:rsid w:val="00B1425C"/>
    <w:rsid w:val="00B1430B"/>
    <w:rsid w:val="00B1558E"/>
    <w:rsid w:val="00B15B28"/>
    <w:rsid w:val="00B165AE"/>
    <w:rsid w:val="00B17106"/>
    <w:rsid w:val="00B1772F"/>
    <w:rsid w:val="00B17964"/>
    <w:rsid w:val="00B2095D"/>
    <w:rsid w:val="00B209FF"/>
    <w:rsid w:val="00B21A61"/>
    <w:rsid w:val="00B220E9"/>
    <w:rsid w:val="00B2223E"/>
    <w:rsid w:val="00B227D9"/>
    <w:rsid w:val="00B22D46"/>
    <w:rsid w:val="00B2314C"/>
    <w:rsid w:val="00B2319A"/>
    <w:rsid w:val="00B23260"/>
    <w:rsid w:val="00B238D5"/>
    <w:rsid w:val="00B251D2"/>
    <w:rsid w:val="00B25567"/>
    <w:rsid w:val="00B2559C"/>
    <w:rsid w:val="00B25C33"/>
    <w:rsid w:val="00B26180"/>
    <w:rsid w:val="00B26562"/>
    <w:rsid w:val="00B266F0"/>
    <w:rsid w:val="00B267EF"/>
    <w:rsid w:val="00B274BB"/>
    <w:rsid w:val="00B27C34"/>
    <w:rsid w:val="00B27F89"/>
    <w:rsid w:val="00B27FC6"/>
    <w:rsid w:val="00B30221"/>
    <w:rsid w:val="00B31406"/>
    <w:rsid w:val="00B31F81"/>
    <w:rsid w:val="00B325F8"/>
    <w:rsid w:val="00B32698"/>
    <w:rsid w:val="00B32ED4"/>
    <w:rsid w:val="00B330AC"/>
    <w:rsid w:val="00B33B20"/>
    <w:rsid w:val="00B33F04"/>
    <w:rsid w:val="00B3475B"/>
    <w:rsid w:val="00B3487C"/>
    <w:rsid w:val="00B34C75"/>
    <w:rsid w:val="00B35D3F"/>
    <w:rsid w:val="00B35D42"/>
    <w:rsid w:val="00B366BB"/>
    <w:rsid w:val="00B3740C"/>
    <w:rsid w:val="00B378F6"/>
    <w:rsid w:val="00B400BA"/>
    <w:rsid w:val="00B4110C"/>
    <w:rsid w:val="00B413F5"/>
    <w:rsid w:val="00B41DD1"/>
    <w:rsid w:val="00B42980"/>
    <w:rsid w:val="00B42C48"/>
    <w:rsid w:val="00B43B9D"/>
    <w:rsid w:val="00B44138"/>
    <w:rsid w:val="00B4442A"/>
    <w:rsid w:val="00B4508B"/>
    <w:rsid w:val="00B45B82"/>
    <w:rsid w:val="00B45D07"/>
    <w:rsid w:val="00B46192"/>
    <w:rsid w:val="00B46371"/>
    <w:rsid w:val="00B46D2C"/>
    <w:rsid w:val="00B470AA"/>
    <w:rsid w:val="00B475A6"/>
    <w:rsid w:val="00B50DE5"/>
    <w:rsid w:val="00B51170"/>
    <w:rsid w:val="00B514DC"/>
    <w:rsid w:val="00B51AEE"/>
    <w:rsid w:val="00B528BA"/>
    <w:rsid w:val="00B53FA6"/>
    <w:rsid w:val="00B54664"/>
    <w:rsid w:val="00B54C6B"/>
    <w:rsid w:val="00B55483"/>
    <w:rsid w:val="00B558EB"/>
    <w:rsid w:val="00B55ECA"/>
    <w:rsid w:val="00B563AB"/>
    <w:rsid w:val="00B57230"/>
    <w:rsid w:val="00B5724B"/>
    <w:rsid w:val="00B608C6"/>
    <w:rsid w:val="00B60995"/>
    <w:rsid w:val="00B6151A"/>
    <w:rsid w:val="00B63C78"/>
    <w:rsid w:val="00B6417C"/>
    <w:rsid w:val="00B645EA"/>
    <w:rsid w:val="00B64A50"/>
    <w:rsid w:val="00B64B39"/>
    <w:rsid w:val="00B64BFD"/>
    <w:rsid w:val="00B64D74"/>
    <w:rsid w:val="00B66237"/>
    <w:rsid w:val="00B66976"/>
    <w:rsid w:val="00B66B00"/>
    <w:rsid w:val="00B66FC0"/>
    <w:rsid w:val="00B673AF"/>
    <w:rsid w:val="00B675C1"/>
    <w:rsid w:val="00B67CA2"/>
    <w:rsid w:val="00B67F2C"/>
    <w:rsid w:val="00B709E5"/>
    <w:rsid w:val="00B71270"/>
    <w:rsid w:val="00B7164F"/>
    <w:rsid w:val="00B71D7A"/>
    <w:rsid w:val="00B7216B"/>
    <w:rsid w:val="00B7221A"/>
    <w:rsid w:val="00B722A8"/>
    <w:rsid w:val="00B73283"/>
    <w:rsid w:val="00B73D6C"/>
    <w:rsid w:val="00B7444F"/>
    <w:rsid w:val="00B745C1"/>
    <w:rsid w:val="00B74F5F"/>
    <w:rsid w:val="00B75624"/>
    <w:rsid w:val="00B76244"/>
    <w:rsid w:val="00B80EC7"/>
    <w:rsid w:val="00B81660"/>
    <w:rsid w:val="00B8195C"/>
    <w:rsid w:val="00B821E3"/>
    <w:rsid w:val="00B821F3"/>
    <w:rsid w:val="00B82313"/>
    <w:rsid w:val="00B829C4"/>
    <w:rsid w:val="00B83B35"/>
    <w:rsid w:val="00B83E3F"/>
    <w:rsid w:val="00B84940"/>
    <w:rsid w:val="00B853CA"/>
    <w:rsid w:val="00B855D8"/>
    <w:rsid w:val="00B85B81"/>
    <w:rsid w:val="00B86256"/>
    <w:rsid w:val="00B86774"/>
    <w:rsid w:val="00B86E82"/>
    <w:rsid w:val="00B870E0"/>
    <w:rsid w:val="00B87210"/>
    <w:rsid w:val="00B873BF"/>
    <w:rsid w:val="00B87413"/>
    <w:rsid w:val="00B876A9"/>
    <w:rsid w:val="00B8785A"/>
    <w:rsid w:val="00B87B09"/>
    <w:rsid w:val="00B91A3D"/>
    <w:rsid w:val="00B92C29"/>
    <w:rsid w:val="00B92DA6"/>
    <w:rsid w:val="00B92DB6"/>
    <w:rsid w:val="00B93AA2"/>
    <w:rsid w:val="00B9406C"/>
    <w:rsid w:val="00B9591D"/>
    <w:rsid w:val="00B9606B"/>
    <w:rsid w:val="00B96C3A"/>
    <w:rsid w:val="00B97019"/>
    <w:rsid w:val="00B975F0"/>
    <w:rsid w:val="00B97692"/>
    <w:rsid w:val="00B97728"/>
    <w:rsid w:val="00BA01C7"/>
    <w:rsid w:val="00BA1821"/>
    <w:rsid w:val="00BA37DF"/>
    <w:rsid w:val="00BA38D8"/>
    <w:rsid w:val="00BA3E5A"/>
    <w:rsid w:val="00BA4552"/>
    <w:rsid w:val="00BA46DA"/>
    <w:rsid w:val="00BA5357"/>
    <w:rsid w:val="00BA53D2"/>
    <w:rsid w:val="00BA54FC"/>
    <w:rsid w:val="00BA6426"/>
    <w:rsid w:val="00BA6572"/>
    <w:rsid w:val="00BA6BB4"/>
    <w:rsid w:val="00BA6D7A"/>
    <w:rsid w:val="00BA71AA"/>
    <w:rsid w:val="00BA7976"/>
    <w:rsid w:val="00BA7A0A"/>
    <w:rsid w:val="00BA7E26"/>
    <w:rsid w:val="00BB034E"/>
    <w:rsid w:val="00BB1B12"/>
    <w:rsid w:val="00BB451A"/>
    <w:rsid w:val="00BB60F7"/>
    <w:rsid w:val="00BC0042"/>
    <w:rsid w:val="00BC13F7"/>
    <w:rsid w:val="00BC1AD1"/>
    <w:rsid w:val="00BC1C6A"/>
    <w:rsid w:val="00BC1F7C"/>
    <w:rsid w:val="00BC243D"/>
    <w:rsid w:val="00BC2C10"/>
    <w:rsid w:val="00BC2D82"/>
    <w:rsid w:val="00BC3148"/>
    <w:rsid w:val="00BC4519"/>
    <w:rsid w:val="00BC47F3"/>
    <w:rsid w:val="00BC4F24"/>
    <w:rsid w:val="00BC61BD"/>
    <w:rsid w:val="00BC6785"/>
    <w:rsid w:val="00BC7AAC"/>
    <w:rsid w:val="00BC7F39"/>
    <w:rsid w:val="00BD0AD0"/>
    <w:rsid w:val="00BD0D00"/>
    <w:rsid w:val="00BD10E1"/>
    <w:rsid w:val="00BD1C50"/>
    <w:rsid w:val="00BD29A0"/>
    <w:rsid w:val="00BD2F18"/>
    <w:rsid w:val="00BD3CDE"/>
    <w:rsid w:val="00BD4A52"/>
    <w:rsid w:val="00BD5CC9"/>
    <w:rsid w:val="00BD6471"/>
    <w:rsid w:val="00BD703E"/>
    <w:rsid w:val="00BD7BAB"/>
    <w:rsid w:val="00BE02AB"/>
    <w:rsid w:val="00BE085E"/>
    <w:rsid w:val="00BE0F14"/>
    <w:rsid w:val="00BE1EAC"/>
    <w:rsid w:val="00BE21ED"/>
    <w:rsid w:val="00BE2D27"/>
    <w:rsid w:val="00BE46E7"/>
    <w:rsid w:val="00BE4A06"/>
    <w:rsid w:val="00BE530A"/>
    <w:rsid w:val="00BE648A"/>
    <w:rsid w:val="00BE6F21"/>
    <w:rsid w:val="00BE7E2D"/>
    <w:rsid w:val="00BF0768"/>
    <w:rsid w:val="00BF34B8"/>
    <w:rsid w:val="00BF379B"/>
    <w:rsid w:val="00BF44C6"/>
    <w:rsid w:val="00BF472A"/>
    <w:rsid w:val="00BF479F"/>
    <w:rsid w:val="00BF4A37"/>
    <w:rsid w:val="00BF4F2E"/>
    <w:rsid w:val="00BF531B"/>
    <w:rsid w:val="00BF6B1B"/>
    <w:rsid w:val="00BF7055"/>
    <w:rsid w:val="00C00122"/>
    <w:rsid w:val="00C00308"/>
    <w:rsid w:val="00C00A98"/>
    <w:rsid w:val="00C00B14"/>
    <w:rsid w:val="00C012FA"/>
    <w:rsid w:val="00C01C24"/>
    <w:rsid w:val="00C01DAF"/>
    <w:rsid w:val="00C02831"/>
    <w:rsid w:val="00C028AD"/>
    <w:rsid w:val="00C03828"/>
    <w:rsid w:val="00C04626"/>
    <w:rsid w:val="00C04C9A"/>
    <w:rsid w:val="00C051EA"/>
    <w:rsid w:val="00C06626"/>
    <w:rsid w:val="00C06EE6"/>
    <w:rsid w:val="00C07ABC"/>
    <w:rsid w:val="00C10B64"/>
    <w:rsid w:val="00C12871"/>
    <w:rsid w:val="00C12E01"/>
    <w:rsid w:val="00C134C9"/>
    <w:rsid w:val="00C13C03"/>
    <w:rsid w:val="00C14DF3"/>
    <w:rsid w:val="00C14FAD"/>
    <w:rsid w:val="00C15CD5"/>
    <w:rsid w:val="00C15D32"/>
    <w:rsid w:val="00C16C1C"/>
    <w:rsid w:val="00C17AD5"/>
    <w:rsid w:val="00C202BE"/>
    <w:rsid w:val="00C20679"/>
    <w:rsid w:val="00C20FE2"/>
    <w:rsid w:val="00C2121E"/>
    <w:rsid w:val="00C216A1"/>
    <w:rsid w:val="00C21A4D"/>
    <w:rsid w:val="00C22268"/>
    <w:rsid w:val="00C22B22"/>
    <w:rsid w:val="00C234A2"/>
    <w:rsid w:val="00C2489E"/>
    <w:rsid w:val="00C24F63"/>
    <w:rsid w:val="00C24FF4"/>
    <w:rsid w:val="00C25D98"/>
    <w:rsid w:val="00C26DE1"/>
    <w:rsid w:val="00C27839"/>
    <w:rsid w:val="00C27E2B"/>
    <w:rsid w:val="00C301C9"/>
    <w:rsid w:val="00C30909"/>
    <w:rsid w:val="00C30EA0"/>
    <w:rsid w:val="00C317CC"/>
    <w:rsid w:val="00C31B5C"/>
    <w:rsid w:val="00C323D0"/>
    <w:rsid w:val="00C32AA7"/>
    <w:rsid w:val="00C32B85"/>
    <w:rsid w:val="00C32B89"/>
    <w:rsid w:val="00C32C5F"/>
    <w:rsid w:val="00C335C8"/>
    <w:rsid w:val="00C338F1"/>
    <w:rsid w:val="00C33ECF"/>
    <w:rsid w:val="00C34D1C"/>
    <w:rsid w:val="00C36035"/>
    <w:rsid w:val="00C36259"/>
    <w:rsid w:val="00C3707B"/>
    <w:rsid w:val="00C37201"/>
    <w:rsid w:val="00C37481"/>
    <w:rsid w:val="00C37957"/>
    <w:rsid w:val="00C379C2"/>
    <w:rsid w:val="00C37C7B"/>
    <w:rsid w:val="00C40719"/>
    <w:rsid w:val="00C411B8"/>
    <w:rsid w:val="00C41C3E"/>
    <w:rsid w:val="00C41D93"/>
    <w:rsid w:val="00C42446"/>
    <w:rsid w:val="00C42557"/>
    <w:rsid w:val="00C42809"/>
    <w:rsid w:val="00C42857"/>
    <w:rsid w:val="00C439F4"/>
    <w:rsid w:val="00C440CF"/>
    <w:rsid w:val="00C442B9"/>
    <w:rsid w:val="00C44346"/>
    <w:rsid w:val="00C45542"/>
    <w:rsid w:val="00C45564"/>
    <w:rsid w:val="00C45B24"/>
    <w:rsid w:val="00C460D7"/>
    <w:rsid w:val="00C464BE"/>
    <w:rsid w:val="00C509F6"/>
    <w:rsid w:val="00C520FF"/>
    <w:rsid w:val="00C5220F"/>
    <w:rsid w:val="00C52598"/>
    <w:rsid w:val="00C52D1A"/>
    <w:rsid w:val="00C530B0"/>
    <w:rsid w:val="00C5322A"/>
    <w:rsid w:val="00C53D75"/>
    <w:rsid w:val="00C53F14"/>
    <w:rsid w:val="00C54632"/>
    <w:rsid w:val="00C54F14"/>
    <w:rsid w:val="00C55700"/>
    <w:rsid w:val="00C5726B"/>
    <w:rsid w:val="00C607D0"/>
    <w:rsid w:val="00C618B6"/>
    <w:rsid w:val="00C6289A"/>
    <w:rsid w:val="00C62F3D"/>
    <w:rsid w:val="00C62FC5"/>
    <w:rsid w:val="00C6360D"/>
    <w:rsid w:val="00C63CD2"/>
    <w:rsid w:val="00C64207"/>
    <w:rsid w:val="00C6427F"/>
    <w:rsid w:val="00C648A5"/>
    <w:rsid w:val="00C6572F"/>
    <w:rsid w:val="00C703D3"/>
    <w:rsid w:val="00C709D4"/>
    <w:rsid w:val="00C70AEA"/>
    <w:rsid w:val="00C71A88"/>
    <w:rsid w:val="00C7270F"/>
    <w:rsid w:val="00C72DDE"/>
    <w:rsid w:val="00C743B1"/>
    <w:rsid w:val="00C75306"/>
    <w:rsid w:val="00C7582F"/>
    <w:rsid w:val="00C759EA"/>
    <w:rsid w:val="00C75E13"/>
    <w:rsid w:val="00C7699E"/>
    <w:rsid w:val="00C77A00"/>
    <w:rsid w:val="00C81791"/>
    <w:rsid w:val="00C8203A"/>
    <w:rsid w:val="00C82C3C"/>
    <w:rsid w:val="00C83094"/>
    <w:rsid w:val="00C836DD"/>
    <w:rsid w:val="00C84662"/>
    <w:rsid w:val="00C8543F"/>
    <w:rsid w:val="00C86A79"/>
    <w:rsid w:val="00C86E86"/>
    <w:rsid w:val="00C8705E"/>
    <w:rsid w:val="00C87BBD"/>
    <w:rsid w:val="00C90CFB"/>
    <w:rsid w:val="00C910CD"/>
    <w:rsid w:val="00C9182C"/>
    <w:rsid w:val="00C922C9"/>
    <w:rsid w:val="00C929AC"/>
    <w:rsid w:val="00C92E7C"/>
    <w:rsid w:val="00C93185"/>
    <w:rsid w:val="00C9328A"/>
    <w:rsid w:val="00C93DF6"/>
    <w:rsid w:val="00C94116"/>
    <w:rsid w:val="00C9432C"/>
    <w:rsid w:val="00C94C49"/>
    <w:rsid w:val="00C95F62"/>
    <w:rsid w:val="00C978CC"/>
    <w:rsid w:val="00C97B92"/>
    <w:rsid w:val="00CA014D"/>
    <w:rsid w:val="00CA03FE"/>
    <w:rsid w:val="00CA0A8E"/>
    <w:rsid w:val="00CA1107"/>
    <w:rsid w:val="00CA28CF"/>
    <w:rsid w:val="00CA2FA7"/>
    <w:rsid w:val="00CA32EE"/>
    <w:rsid w:val="00CA4D85"/>
    <w:rsid w:val="00CA5762"/>
    <w:rsid w:val="00CA5D17"/>
    <w:rsid w:val="00CA6B3A"/>
    <w:rsid w:val="00CA6CB4"/>
    <w:rsid w:val="00CA7596"/>
    <w:rsid w:val="00CA78CB"/>
    <w:rsid w:val="00CA7B62"/>
    <w:rsid w:val="00CB0381"/>
    <w:rsid w:val="00CB038F"/>
    <w:rsid w:val="00CB10C2"/>
    <w:rsid w:val="00CB16D7"/>
    <w:rsid w:val="00CB3A3F"/>
    <w:rsid w:val="00CB50DD"/>
    <w:rsid w:val="00CB5A79"/>
    <w:rsid w:val="00CB5FE4"/>
    <w:rsid w:val="00CB7676"/>
    <w:rsid w:val="00CB7AAB"/>
    <w:rsid w:val="00CB7BAD"/>
    <w:rsid w:val="00CB7ECB"/>
    <w:rsid w:val="00CB7FA2"/>
    <w:rsid w:val="00CC0072"/>
    <w:rsid w:val="00CC01EA"/>
    <w:rsid w:val="00CC03ED"/>
    <w:rsid w:val="00CC0AD9"/>
    <w:rsid w:val="00CC0ECF"/>
    <w:rsid w:val="00CC1825"/>
    <w:rsid w:val="00CC19B6"/>
    <w:rsid w:val="00CC277B"/>
    <w:rsid w:val="00CC284E"/>
    <w:rsid w:val="00CC3B53"/>
    <w:rsid w:val="00CC3E85"/>
    <w:rsid w:val="00CC3F81"/>
    <w:rsid w:val="00CC5485"/>
    <w:rsid w:val="00CC63E0"/>
    <w:rsid w:val="00CC7647"/>
    <w:rsid w:val="00CC7B47"/>
    <w:rsid w:val="00CC7D12"/>
    <w:rsid w:val="00CC7DB0"/>
    <w:rsid w:val="00CD038D"/>
    <w:rsid w:val="00CD0AE4"/>
    <w:rsid w:val="00CD1198"/>
    <w:rsid w:val="00CD1EA7"/>
    <w:rsid w:val="00CD226D"/>
    <w:rsid w:val="00CD2D84"/>
    <w:rsid w:val="00CD4761"/>
    <w:rsid w:val="00CD5A26"/>
    <w:rsid w:val="00CD5BAB"/>
    <w:rsid w:val="00CD5FF6"/>
    <w:rsid w:val="00CD60F1"/>
    <w:rsid w:val="00CD64F0"/>
    <w:rsid w:val="00CD65E4"/>
    <w:rsid w:val="00CD6DA6"/>
    <w:rsid w:val="00CD768A"/>
    <w:rsid w:val="00CD7804"/>
    <w:rsid w:val="00CD7871"/>
    <w:rsid w:val="00CD7DE1"/>
    <w:rsid w:val="00CE0457"/>
    <w:rsid w:val="00CE06F7"/>
    <w:rsid w:val="00CE140E"/>
    <w:rsid w:val="00CE1A4E"/>
    <w:rsid w:val="00CE29B6"/>
    <w:rsid w:val="00CE2F7C"/>
    <w:rsid w:val="00CE35BA"/>
    <w:rsid w:val="00CE4484"/>
    <w:rsid w:val="00CE4D2D"/>
    <w:rsid w:val="00CE4F09"/>
    <w:rsid w:val="00CE50D3"/>
    <w:rsid w:val="00CE751A"/>
    <w:rsid w:val="00CE7857"/>
    <w:rsid w:val="00CE7BCE"/>
    <w:rsid w:val="00CF0348"/>
    <w:rsid w:val="00CF08CB"/>
    <w:rsid w:val="00CF0A00"/>
    <w:rsid w:val="00CF0AB4"/>
    <w:rsid w:val="00CF0B93"/>
    <w:rsid w:val="00CF0C40"/>
    <w:rsid w:val="00CF0D6C"/>
    <w:rsid w:val="00CF1467"/>
    <w:rsid w:val="00CF1726"/>
    <w:rsid w:val="00CF1729"/>
    <w:rsid w:val="00CF1F3E"/>
    <w:rsid w:val="00CF23ED"/>
    <w:rsid w:val="00CF2585"/>
    <w:rsid w:val="00CF3CBA"/>
    <w:rsid w:val="00CF42CB"/>
    <w:rsid w:val="00CF47D6"/>
    <w:rsid w:val="00CF51CD"/>
    <w:rsid w:val="00CF5A2B"/>
    <w:rsid w:val="00CF7005"/>
    <w:rsid w:val="00CF7122"/>
    <w:rsid w:val="00CF777C"/>
    <w:rsid w:val="00CF7B53"/>
    <w:rsid w:val="00D0000B"/>
    <w:rsid w:val="00D00382"/>
    <w:rsid w:val="00D010C6"/>
    <w:rsid w:val="00D0159C"/>
    <w:rsid w:val="00D02117"/>
    <w:rsid w:val="00D0401A"/>
    <w:rsid w:val="00D040E0"/>
    <w:rsid w:val="00D065E2"/>
    <w:rsid w:val="00D0662B"/>
    <w:rsid w:val="00D069D9"/>
    <w:rsid w:val="00D072B7"/>
    <w:rsid w:val="00D07717"/>
    <w:rsid w:val="00D07CAD"/>
    <w:rsid w:val="00D10D49"/>
    <w:rsid w:val="00D11BFB"/>
    <w:rsid w:val="00D11EFC"/>
    <w:rsid w:val="00D128D8"/>
    <w:rsid w:val="00D13965"/>
    <w:rsid w:val="00D14374"/>
    <w:rsid w:val="00D148D7"/>
    <w:rsid w:val="00D14C5B"/>
    <w:rsid w:val="00D14E36"/>
    <w:rsid w:val="00D1638F"/>
    <w:rsid w:val="00D16500"/>
    <w:rsid w:val="00D16F54"/>
    <w:rsid w:val="00D17B12"/>
    <w:rsid w:val="00D20238"/>
    <w:rsid w:val="00D204C0"/>
    <w:rsid w:val="00D20571"/>
    <w:rsid w:val="00D20608"/>
    <w:rsid w:val="00D214A3"/>
    <w:rsid w:val="00D21C2B"/>
    <w:rsid w:val="00D2203E"/>
    <w:rsid w:val="00D22205"/>
    <w:rsid w:val="00D222EA"/>
    <w:rsid w:val="00D22D25"/>
    <w:rsid w:val="00D24EE2"/>
    <w:rsid w:val="00D24F1F"/>
    <w:rsid w:val="00D2589A"/>
    <w:rsid w:val="00D2709E"/>
    <w:rsid w:val="00D27C21"/>
    <w:rsid w:val="00D27FA4"/>
    <w:rsid w:val="00D300FA"/>
    <w:rsid w:val="00D314E3"/>
    <w:rsid w:val="00D31C88"/>
    <w:rsid w:val="00D32B6F"/>
    <w:rsid w:val="00D33B59"/>
    <w:rsid w:val="00D34297"/>
    <w:rsid w:val="00D351D6"/>
    <w:rsid w:val="00D35AC8"/>
    <w:rsid w:val="00D35D97"/>
    <w:rsid w:val="00D35F34"/>
    <w:rsid w:val="00D36350"/>
    <w:rsid w:val="00D372C1"/>
    <w:rsid w:val="00D37F81"/>
    <w:rsid w:val="00D40DD1"/>
    <w:rsid w:val="00D4129B"/>
    <w:rsid w:val="00D42292"/>
    <w:rsid w:val="00D422E6"/>
    <w:rsid w:val="00D4233A"/>
    <w:rsid w:val="00D42350"/>
    <w:rsid w:val="00D423EA"/>
    <w:rsid w:val="00D4240B"/>
    <w:rsid w:val="00D42488"/>
    <w:rsid w:val="00D42D2F"/>
    <w:rsid w:val="00D42FE5"/>
    <w:rsid w:val="00D43A42"/>
    <w:rsid w:val="00D43DDB"/>
    <w:rsid w:val="00D43E0D"/>
    <w:rsid w:val="00D43F9C"/>
    <w:rsid w:val="00D4602F"/>
    <w:rsid w:val="00D46CB7"/>
    <w:rsid w:val="00D47017"/>
    <w:rsid w:val="00D470BB"/>
    <w:rsid w:val="00D47121"/>
    <w:rsid w:val="00D478DF"/>
    <w:rsid w:val="00D47B53"/>
    <w:rsid w:val="00D47EA1"/>
    <w:rsid w:val="00D50A6F"/>
    <w:rsid w:val="00D51086"/>
    <w:rsid w:val="00D512A1"/>
    <w:rsid w:val="00D5175F"/>
    <w:rsid w:val="00D51A89"/>
    <w:rsid w:val="00D51B48"/>
    <w:rsid w:val="00D53677"/>
    <w:rsid w:val="00D53A7A"/>
    <w:rsid w:val="00D55817"/>
    <w:rsid w:val="00D55B51"/>
    <w:rsid w:val="00D56B6A"/>
    <w:rsid w:val="00D57430"/>
    <w:rsid w:val="00D60462"/>
    <w:rsid w:val="00D60579"/>
    <w:rsid w:val="00D61171"/>
    <w:rsid w:val="00D620E1"/>
    <w:rsid w:val="00D63C1E"/>
    <w:rsid w:val="00D63C61"/>
    <w:rsid w:val="00D63D7F"/>
    <w:rsid w:val="00D64720"/>
    <w:rsid w:val="00D64C14"/>
    <w:rsid w:val="00D65396"/>
    <w:rsid w:val="00D65BD5"/>
    <w:rsid w:val="00D66FFC"/>
    <w:rsid w:val="00D6717F"/>
    <w:rsid w:val="00D674EC"/>
    <w:rsid w:val="00D70FBE"/>
    <w:rsid w:val="00D71A6A"/>
    <w:rsid w:val="00D72119"/>
    <w:rsid w:val="00D722AA"/>
    <w:rsid w:val="00D726E5"/>
    <w:rsid w:val="00D72E75"/>
    <w:rsid w:val="00D7307C"/>
    <w:rsid w:val="00D7310C"/>
    <w:rsid w:val="00D73903"/>
    <w:rsid w:val="00D7397B"/>
    <w:rsid w:val="00D73C33"/>
    <w:rsid w:val="00D74A4B"/>
    <w:rsid w:val="00D75118"/>
    <w:rsid w:val="00D75921"/>
    <w:rsid w:val="00D768F9"/>
    <w:rsid w:val="00D7707A"/>
    <w:rsid w:val="00D77C21"/>
    <w:rsid w:val="00D80A23"/>
    <w:rsid w:val="00D8160D"/>
    <w:rsid w:val="00D81899"/>
    <w:rsid w:val="00D82019"/>
    <w:rsid w:val="00D826E2"/>
    <w:rsid w:val="00D82CBA"/>
    <w:rsid w:val="00D8582C"/>
    <w:rsid w:val="00D860B8"/>
    <w:rsid w:val="00D867CB"/>
    <w:rsid w:val="00D87EC4"/>
    <w:rsid w:val="00D90069"/>
    <w:rsid w:val="00D914F7"/>
    <w:rsid w:val="00D916F9"/>
    <w:rsid w:val="00D933B9"/>
    <w:rsid w:val="00D945D7"/>
    <w:rsid w:val="00D95E67"/>
    <w:rsid w:val="00D95F37"/>
    <w:rsid w:val="00D97060"/>
    <w:rsid w:val="00D97468"/>
    <w:rsid w:val="00DA001D"/>
    <w:rsid w:val="00DA034D"/>
    <w:rsid w:val="00DA040A"/>
    <w:rsid w:val="00DA08AF"/>
    <w:rsid w:val="00DA1002"/>
    <w:rsid w:val="00DA1332"/>
    <w:rsid w:val="00DA2091"/>
    <w:rsid w:val="00DA2422"/>
    <w:rsid w:val="00DA2948"/>
    <w:rsid w:val="00DA3810"/>
    <w:rsid w:val="00DA4676"/>
    <w:rsid w:val="00DA49F9"/>
    <w:rsid w:val="00DA4D81"/>
    <w:rsid w:val="00DA5AAE"/>
    <w:rsid w:val="00DA6357"/>
    <w:rsid w:val="00DA73C9"/>
    <w:rsid w:val="00DB0072"/>
    <w:rsid w:val="00DB016B"/>
    <w:rsid w:val="00DB15BA"/>
    <w:rsid w:val="00DB2114"/>
    <w:rsid w:val="00DB220B"/>
    <w:rsid w:val="00DB22F0"/>
    <w:rsid w:val="00DB2A52"/>
    <w:rsid w:val="00DB416B"/>
    <w:rsid w:val="00DB4AD5"/>
    <w:rsid w:val="00DB4B21"/>
    <w:rsid w:val="00DB51E8"/>
    <w:rsid w:val="00DB53C1"/>
    <w:rsid w:val="00DB5483"/>
    <w:rsid w:val="00DB6060"/>
    <w:rsid w:val="00DB6667"/>
    <w:rsid w:val="00DB7195"/>
    <w:rsid w:val="00DB7BB1"/>
    <w:rsid w:val="00DC093A"/>
    <w:rsid w:val="00DC1714"/>
    <w:rsid w:val="00DC1D4B"/>
    <w:rsid w:val="00DC23B0"/>
    <w:rsid w:val="00DC2729"/>
    <w:rsid w:val="00DC3669"/>
    <w:rsid w:val="00DC3CFC"/>
    <w:rsid w:val="00DC4436"/>
    <w:rsid w:val="00DC49C7"/>
    <w:rsid w:val="00DC53F8"/>
    <w:rsid w:val="00DC5828"/>
    <w:rsid w:val="00DC6422"/>
    <w:rsid w:val="00DC69CB"/>
    <w:rsid w:val="00DC7D6A"/>
    <w:rsid w:val="00DD0742"/>
    <w:rsid w:val="00DD17E3"/>
    <w:rsid w:val="00DD17E5"/>
    <w:rsid w:val="00DD24DD"/>
    <w:rsid w:val="00DD2B85"/>
    <w:rsid w:val="00DD2FD5"/>
    <w:rsid w:val="00DD35BF"/>
    <w:rsid w:val="00DD38FF"/>
    <w:rsid w:val="00DD46C9"/>
    <w:rsid w:val="00DD4748"/>
    <w:rsid w:val="00DD4C68"/>
    <w:rsid w:val="00DD6DEC"/>
    <w:rsid w:val="00DD73D7"/>
    <w:rsid w:val="00DD7549"/>
    <w:rsid w:val="00DE0371"/>
    <w:rsid w:val="00DE042B"/>
    <w:rsid w:val="00DE11FC"/>
    <w:rsid w:val="00DE120F"/>
    <w:rsid w:val="00DE1361"/>
    <w:rsid w:val="00DE144B"/>
    <w:rsid w:val="00DE21A0"/>
    <w:rsid w:val="00DE3275"/>
    <w:rsid w:val="00DE36EE"/>
    <w:rsid w:val="00DE56CE"/>
    <w:rsid w:val="00DE5945"/>
    <w:rsid w:val="00DE6589"/>
    <w:rsid w:val="00DE6ADF"/>
    <w:rsid w:val="00DE6CE1"/>
    <w:rsid w:val="00DE73F1"/>
    <w:rsid w:val="00DE74F9"/>
    <w:rsid w:val="00DF06F8"/>
    <w:rsid w:val="00DF18F6"/>
    <w:rsid w:val="00DF268A"/>
    <w:rsid w:val="00DF47B5"/>
    <w:rsid w:val="00DF4952"/>
    <w:rsid w:val="00DF506E"/>
    <w:rsid w:val="00DF613F"/>
    <w:rsid w:val="00DF6630"/>
    <w:rsid w:val="00DF6806"/>
    <w:rsid w:val="00DF7746"/>
    <w:rsid w:val="00E00729"/>
    <w:rsid w:val="00E00E96"/>
    <w:rsid w:val="00E02139"/>
    <w:rsid w:val="00E026F1"/>
    <w:rsid w:val="00E0284C"/>
    <w:rsid w:val="00E032AF"/>
    <w:rsid w:val="00E0489A"/>
    <w:rsid w:val="00E048B2"/>
    <w:rsid w:val="00E05DD1"/>
    <w:rsid w:val="00E0609A"/>
    <w:rsid w:val="00E06408"/>
    <w:rsid w:val="00E06950"/>
    <w:rsid w:val="00E10111"/>
    <w:rsid w:val="00E1148D"/>
    <w:rsid w:val="00E1173B"/>
    <w:rsid w:val="00E11AED"/>
    <w:rsid w:val="00E11BF8"/>
    <w:rsid w:val="00E13E1C"/>
    <w:rsid w:val="00E13ED5"/>
    <w:rsid w:val="00E146DC"/>
    <w:rsid w:val="00E15F83"/>
    <w:rsid w:val="00E1632A"/>
    <w:rsid w:val="00E1667C"/>
    <w:rsid w:val="00E17BE7"/>
    <w:rsid w:val="00E200F5"/>
    <w:rsid w:val="00E2088A"/>
    <w:rsid w:val="00E21BF8"/>
    <w:rsid w:val="00E231EA"/>
    <w:rsid w:val="00E248F9"/>
    <w:rsid w:val="00E24902"/>
    <w:rsid w:val="00E24CC0"/>
    <w:rsid w:val="00E259A1"/>
    <w:rsid w:val="00E25DDF"/>
    <w:rsid w:val="00E261D4"/>
    <w:rsid w:val="00E26632"/>
    <w:rsid w:val="00E266D5"/>
    <w:rsid w:val="00E26DD3"/>
    <w:rsid w:val="00E308BA"/>
    <w:rsid w:val="00E310BD"/>
    <w:rsid w:val="00E31FBA"/>
    <w:rsid w:val="00E33250"/>
    <w:rsid w:val="00E33885"/>
    <w:rsid w:val="00E3460A"/>
    <w:rsid w:val="00E3549D"/>
    <w:rsid w:val="00E35FF1"/>
    <w:rsid w:val="00E362A3"/>
    <w:rsid w:val="00E36416"/>
    <w:rsid w:val="00E3663C"/>
    <w:rsid w:val="00E3711E"/>
    <w:rsid w:val="00E37524"/>
    <w:rsid w:val="00E377D4"/>
    <w:rsid w:val="00E4000E"/>
    <w:rsid w:val="00E40D93"/>
    <w:rsid w:val="00E414A5"/>
    <w:rsid w:val="00E41C37"/>
    <w:rsid w:val="00E4234F"/>
    <w:rsid w:val="00E425D8"/>
    <w:rsid w:val="00E42D5F"/>
    <w:rsid w:val="00E42E76"/>
    <w:rsid w:val="00E42FB3"/>
    <w:rsid w:val="00E43216"/>
    <w:rsid w:val="00E436EF"/>
    <w:rsid w:val="00E43F5E"/>
    <w:rsid w:val="00E44013"/>
    <w:rsid w:val="00E45100"/>
    <w:rsid w:val="00E454C0"/>
    <w:rsid w:val="00E45612"/>
    <w:rsid w:val="00E458DB"/>
    <w:rsid w:val="00E45C80"/>
    <w:rsid w:val="00E45E08"/>
    <w:rsid w:val="00E4656B"/>
    <w:rsid w:val="00E472CB"/>
    <w:rsid w:val="00E47848"/>
    <w:rsid w:val="00E478BC"/>
    <w:rsid w:val="00E479A6"/>
    <w:rsid w:val="00E47BEB"/>
    <w:rsid w:val="00E47FB5"/>
    <w:rsid w:val="00E50DD7"/>
    <w:rsid w:val="00E51FCE"/>
    <w:rsid w:val="00E5230C"/>
    <w:rsid w:val="00E52741"/>
    <w:rsid w:val="00E527E6"/>
    <w:rsid w:val="00E5315D"/>
    <w:rsid w:val="00E5329F"/>
    <w:rsid w:val="00E53FB7"/>
    <w:rsid w:val="00E541F0"/>
    <w:rsid w:val="00E5445D"/>
    <w:rsid w:val="00E55002"/>
    <w:rsid w:val="00E55DF2"/>
    <w:rsid w:val="00E566A7"/>
    <w:rsid w:val="00E56978"/>
    <w:rsid w:val="00E56E00"/>
    <w:rsid w:val="00E56F00"/>
    <w:rsid w:val="00E60434"/>
    <w:rsid w:val="00E61278"/>
    <w:rsid w:val="00E61DED"/>
    <w:rsid w:val="00E62C03"/>
    <w:rsid w:val="00E6368A"/>
    <w:rsid w:val="00E636EC"/>
    <w:rsid w:val="00E63B54"/>
    <w:rsid w:val="00E640C2"/>
    <w:rsid w:val="00E64341"/>
    <w:rsid w:val="00E64D82"/>
    <w:rsid w:val="00E65803"/>
    <w:rsid w:val="00E660AC"/>
    <w:rsid w:val="00E66EBE"/>
    <w:rsid w:val="00E6730B"/>
    <w:rsid w:val="00E6752D"/>
    <w:rsid w:val="00E675ED"/>
    <w:rsid w:val="00E70A61"/>
    <w:rsid w:val="00E71370"/>
    <w:rsid w:val="00E714D5"/>
    <w:rsid w:val="00E71AC2"/>
    <w:rsid w:val="00E71ED2"/>
    <w:rsid w:val="00E72075"/>
    <w:rsid w:val="00E728CA"/>
    <w:rsid w:val="00E72A0F"/>
    <w:rsid w:val="00E72DBE"/>
    <w:rsid w:val="00E72F1C"/>
    <w:rsid w:val="00E73557"/>
    <w:rsid w:val="00E738F3"/>
    <w:rsid w:val="00E75062"/>
    <w:rsid w:val="00E7521E"/>
    <w:rsid w:val="00E756E4"/>
    <w:rsid w:val="00E75CA7"/>
    <w:rsid w:val="00E75FA7"/>
    <w:rsid w:val="00E76400"/>
    <w:rsid w:val="00E76A08"/>
    <w:rsid w:val="00E77CB5"/>
    <w:rsid w:val="00E77FA0"/>
    <w:rsid w:val="00E8067E"/>
    <w:rsid w:val="00E80692"/>
    <w:rsid w:val="00E81B51"/>
    <w:rsid w:val="00E823F6"/>
    <w:rsid w:val="00E83E79"/>
    <w:rsid w:val="00E85AB2"/>
    <w:rsid w:val="00E85AC2"/>
    <w:rsid w:val="00E862BA"/>
    <w:rsid w:val="00E8635D"/>
    <w:rsid w:val="00E86E49"/>
    <w:rsid w:val="00E871E5"/>
    <w:rsid w:val="00E87D42"/>
    <w:rsid w:val="00E901CF"/>
    <w:rsid w:val="00E90D0B"/>
    <w:rsid w:val="00E90EC5"/>
    <w:rsid w:val="00E91F23"/>
    <w:rsid w:val="00E929D5"/>
    <w:rsid w:val="00E930FA"/>
    <w:rsid w:val="00E93344"/>
    <w:rsid w:val="00E933FF"/>
    <w:rsid w:val="00E93891"/>
    <w:rsid w:val="00E93DED"/>
    <w:rsid w:val="00E94541"/>
    <w:rsid w:val="00E948A0"/>
    <w:rsid w:val="00E94A88"/>
    <w:rsid w:val="00E95943"/>
    <w:rsid w:val="00E96892"/>
    <w:rsid w:val="00E977F6"/>
    <w:rsid w:val="00EA0C83"/>
    <w:rsid w:val="00EA1216"/>
    <w:rsid w:val="00EA1634"/>
    <w:rsid w:val="00EA25A6"/>
    <w:rsid w:val="00EA2740"/>
    <w:rsid w:val="00EA2831"/>
    <w:rsid w:val="00EA2A80"/>
    <w:rsid w:val="00EA2CE8"/>
    <w:rsid w:val="00EA2E8A"/>
    <w:rsid w:val="00EA31C2"/>
    <w:rsid w:val="00EA357D"/>
    <w:rsid w:val="00EA410E"/>
    <w:rsid w:val="00EA42C1"/>
    <w:rsid w:val="00EA44B2"/>
    <w:rsid w:val="00EA4A45"/>
    <w:rsid w:val="00EA5A9A"/>
    <w:rsid w:val="00EA5E03"/>
    <w:rsid w:val="00EA5FD0"/>
    <w:rsid w:val="00EA63A5"/>
    <w:rsid w:val="00EA6A78"/>
    <w:rsid w:val="00EA6F4C"/>
    <w:rsid w:val="00EA6F9B"/>
    <w:rsid w:val="00EA715E"/>
    <w:rsid w:val="00EA77ED"/>
    <w:rsid w:val="00EB0266"/>
    <w:rsid w:val="00EB0461"/>
    <w:rsid w:val="00EB05D4"/>
    <w:rsid w:val="00EB0658"/>
    <w:rsid w:val="00EB0E2E"/>
    <w:rsid w:val="00EB10E3"/>
    <w:rsid w:val="00EB1533"/>
    <w:rsid w:val="00EB22A0"/>
    <w:rsid w:val="00EB3946"/>
    <w:rsid w:val="00EB42FF"/>
    <w:rsid w:val="00EB5309"/>
    <w:rsid w:val="00EB5BA1"/>
    <w:rsid w:val="00EB663D"/>
    <w:rsid w:val="00EB6731"/>
    <w:rsid w:val="00EB68BA"/>
    <w:rsid w:val="00EB7442"/>
    <w:rsid w:val="00EB7DEE"/>
    <w:rsid w:val="00EC0283"/>
    <w:rsid w:val="00EC0CC6"/>
    <w:rsid w:val="00EC16EE"/>
    <w:rsid w:val="00EC1B51"/>
    <w:rsid w:val="00EC224C"/>
    <w:rsid w:val="00EC24A5"/>
    <w:rsid w:val="00EC29F2"/>
    <w:rsid w:val="00EC2A42"/>
    <w:rsid w:val="00EC2BF6"/>
    <w:rsid w:val="00EC39E2"/>
    <w:rsid w:val="00EC4A7C"/>
    <w:rsid w:val="00EC4C7F"/>
    <w:rsid w:val="00EC50A4"/>
    <w:rsid w:val="00EC528B"/>
    <w:rsid w:val="00EC57DD"/>
    <w:rsid w:val="00EC5D5A"/>
    <w:rsid w:val="00EC65F4"/>
    <w:rsid w:val="00EC6F7D"/>
    <w:rsid w:val="00EC72C6"/>
    <w:rsid w:val="00EC76B1"/>
    <w:rsid w:val="00EC7A5E"/>
    <w:rsid w:val="00EC7AF9"/>
    <w:rsid w:val="00EC7EE6"/>
    <w:rsid w:val="00ED095B"/>
    <w:rsid w:val="00ED0C5E"/>
    <w:rsid w:val="00ED3BA9"/>
    <w:rsid w:val="00ED3BC6"/>
    <w:rsid w:val="00ED4446"/>
    <w:rsid w:val="00ED64C8"/>
    <w:rsid w:val="00ED6D35"/>
    <w:rsid w:val="00ED75CB"/>
    <w:rsid w:val="00ED7B5A"/>
    <w:rsid w:val="00EE04D2"/>
    <w:rsid w:val="00EE0E2E"/>
    <w:rsid w:val="00EE1B1B"/>
    <w:rsid w:val="00EE1EAE"/>
    <w:rsid w:val="00EE1F38"/>
    <w:rsid w:val="00EE21A6"/>
    <w:rsid w:val="00EE281A"/>
    <w:rsid w:val="00EE31AF"/>
    <w:rsid w:val="00EE3B7D"/>
    <w:rsid w:val="00EE60F4"/>
    <w:rsid w:val="00EE77A3"/>
    <w:rsid w:val="00EF085D"/>
    <w:rsid w:val="00EF1344"/>
    <w:rsid w:val="00EF1E00"/>
    <w:rsid w:val="00EF2AB6"/>
    <w:rsid w:val="00EF37EB"/>
    <w:rsid w:val="00EF50DA"/>
    <w:rsid w:val="00EF5A4F"/>
    <w:rsid w:val="00EF6E96"/>
    <w:rsid w:val="00EF6F2D"/>
    <w:rsid w:val="00EF753C"/>
    <w:rsid w:val="00EF7F3E"/>
    <w:rsid w:val="00F00E13"/>
    <w:rsid w:val="00F01947"/>
    <w:rsid w:val="00F046BB"/>
    <w:rsid w:val="00F04DDB"/>
    <w:rsid w:val="00F0576E"/>
    <w:rsid w:val="00F059B3"/>
    <w:rsid w:val="00F05AE3"/>
    <w:rsid w:val="00F06FF3"/>
    <w:rsid w:val="00F071BC"/>
    <w:rsid w:val="00F0762F"/>
    <w:rsid w:val="00F1099D"/>
    <w:rsid w:val="00F112DA"/>
    <w:rsid w:val="00F11C7E"/>
    <w:rsid w:val="00F12BEA"/>
    <w:rsid w:val="00F13B0B"/>
    <w:rsid w:val="00F14030"/>
    <w:rsid w:val="00F14231"/>
    <w:rsid w:val="00F14586"/>
    <w:rsid w:val="00F15202"/>
    <w:rsid w:val="00F163B1"/>
    <w:rsid w:val="00F168AD"/>
    <w:rsid w:val="00F169C2"/>
    <w:rsid w:val="00F17EE5"/>
    <w:rsid w:val="00F2102A"/>
    <w:rsid w:val="00F210C9"/>
    <w:rsid w:val="00F213C4"/>
    <w:rsid w:val="00F2288C"/>
    <w:rsid w:val="00F22A77"/>
    <w:rsid w:val="00F2439A"/>
    <w:rsid w:val="00F27126"/>
    <w:rsid w:val="00F27ECB"/>
    <w:rsid w:val="00F27ED9"/>
    <w:rsid w:val="00F30086"/>
    <w:rsid w:val="00F319BF"/>
    <w:rsid w:val="00F31DB2"/>
    <w:rsid w:val="00F3232C"/>
    <w:rsid w:val="00F3253A"/>
    <w:rsid w:val="00F32A37"/>
    <w:rsid w:val="00F3373A"/>
    <w:rsid w:val="00F3386C"/>
    <w:rsid w:val="00F33A5C"/>
    <w:rsid w:val="00F33E2E"/>
    <w:rsid w:val="00F340DE"/>
    <w:rsid w:val="00F34524"/>
    <w:rsid w:val="00F34566"/>
    <w:rsid w:val="00F34627"/>
    <w:rsid w:val="00F34C3F"/>
    <w:rsid w:val="00F35F31"/>
    <w:rsid w:val="00F374B2"/>
    <w:rsid w:val="00F374E3"/>
    <w:rsid w:val="00F37827"/>
    <w:rsid w:val="00F40052"/>
    <w:rsid w:val="00F404ED"/>
    <w:rsid w:val="00F40D08"/>
    <w:rsid w:val="00F40E3E"/>
    <w:rsid w:val="00F41E6B"/>
    <w:rsid w:val="00F421DB"/>
    <w:rsid w:val="00F4262F"/>
    <w:rsid w:val="00F433EA"/>
    <w:rsid w:val="00F44788"/>
    <w:rsid w:val="00F44954"/>
    <w:rsid w:val="00F44D03"/>
    <w:rsid w:val="00F45283"/>
    <w:rsid w:val="00F469D1"/>
    <w:rsid w:val="00F47A52"/>
    <w:rsid w:val="00F47D1E"/>
    <w:rsid w:val="00F50BE8"/>
    <w:rsid w:val="00F5120F"/>
    <w:rsid w:val="00F515BE"/>
    <w:rsid w:val="00F5166F"/>
    <w:rsid w:val="00F51D9E"/>
    <w:rsid w:val="00F522FF"/>
    <w:rsid w:val="00F52366"/>
    <w:rsid w:val="00F5259C"/>
    <w:rsid w:val="00F52D9E"/>
    <w:rsid w:val="00F53A70"/>
    <w:rsid w:val="00F552A1"/>
    <w:rsid w:val="00F56793"/>
    <w:rsid w:val="00F57689"/>
    <w:rsid w:val="00F578F4"/>
    <w:rsid w:val="00F61DB3"/>
    <w:rsid w:val="00F62524"/>
    <w:rsid w:val="00F62619"/>
    <w:rsid w:val="00F62940"/>
    <w:rsid w:val="00F62CEC"/>
    <w:rsid w:val="00F62DA2"/>
    <w:rsid w:val="00F63127"/>
    <w:rsid w:val="00F64050"/>
    <w:rsid w:val="00F64076"/>
    <w:rsid w:val="00F64BA2"/>
    <w:rsid w:val="00F650AE"/>
    <w:rsid w:val="00F6518E"/>
    <w:rsid w:val="00F6679C"/>
    <w:rsid w:val="00F671CF"/>
    <w:rsid w:val="00F67E55"/>
    <w:rsid w:val="00F70591"/>
    <w:rsid w:val="00F708F2"/>
    <w:rsid w:val="00F727A4"/>
    <w:rsid w:val="00F728C4"/>
    <w:rsid w:val="00F72DAC"/>
    <w:rsid w:val="00F747B8"/>
    <w:rsid w:val="00F751F2"/>
    <w:rsid w:val="00F752FA"/>
    <w:rsid w:val="00F75F25"/>
    <w:rsid w:val="00F75FEF"/>
    <w:rsid w:val="00F77509"/>
    <w:rsid w:val="00F804ED"/>
    <w:rsid w:val="00F81055"/>
    <w:rsid w:val="00F815B8"/>
    <w:rsid w:val="00F816FE"/>
    <w:rsid w:val="00F81D77"/>
    <w:rsid w:val="00F81F60"/>
    <w:rsid w:val="00F82951"/>
    <w:rsid w:val="00F82B36"/>
    <w:rsid w:val="00F83136"/>
    <w:rsid w:val="00F83C33"/>
    <w:rsid w:val="00F84497"/>
    <w:rsid w:val="00F845A2"/>
    <w:rsid w:val="00F845AE"/>
    <w:rsid w:val="00F84853"/>
    <w:rsid w:val="00F851B3"/>
    <w:rsid w:val="00F8620F"/>
    <w:rsid w:val="00F8625B"/>
    <w:rsid w:val="00F87E23"/>
    <w:rsid w:val="00F90117"/>
    <w:rsid w:val="00F90161"/>
    <w:rsid w:val="00F91A70"/>
    <w:rsid w:val="00F91C7E"/>
    <w:rsid w:val="00F92E85"/>
    <w:rsid w:val="00F93135"/>
    <w:rsid w:val="00F93403"/>
    <w:rsid w:val="00F93C3F"/>
    <w:rsid w:val="00F94010"/>
    <w:rsid w:val="00F953E3"/>
    <w:rsid w:val="00F9782F"/>
    <w:rsid w:val="00F97BCD"/>
    <w:rsid w:val="00FA05CE"/>
    <w:rsid w:val="00FA1EEB"/>
    <w:rsid w:val="00FA228F"/>
    <w:rsid w:val="00FA357E"/>
    <w:rsid w:val="00FA5C75"/>
    <w:rsid w:val="00FA5D9B"/>
    <w:rsid w:val="00FA7128"/>
    <w:rsid w:val="00FA7560"/>
    <w:rsid w:val="00FB13C1"/>
    <w:rsid w:val="00FB1565"/>
    <w:rsid w:val="00FB2084"/>
    <w:rsid w:val="00FB249F"/>
    <w:rsid w:val="00FB25BC"/>
    <w:rsid w:val="00FB397F"/>
    <w:rsid w:val="00FB3BBB"/>
    <w:rsid w:val="00FB4400"/>
    <w:rsid w:val="00FB4C92"/>
    <w:rsid w:val="00FB5187"/>
    <w:rsid w:val="00FB59FD"/>
    <w:rsid w:val="00FB620C"/>
    <w:rsid w:val="00FB6602"/>
    <w:rsid w:val="00FB6D9A"/>
    <w:rsid w:val="00FB76AD"/>
    <w:rsid w:val="00FC04F5"/>
    <w:rsid w:val="00FC0874"/>
    <w:rsid w:val="00FC10D9"/>
    <w:rsid w:val="00FC18C7"/>
    <w:rsid w:val="00FC2C49"/>
    <w:rsid w:val="00FC2F6F"/>
    <w:rsid w:val="00FC3761"/>
    <w:rsid w:val="00FC4719"/>
    <w:rsid w:val="00FC5150"/>
    <w:rsid w:val="00FC523D"/>
    <w:rsid w:val="00FC5278"/>
    <w:rsid w:val="00FC5D67"/>
    <w:rsid w:val="00FC6223"/>
    <w:rsid w:val="00FC632C"/>
    <w:rsid w:val="00FC77AA"/>
    <w:rsid w:val="00FD03DA"/>
    <w:rsid w:val="00FD1A3B"/>
    <w:rsid w:val="00FD231D"/>
    <w:rsid w:val="00FD2CEC"/>
    <w:rsid w:val="00FD3831"/>
    <w:rsid w:val="00FD3AA8"/>
    <w:rsid w:val="00FD4207"/>
    <w:rsid w:val="00FD4258"/>
    <w:rsid w:val="00FD51ED"/>
    <w:rsid w:val="00FD59E5"/>
    <w:rsid w:val="00FD6409"/>
    <w:rsid w:val="00FD6D81"/>
    <w:rsid w:val="00FD7C68"/>
    <w:rsid w:val="00FE00DB"/>
    <w:rsid w:val="00FE13D0"/>
    <w:rsid w:val="00FE1F20"/>
    <w:rsid w:val="00FE2289"/>
    <w:rsid w:val="00FE2402"/>
    <w:rsid w:val="00FE2A95"/>
    <w:rsid w:val="00FE4138"/>
    <w:rsid w:val="00FE4237"/>
    <w:rsid w:val="00FE42B8"/>
    <w:rsid w:val="00FE4C45"/>
    <w:rsid w:val="00FE4E90"/>
    <w:rsid w:val="00FE5125"/>
    <w:rsid w:val="00FE53AE"/>
    <w:rsid w:val="00FE5968"/>
    <w:rsid w:val="00FE5ABE"/>
    <w:rsid w:val="00FE61BD"/>
    <w:rsid w:val="00FE70A9"/>
    <w:rsid w:val="00FE73E6"/>
    <w:rsid w:val="00FF0AA5"/>
    <w:rsid w:val="00FF25D2"/>
    <w:rsid w:val="00FF297F"/>
    <w:rsid w:val="00FF3AC4"/>
    <w:rsid w:val="00FF3CF2"/>
    <w:rsid w:val="00FF3EE7"/>
    <w:rsid w:val="00FF45CF"/>
    <w:rsid w:val="00FF4D2F"/>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2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205"/>
    <w:rPr>
      <w:rFonts w:ascii="Univers" w:hAnsi="Univers"/>
    </w:rPr>
  </w:style>
  <w:style w:type="paragraph" w:styleId="Heading1">
    <w:name w:val="heading 1"/>
    <w:basedOn w:val="Normal"/>
    <w:next w:val="Normal"/>
    <w:qFormat/>
    <w:rsid w:val="0077672A"/>
    <w:pPr>
      <w:keepNext/>
      <w:numPr>
        <w:numId w:val="46"/>
      </w:numPr>
      <w:jc w:val="center"/>
      <w:outlineLvl w:val="0"/>
    </w:pPr>
    <w:rPr>
      <w:rFonts w:ascii="Times New Roman" w:hAnsi="Times New Roman"/>
      <w:b/>
      <w:sz w:val="22"/>
    </w:rPr>
  </w:style>
  <w:style w:type="paragraph" w:styleId="Heading2">
    <w:name w:val="heading 2"/>
    <w:basedOn w:val="Normal"/>
    <w:next w:val="Normal"/>
    <w:link w:val="Heading2Char"/>
    <w:qFormat/>
    <w:rsid w:val="0077672A"/>
    <w:pPr>
      <w:keepNext/>
      <w:numPr>
        <w:numId w:val="9"/>
      </w:numPr>
      <w:ind w:right="-1260"/>
      <w:outlineLvl w:val="1"/>
    </w:pPr>
    <w:rPr>
      <w:rFonts w:ascii="Times New Roman" w:hAnsi="Times New Roman"/>
      <w:b/>
      <w:color w:val="000000"/>
      <w:sz w:val="22"/>
    </w:rPr>
  </w:style>
  <w:style w:type="paragraph" w:styleId="Heading3">
    <w:name w:val="heading 3"/>
    <w:basedOn w:val="Normal"/>
    <w:next w:val="Normal"/>
    <w:qFormat/>
    <w:rsid w:val="0077672A"/>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77672A"/>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7672A"/>
    <w:pPr>
      <w:numPr>
        <w:ilvl w:val="4"/>
        <w:numId w:val="1"/>
      </w:numPr>
      <w:spacing w:before="240" w:after="60"/>
      <w:outlineLvl w:val="4"/>
    </w:pPr>
    <w:rPr>
      <w:sz w:val="22"/>
    </w:rPr>
  </w:style>
  <w:style w:type="paragraph" w:styleId="Heading6">
    <w:name w:val="heading 6"/>
    <w:basedOn w:val="Normal"/>
    <w:next w:val="Normal"/>
    <w:qFormat/>
    <w:rsid w:val="0077672A"/>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77672A"/>
    <w:pPr>
      <w:numPr>
        <w:ilvl w:val="6"/>
        <w:numId w:val="1"/>
      </w:numPr>
      <w:spacing w:before="240" w:after="60"/>
      <w:outlineLvl w:val="6"/>
    </w:pPr>
    <w:rPr>
      <w:rFonts w:ascii="Arial" w:hAnsi="Arial"/>
    </w:rPr>
  </w:style>
  <w:style w:type="paragraph" w:styleId="Heading8">
    <w:name w:val="heading 8"/>
    <w:basedOn w:val="Normal"/>
    <w:next w:val="Normal"/>
    <w:qFormat/>
    <w:rsid w:val="0077672A"/>
    <w:pPr>
      <w:numPr>
        <w:ilvl w:val="7"/>
        <w:numId w:val="1"/>
      </w:numPr>
      <w:spacing w:before="240" w:after="60"/>
      <w:outlineLvl w:val="7"/>
    </w:pPr>
    <w:rPr>
      <w:rFonts w:ascii="Arial" w:hAnsi="Arial"/>
      <w:i/>
    </w:rPr>
  </w:style>
  <w:style w:type="paragraph" w:styleId="Heading9">
    <w:name w:val="heading 9"/>
    <w:basedOn w:val="Normal"/>
    <w:next w:val="Normal"/>
    <w:qFormat/>
    <w:rsid w:val="0077672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7672A"/>
    <w:rPr>
      <w:vertAlign w:val="superscript"/>
    </w:rPr>
  </w:style>
  <w:style w:type="paragraph" w:styleId="Title">
    <w:name w:val="Title"/>
    <w:basedOn w:val="Normal"/>
    <w:qFormat/>
    <w:rsid w:val="0077672A"/>
    <w:pPr>
      <w:jc w:val="center"/>
    </w:pPr>
    <w:rPr>
      <w:b/>
    </w:rPr>
  </w:style>
  <w:style w:type="paragraph" w:styleId="Header">
    <w:name w:val="header"/>
    <w:basedOn w:val="Normal"/>
    <w:link w:val="HeaderChar"/>
    <w:rsid w:val="0077672A"/>
    <w:pPr>
      <w:tabs>
        <w:tab w:val="center" w:pos="4320"/>
        <w:tab w:val="right" w:pos="8640"/>
      </w:tabs>
    </w:pPr>
  </w:style>
  <w:style w:type="paragraph" w:styleId="Footer">
    <w:name w:val="footer"/>
    <w:basedOn w:val="Normal"/>
    <w:link w:val="FooterChar"/>
    <w:uiPriority w:val="99"/>
    <w:rsid w:val="0077672A"/>
    <w:pPr>
      <w:tabs>
        <w:tab w:val="center" w:pos="4320"/>
        <w:tab w:val="right" w:pos="8640"/>
      </w:tabs>
    </w:pPr>
  </w:style>
  <w:style w:type="paragraph" w:styleId="BodyText">
    <w:name w:val="Body Text"/>
    <w:basedOn w:val="Normal"/>
    <w:rsid w:val="0077672A"/>
    <w:rPr>
      <w:color w:val="000000"/>
    </w:rPr>
  </w:style>
  <w:style w:type="character" w:styleId="PageNumber">
    <w:name w:val="page number"/>
    <w:basedOn w:val="DefaultParagraphFont"/>
    <w:rsid w:val="0077672A"/>
    <w:rPr>
      <w:rFonts w:ascii="Times New Roman" w:hAnsi="Times New Roman"/>
      <w:sz w:val="18"/>
    </w:rPr>
  </w:style>
  <w:style w:type="paragraph" w:styleId="BodyTextIndent">
    <w:name w:val="Body Text Indent"/>
    <w:basedOn w:val="Normal"/>
    <w:rsid w:val="0077672A"/>
    <w:pPr>
      <w:ind w:left="648"/>
    </w:pPr>
  </w:style>
  <w:style w:type="paragraph" w:styleId="BodyTextIndent2">
    <w:name w:val="Body Text Indent 2"/>
    <w:basedOn w:val="Normal"/>
    <w:rsid w:val="0077672A"/>
    <w:pPr>
      <w:ind w:left="360"/>
    </w:pPr>
    <w:rPr>
      <w:u w:val="single"/>
    </w:rPr>
  </w:style>
  <w:style w:type="paragraph" w:styleId="TOC1">
    <w:name w:val="toc 1"/>
    <w:basedOn w:val="Normal"/>
    <w:next w:val="Normal"/>
    <w:autoRedefine/>
    <w:uiPriority w:val="39"/>
    <w:rsid w:val="00EC6F7D"/>
    <w:pPr>
      <w:keepNext/>
      <w:keepLines/>
      <w:tabs>
        <w:tab w:val="left" w:leader="dot" w:pos="-1080"/>
        <w:tab w:val="left" w:pos="-720"/>
        <w:tab w:val="left" w:pos="0"/>
      </w:tabs>
    </w:pPr>
    <w:rPr>
      <w:rFonts w:ascii="Times New Roman" w:hAnsi="Times New Roman"/>
      <w:b/>
      <w:sz w:val="22"/>
      <w:szCs w:val="22"/>
    </w:rPr>
  </w:style>
  <w:style w:type="paragraph" w:styleId="TOC2">
    <w:name w:val="toc 2"/>
    <w:basedOn w:val="Normal"/>
    <w:next w:val="Normal"/>
    <w:autoRedefine/>
    <w:uiPriority w:val="39"/>
    <w:rsid w:val="004011FD"/>
    <w:pPr>
      <w:tabs>
        <w:tab w:val="left" w:pos="630"/>
        <w:tab w:val="left" w:pos="1800"/>
        <w:tab w:val="right" w:leader="dot" w:pos="9350"/>
      </w:tabs>
      <w:ind w:left="202"/>
    </w:pPr>
    <w:rPr>
      <w:rFonts w:ascii="Times New Roman" w:hAnsi="Times New Roman"/>
      <w:smallCaps/>
      <w:noProof/>
      <w:sz w:val="22"/>
      <w:szCs w:val="22"/>
    </w:rPr>
  </w:style>
  <w:style w:type="paragraph" w:styleId="TOC3">
    <w:name w:val="toc 3"/>
    <w:basedOn w:val="Normal"/>
    <w:next w:val="Normal"/>
    <w:autoRedefine/>
    <w:uiPriority w:val="39"/>
    <w:rsid w:val="0077672A"/>
    <w:pPr>
      <w:ind w:left="400"/>
    </w:pPr>
    <w:rPr>
      <w:rFonts w:ascii="Times New Roman" w:hAnsi="Times New Roman"/>
      <w:i/>
    </w:rPr>
  </w:style>
  <w:style w:type="paragraph" w:styleId="TOC4">
    <w:name w:val="toc 4"/>
    <w:basedOn w:val="Normal"/>
    <w:next w:val="Normal"/>
    <w:autoRedefine/>
    <w:uiPriority w:val="39"/>
    <w:rsid w:val="0077672A"/>
    <w:pPr>
      <w:ind w:left="600"/>
    </w:pPr>
    <w:rPr>
      <w:rFonts w:ascii="Times New Roman" w:hAnsi="Times New Roman"/>
      <w:sz w:val="18"/>
    </w:rPr>
  </w:style>
  <w:style w:type="paragraph" w:styleId="TOC5">
    <w:name w:val="toc 5"/>
    <w:basedOn w:val="Normal"/>
    <w:next w:val="Normal"/>
    <w:autoRedefine/>
    <w:uiPriority w:val="39"/>
    <w:rsid w:val="0077672A"/>
    <w:pPr>
      <w:ind w:left="800"/>
    </w:pPr>
    <w:rPr>
      <w:rFonts w:ascii="Times New Roman" w:hAnsi="Times New Roman"/>
      <w:sz w:val="18"/>
    </w:rPr>
  </w:style>
  <w:style w:type="paragraph" w:styleId="TOC6">
    <w:name w:val="toc 6"/>
    <w:basedOn w:val="Normal"/>
    <w:next w:val="Normal"/>
    <w:autoRedefine/>
    <w:uiPriority w:val="39"/>
    <w:rsid w:val="0077672A"/>
    <w:pPr>
      <w:ind w:left="1000"/>
    </w:pPr>
    <w:rPr>
      <w:rFonts w:ascii="Times New Roman" w:hAnsi="Times New Roman"/>
      <w:sz w:val="18"/>
    </w:rPr>
  </w:style>
  <w:style w:type="paragraph" w:styleId="TOC7">
    <w:name w:val="toc 7"/>
    <w:basedOn w:val="Normal"/>
    <w:next w:val="Normal"/>
    <w:autoRedefine/>
    <w:uiPriority w:val="39"/>
    <w:rsid w:val="0077672A"/>
    <w:pPr>
      <w:ind w:left="1200"/>
    </w:pPr>
    <w:rPr>
      <w:rFonts w:ascii="Times New Roman" w:hAnsi="Times New Roman"/>
      <w:sz w:val="18"/>
    </w:rPr>
  </w:style>
  <w:style w:type="paragraph" w:styleId="TOC8">
    <w:name w:val="toc 8"/>
    <w:basedOn w:val="Normal"/>
    <w:next w:val="Normal"/>
    <w:autoRedefine/>
    <w:uiPriority w:val="39"/>
    <w:rsid w:val="0077672A"/>
    <w:pPr>
      <w:ind w:left="1400"/>
    </w:pPr>
    <w:rPr>
      <w:rFonts w:ascii="Times New Roman" w:hAnsi="Times New Roman"/>
      <w:sz w:val="18"/>
    </w:rPr>
  </w:style>
  <w:style w:type="paragraph" w:styleId="TOC9">
    <w:name w:val="toc 9"/>
    <w:basedOn w:val="Normal"/>
    <w:next w:val="Normal"/>
    <w:autoRedefine/>
    <w:uiPriority w:val="39"/>
    <w:rsid w:val="0077672A"/>
    <w:pPr>
      <w:ind w:left="1600"/>
    </w:pPr>
    <w:rPr>
      <w:rFonts w:ascii="Times New Roman" w:hAnsi="Times New Roman"/>
      <w:sz w:val="18"/>
    </w:rPr>
  </w:style>
  <w:style w:type="paragraph" w:styleId="BodyTextIndent3">
    <w:name w:val="Body Text Indent 3"/>
    <w:basedOn w:val="Normal"/>
    <w:rsid w:val="0077672A"/>
    <w:pPr>
      <w:tabs>
        <w:tab w:val="left" w:pos="2070"/>
      </w:tabs>
      <w:ind w:left="1530" w:hanging="1530"/>
    </w:pPr>
    <w:rPr>
      <w:sz w:val="21"/>
    </w:rPr>
  </w:style>
  <w:style w:type="paragraph" w:styleId="BlockText">
    <w:name w:val="Block Text"/>
    <w:basedOn w:val="Normal"/>
    <w:rsid w:val="0077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90"/>
      </w:tabs>
      <w:spacing w:line="240" w:lineRule="exact"/>
      <w:ind w:left="720" w:right="270" w:hanging="720"/>
    </w:pPr>
    <w:rPr>
      <w:sz w:val="21"/>
    </w:rPr>
  </w:style>
  <w:style w:type="paragraph" w:styleId="BodyText2">
    <w:name w:val="Body Text 2"/>
    <w:basedOn w:val="Normal"/>
    <w:rsid w:val="0077672A"/>
    <w:pPr>
      <w:keepNext/>
      <w:keepLines/>
      <w:tabs>
        <w:tab w:val="left" w:pos="-1080"/>
        <w:tab w:val="left" w:pos="-720"/>
        <w:tab w:val="left" w:pos="0"/>
        <w:tab w:val="left" w:pos="720"/>
        <w:tab w:val="left" w:pos="90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pPr>
    <w:rPr>
      <w:sz w:val="18"/>
    </w:rPr>
  </w:style>
  <w:style w:type="paragraph" w:styleId="BodyText3">
    <w:name w:val="Body Text 3"/>
    <w:basedOn w:val="Normal"/>
    <w:rsid w:val="0077672A"/>
    <w:rPr>
      <w:sz w:val="21"/>
    </w:rPr>
  </w:style>
  <w:style w:type="paragraph" w:styleId="PlainText">
    <w:name w:val="Plain Text"/>
    <w:basedOn w:val="Normal"/>
    <w:link w:val="PlainTextChar"/>
    <w:uiPriority w:val="99"/>
    <w:rsid w:val="0077672A"/>
    <w:rPr>
      <w:rFonts w:ascii="Courier New" w:hAnsi="Courier New"/>
    </w:rPr>
  </w:style>
  <w:style w:type="paragraph" w:styleId="DocumentMap">
    <w:name w:val="Document Map"/>
    <w:basedOn w:val="Normal"/>
    <w:semiHidden/>
    <w:rsid w:val="0077672A"/>
    <w:pPr>
      <w:shd w:val="clear" w:color="auto" w:fill="000080"/>
    </w:pPr>
    <w:rPr>
      <w:rFonts w:ascii="Tahoma" w:hAnsi="Tahoma"/>
    </w:rPr>
  </w:style>
  <w:style w:type="character" w:styleId="Hyperlink">
    <w:name w:val="Hyperlink"/>
    <w:basedOn w:val="DefaultParagraphFont"/>
    <w:uiPriority w:val="99"/>
    <w:rsid w:val="0077672A"/>
    <w:rPr>
      <w:color w:val="0000FF"/>
      <w:u w:val="single"/>
    </w:rPr>
  </w:style>
  <w:style w:type="paragraph" w:customStyle="1" w:styleId="NoBullet-2">
    <w:name w:val="No. Bullet - 2"/>
    <w:basedOn w:val="Normal"/>
    <w:link w:val="NoBullet-2CharChar"/>
    <w:autoRedefine/>
    <w:rsid w:val="0077672A"/>
    <w:pPr>
      <w:widowControl w:val="0"/>
      <w:ind w:left="720" w:hanging="720"/>
    </w:pPr>
    <w:rPr>
      <w:rFonts w:ascii="Times New Roman" w:hAnsi="Times New Roman"/>
      <w:snapToGrid w:val="0"/>
      <w:sz w:val="22"/>
      <w:szCs w:val="22"/>
    </w:rPr>
  </w:style>
  <w:style w:type="character" w:customStyle="1" w:styleId="NoBullet-2CharChar">
    <w:name w:val="No. Bullet - 2 Char Char"/>
    <w:basedOn w:val="DefaultParagraphFont"/>
    <w:link w:val="NoBullet-2"/>
    <w:rsid w:val="0077672A"/>
    <w:rPr>
      <w:snapToGrid w:val="0"/>
      <w:sz w:val="22"/>
      <w:szCs w:val="22"/>
      <w:lang w:val="en-US" w:eastAsia="en-US" w:bidi="ar-SA"/>
    </w:rPr>
  </w:style>
  <w:style w:type="paragraph" w:customStyle="1" w:styleId="alphaBullet-q">
    <w:name w:val="alpha Bullet - q"/>
    <w:basedOn w:val="Normal"/>
    <w:autoRedefine/>
    <w:rsid w:val="00744F56"/>
    <w:pPr>
      <w:widowControl w:val="0"/>
      <w:numPr>
        <w:numId w:val="50"/>
      </w:numPr>
    </w:pPr>
    <w:rPr>
      <w:rFonts w:ascii="Garamond" w:hAnsi="Garamond"/>
      <w:snapToGrid w:val="0"/>
      <w:sz w:val="24"/>
      <w:szCs w:val="24"/>
    </w:rPr>
  </w:style>
  <w:style w:type="paragraph" w:customStyle="1" w:styleId="BodyText-3">
    <w:name w:val="Body Text - 3"/>
    <w:basedOn w:val="Normal"/>
    <w:link w:val="BodyText-3Char"/>
    <w:autoRedefine/>
    <w:rsid w:val="0077672A"/>
    <w:pPr>
      <w:widowControl w:val="0"/>
      <w:ind w:left="1170" w:hanging="450"/>
    </w:pPr>
    <w:rPr>
      <w:rFonts w:ascii="Times New Roman" w:hAnsi="Times New Roman"/>
      <w:snapToGrid w:val="0"/>
      <w:sz w:val="22"/>
      <w:szCs w:val="22"/>
    </w:rPr>
  </w:style>
  <w:style w:type="character" w:customStyle="1" w:styleId="BodyText-3Char">
    <w:name w:val="Body Text - 3 Char"/>
    <w:basedOn w:val="DefaultParagraphFont"/>
    <w:link w:val="BodyText-3"/>
    <w:rsid w:val="0077672A"/>
    <w:rPr>
      <w:snapToGrid w:val="0"/>
      <w:sz w:val="22"/>
      <w:szCs w:val="22"/>
      <w:lang w:val="en-US" w:eastAsia="en-US" w:bidi="ar-SA"/>
    </w:rPr>
  </w:style>
  <w:style w:type="paragraph" w:customStyle="1" w:styleId="alphaBullet-m">
    <w:name w:val="alpha Bullet - m"/>
    <w:basedOn w:val="Normal"/>
    <w:autoRedefine/>
    <w:rsid w:val="0077672A"/>
    <w:pPr>
      <w:widowControl w:val="0"/>
      <w:numPr>
        <w:numId w:val="38"/>
      </w:numPr>
    </w:pPr>
    <w:rPr>
      <w:rFonts w:ascii="Times New Roman" w:hAnsi="Times New Roman"/>
      <w:snapToGrid w:val="0"/>
      <w:sz w:val="22"/>
      <w:szCs w:val="22"/>
    </w:rPr>
  </w:style>
  <w:style w:type="paragraph" w:customStyle="1" w:styleId="alphaBullet-n">
    <w:name w:val="alpha Bullet - n"/>
    <w:basedOn w:val="Normal"/>
    <w:autoRedefine/>
    <w:rsid w:val="0077672A"/>
    <w:pPr>
      <w:widowControl w:val="0"/>
      <w:numPr>
        <w:numId w:val="39"/>
      </w:numPr>
    </w:pPr>
    <w:rPr>
      <w:rFonts w:ascii="Times New Roman" w:hAnsi="Times New Roman"/>
      <w:snapToGrid w:val="0"/>
      <w:sz w:val="22"/>
      <w:szCs w:val="22"/>
    </w:rPr>
  </w:style>
  <w:style w:type="paragraph" w:customStyle="1" w:styleId="NoBullet-4">
    <w:name w:val="No. Bullet - 4"/>
    <w:basedOn w:val="Normal"/>
    <w:link w:val="NoBullet-4CharChar"/>
    <w:autoRedefine/>
    <w:rsid w:val="000248F8"/>
    <w:pPr>
      <w:widowControl w:val="0"/>
      <w:ind w:left="720"/>
    </w:pPr>
    <w:rPr>
      <w:rFonts w:ascii="Times New Roman" w:hAnsi="Times New Roman"/>
      <w:snapToGrid w:val="0"/>
      <w:sz w:val="22"/>
      <w:szCs w:val="22"/>
    </w:rPr>
  </w:style>
  <w:style w:type="character" w:customStyle="1" w:styleId="NoBullet-4CharChar">
    <w:name w:val="No. Bullet - 4 Char Char"/>
    <w:basedOn w:val="DefaultParagraphFont"/>
    <w:link w:val="NoBullet-4"/>
    <w:rsid w:val="000248F8"/>
    <w:rPr>
      <w:snapToGrid w:val="0"/>
      <w:sz w:val="22"/>
      <w:szCs w:val="22"/>
    </w:rPr>
  </w:style>
  <w:style w:type="paragraph" w:customStyle="1" w:styleId="alphaBullet-p">
    <w:name w:val="alpha Bullet - p"/>
    <w:basedOn w:val="Normal"/>
    <w:autoRedefine/>
    <w:rsid w:val="0077672A"/>
    <w:pPr>
      <w:widowControl w:val="0"/>
      <w:numPr>
        <w:numId w:val="40"/>
      </w:numPr>
    </w:pPr>
    <w:rPr>
      <w:rFonts w:ascii="Times New Roman" w:hAnsi="Times New Roman"/>
      <w:snapToGrid w:val="0"/>
      <w:sz w:val="22"/>
      <w:szCs w:val="22"/>
    </w:rPr>
  </w:style>
  <w:style w:type="paragraph" w:customStyle="1" w:styleId="NoBullet-5">
    <w:name w:val="No. Bullet - 5"/>
    <w:basedOn w:val="NoBullet-4"/>
    <w:link w:val="NoBullet-5CharChar"/>
    <w:autoRedefine/>
    <w:rsid w:val="0077672A"/>
  </w:style>
  <w:style w:type="character" w:customStyle="1" w:styleId="NoBullet-5CharChar">
    <w:name w:val="No. Bullet - 5 Char Char"/>
    <w:basedOn w:val="DefaultParagraphFont"/>
    <w:link w:val="NoBullet-5"/>
    <w:rsid w:val="0077672A"/>
    <w:rPr>
      <w:snapToGrid w:val="0"/>
      <w:sz w:val="22"/>
      <w:szCs w:val="22"/>
      <w:lang w:val="en-US" w:eastAsia="en-US" w:bidi="ar-SA"/>
    </w:rPr>
  </w:style>
  <w:style w:type="paragraph" w:customStyle="1" w:styleId="alphaBullet-e">
    <w:name w:val="alpha Bullet - e"/>
    <w:basedOn w:val="Normal"/>
    <w:autoRedefine/>
    <w:rsid w:val="0077672A"/>
    <w:pPr>
      <w:widowControl w:val="0"/>
      <w:numPr>
        <w:numId w:val="41"/>
      </w:numPr>
      <w:tabs>
        <w:tab w:val="clear" w:pos="1872"/>
        <w:tab w:val="num" w:pos="2304"/>
      </w:tabs>
      <w:ind w:left="2304"/>
    </w:pPr>
    <w:rPr>
      <w:rFonts w:ascii="Times New Roman" w:hAnsi="Times New Roman"/>
      <w:snapToGrid w:val="0"/>
      <w:sz w:val="22"/>
      <w:szCs w:val="22"/>
    </w:rPr>
  </w:style>
  <w:style w:type="paragraph" w:customStyle="1" w:styleId="alphaBullet-c">
    <w:name w:val="alpha Bullet - c"/>
    <w:basedOn w:val="Normal"/>
    <w:autoRedefine/>
    <w:rsid w:val="0077672A"/>
    <w:pPr>
      <w:widowControl w:val="0"/>
      <w:ind w:left="720" w:hanging="720"/>
    </w:pPr>
    <w:rPr>
      <w:rFonts w:ascii="Times New Roman" w:hAnsi="Times New Roman"/>
      <w:snapToGrid w:val="0"/>
      <w:sz w:val="22"/>
      <w:szCs w:val="22"/>
    </w:rPr>
  </w:style>
  <w:style w:type="paragraph" w:customStyle="1" w:styleId="alphaBullet-s">
    <w:name w:val="alpha Bullet - s"/>
    <w:basedOn w:val="Normal"/>
    <w:autoRedefine/>
    <w:rsid w:val="007B04E9"/>
    <w:pPr>
      <w:widowControl w:val="0"/>
      <w:ind w:left="1080" w:hanging="360"/>
    </w:pPr>
    <w:rPr>
      <w:rFonts w:ascii="Garamond" w:hAnsi="Garamond"/>
      <w:snapToGrid w:val="0"/>
      <w:sz w:val="24"/>
      <w:szCs w:val="24"/>
    </w:rPr>
  </w:style>
  <w:style w:type="paragraph" w:customStyle="1" w:styleId="alphaBullet-t">
    <w:name w:val="alpha Bullet - t"/>
    <w:basedOn w:val="Normal"/>
    <w:autoRedefine/>
    <w:rsid w:val="0077672A"/>
    <w:pPr>
      <w:widowControl w:val="0"/>
      <w:numPr>
        <w:numId w:val="42"/>
      </w:numPr>
    </w:pPr>
    <w:rPr>
      <w:rFonts w:ascii="Times New Roman" w:hAnsi="Times New Roman"/>
      <w:snapToGrid w:val="0"/>
      <w:sz w:val="22"/>
      <w:szCs w:val="22"/>
    </w:rPr>
  </w:style>
  <w:style w:type="paragraph" w:customStyle="1" w:styleId="alphaBullet-w">
    <w:name w:val="alpha Bullet - w"/>
    <w:basedOn w:val="Normal"/>
    <w:autoRedefine/>
    <w:rsid w:val="004B14E2"/>
    <w:pPr>
      <w:widowControl w:val="0"/>
      <w:numPr>
        <w:numId w:val="43"/>
      </w:numPr>
    </w:pPr>
    <w:rPr>
      <w:rFonts w:ascii="Times New Roman" w:hAnsi="Times New Roman"/>
      <w:snapToGrid w:val="0"/>
      <w:sz w:val="22"/>
      <w:szCs w:val="22"/>
    </w:rPr>
  </w:style>
  <w:style w:type="character" w:styleId="CommentReference">
    <w:name w:val="annotation reference"/>
    <w:basedOn w:val="DefaultParagraphFont"/>
    <w:semiHidden/>
    <w:rsid w:val="0077672A"/>
    <w:rPr>
      <w:sz w:val="16"/>
      <w:szCs w:val="16"/>
    </w:rPr>
  </w:style>
  <w:style w:type="paragraph" w:styleId="CommentText">
    <w:name w:val="annotation text"/>
    <w:basedOn w:val="Normal"/>
    <w:link w:val="CommentTextChar"/>
    <w:uiPriority w:val="99"/>
    <w:semiHidden/>
    <w:rsid w:val="0077672A"/>
  </w:style>
  <w:style w:type="paragraph" w:styleId="CommentSubject">
    <w:name w:val="annotation subject"/>
    <w:basedOn w:val="CommentText"/>
    <w:next w:val="CommentText"/>
    <w:semiHidden/>
    <w:rsid w:val="0077672A"/>
    <w:rPr>
      <w:b/>
      <w:bCs/>
    </w:rPr>
  </w:style>
  <w:style w:type="paragraph" w:styleId="BalloonText">
    <w:name w:val="Balloon Text"/>
    <w:basedOn w:val="Normal"/>
    <w:semiHidden/>
    <w:rsid w:val="0077672A"/>
    <w:rPr>
      <w:rFonts w:ascii="Tahoma" w:hAnsi="Tahoma" w:cs="Tahoma"/>
      <w:sz w:val="16"/>
      <w:szCs w:val="16"/>
    </w:rPr>
  </w:style>
  <w:style w:type="paragraph" w:customStyle="1" w:styleId="BodyText5">
    <w:name w:val="Body Text 5"/>
    <w:basedOn w:val="Normal"/>
    <w:autoRedefine/>
    <w:rsid w:val="0098606E"/>
    <w:pPr>
      <w:widowControl w:val="0"/>
      <w:ind w:left="720" w:hanging="720"/>
    </w:pPr>
    <w:rPr>
      <w:rFonts w:ascii="Times New Roman" w:hAnsi="Times New Roman"/>
      <w:snapToGrid w:val="0"/>
      <w:sz w:val="22"/>
      <w:szCs w:val="22"/>
    </w:rPr>
  </w:style>
  <w:style w:type="character" w:styleId="FollowedHyperlink">
    <w:name w:val="FollowedHyperlink"/>
    <w:basedOn w:val="DefaultParagraphFont"/>
    <w:rsid w:val="0077672A"/>
    <w:rPr>
      <w:color w:val="800080"/>
      <w:u w:val="single"/>
    </w:rPr>
  </w:style>
  <w:style w:type="character" w:customStyle="1" w:styleId="PlainTextChar">
    <w:name w:val="Plain Text Char"/>
    <w:basedOn w:val="DefaultParagraphFont"/>
    <w:link w:val="PlainText"/>
    <w:uiPriority w:val="99"/>
    <w:rsid w:val="00896824"/>
    <w:rPr>
      <w:rFonts w:ascii="Courier New" w:hAnsi="Courier New"/>
    </w:rPr>
  </w:style>
  <w:style w:type="paragraph" w:styleId="ListParagraph">
    <w:name w:val="List Paragraph"/>
    <w:basedOn w:val="Normal"/>
    <w:uiPriority w:val="1"/>
    <w:qFormat/>
    <w:rsid w:val="0039602E"/>
    <w:pPr>
      <w:ind w:left="720"/>
    </w:pPr>
  </w:style>
  <w:style w:type="character" w:customStyle="1" w:styleId="HeaderChar">
    <w:name w:val="Header Char"/>
    <w:basedOn w:val="DefaultParagraphFont"/>
    <w:link w:val="Header"/>
    <w:rsid w:val="00835201"/>
    <w:rPr>
      <w:rFonts w:ascii="Univers" w:hAnsi="Univers"/>
    </w:rPr>
  </w:style>
  <w:style w:type="character" w:customStyle="1" w:styleId="CommentTextChar">
    <w:name w:val="Comment Text Char"/>
    <w:basedOn w:val="DefaultParagraphFont"/>
    <w:link w:val="CommentText"/>
    <w:uiPriority w:val="99"/>
    <w:semiHidden/>
    <w:rsid w:val="00835201"/>
    <w:rPr>
      <w:rFonts w:ascii="Univers" w:hAnsi="Univers"/>
    </w:rPr>
  </w:style>
  <w:style w:type="paragraph" w:styleId="Revision">
    <w:name w:val="Revision"/>
    <w:hidden/>
    <w:uiPriority w:val="99"/>
    <w:semiHidden/>
    <w:rsid w:val="00953FC4"/>
    <w:rPr>
      <w:rFonts w:ascii="Univers" w:hAnsi="Univers"/>
    </w:rPr>
  </w:style>
  <w:style w:type="character" w:customStyle="1" w:styleId="FooterChar">
    <w:name w:val="Footer Char"/>
    <w:basedOn w:val="DefaultParagraphFont"/>
    <w:link w:val="Footer"/>
    <w:uiPriority w:val="99"/>
    <w:rsid w:val="00AF7A6A"/>
    <w:rPr>
      <w:rFonts w:ascii="Univers" w:hAnsi="Univers"/>
    </w:rPr>
  </w:style>
  <w:style w:type="paragraph" w:customStyle="1" w:styleId="NoBullet-1">
    <w:name w:val="No. Bullet - 1"/>
    <w:basedOn w:val="Normal"/>
    <w:link w:val="NoBullet-1CharChar"/>
    <w:autoRedefine/>
    <w:rsid w:val="00292EFA"/>
    <w:pPr>
      <w:widowControl w:val="0"/>
      <w:numPr>
        <w:numId w:val="57"/>
      </w:numPr>
      <w:ind w:left="2160" w:hanging="720"/>
    </w:pPr>
    <w:rPr>
      <w:rFonts w:ascii="Garamond" w:hAnsi="Garamond"/>
      <w:snapToGrid w:val="0"/>
      <w:sz w:val="24"/>
      <w:szCs w:val="24"/>
    </w:rPr>
  </w:style>
  <w:style w:type="paragraph" w:customStyle="1" w:styleId="alphaBullet-i">
    <w:name w:val="alpha Bullet - i"/>
    <w:basedOn w:val="Normal"/>
    <w:autoRedefine/>
    <w:rsid w:val="00292EFA"/>
    <w:pPr>
      <w:widowControl w:val="0"/>
      <w:numPr>
        <w:numId w:val="56"/>
      </w:numPr>
      <w:tabs>
        <w:tab w:val="clear" w:pos="2304"/>
        <w:tab w:val="num" w:pos="2880"/>
      </w:tabs>
    </w:pPr>
    <w:rPr>
      <w:rFonts w:ascii="Garamond" w:hAnsi="Garamond"/>
      <w:snapToGrid w:val="0"/>
      <w:sz w:val="24"/>
      <w:szCs w:val="24"/>
    </w:rPr>
  </w:style>
  <w:style w:type="character" w:customStyle="1" w:styleId="NoBullet-1CharChar">
    <w:name w:val="No. Bullet - 1 Char Char"/>
    <w:basedOn w:val="DefaultParagraphFont"/>
    <w:link w:val="NoBullet-1"/>
    <w:rsid w:val="0048208B"/>
    <w:rPr>
      <w:rFonts w:ascii="Garamond" w:hAnsi="Garamond"/>
      <w:snapToGrid w:val="0"/>
      <w:sz w:val="24"/>
      <w:szCs w:val="24"/>
    </w:rPr>
  </w:style>
  <w:style w:type="paragraph" w:customStyle="1" w:styleId="NoBullet-3">
    <w:name w:val="No. Bullet - 3"/>
    <w:basedOn w:val="NoBullet-2"/>
    <w:link w:val="NoBullet-3CharChar"/>
    <w:autoRedefine/>
    <w:rsid w:val="005D284D"/>
    <w:pPr>
      <w:widowControl/>
      <w:ind w:left="1170" w:firstLine="0"/>
      <w:jc w:val="both"/>
    </w:pPr>
    <w:rPr>
      <w:rFonts w:ascii="Garamond" w:hAnsi="Garamond"/>
    </w:rPr>
  </w:style>
  <w:style w:type="character" w:customStyle="1" w:styleId="NoBullet-3CharChar">
    <w:name w:val="No. Bullet - 3 Char Char"/>
    <w:basedOn w:val="NoBullet-2CharChar"/>
    <w:link w:val="NoBullet-3"/>
    <w:rsid w:val="005D284D"/>
    <w:rPr>
      <w:rFonts w:ascii="Garamond" w:hAnsi="Garamond"/>
      <w:snapToGrid w:val="0"/>
      <w:sz w:val="22"/>
      <w:szCs w:val="22"/>
      <w:lang w:val="en-US" w:eastAsia="en-US" w:bidi="ar-SA"/>
    </w:rPr>
  </w:style>
  <w:style w:type="paragraph" w:customStyle="1" w:styleId="alphaBullet-l">
    <w:name w:val="alpha Bullet - l"/>
    <w:basedOn w:val="Normal"/>
    <w:autoRedefine/>
    <w:rsid w:val="004E0289"/>
    <w:pPr>
      <w:widowControl w:val="0"/>
      <w:tabs>
        <w:tab w:val="num" w:pos="2430"/>
      </w:tabs>
      <w:ind w:left="2430" w:hanging="540"/>
    </w:pPr>
    <w:rPr>
      <w:rFonts w:ascii="Times New Roman" w:hAnsi="Times New Roman"/>
      <w:snapToGrid w:val="0"/>
      <w:sz w:val="22"/>
      <w:szCs w:val="22"/>
    </w:rPr>
  </w:style>
  <w:style w:type="paragraph" w:customStyle="1" w:styleId="RomanBullet-8">
    <w:name w:val="Roman Bullet - 8"/>
    <w:basedOn w:val="Normal"/>
    <w:autoRedefine/>
    <w:rsid w:val="004E0289"/>
    <w:pPr>
      <w:widowControl w:val="0"/>
      <w:numPr>
        <w:numId w:val="58"/>
      </w:numPr>
      <w:ind w:left="2520" w:hanging="180"/>
    </w:pPr>
    <w:rPr>
      <w:rFonts w:ascii="Garamond" w:hAnsi="Garamond"/>
      <w:snapToGrid w:val="0"/>
      <w:sz w:val="24"/>
      <w:szCs w:val="22"/>
    </w:rPr>
  </w:style>
  <w:style w:type="paragraph" w:customStyle="1" w:styleId="alphaBullet-k">
    <w:name w:val="alpha Bullet - k"/>
    <w:basedOn w:val="Normal"/>
    <w:autoRedefine/>
    <w:rsid w:val="00EA410E"/>
    <w:pPr>
      <w:numPr>
        <w:numId w:val="61"/>
      </w:numPr>
    </w:pPr>
    <w:rPr>
      <w:rFonts w:ascii="Garamond" w:hAnsi="Garamond"/>
      <w:snapToGrid w:val="0"/>
      <w:sz w:val="24"/>
      <w:szCs w:val="24"/>
    </w:rPr>
  </w:style>
  <w:style w:type="paragraph" w:customStyle="1" w:styleId="alphaBullet-b">
    <w:name w:val="alpha Bullet - b"/>
    <w:basedOn w:val="Normal"/>
    <w:autoRedefine/>
    <w:rsid w:val="00A467EE"/>
    <w:pPr>
      <w:widowControl w:val="0"/>
      <w:numPr>
        <w:numId w:val="60"/>
      </w:numPr>
      <w:tabs>
        <w:tab w:val="clear" w:pos="2592"/>
      </w:tabs>
    </w:pPr>
    <w:rPr>
      <w:rFonts w:ascii="Garamond" w:hAnsi="Garamond"/>
      <w:snapToGrid w:val="0"/>
      <w:sz w:val="24"/>
      <w:szCs w:val="24"/>
    </w:rPr>
  </w:style>
  <w:style w:type="paragraph" w:customStyle="1" w:styleId="Default">
    <w:name w:val="Default"/>
    <w:rsid w:val="00F33A5C"/>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E60434"/>
    <w:rPr>
      <w:rFonts w:ascii="Univers" w:hAnsi="Univers"/>
    </w:rPr>
  </w:style>
  <w:style w:type="paragraph" w:customStyle="1" w:styleId="TableParagraph">
    <w:name w:val="Table Paragraph"/>
    <w:basedOn w:val="Normal"/>
    <w:uiPriority w:val="1"/>
    <w:qFormat/>
    <w:rsid w:val="0049564D"/>
    <w:pPr>
      <w:autoSpaceDE w:val="0"/>
      <w:autoSpaceDN w:val="0"/>
      <w:adjustRightInd w:val="0"/>
      <w:spacing w:before="58"/>
      <w:ind w:left="108"/>
    </w:pPr>
    <w:rPr>
      <w:rFonts w:ascii="Verdana" w:hAnsi="Verdana" w:cs="Verdana"/>
      <w:sz w:val="24"/>
      <w:szCs w:val="24"/>
    </w:rPr>
  </w:style>
  <w:style w:type="paragraph" w:styleId="TOCHeading">
    <w:name w:val="TOC Heading"/>
    <w:basedOn w:val="Heading1"/>
    <w:next w:val="Normal"/>
    <w:uiPriority w:val="39"/>
    <w:unhideWhenUsed/>
    <w:qFormat/>
    <w:rsid w:val="00C21A4D"/>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C21A4D"/>
    <w:rPr>
      <w:color w:val="808080"/>
      <w:shd w:val="clear" w:color="auto" w:fill="E6E6E6"/>
    </w:rPr>
  </w:style>
  <w:style w:type="table" w:styleId="TableGrid">
    <w:name w:val="Table Grid"/>
    <w:basedOn w:val="TableNormal"/>
    <w:rsid w:val="001E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1253"/>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126">
      <w:bodyDiv w:val="1"/>
      <w:marLeft w:val="0"/>
      <w:marRight w:val="0"/>
      <w:marTop w:val="0"/>
      <w:marBottom w:val="0"/>
      <w:divBdr>
        <w:top w:val="none" w:sz="0" w:space="0" w:color="auto"/>
        <w:left w:val="none" w:sz="0" w:space="0" w:color="auto"/>
        <w:bottom w:val="none" w:sz="0" w:space="0" w:color="auto"/>
        <w:right w:val="none" w:sz="0" w:space="0" w:color="auto"/>
      </w:divBdr>
    </w:div>
    <w:div w:id="395402490">
      <w:bodyDiv w:val="1"/>
      <w:marLeft w:val="0"/>
      <w:marRight w:val="0"/>
      <w:marTop w:val="0"/>
      <w:marBottom w:val="0"/>
      <w:divBdr>
        <w:top w:val="none" w:sz="0" w:space="0" w:color="auto"/>
        <w:left w:val="none" w:sz="0" w:space="0" w:color="auto"/>
        <w:bottom w:val="none" w:sz="0" w:space="0" w:color="auto"/>
        <w:right w:val="none" w:sz="0" w:space="0" w:color="auto"/>
      </w:divBdr>
    </w:div>
    <w:div w:id="450982251">
      <w:bodyDiv w:val="1"/>
      <w:marLeft w:val="0"/>
      <w:marRight w:val="0"/>
      <w:marTop w:val="0"/>
      <w:marBottom w:val="0"/>
      <w:divBdr>
        <w:top w:val="none" w:sz="0" w:space="0" w:color="auto"/>
        <w:left w:val="none" w:sz="0" w:space="0" w:color="auto"/>
        <w:bottom w:val="none" w:sz="0" w:space="0" w:color="auto"/>
        <w:right w:val="none" w:sz="0" w:space="0" w:color="auto"/>
      </w:divBdr>
    </w:div>
    <w:div w:id="634336352">
      <w:bodyDiv w:val="1"/>
      <w:marLeft w:val="0"/>
      <w:marRight w:val="0"/>
      <w:marTop w:val="0"/>
      <w:marBottom w:val="0"/>
      <w:divBdr>
        <w:top w:val="none" w:sz="0" w:space="0" w:color="auto"/>
        <w:left w:val="none" w:sz="0" w:space="0" w:color="auto"/>
        <w:bottom w:val="none" w:sz="0" w:space="0" w:color="auto"/>
        <w:right w:val="none" w:sz="0" w:space="0" w:color="auto"/>
      </w:divBdr>
    </w:div>
    <w:div w:id="827402689">
      <w:bodyDiv w:val="1"/>
      <w:marLeft w:val="0"/>
      <w:marRight w:val="0"/>
      <w:marTop w:val="0"/>
      <w:marBottom w:val="0"/>
      <w:divBdr>
        <w:top w:val="none" w:sz="0" w:space="0" w:color="auto"/>
        <w:left w:val="none" w:sz="0" w:space="0" w:color="auto"/>
        <w:bottom w:val="none" w:sz="0" w:space="0" w:color="auto"/>
        <w:right w:val="none" w:sz="0" w:space="0" w:color="auto"/>
      </w:divBdr>
    </w:div>
    <w:div w:id="847183909">
      <w:bodyDiv w:val="1"/>
      <w:marLeft w:val="0"/>
      <w:marRight w:val="0"/>
      <w:marTop w:val="0"/>
      <w:marBottom w:val="0"/>
      <w:divBdr>
        <w:top w:val="none" w:sz="0" w:space="0" w:color="auto"/>
        <w:left w:val="none" w:sz="0" w:space="0" w:color="auto"/>
        <w:bottom w:val="none" w:sz="0" w:space="0" w:color="auto"/>
        <w:right w:val="none" w:sz="0" w:space="0" w:color="auto"/>
      </w:divBdr>
    </w:div>
    <w:div w:id="1105689937">
      <w:bodyDiv w:val="1"/>
      <w:marLeft w:val="0"/>
      <w:marRight w:val="0"/>
      <w:marTop w:val="0"/>
      <w:marBottom w:val="0"/>
      <w:divBdr>
        <w:top w:val="none" w:sz="0" w:space="0" w:color="auto"/>
        <w:left w:val="none" w:sz="0" w:space="0" w:color="auto"/>
        <w:bottom w:val="none" w:sz="0" w:space="0" w:color="auto"/>
        <w:right w:val="none" w:sz="0" w:space="0" w:color="auto"/>
      </w:divBdr>
    </w:div>
    <w:div w:id="1251741777">
      <w:bodyDiv w:val="1"/>
      <w:marLeft w:val="0"/>
      <w:marRight w:val="0"/>
      <w:marTop w:val="0"/>
      <w:marBottom w:val="0"/>
      <w:divBdr>
        <w:top w:val="none" w:sz="0" w:space="0" w:color="auto"/>
        <w:left w:val="none" w:sz="0" w:space="0" w:color="auto"/>
        <w:bottom w:val="none" w:sz="0" w:space="0" w:color="auto"/>
        <w:right w:val="none" w:sz="0" w:space="0" w:color="auto"/>
      </w:divBdr>
    </w:div>
    <w:div w:id="1444957876">
      <w:bodyDiv w:val="1"/>
      <w:marLeft w:val="0"/>
      <w:marRight w:val="0"/>
      <w:marTop w:val="0"/>
      <w:marBottom w:val="0"/>
      <w:divBdr>
        <w:top w:val="none" w:sz="0" w:space="0" w:color="auto"/>
        <w:left w:val="none" w:sz="0" w:space="0" w:color="auto"/>
        <w:bottom w:val="none" w:sz="0" w:space="0" w:color="auto"/>
        <w:right w:val="none" w:sz="0" w:space="0" w:color="auto"/>
      </w:divBdr>
    </w:div>
    <w:div w:id="1619020692">
      <w:bodyDiv w:val="1"/>
      <w:marLeft w:val="0"/>
      <w:marRight w:val="0"/>
      <w:marTop w:val="0"/>
      <w:marBottom w:val="0"/>
      <w:divBdr>
        <w:top w:val="none" w:sz="0" w:space="0" w:color="auto"/>
        <w:left w:val="none" w:sz="0" w:space="0" w:color="auto"/>
        <w:bottom w:val="none" w:sz="0" w:space="0" w:color="auto"/>
        <w:right w:val="none" w:sz="0" w:space="0" w:color="auto"/>
      </w:divBdr>
    </w:div>
    <w:div w:id="17319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c.merchant2@mt.gov" TargetMode="External"/><Relationship Id="rId18" Type="http://schemas.openxmlformats.org/officeDocument/2006/relationships/image" Target="media/image4.jpe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mailto:DEQAir@mt.gov"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EQBERSecretary@mt.gov"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chenrikson@mt.gov"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mailto:DEQAir@mt.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h.Mandt@calumet.com" TargetMode="Externa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17DD-FFEE-40E0-AFAC-20E7A089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47503</Words>
  <Characters>270769</Characters>
  <Application>Microsoft Office Word</Application>
  <DocSecurity>8</DocSecurity>
  <Lines>2256</Lines>
  <Paragraphs>635</Paragraphs>
  <ScaleCrop>false</ScaleCrop>
  <Company/>
  <LinksUpToDate>false</LinksUpToDate>
  <CharactersWithSpaces>317637</CharactersWithSpaces>
  <SharedDoc>false</SharedDoc>
  <HLinks>
    <vt:vector size="360" baseType="variant">
      <vt:variant>
        <vt:i4>1900595</vt:i4>
      </vt:variant>
      <vt:variant>
        <vt:i4>356</vt:i4>
      </vt:variant>
      <vt:variant>
        <vt:i4>0</vt:i4>
      </vt:variant>
      <vt:variant>
        <vt:i4>5</vt:i4>
      </vt:variant>
      <vt:variant>
        <vt:lpwstr/>
      </vt:variant>
      <vt:variant>
        <vt:lpwstr>_Toc286214646</vt:lpwstr>
      </vt:variant>
      <vt:variant>
        <vt:i4>1900595</vt:i4>
      </vt:variant>
      <vt:variant>
        <vt:i4>350</vt:i4>
      </vt:variant>
      <vt:variant>
        <vt:i4>0</vt:i4>
      </vt:variant>
      <vt:variant>
        <vt:i4>5</vt:i4>
      </vt:variant>
      <vt:variant>
        <vt:lpwstr/>
      </vt:variant>
      <vt:variant>
        <vt:lpwstr>_Toc286214645</vt:lpwstr>
      </vt:variant>
      <vt:variant>
        <vt:i4>1900595</vt:i4>
      </vt:variant>
      <vt:variant>
        <vt:i4>344</vt:i4>
      </vt:variant>
      <vt:variant>
        <vt:i4>0</vt:i4>
      </vt:variant>
      <vt:variant>
        <vt:i4>5</vt:i4>
      </vt:variant>
      <vt:variant>
        <vt:lpwstr/>
      </vt:variant>
      <vt:variant>
        <vt:lpwstr>_Toc286214644</vt:lpwstr>
      </vt:variant>
      <vt:variant>
        <vt:i4>1900595</vt:i4>
      </vt:variant>
      <vt:variant>
        <vt:i4>338</vt:i4>
      </vt:variant>
      <vt:variant>
        <vt:i4>0</vt:i4>
      </vt:variant>
      <vt:variant>
        <vt:i4>5</vt:i4>
      </vt:variant>
      <vt:variant>
        <vt:lpwstr/>
      </vt:variant>
      <vt:variant>
        <vt:lpwstr>_Toc286214643</vt:lpwstr>
      </vt:variant>
      <vt:variant>
        <vt:i4>1900595</vt:i4>
      </vt:variant>
      <vt:variant>
        <vt:i4>332</vt:i4>
      </vt:variant>
      <vt:variant>
        <vt:i4>0</vt:i4>
      </vt:variant>
      <vt:variant>
        <vt:i4>5</vt:i4>
      </vt:variant>
      <vt:variant>
        <vt:lpwstr/>
      </vt:variant>
      <vt:variant>
        <vt:lpwstr>_Toc286214642</vt:lpwstr>
      </vt:variant>
      <vt:variant>
        <vt:i4>1900595</vt:i4>
      </vt:variant>
      <vt:variant>
        <vt:i4>326</vt:i4>
      </vt:variant>
      <vt:variant>
        <vt:i4>0</vt:i4>
      </vt:variant>
      <vt:variant>
        <vt:i4>5</vt:i4>
      </vt:variant>
      <vt:variant>
        <vt:lpwstr/>
      </vt:variant>
      <vt:variant>
        <vt:lpwstr>_Toc286214641</vt:lpwstr>
      </vt:variant>
      <vt:variant>
        <vt:i4>1900595</vt:i4>
      </vt:variant>
      <vt:variant>
        <vt:i4>320</vt:i4>
      </vt:variant>
      <vt:variant>
        <vt:i4>0</vt:i4>
      </vt:variant>
      <vt:variant>
        <vt:i4>5</vt:i4>
      </vt:variant>
      <vt:variant>
        <vt:lpwstr/>
      </vt:variant>
      <vt:variant>
        <vt:lpwstr>_Toc286214640</vt:lpwstr>
      </vt:variant>
      <vt:variant>
        <vt:i4>1703987</vt:i4>
      </vt:variant>
      <vt:variant>
        <vt:i4>314</vt:i4>
      </vt:variant>
      <vt:variant>
        <vt:i4>0</vt:i4>
      </vt:variant>
      <vt:variant>
        <vt:i4>5</vt:i4>
      </vt:variant>
      <vt:variant>
        <vt:lpwstr/>
      </vt:variant>
      <vt:variant>
        <vt:lpwstr>_Toc286214639</vt:lpwstr>
      </vt:variant>
      <vt:variant>
        <vt:i4>1703987</vt:i4>
      </vt:variant>
      <vt:variant>
        <vt:i4>308</vt:i4>
      </vt:variant>
      <vt:variant>
        <vt:i4>0</vt:i4>
      </vt:variant>
      <vt:variant>
        <vt:i4>5</vt:i4>
      </vt:variant>
      <vt:variant>
        <vt:lpwstr/>
      </vt:variant>
      <vt:variant>
        <vt:lpwstr>_Toc286214638</vt:lpwstr>
      </vt:variant>
      <vt:variant>
        <vt:i4>1703987</vt:i4>
      </vt:variant>
      <vt:variant>
        <vt:i4>302</vt:i4>
      </vt:variant>
      <vt:variant>
        <vt:i4>0</vt:i4>
      </vt:variant>
      <vt:variant>
        <vt:i4>5</vt:i4>
      </vt:variant>
      <vt:variant>
        <vt:lpwstr/>
      </vt:variant>
      <vt:variant>
        <vt:lpwstr>_Toc286214637</vt:lpwstr>
      </vt:variant>
      <vt:variant>
        <vt:i4>1703987</vt:i4>
      </vt:variant>
      <vt:variant>
        <vt:i4>296</vt:i4>
      </vt:variant>
      <vt:variant>
        <vt:i4>0</vt:i4>
      </vt:variant>
      <vt:variant>
        <vt:i4>5</vt:i4>
      </vt:variant>
      <vt:variant>
        <vt:lpwstr/>
      </vt:variant>
      <vt:variant>
        <vt:lpwstr>_Toc286214636</vt:lpwstr>
      </vt:variant>
      <vt:variant>
        <vt:i4>1703987</vt:i4>
      </vt:variant>
      <vt:variant>
        <vt:i4>290</vt:i4>
      </vt:variant>
      <vt:variant>
        <vt:i4>0</vt:i4>
      </vt:variant>
      <vt:variant>
        <vt:i4>5</vt:i4>
      </vt:variant>
      <vt:variant>
        <vt:lpwstr/>
      </vt:variant>
      <vt:variant>
        <vt:lpwstr>_Toc286214635</vt:lpwstr>
      </vt:variant>
      <vt:variant>
        <vt:i4>1703987</vt:i4>
      </vt:variant>
      <vt:variant>
        <vt:i4>284</vt:i4>
      </vt:variant>
      <vt:variant>
        <vt:i4>0</vt:i4>
      </vt:variant>
      <vt:variant>
        <vt:i4>5</vt:i4>
      </vt:variant>
      <vt:variant>
        <vt:lpwstr/>
      </vt:variant>
      <vt:variant>
        <vt:lpwstr>_Toc286214634</vt:lpwstr>
      </vt:variant>
      <vt:variant>
        <vt:i4>1703987</vt:i4>
      </vt:variant>
      <vt:variant>
        <vt:i4>278</vt:i4>
      </vt:variant>
      <vt:variant>
        <vt:i4>0</vt:i4>
      </vt:variant>
      <vt:variant>
        <vt:i4>5</vt:i4>
      </vt:variant>
      <vt:variant>
        <vt:lpwstr/>
      </vt:variant>
      <vt:variant>
        <vt:lpwstr>_Toc286214633</vt:lpwstr>
      </vt:variant>
      <vt:variant>
        <vt:i4>1703987</vt:i4>
      </vt:variant>
      <vt:variant>
        <vt:i4>272</vt:i4>
      </vt:variant>
      <vt:variant>
        <vt:i4>0</vt:i4>
      </vt:variant>
      <vt:variant>
        <vt:i4>5</vt:i4>
      </vt:variant>
      <vt:variant>
        <vt:lpwstr/>
      </vt:variant>
      <vt:variant>
        <vt:lpwstr>_Toc286214632</vt:lpwstr>
      </vt:variant>
      <vt:variant>
        <vt:i4>1703987</vt:i4>
      </vt:variant>
      <vt:variant>
        <vt:i4>266</vt:i4>
      </vt:variant>
      <vt:variant>
        <vt:i4>0</vt:i4>
      </vt:variant>
      <vt:variant>
        <vt:i4>5</vt:i4>
      </vt:variant>
      <vt:variant>
        <vt:lpwstr/>
      </vt:variant>
      <vt:variant>
        <vt:lpwstr>_Toc286214631</vt:lpwstr>
      </vt:variant>
      <vt:variant>
        <vt:i4>1703987</vt:i4>
      </vt:variant>
      <vt:variant>
        <vt:i4>260</vt:i4>
      </vt:variant>
      <vt:variant>
        <vt:i4>0</vt:i4>
      </vt:variant>
      <vt:variant>
        <vt:i4>5</vt:i4>
      </vt:variant>
      <vt:variant>
        <vt:lpwstr/>
      </vt:variant>
      <vt:variant>
        <vt:lpwstr>_Toc286214630</vt:lpwstr>
      </vt:variant>
      <vt:variant>
        <vt:i4>1769523</vt:i4>
      </vt:variant>
      <vt:variant>
        <vt:i4>254</vt:i4>
      </vt:variant>
      <vt:variant>
        <vt:i4>0</vt:i4>
      </vt:variant>
      <vt:variant>
        <vt:i4>5</vt:i4>
      </vt:variant>
      <vt:variant>
        <vt:lpwstr/>
      </vt:variant>
      <vt:variant>
        <vt:lpwstr>_Toc286214629</vt:lpwstr>
      </vt:variant>
      <vt:variant>
        <vt:i4>1769523</vt:i4>
      </vt:variant>
      <vt:variant>
        <vt:i4>248</vt:i4>
      </vt:variant>
      <vt:variant>
        <vt:i4>0</vt:i4>
      </vt:variant>
      <vt:variant>
        <vt:i4>5</vt:i4>
      </vt:variant>
      <vt:variant>
        <vt:lpwstr/>
      </vt:variant>
      <vt:variant>
        <vt:lpwstr>_Toc286214628</vt:lpwstr>
      </vt:variant>
      <vt:variant>
        <vt:i4>1769523</vt:i4>
      </vt:variant>
      <vt:variant>
        <vt:i4>242</vt:i4>
      </vt:variant>
      <vt:variant>
        <vt:i4>0</vt:i4>
      </vt:variant>
      <vt:variant>
        <vt:i4>5</vt:i4>
      </vt:variant>
      <vt:variant>
        <vt:lpwstr/>
      </vt:variant>
      <vt:variant>
        <vt:lpwstr>_Toc286214627</vt:lpwstr>
      </vt:variant>
      <vt:variant>
        <vt:i4>1769523</vt:i4>
      </vt:variant>
      <vt:variant>
        <vt:i4>236</vt:i4>
      </vt:variant>
      <vt:variant>
        <vt:i4>0</vt:i4>
      </vt:variant>
      <vt:variant>
        <vt:i4>5</vt:i4>
      </vt:variant>
      <vt:variant>
        <vt:lpwstr/>
      </vt:variant>
      <vt:variant>
        <vt:lpwstr>_Toc286214626</vt:lpwstr>
      </vt:variant>
      <vt:variant>
        <vt:i4>1769523</vt:i4>
      </vt:variant>
      <vt:variant>
        <vt:i4>230</vt:i4>
      </vt:variant>
      <vt:variant>
        <vt:i4>0</vt:i4>
      </vt:variant>
      <vt:variant>
        <vt:i4>5</vt:i4>
      </vt:variant>
      <vt:variant>
        <vt:lpwstr/>
      </vt:variant>
      <vt:variant>
        <vt:lpwstr>_Toc286214625</vt:lpwstr>
      </vt:variant>
      <vt:variant>
        <vt:i4>1769523</vt:i4>
      </vt:variant>
      <vt:variant>
        <vt:i4>224</vt:i4>
      </vt:variant>
      <vt:variant>
        <vt:i4>0</vt:i4>
      </vt:variant>
      <vt:variant>
        <vt:i4>5</vt:i4>
      </vt:variant>
      <vt:variant>
        <vt:lpwstr/>
      </vt:variant>
      <vt:variant>
        <vt:lpwstr>_Toc286214624</vt:lpwstr>
      </vt:variant>
      <vt:variant>
        <vt:i4>1769523</vt:i4>
      </vt:variant>
      <vt:variant>
        <vt:i4>218</vt:i4>
      </vt:variant>
      <vt:variant>
        <vt:i4>0</vt:i4>
      </vt:variant>
      <vt:variant>
        <vt:i4>5</vt:i4>
      </vt:variant>
      <vt:variant>
        <vt:lpwstr/>
      </vt:variant>
      <vt:variant>
        <vt:lpwstr>_Toc286214623</vt:lpwstr>
      </vt:variant>
      <vt:variant>
        <vt:i4>1769523</vt:i4>
      </vt:variant>
      <vt:variant>
        <vt:i4>212</vt:i4>
      </vt:variant>
      <vt:variant>
        <vt:i4>0</vt:i4>
      </vt:variant>
      <vt:variant>
        <vt:i4>5</vt:i4>
      </vt:variant>
      <vt:variant>
        <vt:lpwstr/>
      </vt:variant>
      <vt:variant>
        <vt:lpwstr>_Toc286214622</vt:lpwstr>
      </vt:variant>
      <vt:variant>
        <vt:i4>1572915</vt:i4>
      </vt:variant>
      <vt:variant>
        <vt:i4>206</vt:i4>
      </vt:variant>
      <vt:variant>
        <vt:i4>0</vt:i4>
      </vt:variant>
      <vt:variant>
        <vt:i4>5</vt:i4>
      </vt:variant>
      <vt:variant>
        <vt:lpwstr/>
      </vt:variant>
      <vt:variant>
        <vt:lpwstr>_Toc286214616</vt:lpwstr>
      </vt:variant>
      <vt:variant>
        <vt:i4>1572915</vt:i4>
      </vt:variant>
      <vt:variant>
        <vt:i4>200</vt:i4>
      </vt:variant>
      <vt:variant>
        <vt:i4>0</vt:i4>
      </vt:variant>
      <vt:variant>
        <vt:i4>5</vt:i4>
      </vt:variant>
      <vt:variant>
        <vt:lpwstr/>
      </vt:variant>
      <vt:variant>
        <vt:lpwstr>_Toc286214615</vt:lpwstr>
      </vt:variant>
      <vt:variant>
        <vt:i4>1572915</vt:i4>
      </vt:variant>
      <vt:variant>
        <vt:i4>194</vt:i4>
      </vt:variant>
      <vt:variant>
        <vt:i4>0</vt:i4>
      </vt:variant>
      <vt:variant>
        <vt:i4>5</vt:i4>
      </vt:variant>
      <vt:variant>
        <vt:lpwstr/>
      </vt:variant>
      <vt:variant>
        <vt:lpwstr>_Toc286214614</vt:lpwstr>
      </vt:variant>
      <vt:variant>
        <vt:i4>1572915</vt:i4>
      </vt:variant>
      <vt:variant>
        <vt:i4>188</vt:i4>
      </vt:variant>
      <vt:variant>
        <vt:i4>0</vt:i4>
      </vt:variant>
      <vt:variant>
        <vt:i4>5</vt:i4>
      </vt:variant>
      <vt:variant>
        <vt:lpwstr/>
      </vt:variant>
      <vt:variant>
        <vt:lpwstr>_Toc286214613</vt:lpwstr>
      </vt:variant>
      <vt:variant>
        <vt:i4>1572915</vt:i4>
      </vt:variant>
      <vt:variant>
        <vt:i4>182</vt:i4>
      </vt:variant>
      <vt:variant>
        <vt:i4>0</vt:i4>
      </vt:variant>
      <vt:variant>
        <vt:i4>5</vt:i4>
      </vt:variant>
      <vt:variant>
        <vt:lpwstr/>
      </vt:variant>
      <vt:variant>
        <vt:lpwstr>_Toc286214612</vt:lpwstr>
      </vt:variant>
      <vt:variant>
        <vt:i4>1572915</vt:i4>
      </vt:variant>
      <vt:variant>
        <vt:i4>176</vt:i4>
      </vt:variant>
      <vt:variant>
        <vt:i4>0</vt:i4>
      </vt:variant>
      <vt:variant>
        <vt:i4>5</vt:i4>
      </vt:variant>
      <vt:variant>
        <vt:lpwstr/>
      </vt:variant>
      <vt:variant>
        <vt:lpwstr>_Toc286214611</vt:lpwstr>
      </vt:variant>
      <vt:variant>
        <vt:i4>1572915</vt:i4>
      </vt:variant>
      <vt:variant>
        <vt:i4>170</vt:i4>
      </vt:variant>
      <vt:variant>
        <vt:i4>0</vt:i4>
      </vt:variant>
      <vt:variant>
        <vt:i4>5</vt:i4>
      </vt:variant>
      <vt:variant>
        <vt:lpwstr/>
      </vt:variant>
      <vt:variant>
        <vt:lpwstr>_Toc286214610</vt:lpwstr>
      </vt:variant>
      <vt:variant>
        <vt:i4>1638451</vt:i4>
      </vt:variant>
      <vt:variant>
        <vt:i4>164</vt:i4>
      </vt:variant>
      <vt:variant>
        <vt:i4>0</vt:i4>
      </vt:variant>
      <vt:variant>
        <vt:i4>5</vt:i4>
      </vt:variant>
      <vt:variant>
        <vt:lpwstr/>
      </vt:variant>
      <vt:variant>
        <vt:lpwstr>_Toc286214609</vt:lpwstr>
      </vt:variant>
      <vt:variant>
        <vt:i4>1638451</vt:i4>
      </vt:variant>
      <vt:variant>
        <vt:i4>158</vt:i4>
      </vt:variant>
      <vt:variant>
        <vt:i4>0</vt:i4>
      </vt:variant>
      <vt:variant>
        <vt:i4>5</vt:i4>
      </vt:variant>
      <vt:variant>
        <vt:lpwstr/>
      </vt:variant>
      <vt:variant>
        <vt:lpwstr>_Toc286214608</vt:lpwstr>
      </vt:variant>
      <vt:variant>
        <vt:i4>1638451</vt:i4>
      </vt:variant>
      <vt:variant>
        <vt:i4>152</vt:i4>
      </vt:variant>
      <vt:variant>
        <vt:i4>0</vt:i4>
      </vt:variant>
      <vt:variant>
        <vt:i4>5</vt:i4>
      </vt:variant>
      <vt:variant>
        <vt:lpwstr/>
      </vt:variant>
      <vt:variant>
        <vt:lpwstr>_Toc286214607</vt:lpwstr>
      </vt:variant>
      <vt:variant>
        <vt:i4>1638451</vt:i4>
      </vt:variant>
      <vt:variant>
        <vt:i4>146</vt:i4>
      </vt:variant>
      <vt:variant>
        <vt:i4>0</vt:i4>
      </vt:variant>
      <vt:variant>
        <vt:i4>5</vt:i4>
      </vt:variant>
      <vt:variant>
        <vt:lpwstr/>
      </vt:variant>
      <vt:variant>
        <vt:lpwstr>_Toc286214606</vt:lpwstr>
      </vt:variant>
      <vt:variant>
        <vt:i4>1638451</vt:i4>
      </vt:variant>
      <vt:variant>
        <vt:i4>140</vt:i4>
      </vt:variant>
      <vt:variant>
        <vt:i4>0</vt:i4>
      </vt:variant>
      <vt:variant>
        <vt:i4>5</vt:i4>
      </vt:variant>
      <vt:variant>
        <vt:lpwstr/>
      </vt:variant>
      <vt:variant>
        <vt:lpwstr>_Toc286214605</vt:lpwstr>
      </vt:variant>
      <vt:variant>
        <vt:i4>1638451</vt:i4>
      </vt:variant>
      <vt:variant>
        <vt:i4>134</vt:i4>
      </vt:variant>
      <vt:variant>
        <vt:i4>0</vt:i4>
      </vt:variant>
      <vt:variant>
        <vt:i4>5</vt:i4>
      </vt:variant>
      <vt:variant>
        <vt:lpwstr/>
      </vt:variant>
      <vt:variant>
        <vt:lpwstr>_Toc286214604</vt:lpwstr>
      </vt:variant>
      <vt:variant>
        <vt:i4>1638451</vt:i4>
      </vt:variant>
      <vt:variant>
        <vt:i4>128</vt:i4>
      </vt:variant>
      <vt:variant>
        <vt:i4>0</vt:i4>
      </vt:variant>
      <vt:variant>
        <vt:i4>5</vt:i4>
      </vt:variant>
      <vt:variant>
        <vt:lpwstr/>
      </vt:variant>
      <vt:variant>
        <vt:lpwstr>_Toc286214603</vt:lpwstr>
      </vt:variant>
      <vt:variant>
        <vt:i4>1638451</vt:i4>
      </vt:variant>
      <vt:variant>
        <vt:i4>122</vt:i4>
      </vt:variant>
      <vt:variant>
        <vt:i4>0</vt:i4>
      </vt:variant>
      <vt:variant>
        <vt:i4>5</vt:i4>
      </vt:variant>
      <vt:variant>
        <vt:lpwstr/>
      </vt:variant>
      <vt:variant>
        <vt:lpwstr>_Toc286214602</vt:lpwstr>
      </vt:variant>
      <vt:variant>
        <vt:i4>1638451</vt:i4>
      </vt:variant>
      <vt:variant>
        <vt:i4>116</vt:i4>
      </vt:variant>
      <vt:variant>
        <vt:i4>0</vt:i4>
      </vt:variant>
      <vt:variant>
        <vt:i4>5</vt:i4>
      </vt:variant>
      <vt:variant>
        <vt:lpwstr/>
      </vt:variant>
      <vt:variant>
        <vt:lpwstr>_Toc286214601</vt:lpwstr>
      </vt:variant>
      <vt:variant>
        <vt:i4>1638451</vt:i4>
      </vt:variant>
      <vt:variant>
        <vt:i4>110</vt:i4>
      </vt:variant>
      <vt:variant>
        <vt:i4>0</vt:i4>
      </vt:variant>
      <vt:variant>
        <vt:i4>5</vt:i4>
      </vt:variant>
      <vt:variant>
        <vt:lpwstr/>
      </vt:variant>
      <vt:variant>
        <vt:lpwstr>_Toc286214600</vt:lpwstr>
      </vt:variant>
      <vt:variant>
        <vt:i4>1048624</vt:i4>
      </vt:variant>
      <vt:variant>
        <vt:i4>104</vt:i4>
      </vt:variant>
      <vt:variant>
        <vt:i4>0</vt:i4>
      </vt:variant>
      <vt:variant>
        <vt:i4>5</vt:i4>
      </vt:variant>
      <vt:variant>
        <vt:lpwstr/>
      </vt:variant>
      <vt:variant>
        <vt:lpwstr>_Toc286214599</vt:lpwstr>
      </vt:variant>
      <vt:variant>
        <vt:i4>1048624</vt:i4>
      </vt:variant>
      <vt:variant>
        <vt:i4>98</vt:i4>
      </vt:variant>
      <vt:variant>
        <vt:i4>0</vt:i4>
      </vt:variant>
      <vt:variant>
        <vt:i4>5</vt:i4>
      </vt:variant>
      <vt:variant>
        <vt:lpwstr/>
      </vt:variant>
      <vt:variant>
        <vt:lpwstr>_Toc286214598</vt:lpwstr>
      </vt:variant>
      <vt:variant>
        <vt:i4>1048624</vt:i4>
      </vt:variant>
      <vt:variant>
        <vt:i4>92</vt:i4>
      </vt:variant>
      <vt:variant>
        <vt:i4>0</vt:i4>
      </vt:variant>
      <vt:variant>
        <vt:i4>5</vt:i4>
      </vt:variant>
      <vt:variant>
        <vt:lpwstr/>
      </vt:variant>
      <vt:variant>
        <vt:lpwstr>_Toc286214597</vt:lpwstr>
      </vt:variant>
      <vt:variant>
        <vt:i4>1048624</vt:i4>
      </vt:variant>
      <vt:variant>
        <vt:i4>86</vt:i4>
      </vt:variant>
      <vt:variant>
        <vt:i4>0</vt:i4>
      </vt:variant>
      <vt:variant>
        <vt:i4>5</vt:i4>
      </vt:variant>
      <vt:variant>
        <vt:lpwstr/>
      </vt:variant>
      <vt:variant>
        <vt:lpwstr>_Toc286214596</vt:lpwstr>
      </vt:variant>
      <vt:variant>
        <vt:i4>1048624</vt:i4>
      </vt:variant>
      <vt:variant>
        <vt:i4>80</vt:i4>
      </vt:variant>
      <vt:variant>
        <vt:i4>0</vt:i4>
      </vt:variant>
      <vt:variant>
        <vt:i4>5</vt:i4>
      </vt:variant>
      <vt:variant>
        <vt:lpwstr/>
      </vt:variant>
      <vt:variant>
        <vt:lpwstr>_Toc286214595</vt:lpwstr>
      </vt:variant>
      <vt:variant>
        <vt:i4>1048624</vt:i4>
      </vt:variant>
      <vt:variant>
        <vt:i4>74</vt:i4>
      </vt:variant>
      <vt:variant>
        <vt:i4>0</vt:i4>
      </vt:variant>
      <vt:variant>
        <vt:i4>5</vt:i4>
      </vt:variant>
      <vt:variant>
        <vt:lpwstr/>
      </vt:variant>
      <vt:variant>
        <vt:lpwstr>_Toc286214594</vt:lpwstr>
      </vt:variant>
      <vt:variant>
        <vt:i4>1048624</vt:i4>
      </vt:variant>
      <vt:variant>
        <vt:i4>68</vt:i4>
      </vt:variant>
      <vt:variant>
        <vt:i4>0</vt:i4>
      </vt:variant>
      <vt:variant>
        <vt:i4>5</vt:i4>
      </vt:variant>
      <vt:variant>
        <vt:lpwstr/>
      </vt:variant>
      <vt:variant>
        <vt:lpwstr>_Toc286214593</vt:lpwstr>
      </vt:variant>
      <vt:variant>
        <vt:i4>1048624</vt:i4>
      </vt:variant>
      <vt:variant>
        <vt:i4>62</vt:i4>
      </vt:variant>
      <vt:variant>
        <vt:i4>0</vt:i4>
      </vt:variant>
      <vt:variant>
        <vt:i4>5</vt:i4>
      </vt:variant>
      <vt:variant>
        <vt:lpwstr/>
      </vt:variant>
      <vt:variant>
        <vt:lpwstr>_Toc286214592</vt:lpwstr>
      </vt:variant>
      <vt:variant>
        <vt:i4>1048624</vt:i4>
      </vt:variant>
      <vt:variant>
        <vt:i4>56</vt:i4>
      </vt:variant>
      <vt:variant>
        <vt:i4>0</vt:i4>
      </vt:variant>
      <vt:variant>
        <vt:i4>5</vt:i4>
      </vt:variant>
      <vt:variant>
        <vt:lpwstr/>
      </vt:variant>
      <vt:variant>
        <vt:lpwstr>_Toc286214591</vt:lpwstr>
      </vt:variant>
      <vt:variant>
        <vt:i4>1048624</vt:i4>
      </vt:variant>
      <vt:variant>
        <vt:i4>50</vt:i4>
      </vt:variant>
      <vt:variant>
        <vt:i4>0</vt:i4>
      </vt:variant>
      <vt:variant>
        <vt:i4>5</vt:i4>
      </vt:variant>
      <vt:variant>
        <vt:lpwstr/>
      </vt:variant>
      <vt:variant>
        <vt:lpwstr>_Toc286214590</vt:lpwstr>
      </vt:variant>
      <vt:variant>
        <vt:i4>1114160</vt:i4>
      </vt:variant>
      <vt:variant>
        <vt:i4>44</vt:i4>
      </vt:variant>
      <vt:variant>
        <vt:i4>0</vt:i4>
      </vt:variant>
      <vt:variant>
        <vt:i4>5</vt:i4>
      </vt:variant>
      <vt:variant>
        <vt:lpwstr/>
      </vt:variant>
      <vt:variant>
        <vt:lpwstr>_Toc286214589</vt:lpwstr>
      </vt:variant>
      <vt:variant>
        <vt:i4>1114160</vt:i4>
      </vt:variant>
      <vt:variant>
        <vt:i4>38</vt:i4>
      </vt:variant>
      <vt:variant>
        <vt:i4>0</vt:i4>
      </vt:variant>
      <vt:variant>
        <vt:i4>5</vt:i4>
      </vt:variant>
      <vt:variant>
        <vt:lpwstr/>
      </vt:variant>
      <vt:variant>
        <vt:lpwstr>_Toc286214588</vt:lpwstr>
      </vt:variant>
      <vt:variant>
        <vt:i4>1114160</vt:i4>
      </vt:variant>
      <vt:variant>
        <vt:i4>32</vt:i4>
      </vt:variant>
      <vt:variant>
        <vt:i4>0</vt:i4>
      </vt:variant>
      <vt:variant>
        <vt:i4>5</vt:i4>
      </vt:variant>
      <vt:variant>
        <vt:lpwstr/>
      </vt:variant>
      <vt:variant>
        <vt:lpwstr>_Toc286214587</vt:lpwstr>
      </vt:variant>
      <vt:variant>
        <vt:i4>1114160</vt:i4>
      </vt:variant>
      <vt:variant>
        <vt:i4>26</vt:i4>
      </vt:variant>
      <vt:variant>
        <vt:i4>0</vt:i4>
      </vt:variant>
      <vt:variant>
        <vt:i4>5</vt:i4>
      </vt:variant>
      <vt:variant>
        <vt:lpwstr/>
      </vt:variant>
      <vt:variant>
        <vt:lpwstr>_Toc286214586</vt:lpwstr>
      </vt:variant>
      <vt:variant>
        <vt:i4>1114160</vt:i4>
      </vt:variant>
      <vt:variant>
        <vt:i4>20</vt:i4>
      </vt:variant>
      <vt:variant>
        <vt:i4>0</vt:i4>
      </vt:variant>
      <vt:variant>
        <vt:i4>5</vt:i4>
      </vt:variant>
      <vt:variant>
        <vt:lpwstr/>
      </vt:variant>
      <vt:variant>
        <vt:lpwstr>_Toc286214585</vt:lpwstr>
      </vt:variant>
      <vt:variant>
        <vt:i4>1114160</vt:i4>
      </vt:variant>
      <vt:variant>
        <vt:i4>14</vt:i4>
      </vt:variant>
      <vt:variant>
        <vt:i4>0</vt:i4>
      </vt:variant>
      <vt:variant>
        <vt:i4>5</vt:i4>
      </vt:variant>
      <vt:variant>
        <vt:lpwstr/>
      </vt:variant>
      <vt:variant>
        <vt:lpwstr>_Toc286214584</vt:lpwstr>
      </vt:variant>
      <vt:variant>
        <vt:i4>1114160</vt:i4>
      </vt:variant>
      <vt:variant>
        <vt:i4>8</vt:i4>
      </vt:variant>
      <vt:variant>
        <vt:i4>0</vt:i4>
      </vt:variant>
      <vt:variant>
        <vt:i4>5</vt:i4>
      </vt:variant>
      <vt:variant>
        <vt:lpwstr/>
      </vt:variant>
      <vt:variant>
        <vt:lpwstr>_Toc286214583</vt:lpwstr>
      </vt:variant>
      <vt:variant>
        <vt:i4>1114160</vt:i4>
      </vt:variant>
      <vt:variant>
        <vt:i4>2</vt:i4>
      </vt:variant>
      <vt:variant>
        <vt:i4>0</vt:i4>
      </vt:variant>
      <vt:variant>
        <vt:i4>5</vt:i4>
      </vt:variant>
      <vt:variant>
        <vt:lpwstr/>
      </vt:variant>
      <vt:variant>
        <vt:lpwstr>_Toc286214582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2026-04-02T21:52:00Z</dcterms:created>
  <dcterms:modified xsi:type="dcterms:W3CDTF">2026-04-02T21:52:00Z</dcterms:modified>
</cp:coreProperties>
</file>