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3378" w14:textId="77777777" w:rsidR="00712EE2" w:rsidRDefault="004D2464">
      <w:pPr>
        <w:pStyle w:val="BodyText"/>
        <w:ind w:left="3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919072" wp14:editId="04DC078F">
            <wp:extent cx="6303914" cy="800100"/>
            <wp:effectExtent l="0" t="0" r="0" b="0"/>
            <wp:docPr id="1" name="Image 1" descr="Logo for Montana Department of Environmental 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or Montana Department of Environmental Qualit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91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F65F4" w14:textId="77777777" w:rsidR="00712EE2" w:rsidRDefault="00712EE2">
      <w:pPr>
        <w:pStyle w:val="BodyText"/>
        <w:spacing w:before="259"/>
        <w:ind w:left="0"/>
        <w:rPr>
          <w:rFonts w:ascii="Times New Roman"/>
        </w:rPr>
      </w:pPr>
    </w:p>
    <w:p w14:paraId="5D06EF92" w14:textId="2F1DEF03" w:rsidR="00712EE2" w:rsidRPr="00C91164" w:rsidRDefault="00AB3182">
      <w:pPr>
        <w:pStyle w:val="BodyText"/>
      </w:pPr>
      <w:r>
        <w:rPr>
          <w:spacing w:val="-6"/>
        </w:rPr>
        <w:t>April 9</w:t>
      </w:r>
      <w:r w:rsidR="007D536E">
        <w:rPr>
          <w:spacing w:val="-6"/>
        </w:rPr>
        <w:t>, 2026</w:t>
      </w:r>
    </w:p>
    <w:p w14:paraId="6E219B23" w14:textId="77777777" w:rsidR="00712EE2" w:rsidRPr="00C91164" w:rsidRDefault="00712EE2">
      <w:pPr>
        <w:pStyle w:val="BodyText"/>
        <w:spacing w:before="269"/>
        <w:ind w:left="0"/>
      </w:pPr>
    </w:p>
    <w:p w14:paraId="1A498B86" w14:textId="0FED35B6" w:rsidR="00712EE2" w:rsidRPr="00C91164" w:rsidRDefault="007D536E" w:rsidP="003F53B8">
      <w:pPr>
        <w:pStyle w:val="BodyText"/>
        <w:ind w:right="6750"/>
      </w:pPr>
      <w:r>
        <w:t>Miranda Edwards</w:t>
      </w:r>
    </w:p>
    <w:p w14:paraId="45D37ABF" w14:textId="2CB831CF" w:rsidR="00364113" w:rsidRDefault="007D536E" w:rsidP="00980D97">
      <w:pPr>
        <w:pStyle w:val="BodyText"/>
        <w:ind w:right="5760"/>
      </w:pPr>
      <w:r>
        <w:t>NorthWestern Energy</w:t>
      </w:r>
    </w:p>
    <w:p w14:paraId="77E61CC0" w14:textId="3C49AE93" w:rsidR="00712EE2" w:rsidRPr="00C91164" w:rsidRDefault="007D536E" w:rsidP="00980D97">
      <w:pPr>
        <w:pStyle w:val="BodyText"/>
        <w:ind w:right="5940"/>
      </w:pPr>
      <w:r>
        <w:rPr>
          <w:spacing w:val="-6"/>
        </w:rPr>
        <w:t>11 E</w:t>
      </w:r>
      <w:r w:rsidR="008C0F38">
        <w:rPr>
          <w:spacing w:val="-6"/>
        </w:rPr>
        <w:t>ast</w:t>
      </w:r>
      <w:r>
        <w:rPr>
          <w:spacing w:val="-6"/>
        </w:rPr>
        <w:t xml:space="preserve"> Park Street</w:t>
      </w:r>
    </w:p>
    <w:p w14:paraId="51E9FC97" w14:textId="113EF625" w:rsidR="00712EE2" w:rsidRPr="00C91164" w:rsidRDefault="007D536E">
      <w:pPr>
        <w:pStyle w:val="BodyText"/>
        <w:spacing w:line="269" w:lineRule="exact"/>
      </w:pPr>
      <w:r>
        <w:rPr>
          <w:spacing w:val="-6"/>
        </w:rPr>
        <w:t>Butte, Mt 59701</w:t>
      </w:r>
    </w:p>
    <w:p w14:paraId="376F4E64" w14:textId="77777777" w:rsidR="00242C38" w:rsidRDefault="00242C38" w:rsidP="00242C38">
      <w:pPr>
        <w:pStyle w:val="BodyText"/>
        <w:ind w:left="0"/>
      </w:pPr>
    </w:p>
    <w:p w14:paraId="79586542" w14:textId="21AFC22A" w:rsidR="00242C38" w:rsidRDefault="004D2464" w:rsidP="00242C38">
      <w:pPr>
        <w:pStyle w:val="BodyText"/>
        <w:ind w:left="0" w:firstLine="304"/>
        <w:rPr>
          <w:rStyle w:val="Hyperlink"/>
        </w:rPr>
      </w:pPr>
      <w:r w:rsidRPr="00C91164">
        <w:t>Sent</w:t>
      </w:r>
      <w:r w:rsidRPr="00C91164">
        <w:rPr>
          <w:spacing w:val="-3"/>
        </w:rPr>
        <w:t xml:space="preserve"> </w:t>
      </w:r>
      <w:r w:rsidRPr="00C91164">
        <w:t>via</w:t>
      </w:r>
      <w:r w:rsidRPr="00C91164">
        <w:rPr>
          <w:spacing w:val="-1"/>
        </w:rPr>
        <w:t xml:space="preserve"> </w:t>
      </w:r>
      <w:r w:rsidRPr="00C91164">
        <w:t>email</w:t>
      </w:r>
      <w:r w:rsidRPr="00C91164">
        <w:rPr>
          <w:spacing w:val="-1"/>
        </w:rPr>
        <w:t xml:space="preserve"> </w:t>
      </w:r>
      <w:r w:rsidRPr="00C91164">
        <w:t>to:</w:t>
      </w:r>
      <w:r w:rsidR="00242C38" w:rsidRPr="00242C38">
        <w:t xml:space="preserve"> </w:t>
      </w:r>
      <w:hyperlink r:id="rId8" w:history="1">
        <w:r w:rsidR="007D536E" w:rsidRPr="007C29E1">
          <w:rPr>
            <w:rStyle w:val="Hyperlink"/>
          </w:rPr>
          <w:t>Miranda.edwards@northwestern.com</w:t>
        </w:r>
      </w:hyperlink>
    </w:p>
    <w:p w14:paraId="55229F15" w14:textId="77777777" w:rsidR="00242C38" w:rsidRPr="00C91164" w:rsidRDefault="00242C38" w:rsidP="00242C38">
      <w:pPr>
        <w:pStyle w:val="BodyText"/>
        <w:ind w:left="0" w:firstLine="304"/>
      </w:pPr>
    </w:p>
    <w:p w14:paraId="69AFC980" w14:textId="2BBA55AB" w:rsidR="00712EE2" w:rsidRPr="00C91164" w:rsidRDefault="004D2464" w:rsidP="003F271B">
      <w:pPr>
        <w:pStyle w:val="Title"/>
        <w:tabs>
          <w:tab w:val="left" w:pos="902"/>
        </w:tabs>
        <w:ind w:left="902" w:hanging="598"/>
      </w:pPr>
      <w:r w:rsidRPr="00C91164">
        <w:rPr>
          <w:spacing w:val="-5"/>
        </w:rPr>
        <w:t>RE:</w:t>
      </w:r>
      <w:r w:rsidRPr="00C91164">
        <w:tab/>
      </w:r>
      <w:r w:rsidR="007702A8">
        <w:t>Completeness Determination</w:t>
      </w:r>
      <w:r w:rsidR="007702A8" w:rsidRPr="00C91164">
        <w:t xml:space="preserve"> </w:t>
      </w:r>
      <w:r w:rsidR="007702A8">
        <w:t xml:space="preserve">for </w:t>
      </w:r>
      <w:r w:rsidRPr="00C91164">
        <w:t>Tax</w:t>
      </w:r>
      <w:r w:rsidRPr="00C91164">
        <w:rPr>
          <w:spacing w:val="-15"/>
        </w:rPr>
        <w:t xml:space="preserve"> </w:t>
      </w:r>
      <w:r w:rsidRPr="00C91164">
        <w:t>Certification</w:t>
      </w:r>
      <w:r w:rsidRPr="00C91164">
        <w:rPr>
          <w:spacing w:val="-15"/>
        </w:rPr>
        <w:t xml:space="preserve"> </w:t>
      </w:r>
      <w:r w:rsidRPr="00C91164">
        <w:t>of</w:t>
      </w:r>
      <w:r w:rsidRPr="00C91164">
        <w:rPr>
          <w:spacing w:val="-13"/>
        </w:rPr>
        <w:t xml:space="preserve"> </w:t>
      </w:r>
      <w:r w:rsidRPr="00C91164">
        <w:t>Air</w:t>
      </w:r>
      <w:r w:rsidRPr="00C91164">
        <w:rPr>
          <w:spacing w:val="-9"/>
        </w:rPr>
        <w:t xml:space="preserve"> </w:t>
      </w:r>
      <w:r w:rsidRPr="00C91164">
        <w:t>Pollution</w:t>
      </w:r>
      <w:r w:rsidRPr="00C91164">
        <w:rPr>
          <w:spacing w:val="-9"/>
        </w:rPr>
        <w:t xml:space="preserve"> </w:t>
      </w:r>
      <w:r w:rsidRPr="00C91164">
        <w:t>Control</w:t>
      </w:r>
      <w:r w:rsidRPr="00C91164">
        <w:rPr>
          <w:spacing w:val="-6"/>
        </w:rPr>
        <w:t xml:space="preserve"> </w:t>
      </w:r>
      <w:r w:rsidRPr="00C91164">
        <w:t>Equipment</w:t>
      </w:r>
      <w:r w:rsidRPr="00C91164">
        <w:rPr>
          <w:spacing w:val="-8"/>
        </w:rPr>
        <w:t xml:space="preserve"> </w:t>
      </w:r>
      <w:r w:rsidRPr="00C91164">
        <w:t>Application</w:t>
      </w:r>
      <w:r w:rsidR="00422859">
        <w:t xml:space="preserve"> </w:t>
      </w:r>
      <w:r w:rsidRPr="00095A09">
        <w:t xml:space="preserve">- </w:t>
      </w:r>
      <w:r w:rsidR="007D536E">
        <w:t xml:space="preserve">SCR with Ammonia Injection and Oxidation Catalyst System </w:t>
      </w:r>
    </w:p>
    <w:p w14:paraId="17D217FB" w14:textId="77777777" w:rsidR="00712EE2" w:rsidRPr="00C91164" w:rsidRDefault="00712EE2">
      <w:pPr>
        <w:pStyle w:val="BodyText"/>
        <w:ind w:left="0"/>
        <w:rPr>
          <w:b/>
        </w:rPr>
      </w:pPr>
    </w:p>
    <w:p w14:paraId="71EEC1E9" w14:textId="6835A3D6" w:rsidR="00712EE2" w:rsidRPr="00C91164" w:rsidRDefault="004D2464">
      <w:pPr>
        <w:pStyle w:val="BodyText"/>
      </w:pPr>
      <w:r w:rsidRPr="00C91164">
        <w:rPr>
          <w:spacing w:val="-2"/>
        </w:rPr>
        <w:t>Dear</w:t>
      </w:r>
      <w:r w:rsidRPr="00C91164">
        <w:rPr>
          <w:spacing w:val="-13"/>
        </w:rPr>
        <w:t xml:space="preserve"> </w:t>
      </w:r>
      <w:r w:rsidRPr="00C91164">
        <w:rPr>
          <w:spacing w:val="-2"/>
        </w:rPr>
        <w:t>M</w:t>
      </w:r>
      <w:r w:rsidR="007D536E">
        <w:rPr>
          <w:spacing w:val="-2"/>
        </w:rPr>
        <w:t>s</w:t>
      </w:r>
      <w:r w:rsidRPr="00C91164">
        <w:rPr>
          <w:spacing w:val="-2"/>
        </w:rPr>
        <w:t>.</w:t>
      </w:r>
      <w:r w:rsidRPr="00C91164">
        <w:rPr>
          <w:spacing w:val="-3"/>
        </w:rPr>
        <w:t xml:space="preserve"> </w:t>
      </w:r>
      <w:r w:rsidR="007D536E">
        <w:rPr>
          <w:spacing w:val="-2"/>
        </w:rPr>
        <w:t>Edwards</w:t>
      </w:r>
      <w:r w:rsidRPr="00C91164">
        <w:rPr>
          <w:spacing w:val="-2"/>
        </w:rPr>
        <w:t>:</w:t>
      </w:r>
    </w:p>
    <w:p w14:paraId="6F91FDA7" w14:textId="77777777" w:rsidR="00712EE2" w:rsidRPr="00C91164" w:rsidRDefault="00712EE2">
      <w:pPr>
        <w:pStyle w:val="BodyText"/>
        <w:spacing w:before="79"/>
        <w:ind w:left="0"/>
      </w:pPr>
    </w:p>
    <w:p w14:paraId="4D320805" w14:textId="77777777" w:rsidR="007702A8" w:rsidRDefault="004D2464" w:rsidP="00242C38">
      <w:pPr>
        <w:pStyle w:val="BodyText"/>
        <w:ind w:right="531"/>
      </w:pPr>
      <w:r w:rsidRPr="00C91164">
        <w:t xml:space="preserve">On </w:t>
      </w:r>
      <w:r w:rsidR="007D536E">
        <w:t>December 19</w:t>
      </w:r>
      <w:r w:rsidR="00242C38">
        <w:t>, 202</w:t>
      </w:r>
      <w:r w:rsidR="000961B6">
        <w:t>5</w:t>
      </w:r>
      <w:r w:rsidRPr="00C91164">
        <w:t>,</w:t>
      </w:r>
      <w:r w:rsidRPr="00C91164">
        <w:rPr>
          <w:spacing w:val="-1"/>
        </w:rPr>
        <w:t xml:space="preserve"> </w:t>
      </w:r>
      <w:r w:rsidR="007D536E">
        <w:t>NorthWestern Energy</w:t>
      </w:r>
      <w:r w:rsidR="00D54646">
        <w:t xml:space="preserve"> (NWE)</w:t>
      </w:r>
      <w:r w:rsidRPr="00C91164">
        <w:t xml:space="preserve"> submitted a tax certification application</w:t>
      </w:r>
      <w:r w:rsidRPr="00C91164">
        <w:rPr>
          <w:spacing w:val="-1"/>
        </w:rPr>
        <w:t xml:space="preserve"> </w:t>
      </w:r>
      <w:r w:rsidRPr="00C91164">
        <w:t>to</w:t>
      </w:r>
      <w:r w:rsidRPr="00C91164">
        <w:rPr>
          <w:spacing w:val="-1"/>
        </w:rPr>
        <w:t xml:space="preserve"> </w:t>
      </w:r>
      <w:r w:rsidRPr="00C91164">
        <w:t>the Montana</w:t>
      </w:r>
      <w:r w:rsidRPr="00C91164">
        <w:rPr>
          <w:spacing w:val="-2"/>
        </w:rPr>
        <w:t xml:space="preserve"> </w:t>
      </w:r>
      <w:r w:rsidRPr="00C91164">
        <w:t>Department</w:t>
      </w:r>
      <w:r w:rsidRPr="00C91164">
        <w:rPr>
          <w:spacing w:val="-1"/>
        </w:rPr>
        <w:t xml:space="preserve"> </w:t>
      </w:r>
      <w:r w:rsidRPr="00C91164">
        <w:t>of</w:t>
      </w:r>
      <w:r w:rsidRPr="00C91164">
        <w:rPr>
          <w:spacing w:val="-6"/>
        </w:rPr>
        <w:t xml:space="preserve"> </w:t>
      </w:r>
      <w:r w:rsidRPr="00C91164">
        <w:t>Environmental</w:t>
      </w:r>
      <w:r w:rsidRPr="00C91164">
        <w:rPr>
          <w:spacing w:val="-3"/>
        </w:rPr>
        <w:t xml:space="preserve"> </w:t>
      </w:r>
      <w:r w:rsidRPr="00C91164">
        <w:t>Quality</w:t>
      </w:r>
      <w:r w:rsidRPr="00C91164">
        <w:rPr>
          <w:spacing w:val="-2"/>
        </w:rPr>
        <w:t xml:space="preserve"> </w:t>
      </w:r>
      <w:r w:rsidRPr="00C91164">
        <w:t>–</w:t>
      </w:r>
      <w:r w:rsidRPr="00C91164">
        <w:rPr>
          <w:spacing w:val="-3"/>
        </w:rPr>
        <w:t xml:space="preserve"> </w:t>
      </w:r>
      <w:r w:rsidRPr="00C91164">
        <w:t>Air</w:t>
      </w:r>
      <w:r w:rsidRPr="00C91164">
        <w:rPr>
          <w:spacing w:val="-1"/>
        </w:rPr>
        <w:t xml:space="preserve"> </w:t>
      </w:r>
      <w:r w:rsidRPr="00C91164">
        <w:t>Quality</w:t>
      </w:r>
      <w:r w:rsidRPr="00C91164">
        <w:rPr>
          <w:spacing w:val="-2"/>
        </w:rPr>
        <w:t xml:space="preserve"> </w:t>
      </w:r>
      <w:r w:rsidRPr="00C91164">
        <w:t>Bureau</w:t>
      </w:r>
      <w:r w:rsidRPr="00C91164">
        <w:rPr>
          <w:spacing w:val="-3"/>
        </w:rPr>
        <w:t xml:space="preserve"> </w:t>
      </w:r>
      <w:r w:rsidRPr="00C91164">
        <w:t>(DEQ)</w:t>
      </w:r>
      <w:r w:rsidRPr="00C91164">
        <w:rPr>
          <w:spacing w:val="-4"/>
        </w:rPr>
        <w:t xml:space="preserve"> </w:t>
      </w:r>
      <w:r w:rsidRPr="00C91164">
        <w:t>for certification</w:t>
      </w:r>
      <w:r w:rsidRPr="00C91164">
        <w:rPr>
          <w:spacing w:val="-15"/>
        </w:rPr>
        <w:t xml:space="preserve"> </w:t>
      </w:r>
      <w:r w:rsidRPr="00C91164">
        <w:t>of</w:t>
      </w:r>
      <w:r w:rsidRPr="00C91164">
        <w:rPr>
          <w:spacing w:val="-15"/>
        </w:rPr>
        <w:t xml:space="preserve"> </w:t>
      </w:r>
      <w:r w:rsidRPr="00C91164">
        <w:t>air</w:t>
      </w:r>
      <w:r w:rsidRPr="00C91164">
        <w:rPr>
          <w:spacing w:val="-15"/>
        </w:rPr>
        <w:t xml:space="preserve"> </w:t>
      </w:r>
      <w:r w:rsidRPr="00C91164">
        <w:t>pollution</w:t>
      </w:r>
      <w:r w:rsidRPr="00C91164">
        <w:rPr>
          <w:spacing w:val="-13"/>
        </w:rPr>
        <w:t xml:space="preserve"> </w:t>
      </w:r>
      <w:r w:rsidRPr="00C91164">
        <w:t>control</w:t>
      </w:r>
      <w:r w:rsidRPr="00C91164">
        <w:rPr>
          <w:spacing w:val="-13"/>
        </w:rPr>
        <w:t xml:space="preserve"> </w:t>
      </w:r>
      <w:r w:rsidRPr="00C91164">
        <w:t>equipment</w:t>
      </w:r>
      <w:r w:rsidRPr="00C91164">
        <w:rPr>
          <w:spacing w:val="-15"/>
        </w:rPr>
        <w:t xml:space="preserve"> </w:t>
      </w:r>
      <w:r w:rsidR="000929F8" w:rsidRPr="00B90DC9">
        <w:t xml:space="preserve">covered </w:t>
      </w:r>
      <w:r w:rsidR="000929F8">
        <w:rPr>
          <w:spacing w:val="-15"/>
        </w:rPr>
        <w:t>by</w:t>
      </w:r>
      <w:r w:rsidR="000929F8">
        <w:t xml:space="preserve"> the </w:t>
      </w:r>
      <w:r w:rsidRPr="00C91164">
        <w:t>Administrative</w:t>
      </w:r>
      <w:r w:rsidRPr="00C91164">
        <w:rPr>
          <w:spacing w:val="-12"/>
        </w:rPr>
        <w:t xml:space="preserve"> </w:t>
      </w:r>
      <w:r w:rsidRPr="00C91164">
        <w:t>Rules</w:t>
      </w:r>
      <w:r w:rsidRPr="00C91164">
        <w:rPr>
          <w:spacing w:val="-12"/>
        </w:rPr>
        <w:t xml:space="preserve"> </w:t>
      </w:r>
      <w:r w:rsidRPr="00C91164">
        <w:t>of</w:t>
      </w:r>
      <w:r w:rsidRPr="00C91164">
        <w:rPr>
          <w:spacing w:val="-11"/>
        </w:rPr>
        <w:t xml:space="preserve"> </w:t>
      </w:r>
      <w:r w:rsidRPr="00C91164">
        <w:t>Montana</w:t>
      </w:r>
      <w:r w:rsidRPr="00C91164">
        <w:rPr>
          <w:spacing w:val="-12"/>
        </w:rPr>
        <w:t xml:space="preserve"> </w:t>
      </w:r>
      <w:r w:rsidRPr="00C91164">
        <w:t>(ARM)</w:t>
      </w:r>
      <w:r w:rsidRPr="00C91164">
        <w:rPr>
          <w:spacing w:val="-13"/>
        </w:rPr>
        <w:t xml:space="preserve"> </w:t>
      </w:r>
      <w:r w:rsidRPr="00C91164">
        <w:t>17.80.102</w:t>
      </w:r>
      <w:r w:rsidR="000961B6">
        <w:t xml:space="preserve"> for </w:t>
      </w:r>
      <w:r w:rsidR="000961B6" w:rsidRPr="000961B6">
        <w:t>purposes of classification under 15</w:t>
      </w:r>
      <w:r w:rsidR="001B174C">
        <w:t>-</w:t>
      </w:r>
      <w:r w:rsidR="000961B6" w:rsidRPr="000961B6">
        <w:t>6</w:t>
      </w:r>
      <w:r w:rsidR="00E93BBC">
        <w:t>-135</w:t>
      </w:r>
      <w:r w:rsidR="000961B6">
        <w:t xml:space="preserve">, </w:t>
      </w:r>
      <w:r w:rsidR="000961B6" w:rsidRPr="000961B6">
        <w:t>MCA.</w:t>
      </w:r>
      <w:r w:rsidR="006B089B" w:rsidRPr="00C91164">
        <w:t xml:space="preserve"> </w:t>
      </w:r>
    </w:p>
    <w:p w14:paraId="78885475" w14:textId="77777777" w:rsidR="007702A8" w:rsidRDefault="007702A8" w:rsidP="00242C38">
      <w:pPr>
        <w:pStyle w:val="BodyText"/>
        <w:ind w:right="531"/>
      </w:pPr>
    </w:p>
    <w:p w14:paraId="39C9AC05" w14:textId="6157F03D" w:rsidR="00712EE2" w:rsidRDefault="006B089B" w:rsidP="00242C38">
      <w:pPr>
        <w:pStyle w:val="BodyText"/>
        <w:ind w:right="531"/>
      </w:pPr>
      <w:r w:rsidRPr="00C91164">
        <w:t xml:space="preserve">The application </w:t>
      </w:r>
      <w:r w:rsidR="007702A8">
        <w:t>addresses</w:t>
      </w:r>
      <w:r w:rsidR="000A01E5">
        <w:t xml:space="preserve"> </w:t>
      </w:r>
      <w:r w:rsidR="007D536E">
        <w:t>new pollution control equipment located at the Yellowstone County Generating Station (YCGS)</w:t>
      </w:r>
      <w:r w:rsidR="000929F8">
        <w:t xml:space="preserve"> in Laurel</w:t>
      </w:r>
      <w:r w:rsidR="007702A8">
        <w:t>, Montana</w:t>
      </w:r>
      <w:r w:rsidR="007D536E">
        <w:t>. The scope of the request included the selective catalytic reduction (SCR) system</w:t>
      </w:r>
      <w:r w:rsidR="006B4E73">
        <w:t>s</w:t>
      </w:r>
      <w:r w:rsidR="007D536E">
        <w:t xml:space="preserve"> </w:t>
      </w:r>
      <w:r w:rsidR="006B4E73">
        <w:t xml:space="preserve">associated with each of the eighteen (18) Reciprocating </w:t>
      </w:r>
      <w:r w:rsidR="000929F8">
        <w:t xml:space="preserve">Internal Combustion Engines (RICE). </w:t>
      </w:r>
    </w:p>
    <w:p w14:paraId="1C8908FF" w14:textId="77777777" w:rsidR="00242C38" w:rsidRDefault="00242C38" w:rsidP="00242C38">
      <w:pPr>
        <w:pStyle w:val="BodyText"/>
        <w:ind w:right="531"/>
      </w:pPr>
    </w:p>
    <w:p w14:paraId="37FEFF7D" w14:textId="20838177" w:rsidR="00E95BE6" w:rsidRDefault="007702A8" w:rsidP="00E95BE6">
      <w:pPr>
        <w:pStyle w:val="BodyText"/>
        <w:ind w:right="531"/>
      </w:pPr>
      <w:r>
        <w:t xml:space="preserve">On January 30, 2026, </w:t>
      </w:r>
      <w:r w:rsidR="00D54646">
        <w:t>DEQ responded to the initial application submittal with a request for additional information</w:t>
      </w:r>
      <w:r w:rsidR="000C473A">
        <w:t xml:space="preserve"> on seven topics</w:t>
      </w:r>
      <w:r w:rsidR="00D54646">
        <w:t xml:space="preserve">. </w:t>
      </w:r>
    </w:p>
    <w:p w14:paraId="1EF8EE81" w14:textId="77777777" w:rsidR="00E95BE6" w:rsidRDefault="00E95BE6" w:rsidP="00E95BE6">
      <w:pPr>
        <w:pStyle w:val="BodyText"/>
        <w:ind w:right="531"/>
      </w:pPr>
    </w:p>
    <w:p w14:paraId="64AE7514" w14:textId="77777777" w:rsidR="00160958" w:rsidRDefault="007702A8" w:rsidP="00E95BE6">
      <w:pPr>
        <w:pStyle w:val="BodyText"/>
        <w:ind w:right="531"/>
      </w:pPr>
      <w:r>
        <w:t xml:space="preserve">On March 2, 2026, </w:t>
      </w:r>
      <w:r w:rsidR="00D54646">
        <w:t xml:space="preserve">NWE responded to </w:t>
      </w:r>
      <w:r>
        <w:t xml:space="preserve">DEQ’s </w:t>
      </w:r>
      <w:r w:rsidR="00D54646">
        <w:t xml:space="preserve">request for information.  </w:t>
      </w:r>
      <w:r w:rsidR="00D95B13" w:rsidRPr="00D95B13">
        <w:t xml:space="preserve">The full DEQ response </w:t>
      </w:r>
      <w:r w:rsidR="00D95B13">
        <w:t xml:space="preserve">and </w:t>
      </w:r>
      <w:r w:rsidR="000C473A">
        <w:t xml:space="preserve">the </w:t>
      </w:r>
      <w:r w:rsidR="00D95B13">
        <w:t xml:space="preserve">NWE response </w:t>
      </w:r>
      <w:r w:rsidR="00D95B13" w:rsidRPr="00D95B13">
        <w:t xml:space="preserve">is on-file </w:t>
      </w:r>
      <w:r w:rsidR="00E95BE6">
        <w:t xml:space="preserve">with DEQ </w:t>
      </w:r>
      <w:r w:rsidR="00D95B13" w:rsidRPr="00D95B13">
        <w:t>in the Air Quality Bureau</w:t>
      </w:r>
      <w:r w:rsidR="00422859">
        <w:t>’s</w:t>
      </w:r>
      <w:r w:rsidR="00D95B13" w:rsidRPr="00D95B13">
        <w:t xml:space="preserve"> files related to air permitting activities associated with the YCGS</w:t>
      </w:r>
      <w:r w:rsidR="00A73A51">
        <w:t xml:space="preserve">. </w:t>
      </w:r>
    </w:p>
    <w:p w14:paraId="71B38954" w14:textId="77777777" w:rsidR="00160958" w:rsidRDefault="00160958" w:rsidP="00E95BE6">
      <w:pPr>
        <w:pStyle w:val="BodyText"/>
        <w:ind w:right="531"/>
      </w:pPr>
    </w:p>
    <w:p w14:paraId="43C2E78F" w14:textId="13CE7036" w:rsidR="00D95B13" w:rsidRDefault="000931D9" w:rsidP="00E95BE6">
      <w:pPr>
        <w:pStyle w:val="BodyText"/>
        <w:ind w:right="531"/>
      </w:pPr>
      <w:r>
        <w:t>With N</w:t>
      </w:r>
      <w:r w:rsidR="004F2282">
        <w:t>WE</w:t>
      </w:r>
      <w:r>
        <w:t xml:space="preserve">’s </w:t>
      </w:r>
      <w:r w:rsidR="000D6FE4">
        <w:t>March 2</w:t>
      </w:r>
      <w:r w:rsidR="000D6FE4" w:rsidRPr="000D6FE4">
        <w:rPr>
          <w:vertAlign w:val="superscript"/>
        </w:rPr>
        <w:t>nd</w:t>
      </w:r>
      <w:r w:rsidR="000D6FE4">
        <w:t xml:space="preserve"> </w:t>
      </w:r>
      <w:r>
        <w:t xml:space="preserve">response, a revised capital cost estimate was also </w:t>
      </w:r>
      <w:r w:rsidR="000D6FE4">
        <w:t>submitted.</w:t>
      </w:r>
      <w:r>
        <w:t xml:space="preserve">  </w:t>
      </w:r>
      <w:r w:rsidR="000D6FE4" w:rsidRPr="000D6FE4">
        <w:t>The revised application request</w:t>
      </w:r>
      <w:r w:rsidR="003C032B">
        <w:t>ed</w:t>
      </w:r>
      <w:r w:rsidR="000D6FE4" w:rsidRPr="000D6FE4">
        <w:t xml:space="preserve"> that an amount of $30,189,414.40 be eligible for certification as pollution control equipment. </w:t>
      </w:r>
      <w:r>
        <w:t>The breakdown of capital costs</w:t>
      </w:r>
      <w:r w:rsidR="00186104">
        <w:t xml:space="preserve"> provided by NWE</w:t>
      </w:r>
      <w:r>
        <w:t xml:space="preserve"> is shown in the below table.</w:t>
      </w:r>
    </w:p>
    <w:p w14:paraId="1090CCF7" w14:textId="77777777" w:rsidR="003C591E" w:rsidRDefault="003C591E" w:rsidP="00242C38">
      <w:pPr>
        <w:pStyle w:val="BodyText"/>
        <w:ind w:right="531"/>
      </w:pPr>
    </w:p>
    <w:p w14:paraId="582AE532" w14:textId="77777777" w:rsidR="000931D9" w:rsidRDefault="000931D9" w:rsidP="00242C38">
      <w:pPr>
        <w:pStyle w:val="BodyText"/>
        <w:ind w:right="531"/>
      </w:pPr>
    </w:p>
    <w:p w14:paraId="399296C1" w14:textId="77777777" w:rsidR="000931D9" w:rsidRDefault="000931D9" w:rsidP="00242C38">
      <w:pPr>
        <w:pStyle w:val="BodyText"/>
        <w:ind w:right="531"/>
      </w:pPr>
    </w:p>
    <w:p w14:paraId="048B781B" w14:textId="4E44E998" w:rsidR="00160958" w:rsidRDefault="00160958">
      <w:pPr>
        <w:rPr>
          <w:sz w:val="24"/>
          <w:szCs w:val="24"/>
        </w:rPr>
      </w:pPr>
      <w:r>
        <w:br w:type="page"/>
      </w:r>
    </w:p>
    <w:p w14:paraId="04B94222" w14:textId="77777777" w:rsidR="000931D9" w:rsidRDefault="000931D9" w:rsidP="00242C38">
      <w:pPr>
        <w:pStyle w:val="BodyText"/>
        <w:ind w:right="531"/>
      </w:pPr>
    </w:p>
    <w:p w14:paraId="690A637F" w14:textId="2C91B0E3" w:rsidR="003C591E" w:rsidRDefault="003C591E" w:rsidP="003C591E">
      <w:pPr>
        <w:pStyle w:val="BodyText"/>
        <w:ind w:left="90" w:right="531"/>
      </w:pPr>
      <w:r>
        <w:t>Table – Pollution Control Capital Costs</w:t>
      </w:r>
    </w:p>
    <w:tbl>
      <w:tblPr>
        <w:tblW w:w="9372" w:type="dxa"/>
        <w:tblLook w:val="04A0" w:firstRow="1" w:lastRow="0" w:firstColumn="1" w:lastColumn="0" w:noHBand="0" w:noVBand="1"/>
      </w:tblPr>
      <w:tblGrid>
        <w:gridCol w:w="7382"/>
        <w:gridCol w:w="1990"/>
      </w:tblGrid>
      <w:tr w:rsidR="000931D9" w:rsidRPr="000931D9" w14:paraId="238AABD6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8DD6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Ammonia Area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2CAC" w14:textId="77777777" w:rsidR="000931D9" w:rsidRPr="000931D9" w:rsidRDefault="000931D9" w:rsidP="000931D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March 2nd Revision</w:t>
            </w:r>
          </w:p>
        </w:tc>
      </w:tr>
      <w:tr w:rsidR="000931D9" w:rsidRPr="000931D9" w14:paraId="3920FB32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F30E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Ground Mat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3068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$1,526,329 </w:t>
            </w:r>
          </w:p>
        </w:tc>
      </w:tr>
      <w:tr w:rsidR="000931D9" w:rsidRPr="000931D9" w14:paraId="128C8638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78EB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Fire Protection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9B59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$2,117,250 </w:t>
            </w:r>
          </w:p>
        </w:tc>
      </w:tr>
      <w:tr w:rsidR="000931D9" w:rsidRPr="000931D9" w14:paraId="7BD5F468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C093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Aqueous Ammonia Tank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A403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$1,221,339 </w:t>
            </w:r>
          </w:p>
        </w:tc>
      </w:tr>
      <w:tr w:rsidR="000931D9" w:rsidRPr="000931D9" w14:paraId="3EC5C4B6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3A82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Aqueous Ammonia Module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6976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$222,196 </w:t>
            </w:r>
          </w:p>
        </w:tc>
      </w:tr>
      <w:tr w:rsidR="000931D9" w:rsidRPr="000931D9" w14:paraId="78FF0A2A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42DF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Aqueous Ammonia Pumps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4D29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$222,196 </w:t>
            </w:r>
          </w:p>
        </w:tc>
      </w:tr>
      <w:tr w:rsidR="000931D9" w:rsidRPr="000931D9" w14:paraId="7E454DFC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D93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Aqueous Ammonia Dosing and Injection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7C89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$1,247,755 </w:t>
            </w:r>
          </w:p>
        </w:tc>
      </w:tr>
      <w:tr w:rsidR="000931D9" w:rsidRPr="000931D9" w14:paraId="42F20A14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C1EB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Subtotal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3A80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$6,557,065 </w:t>
            </w:r>
          </w:p>
        </w:tc>
      </w:tr>
      <w:tr w:rsidR="000931D9" w:rsidRPr="000931D9" w14:paraId="4780BB4D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8957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B3E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1D9" w:rsidRPr="000931D9" w14:paraId="197A693A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41A8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Water Treatment Area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84D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0931D9" w:rsidRPr="000931D9" w14:paraId="7AA585FD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9B3C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Drainage &amp; Sewer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F302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$1,504,537 </w:t>
            </w:r>
          </w:p>
        </w:tc>
      </w:tr>
      <w:tr w:rsidR="000931D9" w:rsidRPr="000931D9" w14:paraId="46B2C989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3B30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Waste Water Holding Tank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7914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$219,332 </w:t>
            </w:r>
          </w:p>
        </w:tc>
      </w:tr>
      <w:tr w:rsidR="000931D9" w:rsidRPr="000931D9" w14:paraId="43C23DC2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5B5E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Subtotal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13BE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$1,723,869 </w:t>
            </w:r>
          </w:p>
        </w:tc>
      </w:tr>
      <w:tr w:rsidR="000931D9" w:rsidRPr="000931D9" w14:paraId="1ED44F76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1E3C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A6B5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1D9" w:rsidRPr="000931D9" w14:paraId="44D646DC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3650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Foundations (Exhaust Stack)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69BC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$565,419 </w:t>
            </w:r>
          </w:p>
        </w:tc>
      </w:tr>
      <w:tr w:rsidR="000931D9" w:rsidRPr="000931D9" w14:paraId="76345661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3F89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GSU Foundation/Secondary Containment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4DE6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$2,906,956 </w:t>
            </w:r>
          </w:p>
        </w:tc>
      </w:tr>
      <w:tr w:rsidR="000931D9" w:rsidRPr="000931D9" w14:paraId="1C4877C2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C1AC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Exhaust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B5D5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$2,239,480 </w:t>
            </w:r>
          </w:p>
        </w:tc>
      </w:tr>
      <w:tr w:rsidR="000931D9" w:rsidRPr="000931D9" w14:paraId="5013238F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1CF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Exhaust Gas Expansion Joint Set B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71F2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$310,353 </w:t>
            </w:r>
          </w:p>
        </w:tc>
      </w:tr>
      <w:tr w:rsidR="000931D9" w:rsidRPr="000931D9" w14:paraId="6C68C5E7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0C34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Exhaust System Rupture Disk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E5E8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$310,353 </w:t>
            </w:r>
          </w:p>
        </w:tc>
      </w:tr>
      <w:tr w:rsidR="000931D9" w:rsidRPr="000931D9" w14:paraId="6AEED622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19D8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Exhaust Gas Ventilation Valves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2EBC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$310,353 </w:t>
            </w:r>
          </w:p>
        </w:tc>
      </w:tr>
      <w:tr w:rsidR="000931D9" w:rsidRPr="000931D9" w14:paraId="79ABAA4B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CFA9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Exhaust Gas Ventilation Fans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633C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$310,353 </w:t>
            </w:r>
          </w:p>
        </w:tc>
      </w:tr>
      <w:tr w:rsidR="000931D9" w:rsidRPr="000931D9" w14:paraId="24BF8A51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F39C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Exhaust Gas Ventilation Instrumentation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84F6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$310,353 </w:t>
            </w:r>
          </w:p>
        </w:tc>
      </w:tr>
      <w:tr w:rsidR="000931D9" w:rsidRPr="000931D9" w14:paraId="3C7E729F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FAB3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Exhaust Gas Expansion Joint After Turbo Charger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847C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$310,353 </w:t>
            </w:r>
          </w:p>
        </w:tc>
      </w:tr>
      <w:tr w:rsidR="000931D9" w:rsidRPr="000931D9" w14:paraId="1B994C9E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14F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Pollution Control Monitoring System Hug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A525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$1,109,102 </w:t>
            </w:r>
          </w:p>
        </w:tc>
      </w:tr>
      <w:tr w:rsidR="000931D9" w:rsidRPr="000931D9" w14:paraId="7F77C0D9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0A82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SCR-Catalyst-Pollution Control System Units-Hug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1782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$9,116,332 </w:t>
            </w:r>
          </w:p>
        </w:tc>
      </w:tr>
      <w:tr w:rsidR="000931D9" w:rsidRPr="000931D9" w14:paraId="10236B1E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30F4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SCR-Pollution Control System-Hug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DEAC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$1,247,755 </w:t>
            </w:r>
          </w:p>
        </w:tc>
      </w:tr>
      <w:tr w:rsidR="000931D9" w:rsidRPr="000931D9" w14:paraId="40221A90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107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NOx Controller-Pollution control System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E31A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$301,368 </w:t>
            </w:r>
          </w:p>
        </w:tc>
      </w:tr>
      <w:tr w:rsidR="000931D9" w:rsidRPr="000931D9" w14:paraId="37206814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D00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Oil Water Separator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05A4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$627,682 </w:t>
            </w:r>
          </w:p>
        </w:tc>
      </w:tr>
      <w:tr w:rsidR="000931D9" w:rsidRPr="000931D9" w14:paraId="28C7A678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98B6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Subtotal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68F8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$19,976,212 </w:t>
            </w:r>
          </w:p>
        </w:tc>
      </w:tr>
      <w:tr w:rsidR="000931D9" w:rsidRPr="000931D9" w14:paraId="125749E3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222A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4D32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1D9" w:rsidRPr="000931D9" w14:paraId="7FABD55A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82E9" w14:textId="1953FBFB" w:rsidR="003C032B" w:rsidRDefault="003C032B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FERC Categories</w:t>
            </w:r>
          </w:p>
          <w:p w14:paraId="39BA5152" w14:textId="205ACE8C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 Site Earthwork Breakout on 3/2 submittal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980C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0931D9" w:rsidRPr="000931D9" w14:paraId="1CFC72BF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EB75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Yard Work/Excavation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DAD1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$1,422,065.50 </w:t>
            </w:r>
          </w:p>
        </w:tc>
      </w:tr>
      <w:tr w:rsidR="000931D9" w:rsidRPr="000931D9" w14:paraId="245FE934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D5AB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Site Improvements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B126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$4,676,185.28 </w:t>
            </w:r>
          </w:p>
        </w:tc>
      </w:tr>
      <w:tr w:rsidR="000931D9" w:rsidRPr="000931D9" w14:paraId="122D9BA3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4709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Radiator Foundations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E143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$2,293,843.53 </w:t>
            </w:r>
          </w:p>
        </w:tc>
      </w:tr>
      <w:tr w:rsidR="000931D9" w:rsidRPr="000931D9" w14:paraId="63D82291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7CF3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>Storage Tank Foundations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7416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$1,269,247.67 </w:t>
            </w:r>
          </w:p>
        </w:tc>
      </w:tr>
      <w:tr w:rsidR="000931D9" w:rsidRPr="000931D9" w14:paraId="596FEA96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05D1" w14:textId="7D27C786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Subtotal (Total Project Including Pollution Control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0767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$9,661,341.98 </w:t>
            </w:r>
          </w:p>
        </w:tc>
      </w:tr>
      <w:tr w:rsidR="000931D9" w:rsidRPr="000931D9" w14:paraId="42B1B734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532F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11FC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1D9" w:rsidRPr="000931D9" w14:paraId="310C53A0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2ABF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Subtotal Earthwork Foundation for Pollution Control Only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A799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$1,932,268.40 </w:t>
            </w:r>
          </w:p>
        </w:tc>
      </w:tr>
      <w:tr w:rsidR="000931D9" w:rsidRPr="000931D9" w14:paraId="184F1460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000F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1E9B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931D9" w:rsidRPr="000931D9" w14:paraId="6913DF33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684A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A850" w14:textId="77777777" w:rsidR="000931D9" w:rsidRPr="000931D9" w:rsidRDefault="000931D9" w:rsidP="000931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31D9" w:rsidRPr="000931D9" w14:paraId="034B4EED" w14:textId="77777777" w:rsidTr="003C591E">
        <w:trPr>
          <w:trHeight w:val="279"/>
        </w:trPr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9513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0" w:name="_Hlk225938762"/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Grand Total Pollution Control Capital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C2D0" w14:textId="77777777" w:rsidR="000931D9" w:rsidRPr="000931D9" w:rsidRDefault="000931D9" w:rsidP="000931D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931D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$30,189,414.40 </w:t>
            </w:r>
          </w:p>
        </w:tc>
      </w:tr>
      <w:bookmarkEnd w:id="0"/>
    </w:tbl>
    <w:p w14:paraId="7C655BF3" w14:textId="77777777" w:rsidR="00D95B13" w:rsidRDefault="00D95B13" w:rsidP="00242C38">
      <w:pPr>
        <w:pStyle w:val="BodyText"/>
        <w:ind w:right="531"/>
      </w:pPr>
    </w:p>
    <w:p w14:paraId="639F6F8F" w14:textId="77777777" w:rsidR="00E95BE6" w:rsidRDefault="00E95BE6" w:rsidP="00242C38">
      <w:pPr>
        <w:pStyle w:val="BodyText"/>
        <w:ind w:right="531"/>
      </w:pPr>
    </w:p>
    <w:p w14:paraId="4CD99714" w14:textId="6D203272" w:rsidR="00160958" w:rsidRDefault="00160958">
      <w:pPr>
        <w:rPr>
          <w:sz w:val="24"/>
          <w:szCs w:val="24"/>
        </w:rPr>
      </w:pPr>
      <w:r>
        <w:br w:type="page"/>
      </w:r>
    </w:p>
    <w:p w14:paraId="55316833" w14:textId="3D6E3FD0" w:rsidR="00D54646" w:rsidRDefault="00E95BE6" w:rsidP="00242C38">
      <w:pPr>
        <w:pStyle w:val="BodyText"/>
        <w:ind w:right="531"/>
      </w:pPr>
      <w:r>
        <w:lastRenderedPageBreak/>
        <w:t xml:space="preserve">Based on the information submitted in the initial application </w:t>
      </w:r>
      <w:r w:rsidR="00422859">
        <w:t>and</w:t>
      </w:r>
      <w:r>
        <w:t xml:space="preserve"> the additional information provided by NWE on March 2, 2026, </w:t>
      </w:r>
      <w:r w:rsidR="002263E7">
        <w:t>DEQ is confirming the tax certification application is complete.</w:t>
      </w:r>
      <w:r w:rsidR="00D54646">
        <w:t xml:space="preserve"> </w:t>
      </w:r>
    </w:p>
    <w:p w14:paraId="030ECA0E" w14:textId="77777777" w:rsidR="00D54646" w:rsidRDefault="00D54646" w:rsidP="00242C38">
      <w:pPr>
        <w:pStyle w:val="BodyText"/>
        <w:ind w:right="531"/>
      </w:pPr>
    </w:p>
    <w:p w14:paraId="05ACDE3E" w14:textId="009E1EB8" w:rsidR="00422859" w:rsidRDefault="0058326F" w:rsidP="00242C38">
      <w:pPr>
        <w:pStyle w:val="BodyText"/>
        <w:ind w:right="531"/>
      </w:pPr>
      <w:r>
        <w:t xml:space="preserve">The capital cost summary reflects </w:t>
      </w:r>
      <w:r w:rsidR="00422859">
        <w:t>NWE</w:t>
      </w:r>
      <w:r>
        <w:t>’s representation of the costs associated with the SCR systems and related ammonia and exhaust</w:t>
      </w:r>
      <w:r w:rsidR="00645D07">
        <w:t xml:space="preserve"> </w:t>
      </w:r>
      <w:r>
        <w:t>gas equipment proposed as pollution control equipment. DEQ is reviewing these costs to determine which portion qualifies for certification.</w:t>
      </w:r>
      <w:r w:rsidR="00186104">
        <w:t xml:space="preserve"> </w:t>
      </w:r>
    </w:p>
    <w:p w14:paraId="49D8E360" w14:textId="77777777" w:rsidR="00422859" w:rsidRDefault="00422859" w:rsidP="00242C38">
      <w:pPr>
        <w:pStyle w:val="BodyText"/>
        <w:ind w:right="531"/>
      </w:pPr>
    </w:p>
    <w:p w14:paraId="7F2B909B" w14:textId="0D63257D" w:rsidR="00573500" w:rsidRDefault="00186104" w:rsidP="00242C38">
      <w:pPr>
        <w:pStyle w:val="BodyText"/>
        <w:ind w:right="531"/>
      </w:pPr>
      <w:r>
        <w:t xml:space="preserve">DEQ will </w:t>
      </w:r>
      <w:r w:rsidR="00422859">
        <w:t>post</w:t>
      </w:r>
      <w:r>
        <w:t xml:space="preserve"> the </w:t>
      </w:r>
      <w:r w:rsidR="00422859">
        <w:t xml:space="preserve">complete </w:t>
      </w:r>
      <w:r>
        <w:t xml:space="preserve">application </w:t>
      </w:r>
      <w:r w:rsidR="00422859">
        <w:t xml:space="preserve">and associated </w:t>
      </w:r>
      <w:r>
        <w:t xml:space="preserve">information to DEQ’s website for a </w:t>
      </w:r>
      <w:r w:rsidR="00422859">
        <w:t xml:space="preserve">public comment </w:t>
      </w:r>
      <w:r>
        <w:t>period of 15-days</w:t>
      </w:r>
      <w:r w:rsidR="00422859">
        <w:t>,</w:t>
      </w:r>
      <w:r>
        <w:t xml:space="preserve"> starting on</w:t>
      </w:r>
      <w:r w:rsidR="0043294F">
        <w:t xml:space="preserve"> approximately</w:t>
      </w:r>
      <w:r>
        <w:t xml:space="preserve"> </w:t>
      </w:r>
      <w:r w:rsidRPr="00C25BC4">
        <w:t xml:space="preserve">April </w:t>
      </w:r>
      <w:r w:rsidR="0021467F">
        <w:t>20</w:t>
      </w:r>
      <w:r w:rsidRPr="00C25BC4">
        <w:t>, 2026.</w:t>
      </w:r>
      <w:r>
        <w:t xml:space="preserve">  The information </w:t>
      </w:r>
      <w:r w:rsidR="00422859">
        <w:t xml:space="preserve">to be posted </w:t>
      </w:r>
      <w:r>
        <w:t xml:space="preserve">will include the </w:t>
      </w:r>
      <w:r w:rsidR="00422859">
        <w:t xml:space="preserve">initial </w:t>
      </w:r>
      <w:r>
        <w:t>application, DEQ</w:t>
      </w:r>
      <w:r w:rsidR="00422859">
        <w:t>’s</w:t>
      </w:r>
      <w:r>
        <w:t xml:space="preserve"> response letter, NWE’s </w:t>
      </w:r>
      <w:r w:rsidR="00422859">
        <w:t xml:space="preserve">March 2, 2026, </w:t>
      </w:r>
      <w:r>
        <w:t>response to DEQ</w:t>
      </w:r>
      <w:r w:rsidR="00A73A51">
        <w:t>, and a copy of this application completeness letter</w:t>
      </w:r>
      <w:r>
        <w:t>. Once the public comment period ends, DEQ will make a final determination on the equipment and related capital dollars</w:t>
      </w:r>
      <w:r w:rsidR="00422859">
        <w:t>,</w:t>
      </w:r>
      <w:r>
        <w:t xml:space="preserve"> which will be certified as pollution control equipment.  </w:t>
      </w:r>
    </w:p>
    <w:p w14:paraId="15DEFA20" w14:textId="77777777" w:rsidR="00573500" w:rsidRDefault="00573500" w:rsidP="003C591E">
      <w:pPr>
        <w:pStyle w:val="BodyText"/>
        <w:ind w:left="0" w:right="531"/>
      </w:pPr>
    </w:p>
    <w:p w14:paraId="254CA8F2" w14:textId="0EBC7E92" w:rsidR="003C591E" w:rsidRDefault="00422859" w:rsidP="00422859">
      <w:pPr>
        <w:pStyle w:val="BodyText"/>
        <w:ind w:right="231"/>
      </w:pPr>
      <w:r>
        <w:t xml:space="preserve">Beginning </w:t>
      </w:r>
      <w:r w:rsidR="00186104">
        <w:t xml:space="preserve">the </w:t>
      </w:r>
      <w:r>
        <w:t xml:space="preserve">date of this </w:t>
      </w:r>
      <w:r w:rsidR="00186104">
        <w:t>application completeness letter, DEQ will have 120 days to certify equipment as pollution control equipment.</w:t>
      </w:r>
      <w:r>
        <w:t xml:space="preserve"> </w:t>
      </w:r>
      <w:r w:rsidR="003C591E" w:rsidRPr="003C591E">
        <w:t xml:space="preserve">Once certification is complete, DEQ will post a final decision </w:t>
      </w:r>
      <w:r w:rsidR="003C591E">
        <w:t>on</w:t>
      </w:r>
      <w:r w:rsidR="003C591E" w:rsidRPr="003C591E">
        <w:t xml:space="preserve"> DEQ’s website documenting the certification </w:t>
      </w:r>
      <w:r w:rsidR="003C591E">
        <w:t>decision</w:t>
      </w:r>
      <w:r w:rsidR="003C591E" w:rsidRPr="003C591E">
        <w:t>.</w:t>
      </w:r>
    </w:p>
    <w:p w14:paraId="29C54064" w14:textId="77777777" w:rsidR="007D754C" w:rsidRPr="00C91164" w:rsidRDefault="007D754C">
      <w:pPr>
        <w:pStyle w:val="BodyText"/>
        <w:ind w:right="231"/>
      </w:pPr>
    </w:p>
    <w:p w14:paraId="74139AD9" w14:textId="44CB81F2" w:rsidR="00712EE2" w:rsidRPr="00C91164" w:rsidRDefault="004D2464">
      <w:pPr>
        <w:pStyle w:val="BodyText"/>
        <w:ind w:right="231"/>
      </w:pPr>
      <w:r w:rsidRPr="00C91164">
        <w:t>If</w:t>
      </w:r>
      <w:r w:rsidRPr="00C91164">
        <w:rPr>
          <w:spacing w:val="-3"/>
        </w:rPr>
        <w:t xml:space="preserve"> </w:t>
      </w:r>
      <w:r w:rsidRPr="00C91164">
        <w:t>you</w:t>
      </w:r>
      <w:r w:rsidRPr="00C91164">
        <w:rPr>
          <w:spacing w:val="-2"/>
        </w:rPr>
        <w:t xml:space="preserve"> </w:t>
      </w:r>
      <w:r w:rsidRPr="00C91164">
        <w:t>have</w:t>
      </w:r>
      <w:r w:rsidRPr="00C91164">
        <w:rPr>
          <w:spacing w:val="-2"/>
        </w:rPr>
        <w:t xml:space="preserve"> </w:t>
      </w:r>
      <w:r w:rsidRPr="00C91164">
        <w:t>any</w:t>
      </w:r>
      <w:r w:rsidRPr="00C91164">
        <w:rPr>
          <w:spacing w:val="-2"/>
        </w:rPr>
        <w:t xml:space="preserve"> </w:t>
      </w:r>
      <w:r w:rsidRPr="00C91164">
        <w:t>questions</w:t>
      </w:r>
      <w:r w:rsidRPr="00C91164">
        <w:rPr>
          <w:spacing w:val="-4"/>
        </w:rPr>
        <w:t xml:space="preserve"> </w:t>
      </w:r>
      <w:r w:rsidRPr="00C91164">
        <w:t>or</w:t>
      </w:r>
      <w:r w:rsidRPr="00C91164">
        <w:rPr>
          <w:spacing w:val="-3"/>
        </w:rPr>
        <w:t xml:space="preserve"> </w:t>
      </w:r>
      <w:r w:rsidRPr="00C91164">
        <w:t>concerns,</w:t>
      </w:r>
      <w:r w:rsidRPr="00C91164">
        <w:rPr>
          <w:spacing w:val="-2"/>
        </w:rPr>
        <w:t xml:space="preserve"> </w:t>
      </w:r>
      <w:r w:rsidRPr="00C91164">
        <w:t>please</w:t>
      </w:r>
      <w:r w:rsidRPr="00C91164">
        <w:rPr>
          <w:spacing w:val="-2"/>
        </w:rPr>
        <w:t xml:space="preserve"> </w:t>
      </w:r>
      <w:r w:rsidRPr="00C91164">
        <w:t>feel</w:t>
      </w:r>
      <w:r w:rsidRPr="00C91164">
        <w:rPr>
          <w:spacing w:val="-2"/>
        </w:rPr>
        <w:t xml:space="preserve"> </w:t>
      </w:r>
      <w:r w:rsidRPr="00C91164">
        <w:t>free</w:t>
      </w:r>
      <w:r w:rsidRPr="00C91164">
        <w:rPr>
          <w:spacing w:val="-2"/>
        </w:rPr>
        <w:t xml:space="preserve"> </w:t>
      </w:r>
      <w:r w:rsidRPr="00C91164">
        <w:t>to</w:t>
      </w:r>
      <w:r w:rsidRPr="00C91164">
        <w:rPr>
          <w:spacing w:val="-3"/>
        </w:rPr>
        <w:t xml:space="preserve"> </w:t>
      </w:r>
      <w:r w:rsidRPr="00C91164">
        <w:t>contact</w:t>
      </w:r>
      <w:r w:rsidRPr="00C91164">
        <w:rPr>
          <w:spacing w:val="-3"/>
        </w:rPr>
        <w:t xml:space="preserve"> </w:t>
      </w:r>
      <w:r w:rsidRPr="00C91164">
        <w:t>me</w:t>
      </w:r>
      <w:r w:rsidRPr="00C91164">
        <w:rPr>
          <w:spacing w:val="-2"/>
        </w:rPr>
        <w:t xml:space="preserve"> </w:t>
      </w:r>
      <w:r w:rsidRPr="00C91164">
        <w:t>at</w:t>
      </w:r>
      <w:r w:rsidRPr="00C91164">
        <w:rPr>
          <w:spacing w:val="-3"/>
        </w:rPr>
        <w:t xml:space="preserve"> </w:t>
      </w:r>
      <w:r w:rsidRPr="00C91164">
        <w:t>(406)</w:t>
      </w:r>
      <w:r w:rsidRPr="00C91164">
        <w:rPr>
          <w:spacing w:val="-3"/>
        </w:rPr>
        <w:t xml:space="preserve"> </w:t>
      </w:r>
      <w:r w:rsidRPr="00C91164">
        <w:t>444-6711</w:t>
      </w:r>
      <w:r w:rsidRPr="00C91164">
        <w:rPr>
          <w:spacing w:val="-2"/>
        </w:rPr>
        <w:t xml:space="preserve"> </w:t>
      </w:r>
      <w:r w:rsidRPr="00C91164">
        <w:t xml:space="preserve">or </w:t>
      </w:r>
      <w:hyperlink r:id="rId9" w:history="1">
        <w:r w:rsidR="00422859" w:rsidRPr="0029701F">
          <w:rPr>
            <w:rStyle w:val="Hyperlink"/>
          </w:rPr>
          <w:t>chenrikson@mt.gov.</w:t>
        </w:r>
      </w:hyperlink>
    </w:p>
    <w:p w14:paraId="2F285ACA" w14:textId="46C39A62" w:rsidR="00712EE2" w:rsidRPr="00C91164" w:rsidRDefault="00C91164">
      <w:pPr>
        <w:pStyle w:val="BodyText"/>
        <w:spacing w:before="160"/>
        <w:ind w:left="0"/>
      </w:pPr>
      <w:r w:rsidRPr="00C91164">
        <w:rPr>
          <w:noProof/>
        </w:rPr>
        <w:drawing>
          <wp:anchor distT="0" distB="0" distL="0" distR="0" simplePos="0" relativeHeight="251658240" behindDoc="1" locked="0" layoutInCell="1" allowOverlap="1" wp14:anchorId="02BD5850" wp14:editId="34A4E734">
            <wp:simplePos x="0" y="0"/>
            <wp:positionH relativeFrom="page">
              <wp:posOffset>1136650</wp:posOffset>
            </wp:positionH>
            <wp:positionV relativeFrom="paragraph">
              <wp:posOffset>444500</wp:posOffset>
            </wp:positionV>
            <wp:extent cx="1261110" cy="438150"/>
            <wp:effectExtent l="0" t="0" r="0" b="0"/>
            <wp:wrapTopAndBottom/>
            <wp:docPr id="2" name="Image 2" descr="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igna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FB6D9" w14:textId="33EDD9A7" w:rsidR="00712EE2" w:rsidRPr="00C91164" w:rsidRDefault="004D2464">
      <w:pPr>
        <w:pStyle w:val="BodyText"/>
      </w:pPr>
      <w:r w:rsidRPr="00C91164">
        <w:rPr>
          <w:spacing w:val="-2"/>
        </w:rPr>
        <w:t>Sincerely,</w:t>
      </w:r>
    </w:p>
    <w:p w14:paraId="78864AD6" w14:textId="77777777" w:rsidR="00C91164" w:rsidRPr="00C91164" w:rsidRDefault="004D2464" w:rsidP="00C91164">
      <w:pPr>
        <w:pStyle w:val="BodyText"/>
        <w:spacing w:before="100" w:beforeAutospacing="1"/>
        <w:ind w:left="0" w:firstLine="304"/>
        <w:contextualSpacing/>
      </w:pPr>
      <w:r w:rsidRPr="00C91164">
        <w:t xml:space="preserve">Craig </w:t>
      </w:r>
      <w:r w:rsidR="00C91164" w:rsidRPr="00C91164">
        <w:t>H</w:t>
      </w:r>
      <w:r w:rsidRPr="00C91164">
        <w:t xml:space="preserve">enrikson, P.E. </w:t>
      </w:r>
    </w:p>
    <w:p w14:paraId="17A23841" w14:textId="77777777" w:rsidR="00C91164" w:rsidRPr="00C91164" w:rsidRDefault="004D2464" w:rsidP="00C91164">
      <w:pPr>
        <w:pStyle w:val="BodyText"/>
        <w:spacing w:before="100" w:beforeAutospacing="1"/>
        <w:ind w:left="302"/>
        <w:contextualSpacing/>
        <w:rPr>
          <w:spacing w:val="-6"/>
        </w:rPr>
      </w:pPr>
      <w:r w:rsidRPr="00C91164">
        <w:rPr>
          <w:spacing w:val="-6"/>
        </w:rPr>
        <w:t>Environmental</w:t>
      </w:r>
      <w:r w:rsidRPr="00C91164">
        <w:rPr>
          <w:spacing w:val="-12"/>
        </w:rPr>
        <w:t xml:space="preserve"> </w:t>
      </w:r>
      <w:r w:rsidRPr="00C91164">
        <w:rPr>
          <w:spacing w:val="-6"/>
        </w:rPr>
        <w:t xml:space="preserve">Engineer </w:t>
      </w:r>
    </w:p>
    <w:p w14:paraId="688C4E1D" w14:textId="25FDE0B5" w:rsidR="00712EE2" w:rsidRPr="00C91164" w:rsidRDefault="004D2464" w:rsidP="00C91164">
      <w:pPr>
        <w:pStyle w:val="BodyText"/>
        <w:spacing w:before="100" w:beforeAutospacing="1"/>
        <w:ind w:left="302"/>
        <w:contextualSpacing/>
      </w:pPr>
      <w:r w:rsidRPr="00C91164">
        <w:t>Air Quality Bureau</w:t>
      </w:r>
    </w:p>
    <w:p w14:paraId="699D9256" w14:textId="77777777" w:rsidR="00712EE2" w:rsidRPr="00B35245" w:rsidRDefault="00712EE2">
      <w:pPr>
        <w:pStyle w:val="BodyText"/>
        <w:spacing w:before="79"/>
        <w:ind w:left="0"/>
      </w:pPr>
    </w:p>
    <w:p w14:paraId="7A6883B4" w14:textId="737360F4" w:rsidR="00712EE2" w:rsidRPr="00422859" w:rsidRDefault="004D2464" w:rsidP="00E25CF7">
      <w:pPr>
        <w:pStyle w:val="BodyText"/>
        <w:tabs>
          <w:tab w:val="left" w:pos="1024"/>
        </w:tabs>
        <w:ind w:left="1024" w:right="3752" w:hanging="720"/>
      </w:pPr>
      <w:r w:rsidRPr="00B35245">
        <w:rPr>
          <w:spacing w:val="-4"/>
        </w:rPr>
        <w:t>Cc:</w:t>
      </w:r>
      <w:r w:rsidRPr="00B35245">
        <w:tab/>
      </w:r>
      <w:hyperlink r:id="rId11" w:history="1">
        <w:r w:rsidR="003F53B8" w:rsidRPr="00422859">
          <w:rPr>
            <w:rStyle w:val="Hyperlink"/>
            <w:color w:val="auto"/>
            <w:spacing w:val="-6"/>
            <w:u w:val="none"/>
          </w:rPr>
          <w:t>JGallagher@mt.gov</w:t>
        </w:r>
      </w:hyperlink>
      <w:r w:rsidR="003F53B8" w:rsidRPr="00422859">
        <w:t xml:space="preserve"> </w:t>
      </w:r>
    </w:p>
    <w:p w14:paraId="053B47E8" w14:textId="117C09A9" w:rsidR="00280F84" w:rsidRPr="00422859" w:rsidRDefault="00280F84" w:rsidP="00E25CF7">
      <w:pPr>
        <w:pStyle w:val="BodyText"/>
        <w:tabs>
          <w:tab w:val="left" w:pos="1024"/>
        </w:tabs>
        <w:ind w:left="1024" w:right="3752" w:hanging="720"/>
      </w:pPr>
      <w:r w:rsidRPr="00422859">
        <w:tab/>
      </w:r>
      <w:hyperlink r:id="rId12" w:history="1">
        <w:r w:rsidR="00EE4A08" w:rsidRPr="00422859">
          <w:rPr>
            <w:rStyle w:val="Hyperlink"/>
            <w:color w:val="auto"/>
            <w:u w:val="none"/>
          </w:rPr>
          <w:t>Jeremiah.langston2@mt.gov</w:t>
        </w:r>
      </w:hyperlink>
    </w:p>
    <w:p w14:paraId="16294D0F" w14:textId="79CADCEA" w:rsidR="00EE4A08" w:rsidRPr="00422859" w:rsidRDefault="00EE4A08" w:rsidP="00E25CF7">
      <w:pPr>
        <w:pStyle w:val="BodyText"/>
        <w:tabs>
          <w:tab w:val="left" w:pos="1024"/>
        </w:tabs>
        <w:ind w:left="1024" w:right="3752" w:hanging="720"/>
        <w:rPr>
          <w:rStyle w:val="Hyperlink"/>
          <w:color w:val="auto"/>
          <w:u w:val="none"/>
        </w:rPr>
      </w:pPr>
      <w:r w:rsidRPr="00422859">
        <w:tab/>
      </w:r>
      <w:hyperlink r:id="rId13" w:history="1">
        <w:r w:rsidRPr="00422859">
          <w:rPr>
            <w:rStyle w:val="Hyperlink"/>
            <w:color w:val="auto"/>
            <w:u w:val="none"/>
          </w:rPr>
          <w:t>Eric.merchant2@mt.gov</w:t>
        </w:r>
      </w:hyperlink>
    </w:p>
    <w:p w14:paraId="3D02DB5B" w14:textId="3D95C6EB" w:rsidR="002106AB" w:rsidRPr="00422859" w:rsidRDefault="00B35245" w:rsidP="00E25CF7">
      <w:pPr>
        <w:pStyle w:val="BodyText"/>
        <w:tabs>
          <w:tab w:val="left" w:pos="1024"/>
        </w:tabs>
        <w:ind w:left="1024" w:right="3752" w:hanging="720"/>
        <w:rPr>
          <w:rStyle w:val="Hyperlink"/>
          <w:color w:val="auto"/>
          <w:u w:val="none"/>
        </w:rPr>
      </w:pPr>
      <w:r w:rsidRPr="00422859">
        <w:rPr>
          <w:rStyle w:val="Hyperlink"/>
          <w:color w:val="auto"/>
          <w:u w:val="none"/>
        </w:rPr>
        <w:tab/>
      </w:r>
      <w:hyperlink r:id="rId14" w:history="1">
        <w:r w:rsidR="00422859" w:rsidRPr="00422859">
          <w:rPr>
            <w:rStyle w:val="Hyperlink"/>
            <w:u w:val="none"/>
          </w:rPr>
          <w:t>Dorpadindustrial@mt.gov</w:t>
        </w:r>
      </w:hyperlink>
    </w:p>
    <w:p w14:paraId="7CF504B3" w14:textId="109D5BC8" w:rsidR="00BD59B5" w:rsidRPr="00BD59B5" w:rsidRDefault="00BD59B5" w:rsidP="00E25CF7">
      <w:pPr>
        <w:pStyle w:val="BodyText"/>
        <w:tabs>
          <w:tab w:val="left" w:pos="1024"/>
        </w:tabs>
        <w:ind w:left="1024" w:right="3752" w:hanging="720"/>
        <w:rPr>
          <w:rStyle w:val="Hyperlink"/>
          <w:color w:val="auto"/>
          <w:u w:val="none"/>
        </w:rPr>
      </w:pPr>
      <w:r w:rsidRPr="00422859">
        <w:rPr>
          <w:rStyle w:val="Hyperlink"/>
          <w:color w:val="auto"/>
          <w:u w:val="none"/>
        </w:rPr>
        <w:tab/>
      </w:r>
      <w:hyperlink r:id="rId15" w:history="1">
        <w:r w:rsidR="00422859" w:rsidRPr="00422859">
          <w:rPr>
            <w:rStyle w:val="Hyperlink"/>
            <w:u w:val="none"/>
          </w:rPr>
          <w:t>Isabelle.nebel@mt.gov</w:t>
        </w:r>
      </w:hyperlink>
    </w:p>
    <w:p w14:paraId="34E475C9" w14:textId="77777777" w:rsidR="00DC493C" w:rsidRPr="00B35245" w:rsidRDefault="00DC493C" w:rsidP="00DC493C">
      <w:pPr>
        <w:pStyle w:val="BodyText"/>
        <w:tabs>
          <w:tab w:val="left" w:pos="1024"/>
        </w:tabs>
        <w:ind w:left="1024" w:right="3752" w:hanging="720"/>
      </w:pPr>
      <w:r w:rsidRPr="00B35245">
        <w:t>Yellowstone County Commissioners:</w:t>
      </w:r>
    </w:p>
    <w:p w14:paraId="3B87651B" w14:textId="33728EA8" w:rsidR="00DC493C" w:rsidRPr="00422859" w:rsidRDefault="00DC493C" w:rsidP="00DC493C">
      <w:pPr>
        <w:pStyle w:val="BodyText"/>
        <w:tabs>
          <w:tab w:val="left" w:pos="1024"/>
        </w:tabs>
        <w:ind w:left="1024" w:right="3752" w:hanging="720"/>
      </w:pPr>
      <w:r w:rsidRPr="00B35245">
        <w:tab/>
      </w:r>
      <w:hyperlink r:id="rId16" w:history="1">
        <w:r w:rsidR="00B4000F" w:rsidRPr="00422859">
          <w:rPr>
            <w:rStyle w:val="Hyperlink"/>
            <w:color w:val="auto"/>
            <w:u w:val="none"/>
          </w:rPr>
          <w:t>mmorse@yellowstonecountymt.gov</w:t>
        </w:r>
      </w:hyperlink>
    </w:p>
    <w:p w14:paraId="543E826B" w14:textId="66DCD52F" w:rsidR="00DC493C" w:rsidRPr="00422859" w:rsidRDefault="00DC493C" w:rsidP="00DC493C">
      <w:pPr>
        <w:pStyle w:val="BodyText"/>
        <w:tabs>
          <w:tab w:val="left" w:pos="1024"/>
        </w:tabs>
        <w:ind w:left="1024" w:right="3752" w:hanging="720"/>
      </w:pPr>
      <w:r w:rsidRPr="00422859">
        <w:tab/>
      </w:r>
      <w:hyperlink r:id="rId17" w:history="1">
        <w:r w:rsidR="00B4000F" w:rsidRPr="00422859">
          <w:rPr>
            <w:rStyle w:val="Hyperlink"/>
            <w:color w:val="auto"/>
            <w:u w:val="none"/>
          </w:rPr>
          <w:t>cwhite@yellowstonecountymt.gov</w:t>
        </w:r>
      </w:hyperlink>
    </w:p>
    <w:p w14:paraId="21E99838" w14:textId="4AD7CD9A" w:rsidR="00E21BF3" w:rsidRPr="00B35245" w:rsidRDefault="00DC493C" w:rsidP="00DC493C">
      <w:pPr>
        <w:pStyle w:val="BodyText"/>
        <w:tabs>
          <w:tab w:val="left" w:pos="1024"/>
        </w:tabs>
        <w:ind w:left="1024" w:right="3752" w:hanging="720"/>
      </w:pPr>
      <w:r w:rsidRPr="00422859">
        <w:tab/>
      </w:r>
      <w:hyperlink r:id="rId18" w:history="1">
        <w:r w:rsidR="0029514E" w:rsidRPr="00422859">
          <w:rPr>
            <w:rStyle w:val="Hyperlink"/>
            <w:color w:val="auto"/>
            <w:u w:val="none"/>
          </w:rPr>
          <w:t>mwaters@yellowstonecountymt.gov</w:t>
        </w:r>
      </w:hyperlink>
    </w:p>
    <w:sectPr w:rsidR="00E21BF3" w:rsidRPr="00B35245" w:rsidSect="00095A09">
      <w:footerReference w:type="default" r:id="rId19"/>
      <w:footerReference w:type="first" r:id="rId20"/>
      <w:pgSz w:w="12240" w:h="15840"/>
      <w:pgMar w:top="1152" w:right="1440" w:bottom="10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B1BB" w14:textId="77777777" w:rsidR="00835FD5" w:rsidRDefault="00835FD5" w:rsidP="00C16D41">
      <w:r>
        <w:separator/>
      </w:r>
    </w:p>
  </w:endnote>
  <w:endnote w:type="continuationSeparator" w:id="0">
    <w:p w14:paraId="3962FA10" w14:textId="77777777" w:rsidR="00835FD5" w:rsidRDefault="00835FD5" w:rsidP="00C16D41">
      <w:r>
        <w:continuationSeparator/>
      </w:r>
    </w:p>
  </w:endnote>
  <w:endnote w:type="continuationNotice" w:id="1">
    <w:p w14:paraId="5A0A2892" w14:textId="77777777" w:rsidR="00835FD5" w:rsidRDefault="00835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419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678B3" w14:textId="632AA6C1" w:rsidR="00415151" w:rsidRDefault="00415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73A18" w14:textId="6A1D5A4F" w:rsidR="00C16D41" w:rsidRPr="00C16D41" w:rsidRDefault="00C16D41" w:rsidP="00C16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877A" w14:textId="4C63DC80" w:rsidR="00415151" w:rsidRPr="00C16D41" w:rsidRDefault="00415151" w:rsidP="00415151">
    <w:pPr>
      <w:widowControl/>
      <w:tabs>
        <w:tab w:val="center" w:pos="4680"/>
        <w:tab w:val="right" w:pos="9360"/>
        <w:tab w:val="right" w:pos="9810"/>
      </w:tabs>
      <w:autoSpaceDE/>
      <w:autoSpaceDN/>
      <w:ind w:left="-1170" w:right="-1170"/>
      <w:jc w:val="center"/>
      <w:rPr>
        <w:rFonts w:ascii="Arial" w:eastAsia="Times New Roman" w:hAnsi="Arial" w:cs="Arial"/>
        <w:color w:val="004A97"/>
        <w:kern w:val="18"/>
        <w:sz w:val="16"/>
        <w:szCs w:val="16"/>
      </w:rPr>
    </w:pPr>
    <w:r w:rsidRPr="00C16D41">
      <w:rPr>
        <w:rFonts w:ascii="Arial" w:eastAsia="Times New Roman" w:hAnsi="Arial" w:cs="Arial"/>
        <w:color w:val="004A97"/>
        <w:kern w:val="18"/>
        <w:sz w:val="16"/>
        <w:szCs w:val="16"/>
      </w:rPr>
      <w:t xml:space="preserve">Greg Gianforte, Governor  I  </w:t>
    </w:r>
    <w:r w:rsidR="000E2115">
      <w:rPr>
        <w:rFonts w:ascii="Arial" w:eastAsia="Times New Roman" w:hAnsi="Arial" w:cs="Arial"/>
        <w:color w:val="004A97"/>
        <w:kern w:val="18"/>
        <w:sz w:val="16"/>
        <w:szCs w:val="16"/>
      </w:rPr>
      <w:t>Sonja Nowakowski</w:t>
    </w:r>
    <w:r w:rsidRPr="00C16D41">
      <w:rPr>
        <w:rFonts w:ascii="Arial" w:eastAsia="Times New Roman" w:hAnsi="Arial" w:cs="Arial"/>
        <w:color w:val="004A97"/>
        <w:kern w:val="18"/>
        <w:sz w:val="16"/>
        <w:szCs w:val="16"/>
      </w:rPr>
      <w:t>, Director  I  P.O. Box 200901  I  Helena, MT 59620-0901  I  (406) 444-2544  I  www.deq.mt.gov</w:t>
    </w:r>
  </w:p>
  <w:p w14:paraId="61F669D1" w14:textId="77777777" w:rsidR="00040BBE" w:rsidRDefault="00040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7AB3" w14:textId="77777777" w:rsidR="00835FD5" w:rsidRDefault="00835FD5" w:rsidP="00C16D41">
      <w:r>
        <w:separator/>
      </w:r>
    </w:p>
  </w:footnote>
  <w:footnote w:type="continuationSeparator" w:id="0">
    <w:p w14:paraId="7ED81E21" w14:textId="77777777" w:rsidR="00835FD5" w:rsidRDefault="00835FD5" w:rsidP="00C16D41">
      <w:r>
        <w:continuationSeparator/>
      </w:r>
    </w:p>
  </w:footnote>
  <w:footnote w:type="continuationNotice" w:id="1">
    <w:p w14:paraId="1F6F432D" w14:textId="77777777" w:rsidR="00835FD5" w:rsidRDefault="00835F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5CF"/>
    <w:multiLevelType w:val="hybridMultilevel"/>
    <w:tmpl w:val="99AC04A6"/>
    <w:lvl w:ilvl="0" w:tplc="654C7E6C">
      <w:start w:val="1"/>
      <w:numFmt w:val="decimal"/>
      <w:lvlText w:val="%1."/>
      <w:lvlJc w:val="right"/>
      <w:pPr>
        <w:ind w:left="1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7D370D6"/>
    <w:multiLevelType w:val="hybridMultilevel"/>
    <w:tmpl w:val="0F244778"/>
    <w:lvl w:ilvl="0" w:tplc="28CEBB62">
      <w:numFmt w:val="bullet"/>
      <w:lvlText w:val=""/>
      <w:lvlJc w:val="left"/>
      <w:pPr>
        <w:ind w:left="10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D0C93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2" w:tplc="37E8419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D1ECCFAC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93C0A35A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4D9833BC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FBF8E718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323C82CC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636CC012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num w:numId="1" w16cid:durableId="1041326799">
    <w:abstractNumId w:val="1"/>
  </w:num>
  <w:num w:numId="2" w16cid:durableId="13068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7ZHTGYZ6zXyHgB5q6MBiwaDcdGMUUXAiOK75tNhNXvGD8C6LIoRix1GSnSjqkLUuWH4bG84+T11HiKPtekGonQ==" w:salt="tRvjdFObfbNRQAXZmGfsD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E2"/>
    <w:rsid w:val="00030D93"/>
    <w:rsid w:val="00040BBE"/>
    <w:rsid w:val="00075DD5"/>
    <w:rsid w:val="000929F8"/>
    <w:rsid w:val="000931D9"/>
    <w:rsid w:val="00095A09"/>
    <w:rsid w:val="000961B6"/>
    <w:rsid w:val="000A01E5"/>
    <w:rsid w:val="000A2B9E"/>
    <w:rsid w:val="000C473A"/>
    <w:rsid w:val="000D6FE4"/>
    <w:rsid w:val="000E2115"/>
    <w:rsid w:val="00145DB9"/>
    <w:rsid w:val="00160958"/>
    <w:rsid w:val="00165F17"/>
    <w:rsid w:val="00186104"/>
    <w:rsid w:val="00190D5B"/>
    <w:rsid w:val="001A2802"/>
    <w:rsid w:val="001B174C"/>
    <w:rsid w:val="001E0BF1"/>
    <w:rsid w:val="002106AB"/>
    <w:rsid w:val="0021467F"/>
    <w:rsid w:val="002263E7"/>
    <w:rsid w:val="00242C38"/>
    <w:rsid w:val="00257856"/>
    <w:rsid w:val="00280F84"/>
    <w:rsid w:val="0028763E"/>
    <w:rsid w:val="0029514E"/>
    <w:rsid w:val="002965FD"/>
    <w:rsid w:val="002A1A7D"/>
    <w:rsid w:val="002A6C7B"/>
    <w:rsid w:val="002D1FAE"/>
    <w:rsid w:val="002F045B"/>
    <w:rsid w:val="00345BFD"/>
    <w:rsid w:val="00355202"/>
    <w:rsid w:val="00364113"/>
    <w:rsid w:val="003C032B"/>
    <w:rsid w:val="003C4FA2"/>
    <w:rsid w:val="003C591E"/>
    <w:rsid w:val="003F271B"/>
    <w:rsid w:val="003F53B8"/>
    <w:rsid w:val="00403FD7"/>
    <w:rsid w:val="004107B5"/>
    <w:rsid w:val="00415151"/>
    <w:rsid w:val="00422859"/>
    <w:rsid w:val="00426E09"/>
    <w:rsid w:val="0043294F"/>
    <w:rsid w:val="00454628"/>
    <w:rsid w:val="00494C19"/>
    <w:rsid w:val="004955F2"/>
    <w:rsid w:val="004B1877"/>
    <w:rsid w:val="004D2464"/>
    <w:rsid w:val="004F2282"/>
    <w:rsid w:val="00514FB8"/>
    <w:rsid w:val="00515949"/>
    <w:rsid w:val="005307E3"/>
    <w:rsid w:val="00557D36"/>
    <w:rsid w:val="0056068C"/>
    <w:rsid w:val="00573500"/>
    <w:rsid w:val="0058326F"/>
    <w:rsid w:val="00583B30"/>
    <w:rsid w:val="00584077"/>
    <w:rsid w:val="005A02D2"/>
    <w:rsid w:val="005C1A6C"/>
    <w:rsid w:val="005C44FF"/>
    <w:rsid w:val="005F075E"/>
    <w:rsid w:val="005F6C6B"/>
    <w:rsid w:val="00645D07"/>
    <w:rsid w:val="006565F1"/>
    <w:rsid w:val="006572D8"/>
    <w:rsid w:val="00664AFD"/>
    <w:rsid w:val="00671A29"/>
    <w:rsid w:val="006A03DD"/>
    <w:rsid w:val="006A4CBA"/>
    <w:rsid w:val="006B089B"/>
    <w:rsid w:val="006B4CD8"/>
    <w:rsid w:val="006B4E73"/>
    <w:rsid w:val="006D01A6"/>
    <w:rsid w:val="0070347C"/>
    <w:rsid w:val="0070564C"/>
    <w:rsid w:val="00712EE2"/>
    <w:rsid w:val="007265E4"/>
    <w:rsid w:val="00746D6F"/>
    <w:rsid w:val="00755710"/>
    <w:rsid w:val="007702A8"/>
    <w:rsid w:val="007A00DF"/>
    <w:rsid w:val="007C753D"/>
    <w:rsid w:val="007D536E"/>
    <w:rsid w:val="007D754C"/>
    <w:rsid w:val="00813E87"/>
    <w:rsid w:val="00822814"/>
    <w:rsid w:val="00835FD5"/>
    <w:rsid w:val="008570DD"/>
    <w:rsid w:val="00871457"/>
    <w:rsid w:val="00892206"/>
    <w:rsid w:val="00893E7F"/>
    <w:rsid w:val="008C0F38"/>
    <w:rsid w:val="008D1957"/>
    <w:rsid w:val="008D6919"/>
    <w:rsid w:val="008E04C0"/>
    <w:rsid w:val="00904401"/>
    <w:rsid w:val="00974279"/>
    <w:rsid w:val="0097785C"/>
    <w:rsid w:val="00980D97"/>
    <w:rsid w:val="009864A3"/>
    <w:rsid w:val="0099649A"/>
    <w:rsid w:val="009A7C7D"/>
    <w:rsid w:val="009C3845"/>
    <w:rsid w:val="009C5E72"/>
    <w:rsid w:val="00A7223D"/>
    <w:rsid w:val="00A73A51"/>
    <w:rsid w:val="00A763CB"/>
    <w:rsid w:val="00AA05F1"/>
    <w:rsid w:val="00AB3182"/>
    <w:rsid w:val="00AB4440"/>
    <w:rsid w:val="00AB6F6F"/>
    <w:rsid w:val="00AF62D8"/>
    <w:rsid w:val="00B0029F"/>
    <w:rsid w:val="00B07D36"/>
    <w:rsid w:val="00B35245"/>
    <w:rsid w:val="00B4000F"/>
    <w:rsid w:val="00B614AF"/>
    <w:rsid w:val="00B90DC9"/>
    <w:rsid w:val="00BA33E8"/>
    <w:rsid w:val="00BD275B"/>
    <w:rsid w:val="00BD59B5"/>
    <w:rsid w:val="00BD7364"/>
    <w:rsid w:val="00BF370C"/>
    <w:rsid w:val="00C14A94"/>
    <w:rsid w:val="00C16D41"/>
    <w:rsid w:val="00C1788C"/>
    <w:rsid w:val="00C25BC4"/>
    <w:rsid w:val="00C91164"/>
    <w:rsid w:val="00CB4518"/>
    <w:rsid w:val="00CC0B00"/>
    <w:rsid w:val="00CD12A9"/>
    <w:rsid w:val="00D12C2B"/>
    <w:rsid w:val="00D2160F"/>
    <w:rsid w:val="00D254B8"/>
    <w:rsid w:val="00D54646"/>
    <w:rsid w:val="00D95B13"/>
    <w:rsid w:val="00DC493C"/>
    <w:rsid w:val="00DE0925"/>
    <w:rsid w:val="00DE1FA3"/>
    <w:rsid w:val="00DE3F99"/>
    <w:rsid w:val="00E21BF3"/>
    <w:rsid w:val="00E25CF7"/>
    <w:rsid w:val="00E77BCA"/>
    <w:rsid w:val="00E82DB5"/>
    <w:rsid w:val="00E93BBC"/>
    <w:rsid w:val="00E95BE6"/>
    <w:rsid w:val="00EA050D"/>
    <w:rsid w:val="00EC5FB1"/>
    <w:rsid w:val="00ED1CF5"/>
    <w:rsid w:val="00EE4A08"/>
    <w:rsid w:val="00F06CEB"/>
    <w:rsid w:val="00F52457"/>
    <w:rsid w:val="00F71EC0"/>
    <w:rsid w:val="00F842AE"/>
    <w:rsid w:val="00F973A1"/>
    <w:rsid w:val="00FF3AE3"/>
    <w:rsid w:val="02B1E8B4"/>
    <w:rsid w:val="38D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CE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4" w:hanging="360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</w:pPr>
  </w:style>
  <w:style w:type="character" w:styleId="Hyperlink">
    <w:name w:val="Hyperlink"/>
    <w:basedOn w:val="DefaultParagraphFont"/>
    <w:uiPriority w:val="99"/>
    <w:unhideWhenUsed/>
    <w:rsid w:val="00C14A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6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41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C16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41"/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664AFD"/>
    <w:rPr>
      <w:rFonts w:ascii="Garamond" w:eastAsia="Garamond" w:hAnsi="Garamond" w:cs="Garamond"/>
      <w:sz w:val="24"/>
      <w:szCs w:val="24"/>
    </w:rPr>
  </w:style>
  <w:style w:type="paragraph" w:styleId="Revision">
    <w:name w:val="Revision"/>
    <w:hidden/>
    <w:uiPriority w:val="99"/>
    <w:semiHidden/>
    <w:rsid w:val="00C91164"/>
    <w:pPr>
      <w:widowControl/>
      <w:autoSpaceDE/>
      <w:autoSpaceDN/>
    </w:pPr>
    <w:rPr>
      <w:rFonts w:ascii="Garamond" w:eastAsia="Garamond" w:hAnsi="Garamond" w:cs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364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113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13"/>
    <w:rPr>
      <w:rFonts w:ascii="Garamond" w:eastAsia="Garamond" w:hAnsi="Garamond" w:cs="Garamond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D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da.edwards@northwestern.com" TargetMode="External"/><Relationship Id="rId13" Type="http://schemas.openxmlformats.org/officeDocument/2006/relationships/hyperlink" Target="mailto:Eric.merchant2@mt.gov" TargetMode="External"/><Relationship Id="rId18" Type="http://schemas.openxmlformats.org/officeDocument/2006/relationships/hyperlink" Target="mailto:mwaters@yellowstonecountymt.g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Jeremiah.langston2@mt.gov" TargetMode="External"/><Relationship Id="rId17" Type="http://schemas.openxmlformats.org/officeDocument/2006/relationships/hyperlink" Target="mailto:cwhite@yellowstonecountymt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mmorse@yellowstonecountymt.go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Gallagher@mt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abelle.nebel@mt.gov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enrikson@mt.gov." TargetMode="External"/><Relationship Id="rId14" Type="http://schemas.openxmlformats.org/officeDocument/2006/relationships/hyperlink" Target="mailto:Dorpadindustrial@mt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4624</Characters>
  <Application>Microsoft Office Word</Application>
  <DocSecurity>8</DocSecurity>
  <Lines>192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Links>
    <vt:vector size="30" baseType="variant">
      <vt:variant>
        <vt:i4>7733340</vt:i4>
      </vt:variant>
      <vt:variant>
        <vt:i4>12</vt:i4>
      </vt:variant>
      <vt:variant>
        <vt:i4>0</vt:i4>
      </vt:variant>
      <vt:variant>
        <vt:i4>5</vt:i4>
      </vt:variant>
      <vt:variant>
        <vt:lpwstr>mailto:Eric.merchant2@mt.gov</vt:lpwstr>
      </vt:variant>
      <vt:variant>
        <vt:lpwstr/>
      </vt:variant>
      <vt:variant>
        <vt:i4>6357067</vt:i4>
      </vt:variant>
      <vt:variant>
        <vt:i4>9</vt:i4>
      </vt:variant>
      <vt:variant>
        <vt:i4>0</vt:i4>
      </vt:variant>
      <vt:variant>
        <vt:i4>5</vt:i4>
      </vt:variant>
      <vt:variant>
        <vt:lpwstr>mailto:Jeremiah.langston2@mt.gov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mailto:JGallagher@mt.gov</vt:lpwstr>
      </vt:variant>
      <vt:variant>
        <vt:lpwstr/>
      </vt:variant>
      <vt:variant>
        <vt:i4>3604500</vt:i4>
      </vt:variant>
      <vt:variant>
        <vt:i4>3</vt:i4>
      </vt:variant>
      <vt:variant>
        <vt:i4>0</vt:i4>
      </vt:variant>
      <vt:variant>
        <vt:i4>5</vt:i4>
      </vt:variant>
      <vt:variant>
        <vt:lpwstr>mailto:chenrikson@mt.gov</vt:lpwstr>
      </vt:variant>
      <vt:variant>
        <vt:lpwstr/>
      </vt:variant>
      <vt:variant>
        <vt:i4>3604574</vt:i4>
      </vt:variant>
      <vt:variant>
        <vt:i4>0</vt:i4>
      </vt:variant>
      <vt:variant>
        <vt:i4>0</vt:i4>
      </vt:variant>
      <vt:variant>
        <vt:i4>5</vt:i4>
      </vt:variant>
      <vt:variant>
        <vt:lpwstr>mailto:Miranda.edwards@northwestern.com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2026-04-27T22:52:00Z</dcterms:created>
  <dcterms:modified xsi:type="dcterms:W3CDTF">2026-04-27T22:52:00Z</dcterms:modified>
</cp:coreProperties>
</file>