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56329" w14:textId="77777777" w:rsidR="005E1A36" w:rsidRPr="005E1A36" w:rsidRDefault="005E1A36" w:rsidP="005E1A36">
      <w:pPr>
        <w:tabs>
          <w:tab w:val="center" w:pos="4680"/>
          <w:tab w:val="right" w:pos="9360"/>
          <w:tab w:val="right" w:pos="10080"/>
        </w:tabs>
        <w:ind w:right="-720"/>
        <w:rPr>
          <w:sz w:val="28"/>
        </w:rPr>
      </w:pPr>
      <w:r w:rsidRPr="005E1A36">
        <w:rPr>
          <w:noProof/>
        </w:rPr>
        <mc:AlternateContent>
          <mc:Choice Requires="wpg">
            <w:drawing>
              <wp:anchor distT="0" distB="0" distL="114300" distR="114300" simplePos="0" relativeHeight="251659264" behindDoc="0" locked="0" layoutInCell="1" allowOverlap="1" wp14:anchorId="2CEBBAD1" wp14:editId="6A6AAB1B">
                <wp:simplePos x="0" y="0"/>
                <wp:positionH relativeFrom="column">
                  <wp:posOffset>1685925</wp:posOffset>
                </wp:positionH>
                <wp:positionV relativeFrom="paragraph">
                  <wp:posOffset>489585</wp:posOffset>
                </wp:positionV>
                <wp:extent cx="4844415" cy="259715"/>
                <wp:effectExtent l="0" t="0" r="0" b="6985"/>
                <wp:wrapNone/>
                <wp:docPr id="3" name="Group 3"/>
                <wp:cNvGraphicFramePr/>
                <a:graphic xmlns:a="http://schemas.openxmlformats.org/drawingml/2006/main">
                  <a:graphicData uri="http://schemas.microsoft.com/office/word/2010/wordprocessingGroup">
                    <wpg:wgp>
                      <wpg:cNvGrpSpPr/>
                      <wpg:grpSpPr>
                        <a:xfrm>
                          <a:off x="0" y="0"/>
                          <a:ext cx="4844415" cy="259715"/>
                          <a:chOff x="0" y="0"/>
                          <a:chExt cx="4844415" cy="259715"/>
                        </a:xfrm>
                      </wpg:grpSpPr>
                      <wps:wsp>
                        <wps:cNvPr id="8" name="Text Box 8"/>
                        <wps:cNvSpPr txBox="1"/>
                        <wps:spPr>
                          <a:xfrm>
                            <a:off x="2857500" y="0"/>
                            <a:ext cx="1986915" cy="259715"/>
                          </a:xfrm>
                          <a:prstGeom prst="rect">
                            <a:avLst/>
                          </a:prstGeom>
                          <a:noFill/>
                          <a:ln w="6350">
                            <a:noFill/>
                          </a:ln>
                          <a:effectLst/>
                        </wps:spPr>
                        <wps:txbx>
                          <w:txbxContent>
                            <w:p w14:paraId="02FE3D58" w14:textId="77777777" w:rsidR="005E1A36" w:rsidRPr="00FB4020" w:rsidRDefault="005E1A36" w:rsidP="005E1A36">
                              <w:pPr>
                                <w:rPr>
                                  <w:rFonts w:ascii="Gotham Book" w:hAnsi="Gotham Book"/>
                                  <w:b/>
                                  <w:color w:val="004A97"/>
                                </w:rPr>
                              </w:pPr>
                              <w:r w:rsidRPr="00FB4020">
                                <w:rPr>
                                  <w:rFonts w:ascii="Gotham Book" w:hAnsi="Gotham Book" w:cs="Arial"/>
                                  <w:b/>
                                  <w:color w:val="004A97"/>
                                  <w:sz w:val="18"/>
                                  <w:szCs w:val="18"/>
                                </w:rPr>
                                <w:t>Air, Energy &amp; Mining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Straight Connector 2"/>
                        <wps:cNvCnPr/>
                        <wps:spPr>
                          <a:xfrm>
                            <a:off x="0" y="219075"/>
                            <a:ext cx="4610100" cy="0"/>
                          </a:xfrm>
                          <a:prstGeom prst="line">
                            <a:avLst/>
                          </a:prstGeom>
                          <a:noFill/>
                          <a:ln w="19050" cap="flat" cmpd="sng" algn="ctr">
                            <a:solidFill>
                              <a:srgbClr val="4BACC6">
                                <a:shade val="95000"/>
                                <a:satMod val="105000"/>
                              </a:srgbClr>
                            </a:solidFill>
                            <a:prstDash val="solid"/>
                          </a:ln>
                          <a:effectLst/>
                        </wps:spPr>
                        <wps:bodyPr/>
                      </wps:wsp>
                    </wpg:wgp>
                  </a:graphicData>
                </a:graphic>
              </wp:anchor>
            </w:drawing>
          </mc:Choice>
          <mc:Fallback>
            <w:pict>
              <v:group w14:anchorId="2CEBBAD1" id="Group 3" o:spid="_x0000_s1026" style="position:absolute;margin-left:132.75pt;margin-top:38.55pt;width:381.45pt;height:20.45pt;z-index:251659264" coordsize="48444,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">
                <v:shapetype id="_x0000_t202" coordsize="21600,21600" o:spt="202" path="m,l,21600r21600,l21600,xe">
                  <v:stroke joinstyle="miter"/>
                  <v:path gradientshapeok="t" o:connecttype="rect"/>
                </v:shapetype>
                <v:shape id="Text Box 8" o:spid="_x0000_s1027" type="#_x0000_t202" style="position:absolute;left:28575;width:1986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02FE3D58" w14:textId="77777777" w:rsidR="005E1A36" w:rsidRPr="00FB4020" w:rsidRDefault="005E1A36" w:rsidP="005E1A36">
                        <w:pPr>
                          <w:rPr>
                            <w:rFonts w:ascii="Gotham Book" w:hAnsi="Gotham Book"/>
                            <w:b/>
                            <w:color w:val="004A97"/>
                          </w:rPr>
                        </w:pPr>
                        <w:r w:rsidRPr="00FB4020">
                          <w:rPr>
                            <w:rFonts w:ascii="Gotham Book" w:hAnsi="Gotham Book" w:cs="Arial"/>
                            <w:b/>
                            <w:color w:val="004A97"/>
                            <w:sz w:val="18"/>
                            <w:szCs w:val="18"/>
                          </w:rPr>
                          <w:t>Air, Energy &amp; Mining Division</w:t>
                        </w:r>
                      </w:p>
                    </w:txbxContent>
                  </v:textbox>
                </v:shape>
                <v:line id="Straight Connector 2" o:spid="_x0000_s1028" style="position:absolute;visibility:visible;mso-wrap-style:square" from="0,2190" to="4610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" strokecolor="#46aac5" strokeweight="1.5pt"/>
              </v:group>
            </w:pict>
          </mc:Fallback>
        </mc:AlternateContent>
      </w:r>
      <w:r w:rsidRPr="005E1A36">
        <w:rPr>
          <w:noProof/>
        </w:rPr>
        <w:drawing>
          <wp:inline distT="0" distB="0" distL="0" distR="0" wp14:anchorId="19331A14" wp14:editId="5C1FBFF9">
            <wp:extent cx="1695450" cy="800100"/>
            <wp:effectExtent l="0" t="0" r="0" b="0"/>
            <wp:docPr id="1" name="Picture 1" descr="Logo, Montana Department of Environmental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Montana Department of Environmental Quali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5450" cy="800100"/>
                    </a:xfrm>
                    <a:prstGeom prst="rect">
                      <a:avLst/>
                    </a:prstGeom>
                    <a:noFill/>
                    <a:ln>
                      <a:noFill/>
                    </a:ln>
                  </pic:spPr>
                </pic:pic>
              </a:graphicData>
            </a:graphic>
          </wp:inline>
        </w:drawing>
      </w:r>
    </w:p>
    <w:p w14:paraId="6B5B8A14" w14:textId="77777777" w:rsidR="0008192B" w:rsidRPr="0008192B" w:rsidRDefault="0008192B" w:rsidP="0008192B">
      <w:pPr>
        <w:tabs>
          <w:tab w:val="center" w:pos="4680"/>
          <w:tab w:val="right" w:pos="9360"/>
          <w:tab w:val="right" w:pos="10080"/>
        </w:tabs>
        <w:ind w:left="-720" w:right="-720"/>
        <w:rPr>
          <w:szCs w:val="24"/>
        </w:rPr>
      </w:pPr>
    </w:p>
    <w:p w14:paraId="31CD0452" w14:textId="284F226B" w:rsidR="0008192B" w:rsidRPr="0008192B" w:rsidRDefault="0008192B" w:rsidP="0008192B">
      <w:pPr>
        <w:ind w:left="-600"/>
        <w:jc w:val="center"/>
        <w:rPr>
          <w:szCs w:val="24"/>
        </w:rPr>
      </w:pPr>
    </w:p>
    <w:p w14:paraId="212B9CBA" w14:textId="77777777" w:rsidR="0008192B" w:rsidRPr="0008192B" w:rsidRDefault="0008192B" w:rsidP="0008192B">
      <w:pPr>
        <w:jc w:val="center"/>
        <w:rPr>
          <w:szCs w:val="24"/>
        </w:rPr>
      </w:pPr>
    </w:p>
    <w:p w14:paraId="4ABA60E3" w14:textId="6DD7A021" w:rsidR="00A265E1" w:rsidRPr="00F95D49" w:rsidRDefault="00A265E1" w:rsidP="00A265E1">
      <w:pPr>
        <w:tabs>
          <w:tab w:val="left" w:pos="-1440"/>
          <w:tab w:val="left" w:pos="-720"/>
          <w:tab w:val="left" w:pos="0"/>
          <w:tab w:val="left" w:pos="720"/>
          <w:tab w:val="left" w:pos="1440"/>
          <w:tab w:val="left" w:pos="2160"/>
        </w:tabs>
        <w:rPr>
          <w:szCs w:val="24"/>
        </w:rPr>
      </w:pPr>
      <w:r>
        <w:rPr>
          <w:szCs w:val="24"/>
        </w:rPr>
        <w:t>April</w:t>
      </w:r>
      <w:r w:rsidR="00F90512">
        <w:rPr>
          <w:szCs w:val="24"/>
        </w:rPr>
        <w:t xml:space="preserve"> 15</w:t>
      </w:r>
      <w:r>
        <w:rPr>
          <w:szCs w:val="24"/>
        </w:rPr>
        <w:t>, 2026</w:t>
      </w:r>
    </w:p>
    <w:p w14:paraId="6B23CF16" w14:textId="77777777" w:rsidR="00A265E1" w:rsidRPr="00F95D49" w:rsidRDefault="00A265E1" w:rsidP="00A265E1">
      <w:pPr>
        <w:tabs>
          <w:tab w:val="left" w:pos="-1440"/>
          <w:tab w:val="left" w:pos="-720"/>
          <w:tab w:val="left" w:pos="0"/>
          <w:tab w:val="left" w:pos="720"/>
          <w:tab w:val="left" w:pos="1440"/>
          <w:tab w:val="left" w:pos="2160"/>
        </w:tabs>
        <w:rPr>
          <w:szCs w:val="24"/>
        </w:rPr>
      </w:pPr>
    </w:p>
    <w:p w14:paraId="57CC6B0A" w14:textId="77777777" w:rsidR="00A265E1" w:rsidRPr="00F95D49" w:rsidRDefault="00A265E1" w:rsidP="00A265E1">
      <w:pPr>
        <w:tabs>
          <w:tab w:val="left" w:pos="-1440"/>
          <w:tab w:val="left" w:pos="-720"/>
          <w:tab w:val="left" w:pos="0"/>
          <w:tab w:val="left" w:pos="720"/>
          <w:tab w:val="left" w:pos="1440"/>
          <w:tab w:val="left" w:pos="2160"/>
        </w:tabs>
        <w:rPr>
          <w:szCs w:val="24"/>
        </w:rPr>
      </w:pPr>
    </w:p>
    <w:p w14:paraId="583335C6" w14:textId="77777777" w:rsidR="00A265E1" w:rsidRPr="00F95D49" w:rsidRDefault="00A265E1" w:rsidP="00A265E1">
      <w:pPr>
        <w:tabs>
          <w:tab w:val="left" w:pos="-1440"/>
          <w:tab w:val="left" w:pos="-720"/>
          <w:tab w:val="left" w:pos="0"/>
          <w:tab w:val="left" w:pos="720"/>
          <w:tab w:val="left" w:pos="1440"/>
          <w:tab w:val="left" w:pos="2160"/>
        </w:tabs>
        <w:rPr>
          <w:szCs w:val="24"/>
        </w:rPr>
      </w:pPr>
    </w:p>
    <w:p w14:paraId="3FA2D049" w14:textId="77777777" w:rsidR="00A265E1" w:rsidRPr="00F95D49" w:rsidRDefault="00A265E1" w:rsidP="00A265E1">
      <w:pPr>
        <w:tabs>
          <w:tab w:val="left" w:pos="-1440"/>
          <w:tab w:val="left" w:pos="-720"/>
          <w:tab w:val="left" w:pos="720"/>
          <w:tab w:val="left" w:pos="1440"/>
          <w:tab w:val="left" w:pos="2160"/>
          <w:tab w:val="left" w:pos="4680"/>
        </w:tabs>
        <w:rPr>
          <w:szCs w:val="24"/>
        </w:rPr>
      </w:pPr>
      <w:bookmarkStart w:id="0" w:name="Text2"/>
      <w:r>
        <w:rPr>
          <w:szCs w:val="24"/>
        </w:rPr>
        <w:t>Travis Henson</w:t>
      </w:r>
    </w:p>
    <w:bookmarkEnd w:id="0"/>
    <w:p w14:paraId="641D54D0" w14:textId="77777777" w:rsidR="00A265E1" w:rsidRPr="00726405" w:rsidRDefault="00A265E1" w:rsidP="00A265E1">
      <w:pPr>
        <w:tabs>
          <w:tab w:val="left" w:pos="-1440"/>
          <w:tab w:val="left" w:pos="-720"/>
          <w:tab w:val="left" w:pos="720"/>
          <w:tab w:val="left" w:pos="1440"/>
          <w:tab w:val="left" w:pos="2160"/>
          <w:tab w:val="left" w:pos="4680"/>
        </w:tabs>
        <w:rPr>
          <w:szCs w:val="24"/>
        </w:rPr>
      </w:pPr>
      <w:r w:rsidRPr="00726405">
        <w:rPr>
          <w:szCs w:val="24"/>
        </w:rPr>
        <w:t>ONEOK</w:t>
      </w:r>
    </w:p>
    <w:p w14:paraId="544B96AA" w14:textId="77777777" w:rsidR="00A265E1" w:rsidRPr="00726405" w:rsidRDefault="00A265E1" w:rsidP="00A265E1">
      <w:pPr>
        <w:tabs>
          <w:tab w:val="left" w:pos="-1440"/>
          <w:tab w:val="left" w:pos="-720"/>
          <w:tab w:val="left" w:pos="720"/>
          <w:tab w:val="left" w:pos="1440"/>
          <w:tab w:val="left" w:pos="2160"/>
          <w:tab w:val="left" w:pos="4680"/>
        </w:tabs>
        <w:rPr>
          <w:szCs w:val="24"/>
        </w:rPr>
      </w:pPr>
      <w:r w:rsidRPr="00726405">
        <w:rPr>
          <w:szCs w:val="24"/>
        </w:rPr>
        <w:t>Elk Creek Pipeline, LLC. &amp; ONEOK Bakken Pipeline, LLC.</w:t>
      </w:r>
    </w:p>
    <w:p w14:paraId="72DFCF32" w14:textId="77777777" w:rsidR="00A265E1" w:rsidRPr="00726405" w:rsidRDefault="00A265E1" w:rsidP="00A265E1">
      <w:pPr>
        <w:tabs>
          <w:tab w:val="left" w:pos="-1440"/>
          <w:tab w:val="left" w:pos="-720"/>
          <w:tab w:val="left" w:pos="720"/>
          <w:tab w:val="left" w:pos="1440"/>
          <w:tab w:val="left" w:pos="2160"/>
          <w:tab w:val="left" w:pos="4680"/>
        </w:tabs>
        <w:rPr>
          <w:szCs w:val="24"/>
        </w:rPr>
      </w:pPr>
      <w:r w:rsidRPr="00726405">
        <w:rPr>
          <w:szCs w:val="24"/>
        </w:rPr>
        <w:t>100 West Fifth Street</w:t>
      </w:r>
    </w:p>
    <w:p w14:paraId="0F1CB065" w14:textId="77777777" w:rsidR="00A265E1" w:rsidRPr="00726405" w:rsidRDefault="00A265E1" w:rsidP="00A265E1">
      <w:pPr>
        <w:tabs>
          <w:tab w:val="left" w:pos="-1440"/>
          <w:tab w:val="left" w:pos="-720"/>
          <w:tab w:val="left" w:pos="720"/>
          <w:tab w:val="left" w:pos="1440"/>
          <w:tab w:val="left" w:pos="2160"/>
          <w:tab w:val="left" w:pos="4680"/>
        </w:tabs>
        <w:rPr>
          <w:szCs w:val="24"/>
        </w:rPr>
      </w:pPr>
      <w:r w:rsidRPr="00726405">
        <w:rPr>
          <w:szCs w:val="24"/>
        </w:rPr>
        <w:t>Tulsa, OK 74103</w:t>
      </w:r>
    </w:p>
    <w:p w14:paraId="5AA7D6A6" w14:textId="77777777" w:rsidR="00A265E1" w:rsidRPr="00F95D49" w:rsidRDefault="00A265E1" w:rsidP="00A265E1">
      <w:pPr>
        <w:tabs>
          <w:tab w:val="left" w:pos="-1440"/>
          <w:tab w:val="left" w:pos="-720"/>
          <w:tab w:val="left" w:pos="0"/>
          <w:tab w:val="left" w:pos="720"/>
          <w:tab w:val="left" w:pos="1440"/>
          <w:tab w:val="left" w:pos="2160"/>
        </w:tabs>
        <w:rPr>
          <w:szCs w:val="24"/>
        </w:rPr>
      </w:pPr>
    </w:p>
    <w:p w14:paraId="73E294D7" w14:textId="77777777" w:rsidR="00A265E1" w:rsidRPr="00F95D49" w:rsidRDefault="00A265E1" w:rsidP="00A265E1">
      <w:pPr>
        <w:tabs>
          <w:tab w:val="left" w:pos="-1440"/>
          <w:tab w:val="left" w:pos="-720"/>
          <w:tab w:val="left" w:pos="720"/>
          <w:tab w:val="left" w:pos="1440"/>
          <w:tab w:val="left" w:pos="2160"/>
          <w:tab w:val="left" w:pos="4680"/>
        </w:tabs>
        <w:rPr>
          <w:b/>
          <w:bCs/>
          <w:szCs w:val="24"/>
        </w:rPr>
      </w:pPr>
      <w:r w:rsidRPr="00F95D49">
        <w:rPr>
          <w:b/>
          <w:bCs/>
          <w:color w:val="000000"/>
          <w:szCs w:val="24"/>
        </w:rPr>
        <w:t>RE: Final and Effective Montana Air Quality Permit #</w:t>
      </w:r>
      <w:r>
        <w:rPr>
          <w:b/>
          <w:bCs/>
          <w:szCs w:val="24"/>
        </w:rPr>
        <w:t>5226-02</w:t>
      </w:r>
    </w:p>
    <w:p w14:paraId="5674E395" w14:textId="77777777" w:rsidR="00A265E1" w:rsidRPr="00F95D49" w:rsidRDefault="00A265E1" w:rsidP="00A265E1">
      <w:pPr>
        <w:tabs>
          <w:tab w:val="left" w:pos="-1440"/>
          <w:tab w:val="left" w:pos="-720"/>
          <w:tab w:val="left" w:pos="720"/>
          <w:tab w:val="left" w:pos="1440"/>
          <w:tab w:val="left" w:pos="2160"/>
          <w:tab w:val="left" w:pos="4680"/>
        </w:tabs>
        <w:rPr>
          <w:b/>
          <w:bCs/>
          <w:szCs w:val="24"/>
        </w:rPr>
      </w:pPr>
    </w:p>
    <w:p w14:paraId="5D4B9F1F" w14:textId="77777777" w:rsidR="00A265E1" w:rsidRPr="00F95D49" w:rsidRDefault="00A265E1" w:rsidP="00A265E1">
      <w:pPr>
        <w:tabs>
          <w:tab w:val="left" w:pos="-1440"/>
          <w:tab w:val="left" w:pos="-720"/>
          <w:tab w:val="left" w:pos="720"/>
          <w:tab w:val="left" w:pos="1440"/>
          <w:tab w:val="left" w:pos="2160"/>
          <w:tab w:val="left" w:pos="4680"/>
        </w:tabs>
        <w:rPr>
          <w:szCs w:val="24"/>
        </w:rPr>
      </w:pPr>
      <w:r w:rsidRPr="00F95D49">
        <w:rPr>
          <w:szCs w:val="24"/>
        </w:rPr>
        <w:t xml:space="preserve">Sent via email: </w:t>
      </w:r>
      <w:hyperlink r:id="rId12" w:history="1">
        <w:r w:rsidRPr="001656D5">
          <w:rPr>
            <w:rStyle w:val="Hyperlink"/>
            <w:szCs w:val="24"/>
          </w:rPr>
          <w:t>travis.henson@oneok.com</w:t>
        </w:r>
      </w:hyperlink>
      <w:r>
        <w:rPr>
          <w:szCs w:val="24"/>
        </w:rPr>
        <w:t xml:space="preserve"> </w:t>
      </w:r>
    </w:p>
    <w:p w14:paraId="392459DB" w14:textId="77777777" w:rsidR="00A265E1" w:rsidRPr="00F95D49" w:rsidRDefault="00A265E1" w:rsidP="00A265E1">
      <w:pPr>
        <w:tabs>
          <w:tab w:val="left" w:pos="-1440"/>
          <w:tab w:val="left" w:pos="-720"/>
          <w:tab w:val="left" w:pos="720"/>
          <w:tab w:val="left" w:pos="1440"/>
          <w:tab w:val="left" w:pos="2160"/>
          <w:tab w:val="left" w:pos="4680"/>
        </w:tabs>
        <w:rPr>
          <w:szCs w:val="24"/>
        </w:rPr>
      </w:pPr>
    </w:p>
    <w:p w14:paraId="4297E81F" w14:textId="77777777" w:rsidR="00A265E1" w:rsidRPr="00F95D49" w:rsidRDefault="00A265E1" w:rsidP="00A265E1">
      <w:pPr>
        <w:tabs>
          <w:tab w:val="left" w:pos="-1440"/>
          <w:tab w:val="left" w:pos="-720"/>
          <w:tab w:val="left" w:pos="720"/>
          <w:tab w:val="left" w:pos="1440"/>
          <w:tab w:val="left" w:pos="2160"/>
          <w:tab w:val="left" w:pos="4680"/>
        </w:tabs>
        <w:rPr>
          <w:szCs w:val="24"/>
        </w:rPr>
      </w:pPr>
      <w:r w:rsidRPr="00F95D49">
        <w:rPr>
          <w:szCs w:val="24"/>
        </w:rPr>
        <w:t xml:space="preserve">Dear </w:t>
      </w:r>
      <w:r>
        <w:rPr>
          <w:szCs w:val="24"/>
        </w:rPr>
        <w:t>Mr. Henson</w:t>
      </w:r>
      <w:r w:rsidRPr="00F95D49">
        <w:rPr>
          <w:szCs w:val="24"/>
        </w:rPr>
        <w:t xml:space="preserve">: </w:t>
      </w:r>
    </w:p>
    <w:p w14:paraId="58B0C4A0" w14:textId="77777777" w:rsidR="00A265E1" w:rsidRPr="00F95D49" w:rsidRDefault="00A265E1" w:rsidP="00A265E1">
      <w:pPr>
        <w:tabs>
          <w:tab w:val="left" w:pos="-1440"/>
          <w:tab w:val="left" w:pos="-720"/>
          <w:tab w:val="left" w:pos="720"/>
          <w:tab w:val="left" w:pos="1440"/>
          <w:tab w:val="left" w:pos="2160"/>
          <w:tab w:val="left" w:pos="4680"/>
        </w:tabs>
        <w:rPr>
          <w:szCs w:val="24"/>
        </w:rPr>
      </w:pPr>
    </w:p>
    <w:p w14:paraId="10742663" w14:textId="77777777" w:rsidR="00A265E1" w:rsidRPr="00F95D49" w:rsidRDefault="00A265E1" w:rsidP="00A265E1">
      <w:pPr>
        <w:tabs>
          <w:tab w:val="left" w:pos="720"/>
          <w:tab w:val="left" w:pos="1440"/>
          <w:tab w:val="left" w:pos="2160"/>
          <w:tab w:val="left" w:pos="4680"/>
        </w:tabs>
        <w:rPr>
          <w:szCs w:val="24"/>
        </w:rPr>
      </w:pPr>
      <w:r w:rsidRPr="00F95D49">
        <w:rPr>
          <w:szCs w:val="24"/>
        </w:rPr>
        <w:t>Montana Air Quality Permit (MAQP) #</w:t>
      </w:r>
      <w:r>
        <w:rPr>
          <w:szCs w:val="24"/>
        </w:rPr>
        <w:t>5226-02</w:t>
      </w:r>
      <w:r w:rsidRPr="00F95D49">
        <w:rPr>
          <w:szCs w:val="24"/>
        </w:rPr>
        <w:t xml:space="preserve"> for the above-named permittee is deemed final and effective as of </w:t>
      </w:r>
      <w:r>
        <w:rPr>
          <w:szCs w:val="24"/>
        </w:rPr>
        <w:t>May 10, 2022</w:t>
      </w:r>
      <w:r w:rsidRPr="00F95D49">
        <w:rPr>
          <w:szCs w:val="24"/>
        </w:rPr>
        <w:t>, by the Montana Department of Environmental Quality (DEQ).  All conditions of the Decision remain the same.  A copy of final MAQP #</w:t>
      </w:r>
      <w:r>
        <w:rPr>
          <w:szCs w:val="24"/>
        </w:rPr>
        <w:t>5226-02</w:t>
      </w:r>
      <w:r w:rsidRPr="00F95D49">
        <w:rPr>
          <w:szCs w:val="24"/>
        </w:rPr>
        <w:t xml:space="preserve"> is enclosed.</w:t>
      </w:r>
    </w:p>
    <w:p w14:paraId="341E45F5" w14:textId="77777777" w:rsidR="0008192B" w:rsidRPr="0008192B" w:rsidRDefault="0008192B" w:rsidP="0008192B">
      <w:pPr>
        <w:tabs>
          <w:tab w:val="left" w:pos="-1440"/>
          <w:tab w:val="left" w:pos="-720"/>
          <w:tab w:val="left" w:pos="720"/>
          <w:tab w:val="left" w:pos="1440"/>
          <w:tab w:val="left" w:pos="2160"/>
          <w:tab w:val="left" w:pos="4680"/>
        </w:tabs>
        <w:ind w:right="720"/>
        <w:rPr>
          <w:szCs w:val="24"/>
        </w:rPr>
      </w:pPr>
    </w:p>
    <w:p w14:paraId="3649431C" w14:textId="086E8F44" w:rsidR="005E1A36" w:rsidRPr="005E1A36" w:rsidRDefault="0008192B" w:rsidP="0008192B">
      <w:pPr>
        <w:tabs>
          <w:tab w:val="left" w:pos="-1440"/>
          <w:tab w:val="left" w:pos="-720"/>
          <w:tab w:val="left" w:pos="720"/>
          <w:tab w:val="left" w:pos="1440"/>
          <w:tab w:val="left" w:pos="2160"/>
          <w:tab w:val="left" w:pos="4680"/>
        </w:tabs>
        <w:rPr>
          <w:szCs w:val="24"/>
        </w:rPr>
      </w:pPr>
      <w:r w:rsidRPr="0008192B">
        <w:rPr>
          <w:szCs w:val="24"/>
        </w:rPr>
        <w:t>For DEQ,</w:t>
      </w:r>
      <w:r w:rsidR="005E1A36" w:rsidRPr="005E1A36">
        <w:rPr>
          <w:szCs w:val="24"/>
        </w:rPr>
        <w:tab/>
      </w:r>
      <w:r w:rsidR="005E1A36" w:rsidRPr="005E1A36">
        <w:rPr>
          <w:szCs w:val="24"/>
        </w:rPr>
        <w:tab/>
      </w:r>
      <w:r w:rsidR="005E1A36" w:rsidRPr="005E1A36">
        <w:rPr>
          <w:szCs w:val="24"/>
        </w:rPr>
        <w:tab/>
      </w:r>
    </w:p>
    <w:p w14:paraId="3940C7B5" w14:textId="7CB2F781" w:rsidR="0008192B" w:rsidRDefault="0008192B" w:rsidP="005E1A36">
      <w:pPr>
        <w:tabs>
          <w:tab w:val="left" w:pos="-1440"/>
          <w:tab w:val="left" w:pos="-720"/>
          <w:tab w:val="left" w:pos="720"/>
          <w:tab w:val="left" w:pos="1440"/>
          <w:tab w:val="left" w:pos="2160"/>
          <w:tab w:val="left" w:pos="4680"/>
        </w:tabs>
        <w:rPr>
          <w:noProof/>
          <w:szCs w:val="24"/>
        </w:rPr>
      </w:pPr>
    </w:p>
    <w:p w14:paraId="2BC47459" w14:textId="4872D654" w:rsidR="00DF0477" w:rsidRDefault="00DF0477" w:rsidP="005E1A36">
      <w:pPr>
        <w:tabs>
          <w:tab w:val="left" w:pos="-1440"/>
          <w:tab w:val="left" w:pos="-720"/>
          <w:tab w:val="left" w:pos="720"/>
          <w:tab w:val="left" w:pos="1440"/>
          <w:tab w:val="left" w:pos="2160"/>
          <w:tab w:val="left" w:pos="4680"/>
        </w:tabs>
        <w:rPr>
          <w:noProof/>
          <w:szCs w:val="24"/>
        </w:rPr>
      </w:pPr>
    </w:p>
    <w:p w14:paraId="74F237F4" w14:textId="78CE08DF" w:rsidR="00DF0477" w:rsidRPr="005E1A36" w:rsidRDefault="00CA6000" w:rsidP="005E1A36">
      <w:pPr>
        <w:tabs>
          <w:tab w:val="left" w:pos="-1440"/>
          <w:tab w:val="left" w:pos="-720"/>
          <w:tab w:val="left" w:pos="720"/>
          <w:tab w:val="left" w:pos="1440"/>
          <w:tab w:val="left" w:pos="2160"/>
          <w:tab w:val="left" w:pos="4680"/>
        </w:tabs>
        <w:rPr>
          <w:szCs w:val="24"/>
        </w:rPr>
      </w:pPr>
      <w:r w:rsidRPr="005E1A36">
        <w:rPr>
          <w:noProof/>
          <w:szCs w:val="24"/>
        </w:rPr>
        <w:drawing>
          <wp:anchor distT="0" distB="0" distL="114300" distR="114300" simplePos="0" relativeHeight="251660288" behindDoc="1" locked="0" layoutInCell="1" allowOverlap="1" wp14:anchorId="31D60DF1" wp14:editId="786926F2">
            <wp:simplePos x="0" y="0"/>
            <wp:positionH relativeFrom="column">
              <wp:posOffset>3272028</wp:posOffset>
            </wp:positionH>
            <wp:positionV relativeFrom="paragraph">
              <wp:posOffset>9525</wp:posOffset>
            </wp:positionV>
            <wp:extent cx="1545590" cy="481330"/>
            <wp:effectExtent l="0" t="0" r="0" b="0"/>
            <wp:wrapTight wrapText="bothSides">
              <wp:wrapPolygon edited="0">
                <wp:start x="0" y="0"/>
                <wp:lineTo x="0" y="20517"/>
                <wp:lineTo x="21298" y="20517"/>
                <wp:lineTo x="21298" y="0"/>
                <wp:lineTo x="0" y="0"/>
              </wp:wrapPolygon>
            </wp:wrapTight>
            <wp:docPr id="10" name="Picture 10" descr="Tex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5590" cy="481330"/>
                    </a:xfrm>
                    <a:prstGeom prst="rect">
                      <a:avLst/>
                    </a:prstGeom>
                    <a:noFill/>
                  </pic:spPr>
                </pic:pic>
              </a:graphicData>
            </a:graphic>
            <wp14:sizeRelH relativeFrom="page">
              <wp14:pctWidth>0</wp14:pctWidth>
            </wp14:sizeRelH>
            <wp14:sizeRelV relativeFrom="page">
              <wp14:pctHeight>0</wp14:pctHeight>
            </wp14:sizeRelV>
          </wp:anchor>
        </w:drawing>
      </w:r>
      <w:r>
        <w:rPr>
          <w:noProof/>
          <w:szCs w:val="24"/>
        </w:rPr>
        <w:drawing>
          <wp:inline distT="0" distB="0" distL="0" distR="0" wp14:anchorId="226BDF77" wp14:editId="523A58E5">
            <wp:extent cx="1042416" cy="604203"/>
            <wp:effectExtent l="0" t="0" r="5715" b="5715"/>
            <wp:docPr id="596643529"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43529" name="Picture 1" descr="signature"/>
                    <pic:cNvPicPr/>
                  </pic:nvPicPr>
                  <pic:blipFill>
                    <a:blip r:embed="rId14">
                      <a:extLst>
                        <a:ext uri="{28A0092B-C50C-407E-A947-70E740481C1C}">
                          <a14:useLocalDpi xmlns:a14="http://schemas.microsoft.com/office/drawing/2010/main" val="0"/>
                        </a:ext>
                      </a:extLst>
                    </a:blip>
                    <a:stretch>
                      <a:fillRect/>
                    </a:stretch>
                  </pic:blipFill>
                  <pic:spPr>
                    <a:xfrm>
                      <a:off x="0" y="0"/>
                      <a:ext cx="1047942" cy="607406"/>
                    </a:xfrm>
                    <a:prstGeom prst="rect">
                      <a:avLst/>
                    </a:prstGeom>
                  </pic:spPr>
                </pic:pic>
              </a:graphicData>
            </a:graphic>
          </wp:inline>
        </w:drawing>
      </w:r>
    </w:p>
    <w:p w14:paraId="388D00F7" w14:textId="06EFCCB8" w:rsidR="005E1A36" w:rsidRPr="005E1A36" w:rsidRDefault="00A265E1" w:rsidP="005E1A36">
      <w:pPr>
        <w:tabs>
          <w:tab w:val="left" w:pos="-1440"/>
          <w:tab w:val="left" w:pos="-720"/>
          <w:tab w:val="left" w:pos="720"/>
          <w:tab w:val="left" w:pos="1440"/>
          <w:tab w:val="left" w:pos="2160"/>
          <w:tab w:val="left" w:pos="4680"/>
        </w:tabs>
        <w:rPr>
          <w:szCs w:val="24"/>
        </w:rPr>
      </w:pPr>
      <w:r>
        <w:rPr>
          <w:szCs w:val="24"/>
        </w:rPr>
        <w:t>Eric Merchant, Supervisor</w:t>
      </w:r>
      <w:r>
        <w:rPr>
          <w:szCs w:val="24"/>
        </w:rPr>
        <w:tab/>
      </w:r>
      <w:r>
        <w:rPr>
          <w:szCs w:val="24"/>
        </w:rPr>
        <w:tab/>
      </w:r>
      <w:r>
        <w:rPr>
          <w:szCs w:val="24"/>
        </w:rPr>
        <w:tab/>
      </w:r>
      <w:r w:rsidR="005E1A36" w:rsidRPr="005E1A36">
        <w:rPr>
          <w:szCs w:val="24"/>
        </w:rPr>
        <w:t>John P. Proulx</w:t>
      </w:r>
    </w:p>
    <w:p w14:paraId="014DF3C1" w14:textId="314F5FAF" w:rsidR="00A265E1" w:rsidRDefault="00A265E1" w:rsidP="005E1A36">
      <w:pPr>
        <w:tabs>
          <w:tab w:val="left" w:pos="-1440"/>
          <w:tab w:val="left" w:pos="-720"/>
          <w:tab w:val="left" w:pos="720"/>
          <w:tab w:val="left" w:pos="1440"/>
          <w:tab w:val="left" w:pos="2160"/>
          <w:tab w:val="left" w:pos="4680"/>
        </w:tabs>
        <w:rPr>
          <w:szCs w:val="24"/>
        </w:rPr>
      </w:pPr>
      <w:r>
        <w:rPr>
          <w:szCs w:val="24"/>
        </w:rPr>
        <w:t xml:space="preserve">Air Quality </w:t>
      </w:r>
      <w:r w:rsidR="005E1A36" w:rsidRPr="005E1A36">
        <w:rPr>
          <w:szCs w:val="24"/>
        </w:rPr>
        <w:t xml:space="preserve">Permitting </w:t>
      </w:r>
      <w:r>
        <w:rPr>
          <w:szCs w:val="24"/>
        </w:rPr>
        <w:t xml:space="preserve">Services </w:t>
      </w:r>
      <w:r w:rsidR="005E1A36" w:rsidRPr="005E1A36">
        <w:rPr>
          <w:szCs w:val="24"/>
        </w:rPr>
        <w:t xml:space="preserve">Section </w:t>
      </w:r>
      <w:r w:rsidR="005E1A36" w:rsidRPr="005E1A36">
        <w:rPr>
          <w:szCs w:val="24"/>
        </w:rPr>
        <w:tab/>
        <w:t xml:space="preserve"> </w:t>
      </w:r>
      <w:r w:rsidR="005E1A36" w:rsidRPr="005E1A36">
        <w:rPr>
          <w:szCs w:val="24"/>
        </w:rPr>
        <w:tab/>
      </w:r>
      <w:bookmarkStart w:id="1" w:name="Text12"/>
      <w:r w:rsidR="005E1A36" w:rsidRPr="005E1A36">
        <w:rPr>
          <w:szCs w:val="24"/>
        </w:rPr>
        <w:tab/>
      </w:r>
      <w:bookmarkEnd w:id="1"/>
      <w:r>
        <w:rPr>
          <w:szCs w:val="24"/>
        </w:rPr>
        <w:t>Air Quality Engineer</w:t>
      </w:r>
    </w:p>
    <w:p w14:paraId="5F2B2518" w14:textId="77777777" w:rsidR="005E1A36" w:rsidRDefault="005E1A36" w:rsidP="005E1A36">
      <w:pPr>
        <w:tabs>
          <w:tab w:val="left" w:pos="-1440"/>
          <w:tab w:val="left" w:pos="-720"/>
          <w:tab w:val="left" w:pos="720"/>
          <w:tab w:val="left" w:pos="1440"/>
          <w:tab w:val="left" w:pos="2160"/>
          <w:tab w:val="left" w:pos="4680"/>
        </w:tabs>
        <w:rPr>
          <w:szCs w:val="24"/>
        </w:rPr>
      </w:pPr>
      <w:r w:rsidRPr="005E1A36">
        <w:rPr>
          <w:szCs w:val="24"/>
        </w:rPr>
        <w:t>Air Quality Bureau</w:t>
      </w:r>
      <w:r w:rsidRPr="005E1A36">
        <w:rPr>
          <w:szCs w:val="24"/>
        </w:rPr>
        <w:tab/>
      </w:r>
      <w:r w:rsidRPr="005E1A36">
        <w:rPr>
          <w:szCs w:val="24"/>
        </w:rPr>
        <w:tab/>
      </w:r>
      <w:r w:rsidRPr="005E1A36">
        <w:rPr>
          <w:szCs w:val="24"/>
        </w:rPr>
        <w:tab/>
      </w:r>
      <w:r w:rsidRPr="005E1A36">
        <w:rPr>
          <w:szCs w:val="24"/>
        </w:rPr>
        <w:tab/>
        <w:t>Air Quality Bureau</w:t>
      </w:r>
    </w:p>
    <w:p w14:paraId="574FECBB" w14:textId="77777777" w:rsidR="00A265E1" w:rsidRPr="005E1A36" w:rsidRDefault="00A265E1" w:rsidP="00A265E1">
      <w:pPr>
        <w:tabs>
          <w:tab w:val="left" w:pos="-1440"/>
          <w:tab w:val="left" w:pos="-720"/>
          <w:tab w:val="left" w:pos="720"/>
          <w:tab w:val="left" w:pos="1440"/>
          <w:tab w:val="left" w:pos="2160"/>
          <w:tab w:val="left" w:pos="4680"/>
        </w:tabs>
        <w:rPr>
          <w:szCs w:val="24"/>
        </w:rPr>
      </w:pPr>
      <w:r>
        <w:rPr>
          <w:szCs w:val="24"/>
        </w:rPr>
        <w:t>Air, Energy &amp; Mining Division</w:t>
      </w:r>
      <w:r>
        <w:rPr>
          <w:szCs w:val="24"/>
        </w:rPr>
        <w:tab/>
      </w:r>
      <w:r>
        <w:rPr>
          <w:szCs w:val="24"/>
        </w:rPr>
        <w:tab/>
      </w:r>
      <w:r>
        <w:rPr>
          <w:szCs w:val="24"/>
        </w:rPr>
        <w:tab/>
        <w:t>Air, Energy &amp; Mining Division</w:t>
      </w:r>
    </w:p>
    <w:p w14:paraId="2B382F3A" w14:textId="77777777" w:rsidR="00DF0477" w:rsidRDefault="005E1A36" w:rsidP="002258FF">
      <w:pPr>
        <w:tabs>
          <w:tab w:val="left" w:pos="-1440"/>
          <w:tab w:val="left" w:pos="-720"/>
          <w:tab w:val="left" w:pos="720"/>
          <w:tab w:val="left" w:pos="1440"/>
          <w:tab w:val="left" w:pos="2160"/>
          <w:tab w:val="left" w:pos="4680"/>
        </w:tabs>
        <w:rPr>
          <w:szCs w:val="24"/>
        </w:rPr>
      </w:pPr>
      <w:r w:rsidRPr="005E1A36">
        <w:rPr>
          <w:szCs w:val="24"/>
        </w:rPr>
        <w:t>(406) 444-3626</w:t>
      </w:r>
      <w:r w:rsidRPr="005E1A36">
        <w:rPr>
          <w:szCs w:val="24"/>
        </w:rPr>
        <w:tab/>
      </w:r>
      <w:r w:rsidRPr="005E1A36">
        <w:rPr>
          <w:szCs w:val="24"/>
        </w:rPr>
        <w:tab/>
      </w:r>
      <w:r w:rsidRPr="005E1A36">
        <w:rPr>
          <w:szCs w:val="24"/>
        </w:rPr>
        <w:tab/>
      </w:r>
      <w:r w:rsidRPr="005E1A36">
        <w:rPr>
          <w:szCs w:val="24"/>
        </w:rPr>
        <w:tab/>
      </w:r>
      <w:r w:rsidRPr="005E1A36">
        <w:rPr>
          <w:szCs w:val="24"/>
        </w:rPr>
        <w:tab/>
        <w:t>(406) 444-5391</w:t>
      </w:r>
    </w:p>
    <w:p w14:paraId="52C8D9AB" w14:textId="161CAE36" w:rsidR="00A265E1" w:rsidRDefault="00A265E1" w:rsidP="002258FF">
      <w:pPr>
        <w:tabs>
          <w:tab w:val="left" w:pos="-1440"/>
          <w:tab w:val="left" w:pos="-720"/>
          <w:tab w:val="left" w:pos="720"/>
          <w:tab w:val="left" w:pos="1440"/>
          <w:tab w:val="left" w:pos="2160"/>
          <w:tab w:val="left" w:pos="4680"/>
        </w:tabs>
        <w:rPr>
          <w:szCs w:val="24"/>
        </w:rPr>
      </w:pPr>
      <w:hyperlink r:id="rId15" w:history="1">
        <w:r w:rsidRPr="004B6A68">
          <w:rPr>
            <w:rStyle w:val="Hyperlink"/>
            <w:szCs w:val="24"/>
          </w:rPr>
          <w:t>Eric.merchant2@mt.gov</w:t>
        </w:r>
      </w:hyperlink>
      <w:r>
        <w:rPr>
          <w:szCs w:val="24"/>
        </w:rPr>
        <w:t xml:space="preserve"> </w:t>
      </w:r>
      <w:r>
        <w:rPr>
          <w:szCs w:val="24"/>
        </w:rPr>
        <w:tab/>
      </w:r>
      <w:r>
        <w:rPr>
          <w:szCs w:val="24"/>
        </w:rPr>
        <w:tab/>
      </w:r>
      <w:r>
        <w:rPr>
          <w:szCs w:val="24"/>
        </w:rPr>
        <w:tab/>
      </w:r>
      <w:hyperlink r:id="rId16" w:history="1">
        <w:r w:rsidRPr="004B6A68">
          <w:rPr>
            <w:rStyle w:val="Hyperlink"/>
            <w:szCs w:val="24"/>
          </w:rPr>
          <w:t>jproulx@mt.gov</w:t>
        </w:r>
      </w:hyperlink>
      <w:r>
        <w:rPr>
          <w:szCs w:val="24"/>
        </w:rPr>
        <w:t xml:space="preserve"> </w:t>
      </w:r>
    </w:p>
    <w:p w14:paraId="76FCF2CE" w14:textId="23A0ADE4" w:rsidR="00A265E1" w:rsidRDefault="00A265E1" w:rsidP="002258FF">
      <w:pPr>
        <w:tabs>
          <w:tab w:val="left" w:pos="-1440"/>
          <w:tab w:val="left" w:pos="-720"/>
          <w:tab w:val="left" w:pos="720"/>
          <w:tab w:val="left" w:pos="1440"/>
          <w:tab w:val="left" w:pos="2160"/>
          <w:tab w:val="left" w:pos="4680"/>
        </w:tabs>
        <w:rPr>
          <w:szCs w:val="24"/>
        </w:rPr>
        <w:sectPr w:rsidR="00A265E1" w:rsidSect="00DF0477">
          <w:footerReference w:type="default" r:id="rId17"/>
          <w:footerReference w:type="first" r:id="rId18"/>
          <w:pgSz w:w="12240" w:h="15840" w:code="1"/>
          <w:pgMar w:top="1152" w:right="1440" w:bottom="1008" w:left="1440" w:header="720" w:footer="720" w:gutter="0"/>
          <w:pgNumType w:start="1"/>
          <w:cols w:space="720"/>
          <w:docGrid w:linePitch="326"/>
        </w:sectPr>
      </w:pPr>
    </w:p>
    <w:p w14:paraId="31E89E1B" w14:textId="77777777" w:rsidR="00A265E1" w:rsidRPr="00A265E1" w:rsidRDefault="00A265E1" w:rsidP="00A265E1">
      <w:pPr>
        <w:tabs>
          <w:tab w:val="center" w:pos="4680"/>
        </w:tabs>
        <w:jc w:val="center"/>
        <w:rPr>
          <w:b/>
          <w:bCs/>
          <w:sz w:val="32"/>
          <w:szCs w:val="32"/>
        </w:rPr>
      </w:pPr>
      <w:r w:rsidRPr="00A265E1">
        <w:rPr>
          <w:b/>
          <w:bCs/>
          <w:sz w:val="32"/>
          <w:szCs w:val="32"/>
        </w:rPr>
        <w:lastRenderedPageBreak/>
        <w:t>Montana Department of Environmental Quality</w:t>
      </w:r>
    </w:p>
    <w:p w14:paraId="44062D14" w14:textId="77777777" w:rsidR="00A265E1" w:rsidRPr="00A265E1" w:rsidRDefault="00A265E1" w:rsidP="00A265E1">
      <w:pPr>
        <w:tabs>
          <w:tab w:val="center" w:pos="4680"/>
        </w:tabs>
        <w:jc w:val="center"/>
        <w:rPr>
          <w:b/>
          <w:bCs/>
          <w:sz w:val="32"/>
          <w:szCs w:val="32"/>
        </w:rPr>
      </w:pPr>
      <w:r w:rsidRPr="00A265E1">
        <w:rPr>
          <w:b/>
          <w:bCs/>
          <w:sz w:val="32"/>
          <w:szCs w:val="32"/>
        </w:rPr>
        <w:t>Air, Energy &amp; Mining Division</w:t>
      </w:r>
    </w:p>
    <w:p w14:paraId="3BFC25BE" w14:textId="77777777" w:rsidR="00A265E1" w:rsidRPr="00A265E1" w:rsidRDefault="00A265E1" w:rsidP="00A265E1">
      <w:pPr>
        <w:tabs>
          <w:tab w:val="center" w:pos="4680"/>
        </w:tabs>
        <w:jc w:val="center"/>
        <w:rPr>
          <w:b/>
          <w:bCs/>
          <w:sz w:val="32"/>
          <w:szCs w:val="32"/>
        </w:rPr>
      </w:pPr>
      <w:r w:rsidRPr="00A265E1">
        <w:rPr>
          <w:b/>
          <w:bCs/>
          <w:sz w:val="32"/>
          <w:szCs w:val="32"/>
        </w:rPr>
        <w:t>Air Quality Bureau</w:t>
      </w:r>
    </w:p>
    <w:p w14:paraId="5340BCD1" w14:textId="77777777" w:rsidR="00A265E1" w:rsidRPr="00A265E1" w:rsidRDefault="00A265E1" w:rsidP="00A265E1">
      <w:pPr>
        <w:tabs>
          <w:tab w:val="center" w:pos="4680"/>
        </w:tabs>
        <w:jc w:val="center"/>
        <w:rPr>
          <w:b/>
          <w:bCs/>
          <w:sz w:val="32"/>
          <w:szCs w:val="32"/>
        </w:rPr>
      </w:pPr>
    </w:p>
    <w:p w14:paraId="7598931C" w14:textId="77777777" w:rsidR="00A265E1" w:rsidRPr="00A265E1" w:rsidRDefault="00A265E1" w:rsidP="00A265E1">
      <w:pPr>
        <w:tabs>
          <w:tab w:val="center" w:pos="4680"/>
        </w:tabs>
        <w:rPr>
          <w:b/>
          <w:bCs/>
          <w:sz w:val="28"/>
          <w:szCs w:val="28"/>
        </w:rPr>
      </w:pPr>
    </w:p>
    <w:p w14:paraId="79509CAB" w14:textId="77777777" w:rsidR="00A265E1" w:rsidRPr="00A265E1" w:rsidRDefault="00A265E1" w:rsidP="00A265E1">
      <w:pPr>
        <w:tabs>
          <w:tab w:val="center" w:pos="4680"/>
        </w:tabs>
        <w:rPr>
          <w:b/>
          <w:bCs/>
          <w:sz w:val="28"/>
          <w:szCs w:val="28"/>
        </w:rPr>
      </w:pPr>
    </w:p>
    <w:p w14:paraId="249743EF" w14:textId="77777777" w:rsidR="00A265E1" w:rsidRPr="00A265E1" w:rsidRDefault="00A265E1" w:rsidP="00A265E1">
      <w:pPr>
        <w:jc w:val="center"/>
        <w:rPr>
          <w:sz w:val="32"/>
          <w:szCs w:val="32"/>
        </w:rPr>
      </w:pPr>
      <w:r w:rsidRPr="00A265E1">
        <w:rPr>
          <w:sz w:val="32"/>
          <w:szCs w:val="32"/>
        </w:rPr>
        <w:t>Montana Air Quality Permit #5226-02</w:t>
      </w:r>
    </w:p>
    <w:p w14:paraId="5A15EC62" w14:textId="77777777" w:rsidR="00A265E1" w:rsidRPr="00A265E1" w:rsidRDefault="00A265E1" w:rsidP="00A265E1">
      <w:pPr>
        <w:jc w:val="center"/>
        <w:rPr>
          <w:sz w:val="32"/>
          <w:szCs w:val="32"/>
        </w:rPr>
      </w:pPr>
    </w:p>
    <w:p w14:paraId="161A4D29" w14:textId="77777777" w:rsidR="00A265E1" w:rsidRPr="00A265E1" w:rsidRDefault="00A265E1" w:rsidP="00A265E1">
      <w:pPr>
        <w:autoSpaceDE w:val="0"/>
        <w:autoSpaceDN w:val="0"/>
        <w:adjustRightInd w:val="0"/>
        <w:jc w:val="center"/>
        <w:rPr>
          <w:color w:val="000000"/>
          <w:sz w:val="32"/>
          <w:szCs w:val="32"/>
        </w:rPr>
      </w:pPr>
      <w:r w:rsidRPr="00A265E1">
        <w:rPr>
          <w:color w:val="000000"/>
          <w:sz w:val="32"/>
          <w:szCs w:val="32"/>
        </w:rPr>
        <w:t>ONEOK</w:t>
      </w:r>
    </w:p>
    <w:p w14:paraId="0A0EE468" w14:textId="77777777" w:rsidR="00A265E1" w:rsidRPr="00A265E1" w:rsidRDefault="00A265E1" w:rsidP="00A265E1">
      <w:pPr>
        <w:tabs>
          <w:tab w:val="left" w:pos="-1440"/>
          <w:tab w:val="left" w:pos="-720"/>
          <w:tab w:val="left" w:pos="720"/>
          <w:tab w:val="left" w:pos="1440"/>
          <w:tab w:val="left" w:pos="2160"/>
          <w:tab w:val="left" w:pos="4680"/>
        </w:tabs>
        <w:jc w:val="center"/>
        <w:rPr>
          <w:color w:val="000000"/>
          <w:sz w:val="32"/>
          <w:szCs w:val="32"/>
        </w:rPr>
      </w:pPr>
      <w:r w:rsidRPr="00A265E1">
        <w:rPr>
          <w:color w:val="000000"/>
          <w:sz w:val="32"/>
          <w:szCs w:val="32"/>
        </w:rPr>
        <w:t>Elk Creel Pipeline, LLC &amp;</w:t>
      </w:r>
    </w:p>
    <w:p w14:paraId="785D1A55" w14:textId="77777777" w:rsidR="00A265E1" w:rsidRPr="00A265E1" w:rsidRDefault="00A265E1" w:rsidP="00A265E1">
      <w:pPr>
        <w:tabs>
          <w:tab w:val="left" w:pos="-1440"/>
          <w:tab w:val="left" w:pos="-720"/>
          <w:tab w:val="left" w:pos="720"/>
          <w:tab w:val="left" w:pos="1440"/>
          <w:tab w:val="left" w:pos="2160"/>
          <w:tab w:val="left" w:pos="4680"/>
        </w:tabs>
        <w:jc w:val="center"/>
        <w:rPr>
          <w:color w:val="000000"/>
          <w:sz w:val="32"/>
          <w:szCs w:val="32"/>
        </w:rPr>
      </w:pPr>
      <w:r w:rsidRPr="00A265E1">
        <w:rPr>
          <w:color w:val="000000"/>
          <w:sz w:val="32"/>
          <w:szCs w:val="32"/>
        </w:rPr>
        <w:t>Bakken Pipeline, LLC.</w:t>
      </w:r>
    </w:p>
    <w:p w14:paraId="26C823B2" w14:textId="77777777" w:rsidR="00A265E1" w:rsidRPr="00A265E1" w:rsidRDefault="00A265E1" w:rsidP="00A265E1">
      <w:pPr>
        <w:tabs>
          <w:tab w:val="left" w:pos="-1440"/>
          <w:tab w:val="left" w:pos="-720"/>
          <w:tab w:val="left" w:pos="720"/>
          <w:tab w:val="left" w:pos="1440"/>
          <w:tab w:val="left" w:pos="2160"/>
          <w:tab w:val="left" w:pos="4680"/>
        </w:tabs>
        <w:jc w:val="center"/>
        <w:rPr>
          <w:color w:val="000000"/>
          <w:sz w:val="32"/>
          <w:szCs w:val="32"/>
        </w:rPr>
      </w:pPr>
      <w:r w:rsidRPr="00A265E1">
        <w:rPr>
          <w:color w:val="000000"/>
          <w:sz w:val="32"/>
          <w:szCs w:val="32"/>
        </w:rPr>
        <w:t>Section 14, Township 9 North, Range 58 East, Fallon County</w:t>
      </w:r>
    </w:p>
    <w:p w14:paraId="670E1E08" w14:textId="77777777" w:rsidR="00A265E1" w:rsidRPr="00A265E1" w:rsidRDefault="00A265E1" w:rsidP="00A265E1">
      <w:pPr>
        <w:tabs>
          <w:tab w:val="left" w:pos="-1440"/>
          <w:tab w:val="left" w:pos="-720"/>
          <w:tab w:val="left" w:pos="720"/>
          <w:tab w:val="left" w:pos="1440"/>
          <w:tab w:val="left" w:pos="2160"/>
          <w:tab w:val="left" w:pos="4680"/>
        </w:tabs>
        <w:jc w:val="center"/>
        <w:rPr>
          <w:color w:val="000000"/>
          <w:sz w:val="32"/>
          <w:szCs w:val="32"/>
        </w:rPr>
      </w:pPr>
      <w:r w:rsidRPr="00A265E1">
        <w:rPr>
          <w:color w:val="000000"/>
          <w:sz w:val="32"/>
          <w:szCs w:val="32"/>
        </w:rPr>
        <w:t>100 West Fifth Street</w:t>
      </w:r>
    </w:p>
    <w:p w14:paraId="23A305DB" w14:textId="77777777" w:rsidR="00A265E1" w:rsidRPr="00A265E1" w:rsidRDefault="00A265E1" w:rsidP="00A265E1">
      <w:pPr>
        <w:tabs>
          <w:tab w:val="left" w:pos="-1440"/>
          <w:tab w:val="left" w:pos="-720"/>
          <w:tab w:val="left" w:pos="720"/>
          <w:tab w:val="left" w:pos="1440"/>
          <w:tab w:val="left" w:pos="2160"/>
          <w:tab w:val="left" w:pos="4680"/>
        </w:tabs>
        <w:jc w:val="center"/>
        <w:rPr>
          <w:color w:val="000000"/>
          <w:sz w:val="32"/>
          <w:szCs w:val="32"/>
        </w:rPr>
      </w:pPr>
      <w:r w:rsidRPr="00A265E1">
        <w:rPr>
          <w:color w:val="000000"/>
          <w:sz w:val="32"/>
          <w:szCs w:val="32"/>
        </w:rPr>
        <w:t>Tulsa, OK, 74103</w:t>
      </w:r>
    </w:p>
    <w:p w14:paraId="40245A15" w14:textId="77777777" w:rsidR="00A265E1" w:rsidRPr="00A265E1" w:rsidRDefault="00A265E1" w:rsidP="00A265E1">
      <w:pPr>
        <w:tabs>
          <w:tab w:val="center" w:pos="4680"/>
        </w:tabs>
        <w:jc w:val="center"/>
        <w:rPr>
          <w:color w:val="000000"/>
          <w:sz w:val="20"/>
          <w:szCs w:val="24"/>
        </w:rPr>
      </w:pPr>
    </w:p>
    <w:p w14:paraId="4DA0A1F5" w14:textId="77777777" w:rsidR="00A265E1" w:rsidRPr="00A265E1" w:rsidRDefault="00A265E1" w:rsidP="00A265E1">
      <w:pPr>
        <w:tabs>
          <w:tab w:val="center" w:pos="4680"/>
        </w:tabs>
        <w:rPr>
          <w:color w:val="000000"/>
          <w:sz w:val="20"/>
          <w:szCs w:val="24"/>
        </w:rPr>
      </w:pPr>
    </w:p>
    <w:p w14:paraId="2672150A" w14:textId="77777777" w:rsidR="00A265E1" w:rsidRPr="00A265E1" w:rsidRDefault="00A265E1" w:rsidP="00A265E1">
      <w:pPr>
        <w:tabs>
          <w:tab w:val="center" w:pos="4680"/>
        </w:tabs>
        <w:jc w:val="center"/>
        <w:rPr>
          <w:color w:val="000000"/>
          <w:sz w:val="20"/>
          <w:szCs w:val="24"/>
        </w:rPr>
      </w:pPr>
    </w:p>
    <w:p w14:paraId="019DDCBB" w14:textId="77777777" w:rsidR="00A265E1" w:rsidRPr="00A265E1" w:rsidRDefault="00A265E1" w:rsidP="00A265E1">
      <w:pPr>
        <w:tabs>
          <w:tab w:val="center" w:pos="4680"/>
        </w:tabs>
        <w:jc w:val="center"/>
        <w:rPr>
          <w:sz w:val="32"/>
          <w:szCs w:val="32"/>
        </w:rPr>
      </w:pPr>
      <w:r w:rsidRPr="00A265E1">
        <w:rPr>
          <w:sz w:val="32"/>
          <w:szCs w:val="32"/>
        </w:rPr>
        <w:t>Final and Effective Date:</w:t>
      </w:r>
    </w:p>
    <w:p w14:paraId="202998F9" w14:textId="77777777" w:rsidR="00A265E1" w:rsidRPr="00A265E1" w:rsidRDefault="00A265E1" w:rsidP="00A265E1">
      <w:pPr>
        <w:jc w:val="center"/>
        <w:rPr>
          <w:sz w:val="32"/>
          <w:szCs w:val="32"/>
        </w:rPr>
      </w:pPr>
      <w:r w:rsidRPr="00A265E1">
        <w:rPr>
          <w:sz w:val="32"/>
          <w:szCs w:val="32"/>
        </w:rPr>
        <w:t>May 10, 2022</w:t>
      </w:r>
    </w:p>
    <w:p w14:paraId="76DE5448" w14:textId="77777777" w:rsidR="00A265E1" w:rsidRPr="00A265E1" w:rsidRDefault="00A265E1" w:rsidP="00A265E1">
      <w:pPr>
        <w:jc w:val="center"/>
        <w:rPr>
          <w:rFonts w:ascii="Times New Roman" w:hAnsi="Times New Roman"/>
          <w:sz w:val="32"/>
          <w:szCs w:val="32"/>
        </w:rPr>
      </w:pPr>
    </w:p>
    <w:p w14:paraId="4A5452F7" w14:textId="77777777" w:rsidR="00A265E1" w:rsidRPr="00A265E1" w:rsidRDefault="00A265E1" w:rsidP="00A265E1">
      <w:pPr>
        <w:jc w:val="center"/>
        <w:rPr>
          <w:rFonts w:ascii="Times New Roman" w:hAnsi="Times New Roman"/>
          <w:sz w:val="32"/>
          <w:szCs w:val="32"/>
        </w:rPr>
      </w:pPr>
    </w:p>
    <w:p w14:paraId="1FFFB941" w14:textId="77777777" w:rsidR="00A265E1" w:rsidRPr="00A265E1" w:rsidRDefault="00A265E1" w:rsidP="00A265E1">
      <w:pPr>
        <w:jc w:val="center"/>
        <w:rPr>
          <w:rFonts w:ascii="Times New Roman" w:hAnsi="Times New Roman"/>
          <w:sz w:val="32"/>
          <w:szCs w:val="32"/>
        </w:rPr>
      </w:pPr>
      <w:r w:rsidRPr="00A265E1">
        <w:rPr>
          <w:rFonts w:ascii="Times New Roman" w:hAnsi="Times New Roman"/>
          <w:noProof/>
          <w:sz w:val="32"/>
          <w:szCs w:val="32"/>
        </w:rPr>
        <w:drawing>
          <wp:inline distT="0" distB="0" distL="0" distR="0" wp14:anchorId="3072BF31" wp14:editId="0B643CB9">
            <wp:extent cx="2709081" cy="2709081"/>
            <wp:effectExtent l="0" t="0" r="0" b="0"/>
            <wp:docPr id="976259458" name="Picture 1" descr="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59458" name="Picture 1" descr="State se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5536" cy="2715536"/>
                    </a:xfrm>
                    <a:prstGeom prst="rect">
                      <a:avLst/>
                    </a:prstGeom>
                    <a:noFill/>
                    <a:ln>
                      <a:noFill/>
                    </a:ln>
                  </pic:spPr>
                </pic:pic>
              </a:graphicData>
            </a:graphic>
          </wp:inline>
        </w:drawing>
      </w:r>
    </w:p>
    <w:p w14:paraId="5B26B39A" w14:textId="4D90B0A1" w:rsidR="00DF0477" w:rsidRDefault="00DF0477" w:rsidP="00A265E1">
      <w:pPr>
        <w:tabs>
          <w:tab w:val="center" w:pos="4680"/>
        </w:tabs>
        <w:jc w:val="center"/>
        <w:rPr>
          <w:sz w:val="32"/>
          <w:szCs w:val="32"/>
        </w:rPr>
        <w:sectPr w:rsidR="00DF0477" w:rsidSect="005E1A36">
          <w:footerReference w:type="default" r:id="rId20"/>
          <w:pgSz w:w="12240" w:h="15840" w:code="1"/>
          <w:pgMar w:top="1152" w:right="1440" w:bottom="1008" w:left="1440" w:header="720" w:footer="720" w:gutter="0"/>
          <w:pgNumType w:start="1"/>
          <w:cols w:space="720"/>
          <w:docGrid w:linePitch="326"/>
        </w:sectPr>
      </w:pPr>
    </w:p>
    <w:p w14:paraId="2D209A84" w14:textId="4B8884BF" w:rsidR="002B0194" w:rsidRDefault="00D72FF4" w:rsidP="000A198A">
      <w:pPr>
        <w:jc w:val="center"/>
        <w:rPr>
          <w:szCs w:val="24"/>
        </w:rPr>
      </w:pPr>
      <w:r w:rsidRPr="00FB7886">
        <w:rPr>
          <w:szCs w:val="24"/>
        </w:rPr>
        <w:lastRenderedPageBreak/>
        <w:t xml:space="preserve">MONTANA </w:t>
      </w:r>
      <w:r w:rsidR="002B0194" w:rsidRPr="00FB7886">
        <w:rPr>
          <w:szCs w:val="24"/>
        </w:rPr>
        <w:t>AIR QUALITY PERMIT</w:t>
      </w:r>
    </w:p>
    <w:p w14:paraId="52B0B6D5" w14:textId="77777777" w:rsidR="000A198A" w:rsidRPr="00FB7886" w:rsidRDefault="000A198A" w:rsidP="000A198A">
      <w:pPr>
        <w:jc w:val="center"/>
        <w:rPr>
          <w:szCs w:val="24"/>
        </w:rPr>
      </w:pPr>
    </w:p>
    <w:p w14:paraId="32A9F644" w14:textId="77777777" w:rsidR="005C072A" w:rsidRPr="00FB7886" w:rsidRDefault="005C072A">
      <w:pPr>
        <w:jc w:val="center"/>
        <w:rPr>
          <w:szCs w:val="24"/>
        </w:rPr>
      </w:pPr>
    </w:p>
    <w:tbl>
      <w:tblPr>
        <w:tblW w:w="9558" w:type="dxa"/>
        <w:tblLook w:val="01E0" w:firstRow="1" w:lastRow="1" w:firstColumn="1" w:lastColumn="1" w:noHBand="0" w:noVBand="0"/>
      </w:tblPr>
      <w:tblGrid>
        <w:gridCol w:w="4968"/>
        <w:gridCol w:w="4590"/>
      </w:tblGrid>
      <w:tr w:rsidR="006B19E1" w:rsidRPr="00A03244" w14:paraId="7DF79F3F" w14:textId="77777777" w:rsidTr="0084749B">
        <w:tc>
          <w:tcPr>
            <w:tcW w:w="4968" w:type="dxa"/>
          </w:tcPr>
          <w:p w14:paraId="0448165A" w14:textId="532F7711" w:rsidR="006B19E1" w:rsidRDefault="006B19E1" w:rsidP="00567C42">
            <w:pPr>
              <w:tabs>
                <w:tab w:val="left" w:pos="1440"/>
              </w:tabs>
              <w:ind w:left="1440" w:hanging="1440"/>
              <w:rPr>
                <w:szCs w:val="24"/>
              </w:rPr>
            </w:pPr>
            <w:r w:rsidRPr="00A03244">
              <w:rPr>
                <w:szCs w:val="24"/>
              </w:rPr>
              <w:t>Issued To:</w:t>
            </w:r>
            <w:r w:rsidR="00567C42">
              <w:rPr>
                <w:szCs w:val="24"/>
              </w:rPr>
              <w:t xml:space="preserve">  </w:t>
            </w:r>
            <w:r w:rsidR="00B635CD">
              <w:rPr>
                <w:szCs w:val="24"/>
              </w:rPr>
              <w:t>ONEOK Elk Creek Pipeline, LLC</w:t>
            </w:r>
            <w:r w:rsidR="00D24E5D">
              <w:rPr>
                <w:szCs w:val="24"/>
              </w:rPr>
              <w:t xml:space="preserve"> &amp;</w:t>
            </w:r>
          </w:p>
          <w:p w14:paraId="07E924C7" w14:textId="77777777" w:rsidR="00E372F4" w:rsidRDefault="00D24E5D" w:rsidP="00D24E5D">
            <w:pPr>
              <w:tabs>
                <w:tab w:val="left" w:pos="1440"/>
              </w:tabs>
              <w:ind w:left="1440" w:hanging="360"/>
              <w:rPr>
                <w:szCs w:val="24"/>
              </w:rPr>
            </w:pPr>
            <w:bookmarkStart w:id="2" w:name="_Hlk11918367"/>
            <w:r>
              <w:rPr>
                <w:szCs w:val="24"/>
              </w:rPr>
              <w:t>ONEOK Bakken Pipeline, LLC</w:t>
            </w:r>
          </w:p>
          <w:p w14:paraId="3B12B784" w14:textId="7FFE1B34" w:rsidR="00B635CD" w:rsidRDefault="00B635CD" w:rsidP="00567C42">
            <w:pPr>
              <w:ind w:left="1080"/>
              <w:rPr>
                <w:szCs w:val="24"/>
              </w:rPr>
            </w:pPr>
            <w:bookmarkStart w:id="3" w:name="_Hlk14956359"/>
            <w:bookmarkEnd w:id="2"/>
            <w:r>
              <w:rPr>
                <w:szCs w:val="24"/>
              </w:rPr>
              <w:t>100 West Fifth Street</w:t>
            </w:r>
          </w:p>
          <w:p w14:paraId="3D596159" w14:textId="7A7F3104" w:rsidR="00B635CD" w:rsidRPr="00A03244" w:rsidRDefault="00B635CD" w:rsidP="00567C42">
            <w:pPr>
              <w:ind w:left="1080"/>
              <w:rPr>
                <w:szCs w:val="24"/>
              </w:rPr>
            </w:pPr>
            <w:r>
              <w:rPr>
                <w:szCs w:val="24"/>
              </w:rPr>
              <w:t>Tulsa, OK, 74103</w:t>
            </w:r>
            <w:bookmarkEnd w:id="3"/>
          </w:p>
        </w:tc>
        <w:tc>
          <w:tcPr>
            <w:tcW w:w="4590" w:type="dxa"/>
          </w:tcPr>
          <w:p w14:paraId="28F87A96" w14:textId="314FD757" w:rsidR="006B19E1" w:rsidRPr="00A03244" w:rsidRDefault="006B19E1" w:rsidP="00806D3D">
            <w:pPr>
              <w:rPr>
                <w:szCs w:val="24"/>
              </w:rPr>
            </w:pPr>
            <w:r w:rsidRPr="00A03244">
              <w:rPr>
                <w:szCs w:val="24"/>
              </w:rPr>
              <w:t xml:space="preserve">MAQP: </w:t>
            </w:r>
            <w:r w:rsidR="008503B4">
              <w:rPr>
                <w:szCs w:val="24"/>
              </w:rPr>
              <w:t xml:space="preserve"> </w:t>
            </w:r>
            <w:r w:rsidRPr="00A03244">
              <w:rPr>
                <w:szCs w:val="24"/>
              </w:rPr>
              <w:t>#</w:t>
            </w:r>
            <w:r w:rsidR="00CE4D5E">
              <w:rPr>
                <w:szCs w:val="24"/>
              </w:rPr>
              <w:t>5</w:t>
            </w:r>
            <w:r w:rsidR="000734F2">
              <w:rPr>
                <w:szCs w:val="24"/>
              </w:rPr>
              <w:t>226</w:t>
            </w:r>
            <w:r w:rsidR="00046D0E">
              <w:rPr>
                <w:szCs w:val="24"/>
              </w:rPr>
              <w:t>-</w:t>
            </w:r>
            <w:r w:rsidR="00D0631D">
              <w:rPr>
                <w:szCs w:val="24"/>
              </w:rPr>
              <w:t>02</w:t>
            </w:r>
          </w:p>
          <w:p w14:paraId="5F838B81" w14:textId="6C2F5B09" w:rsidR="006B19E1" w:rsidRPr="00200EF9" w:rsidRDefault="006B19E1" w:rsidP="00806D3D">
            <w:pPr>
              <w:rPr>
                <w:szCs w:val="24"/>
              </w:rPr>
            </w:pPr>
            <w:r w:rsidRPr="00200EF9">
              <w:rPr>
                <w:szCs w:val="24"/>
              </w:rPr>
              <w:t xml:space="preserve">Application Complete: </w:t>
            </w:r>
            <w:r w:rsidR="00515D17">
              <w:rPr>
                <w:szCs w:val="24"/>
              </w:rPr>
              <w:t>03/14/2022</w:t>
            </w:r>
            <w:r w:rsidR="008503B4">
              <w:rPr>
                <w:szCs w:val="24"/>
              </w:rPr>
              <w:t xml:space="preserve"> </w:t>
            </w:r>
          </w:p>
          <w:p w14:paraId="548BCAD9" w14:textId="1F254307" w:rsidR="006B19E1" w:rsidRPr="00200EF9" w:rsidRDefault="006B19E1" w:rsidP="00567C42">
            <w:pPr>
              <w:tabs>
                <w:tab w:val="left" w:pos="250"/>
              </w:tabs>
              <w:rPr>
                <w:szCs w:val="24"/>
              </w:rPr>
            </w:pPr>
            <w:r w:rsidRPr="00200EF9">
              <w:rPr>
                <w:szCs w:val="24"/>
              </w:rPr>
              <w:t>Preliminary Determination Issued:</w:t>
            </w:r>
            <w:r w:rsidR="008503B4">
              <w:rPr>
                <w:szCs w:val="24"/>
              </w:rPr>
              <w:t xml:space="preserve"> </w:t>
            </w:r>
            <w:r w:rsidR="00990749">
              <w:rPr>
                <w:szCs w:val="24"/>
              </w:rPr>
              <w:t>4/1</w:t>
            </w:r>
            <w:r w:rsidR="00FF57E8">
              <w:rPr>
                <w:szCs w:val="24"/>
              </w:rPr>
              <w:t>/2022</w:t>
            </w:r>
            <w:r w:rsidRPr="00200EF9">
              <w:rPr>
                <w:szCs w:val="24"/>
              </w:rPr>
              <w:t xml:space="preserve"> </w:t>
            </w:r>
          </w:p>
          <w:p w14:paraId="11F1D1C2" w14:textId="35BBF20B" w:rsidR="006B19E1" w:rsidRPr="00200EF9" w:rsidRDefault="006B19E1" w:rsidP="00806D3D">
            <w:pPr>
              <w:rPr>
                <w:szCs w:val="24"/>
              </w:rPr>
            </w:pPr>
            <w:r w:rsidRPr="00200EF9">
              <w:rPr>
                <w:szCs w:val="24"/>
              </w:rPr>
              <w:t xml:space="preserve">Department’s Decision Issued: </w:t>
            </w:r>
            <w:r w:rsidR="008503B4">
              <w:rPr>
                <w:szCs w:val="24"/>
              </w:rPr>
              <w:t xml:space="preserve"> </w:t>
            </w:r>
            <w:r w:rsidR="0008192B">
              <w:rPr>
                <w:szCs w:val="24"/>
              </w:rPr>
              <w:t>4/22/2022</w:t>
            </w:r>
          </w:p>
          <w:p w14:paraId="5C27CD30" w14:textId="4CE59C59" w:rsidR="006B19E1" w:rsidRPr="00A03244" w:rsidRDefault="006B19E1" w:rsidP="00806D3D">
            <w:pPr>
              <w:rPr>
                <w:szCs w:val="24"/>
              </w:rPr>
            </w:pPr>
            <w:r w:rsidRPr="00A03244">
              <w:rPr>
                <w:szCs w:val="24"/>
              </w:rPr>
              <w:t>Permit Final:</w:t>
            </w:r>
            <w:r w:rsidR="003714A7">
              <w:rPr>
                <w:szCs w:val="24"/>
              </w:rPr>
              <w:t xml:space="preserve"> </w:t>
            </w:r>
            <w:r w:rsidR="00925225">
              <w:rPr>
                <w:szCs w:val="24"/>
              </w:rPr>
              <w:t xml:space="preserve"> </w:t>
            </w:r>
            <w:r w:rsidR="00DF0477">
              <w:rPr>
                <w:szCs w:val="24"/>
              </w:rPr>
              <w:t>05/10/2022</w:t>
            </w:r>
          </w:p>
        </w:tc>
      </w:tr>
      <w:tr w:rsidR="00B635CD" w:rsidRPr="00A03244" w14:paraId="2C72B84A" w14:textId="77777777" w:rsidTr="0084749B">
        <w:tc>
          <w:tcPr>
            <w:tcW w:w="4968" w:type="dxa"/>
          </w:tcPr>
          <w:p w14:paraId="37F0A58C" w14:textId="77777777" w:rsidR="00B635CD" w:rsidRPr="00A03244" w:rsidRDefault="00B635CD" w:rsidP="00806D3D">
            <w:pPr>
              <w:rPr>
                <w:szCs w:val="24"/>
              </w:rPr>
            </w:pPr>
          </w:p>
        </w:tc>
        <w:tc>
          <w:tcPr>
            <w:tcW w:w="4590" w:type="dxa"/>
          </w:tcPr>
          <w:p w14:paraId="260BC434" w14:textId="77777777" w:rsidR="00B635CD" w:rsidRPr="00A03244" w:rsidRDefault="00B635CD" w:rsidP="00806D3D">
            <w:pPr>
              <w:rPr>
                <w:szCs w:val="24"/>
              </w:rPr>
            </w:pPr>
          </w:p>
        </w:tc>
      </w:tr>
    </w:tbl>
    <w:p w14:paraId="20D1BC69" w14:textId="3447BACC" w:rsidR="002B0194" w:rsidRPr="00FB7886" w:rsidRDefault="002B0194" w:rsidP="006B19E1">
      <w:pPr>
        <w:tabs>
          <w:tab w:val="left" w:pos="4320"/>
        </w:tabs>
        <w:rPr>
          <w:szCs w:val="24"/>
        </w:rPr>
      </w:pPr>
      <w:r w:rsidRPr="00FB7886">
        <w:rPr>
          <w:szCs w:val="24"/>
        </w:rPr>
        <w:t>A</w:t>
      </w:r>
      <w:r w:rsidR="002548DF" w:rsidRPr="00FB7886">
        <w:rPr>
          <w:szCs w:val="24"/>
        </w:rPr>
        <w:t xml:space="preserve"> Montana Air Quality P</w:t>
      </w:r>
      <w:r w:rsidRPr="00FB7886">
        <w:rPr>
          <w:szCs w:val="24"/>
        </w:rPr>
        <w:t>ermit</w:t>
      </w:r>
      <w:r w:rsidR="002548DF" w:rsidRPr="00FB7886">
        <w:rPr>
          <w:szCs w:val="24"/>
        </w:rPr>
        <w:t xml:space="preserve"> (MAQP)</w:t>
      </w:r>
      <w:r w:rsidRPr="00FB7886">
        <w:rPr>
          <w:szCs w:val="24"/>
        </w:rPr>
        <w:t xml:space="preserve">, with conditions, is hereby granted to </w:t>
      </w:r>
      <w:r w:rsidR="00B635CD">
        <w:rPr>
          <w:szCs w:val="24"/>
        </w:rPr>
        <w:t>ONEOK Elk Creek Pipeline, LLC</w:t>
      </w:r>
      <w:r w:rsidR="00D24E5D">
        <w:rPr>
          <w:szCs w:val="24"/>
        </w:rPr>
        <w:t xml:space="preserve"> and</w:t>
      </w:r>
      <w:r w:rsidR="00B635CD">
        <w:rPr>
          <w:szCs w:val="24"/>
        </w:rPr>
        <w:t xml:space="preserve"> </w:t>
      </w:r>
      <w:r w:rsidR="00D24E5D" w:rsidRPr="00D24E5D">
        <w:rPr>
          <w:szCs w:val="24"/>
        </w:rPr>
        <w:t xml:space="preserve">ONEOK </w:t>
      </w:r>
      <w:r w:rsidR="00D24E5D">
        <w:rPr>
          <w:szCs w:val="24"/>
        </w:rPr>
        <w:t>Bakken</w:t>
      </w:r>
      <w:r w:rsidR="00D24E5D" w:rsidRPr="00D24E5D">
        <w:rPr>
          <w:szCs w:val="24"/>
        </w:rPr>
        <w:t xml:space="preserve"> Pipeline, LLC </w:t>
      </w:r>
      <w:r w:rsidR="00B635CD">
        <w:rPr>
          <w:szCs w:val="24"/>
        </w:rPr>
        <w:t>(</w:t>
      </w:r>
      <w:r w:rsidR="00D24E5D">
        <w:rPr>
          <w:szCs w:val="24"/>
        </w:rPr>
        <w:t xml:space="preserve">collectively identified as </w:t>
      </w:r>
      <w:r w:rsidR="00B635CD">
        <w:rPr>
          <w:szCs w:val="24"/>
        </w:rPr>
        <w:t>ONEOK)</w:t>
      </w:r>
      <w:r w:rsidR="00421C8B">
        <w:rPr>
          <w:szCs w:val="24"/>
        </w:rPr>
        <w:t xml:space="preserve"> for the Baker I and Baker II Pump Station</w:t>
      </w:r>
      <w:r w:rsidR="00B635CD">
        <w:rPr>
          <w:szCs w:val="24"/>
        </w:rPr>
        <w:t xml:space="preserve">, </w:t>
      </w:r>
      <w:r w:rsidRPr="00FB7886">
        <w:rPr>
          <w:szCs w:val="24"/>
        </w:rPr>
        <w:t xml:space="preserve">pursuant to Sections 75-2-204 and 211 of the Montana Code Annotated (MCA), as amended, and Administrative Rules of Montana (ARM) 17.8.740, </w:t>
      </w:r>
      <w:r w:rsidRPr="00FB7886">
        <w:rPr>
          <w:i/>
          <w:szCs w:val="24"/>
        </w:rPr>
        <w:t>et seq</w:t>
      </w:r>
      <w:r w:rsidRPr="00FB7886">
        <w:rPr>
          <w:szCs w:val="24"/>
        </w:rPr>
        <w:t>., as amended, for the following:</w:t>
      </w:r>
    </w:p>
    <w:p w14:paraId="2935D1BA" w14:textId="77777777" w:rsidR="002B0194" w:rsidRPr="00FB7886" w:rsidRDefault="002B0194">
      <w:pPr>
        <w:rPr>
          <w:szCs w:val="24"/>
        </w:rPr>
      </w:pPr>
    </w:p>
    <w:p w14:paraId="10BB8E49" w14:textId="77777777" w:rsidR="002B0194" w:rsidRPr="00FB7886" w:rsidRDefault="002B0194" w:rsidP="00567C42">
      <w:pPr>
        <w:tabs>
          <w:tab w:val="left" w:pos="1440"/>
        </w:tabs>
        <w:ind w:left="1440" w:hanging="1440"/>
        <w:rPr>
          <w:szCs w:val="24"/>
        </w:rPr>
      </w:pPr>
      <w:r w:rsidRPr="00FB7886">
        <w:rPr>
          <w:szCs w:val="24"/>
        </w:rPr>
        <w:t>S</w:t>
      </w:r>
      <w:r w:rsidR="00B515D9" w:rsidRPr="00FB7886">
        <w:rPr>
          <w:szCs w:val="24"/>
        </w:rPr>
        <w:t>ection</w:t>
      </w:r>
      <w:r w:rsidRPr="00FB7886">
        <w:rPr>
          <w:szCs w:val="24"/>
        </w:rPr>
        <w:t xml:space="preserve"> I:</w:t>
      </w:r>
      <w:r w:rsidRPr="00FB7886">
        <w:rPr>
          <w:szCs w:val="24"/>
        </w:rPr>
        <w:tab/>
        <w:t>Permitted Facilities</w:t>
      </w:r>
    </w:p>
    <w:p w14:paraId="064E4577" w14:textId="77777777" w:rsidR="002B0194" w:rsidRPr="00FB7886" w:rsidRDefault="002B0194">
      <w:pPr>
        <w:rPr>
          <w:szCs w:val="24"/>
        </w:rPr>
      </w:pPr>
    </w:p>
    <w:p w14:paraId="78B6DC0A" w14:textId="77777777" w:rsidR="00BE6A3D" w:rsidRDefault="00BE6A3D" w:rsidP="00BE6A3D">
      <w:pPr>
        <w:pStyle w:val="BodyTextIndent3"/>
        <w:numPr>
          <w:ilvl w:val="0"/>
          <w:numId w:val="26"/>
        </w:numPr>
        <w:ind w:hanging="720"/>
        <w:rPr>
          <w:sz w:val="24"/>
          <w:szCs w:val="24"/>
        </w:rPr>
      </w:pPr>
      <w:r w:rsidRPr="00FB7886">
        <w:rPr>
          <w:sz w:val="24"/>
          <w:szCs w:val="24"/>
        </w:rPr>
        <w:t xml:space="preserve">Plant Location </w:t>
      </w:r>
    </w:p>
    <w:p w14:paraId="1A2459A1" w14:textId="77777777" w:rsidR="00BE6A3D" w:rsidRDefault="00BE6A3D" w:rsidP="00BE6A3D">
      <w:pPr>
        <w:pStyle w:val="BodyTextIndent3"/>
        <w:rPr>
          <w:sz w:val="24"/>
          <w:szCs w:val="24"/>
        </w:rPr>
      </w:pPr>
    </w:p>
    <w:p w14:paraId="151465A9" w14:textId="577BBAC8" w:rsidR="00BE6A3D" w:rsidRDefault="0022107D" w:rsidP="00A33B51">
      <w:pPr>
        <w:ind w:left="1440"/>
        <w:rPr>
          <w:szCs w:val="24"/>
        </w:rPr>
      </w:pPr>
      <w:r w:rsidRPr="0022107D">
        <w:rPr>
          <w:szCs w:val="24"/>
        </w:rPr>
        <w:t>ONEOK Elk Creek Pipeline, LLC and ONEOK Bakken Pipeline, LLC</w:t>
      </w:r>
      <w:r w:rsidR="00D96410">
        <w:rPr>
          <w:szCs w:val="24"/>
        </w:rPr>
        <w:t xml:space="preserve"> </w:t>
      </w:r>
      <w:r w:rsidRPr="0022107D">
        <w:rPr>
          <w:szCs w:val="24"/>
        </w:rPr>
        <w:t xml:space="preserve">own and operate the Baker I </w:t>
      </w:r>
      <w:r w:rsidR="00603959">
        <w:rPr>
          <w:szCs w:val="24"/>
        </w:rPr>
        <w:t>Pump</w:t>
      </w:r>
      <w:r w:rsidRPr="0022107D">
        <w:rPr>
          <w:szCs w:val="24"/>
        </w:rPr>
        <w:t xml:space="preserve"> Station (Baker I) and the Baker I</w:t>
      </w:r>
      <w:r w:rsidR="008E1C67">
        <w:rPr>
          <w:szCs w:val="24"/>
        </w:rPr>
        <w:t>I</w:t>
      </w:r>
      <w:r w:rsidRPr="0022107D">
        <w:rPr>
          <w:szCs w:val="24"/>
        </w:rPr>
        <w:t xml:space="preserve"> Pump Station (Baker </w:t>
      </w:r>
      <w:r w:rsidR="008E1C67">
        <w:rPr>
          <w:szCs w:val="24"/>
        </w:rPr>
        <w:t>I</w:t>
      </w:r>
      <w:r w:rsidRPr="0022107D">
        <w:rPr>
          <w:szCs w:val="24"/>
        </w:rPr>
        <w:t xml:space="preserve">I), </w:t>
      </w:r>
      <w:r w:rsidR="00603959">
        <w:rPr>
          <w:szCs w:val="24"/>
        </w:rPr>
        <w:t xml:space="preserve">respectively.  </w:t>
      </w:r>
      <w:r w:rsidR="00BB7D51" w:rsidRPr="00BB7D51">
        <w:rPr>
          <w:szCs w:val="24"/>
        </w:rPr>
        <w:t xml:space="preserve">As Baker I and Baker II </w:t>
      </w:r>
      <w:r w:rsidR="00BB7D51">
        <w:rPr>
          <w:szCs w:val="24"/>
        </w:rPr>
        <w:t>are</w:t>
      </w:r>
      <w:r w:rsidR="00BB7D51" w:rsidRPr="00BB7D51">
        <w:rPr>
          <w:szCs w:val="24"/>
        </w:rPr>
        <w:t xml:space="preserve"> located on contiguous property and operate under common control within the same standard industrial code classification, the emissions from Baker I </w:t>
      </w:r>
      <w:r w:rsidR="00BB7D51">
        <w:rPr>
          <w:szCs w:val="24"/>
        </w:rPr>
        <w:t>and Baker II are</w:t>
      </w:r>
      <w:r w:rsidR="00BB7D51" w:rsidRPr="00BB7D51">
        <w:rPr>
          <w:szCs w:val="24"/>
        </w:rPr>
        <w:t xml:space="preserve"> aggregated </w:t>
      </w:r>
      <w:r w:rsidR="0028368F">
        <w:rPr>
          <w:szCs w:val="24"/>
        </w:rPr>
        <w:t>together as the same facility in accordance with ARM 17.8.740</w:t>
      </w:r>
      <w:r w:rsidR="0067585A">
        <w:rPr>
          <w:szCs w:val="24"/>
        </w:rPr>
        <w:t>(8).</w:t>
      </w:r>
      <w:r w:rsidRPr="0022107D">
        <w:rPr>
          <w:szCs w:val="24"/>
        </w:rPr>
        <w:t xml:space="preserve"> </w:t>
      </w:r>
      <w:r w:rsidR="00C306CB">
        <w:rPr>
          <w:szCs w:val="24"/>
        </w:rPr>
        <w:t xml:space="preserve"> </w:t>
      </w:r>
      <w:r w:rsidR="00BE6A3D">
        <w:rPr>
          <w:szCs w:val="24"/>
        </w:rPr>
        <w:t xml:space="preserve">This facility is located approximately 13 miles northwest of Baker, Montana, in </w:t>
      </w:r>
      <w:bookmarkStart w:id="4" w:name="_Hlk97113091"/>
      <w:r w:rsidR="00BE6A3D">
        <w:rPr>
          <w:szCs w:val="24"/>
        </w:rPr>
        <w:t>Section 14, Township 9 North, Range 58 East, in Fallon County</w:t>
      </w:r>
      <w:bookmarkEnd w:id="4"/>
      <w:r w:rsidR="00BE6A3D">
        <w:rPr>
          <w:szCs w:val="24"/>
        </w:rPr>
        <w:t xml:space="preserve">, 46.534747°N, latitude and -104.390016°W, longitude.  </w:t>
      </w:r>
    </w:p>
    <w:p w14:paraId="470B5BFB" w14:textId="77777777" w:rsidR="00F201CC" w:rsidRDefault="00F201CC" w:rsidP="000935F0">
      <w:pPr>
        <w:tabs>
          <w:tab w:val="left" w:pos="1440"/>
        </w:tabs>
        <w:rPr>
          <w:szCs w:val="24"/>
        </w:rPr>
      </w:pPr>
    </w:p>
    <w:p w14:paraId="3267A25C" w14:textId="6CE33929" w:rsidR="002B0194" w:rsidRDefault="001427A9" w:rsidP="001427A9">
      <w:pPr>
        <w:numPr>
          <w:ilvl w:val="0"/>
          <w:numId w:val="26"/>
        </w:numPr>
        <w:ind w:hanging="720"/>
        <w:rPr>
          <w:szCs w:val="24"/>
        </w:rPr>
      </w:pPr>
      <w:r>
        <w:rPr>
          <w:szCs w:val="24"/>
        </w:rPr>
        <w:t>Current Permit Action</w:t>
      </w:r>
    </w:p>
    <w:p w14:paraId="6414BCF3" w14:textId="77777777" w:rsidR="001427A9" w:rsidRPr="00FB7886" w:rsidRDefault="001427A9" w:rsidP="00A33B51">
      <w:pPr>
        <w:ind w:left="1440"/>
        <w:rPr>
          <w:szCs w:val="24"/>
        </w:rPr>
      </w:pPr>
    </w:p>
    <w:p w14:paraId="630D8B3F" w14:textId="0C01C9A6" w:rsidR="00D0631D" w:rsidRDefault="00D0631D" w:rsidP="008A243D">
      <w:pPr>
        <w:pStyle w:val="BodyTextIndent3"/>
        <w:ind w:left="1440"/>
        <w:rPr>
          <w:sz w:val="24"/>
          <w:szCs w:val="24"/>
        </w:rPr>
      </w:pPr>
      <w:r>
        <w:rPr>
          <w:sz w:val="24"/>
          <w:szCs w:val="24"/>
        </w:rPr>
        <w:t>On February 21, 2022, the D</w:t>
      </w:r>
      <w:r w:rsidR="00181D51">
        <w:rPr>
          <w:sz w:val="24"/>
          <w:szCs w:val="24"/>
        </w:rPr>
        <w:t xml:space="preserve">epartment of </w:t>
      </w:r>
      <w:r>
        <w:rPr>
          <w:sz w:val="24"/>
          <w:szCs w:val="24"/>
        </w:rPr>
        <w:t>E</w:t>
      </w:r>
      <w:r w:rsidR="00181D51">
        <w:rPr>
          <w:sz w:val="24"/>
          <w:szCs w:val="24"/>
        </w:rPr>
        <w:t xml:space="preserve">nvironmental </w:t>
      </w:r>
      <w:r>
        <w:rPr>
          <w:sz w:val="24"/>
          <w:szCs w:val="24"/>
        </w:rPr>
        <w:t>Q</w:t>
      </w:r>
      <w:r w:rsidR="00181D51">
        <w:rPr>
          <w:sz w:val="24"/>
          <w:szCs w:val="24"/>
        </w:rPr>
        <w:t>uality (DEQ)</w:t>
      </w:r>
      <w:r>
        <w:rPr>
          <w:sz w:val="24"/>
          <w:szCs w:val="24"/>
        </w:rPr>
        <w:t xml:space="preserve"> received an application for modification to MAQP 5226-01</w:t>
      </w:r>
      <w:r w:rsidR="000935F0">
        <w:rPr>
          <w:sz w:val="24"/>
          <w:szCs w:val="24"/>
        </w:rPr>
        <w:t xml:space="preserve"> f</w:t>
      </w:r>
      <w:r w:rsidR="00D37B4B">
        <w:rPr>
          <w:sz w:val="24"/>
          <w:szCs w:val="24"/>
        </w:rPr>
        <w:t>rom</w:t>
      </w:r>
      <w:r w:rsidR="000935F0">
        <w:rPr>
          <w:sz w:val="24"/>
          <w:szCs w:val="24"/>
        </w:rPr>
        <w:t xml:space="preserve"> ONEOK</w:t>
      </w:r>
      <w:r w:rsidR="00D37B4B">
        <w:rPr>
          <w:sz w:val="24"/>
          <w:szCs w:val="24"/>
        </w:rPr>
        <w:t xml:space="preserve">. In the application, ONEOK </w:t>
      </w:r>
      <w:r w:rsidR="00F037BD">
        <w:rPr>
          <w:sz w:val="24"/>
          <w:szCs w:val="24"/>
        </w:rPr>
        <w:t xml:space="preserve">requested the </w:t>
      </w:r>
      <w:r w:rsidR="00EB2C8D">
        <w:rPr>
          <w:sz w:val="24"/>
          <w:szCs w:val="24"/>
        </w:rPr>
        <w:t>following.</w:t>
      </w:r>
    </w:p>
    <w:p w14:paraId="5AE3A83A" w14:textId="51F14162" w:rsidR="00F037BD" w:rsidRDefault="00F037BD" w:rsidP="008A243D">
      <w:pPr>
        <w:pStyle w:val="BodyTextIndent3"/>
        <w:ind w:left="1440"/>
        <w:rPr>
          <w:sz w:val="24"/>
          <w:szCs w:val="24"/>
        </w:rPr>
      </w:pPr>
    </w:p>
    <w:p w14:paraId="0C6B0A3E" w14:textId="6F6ECE1A" w:rsidR="00F037BD" w:rsidRDefault="00C930E1" w:rsidP="00F037BD">
      <w:pPr>
        <w:pStyle w:val="BodyTextIndent3"/>
        <w:numPr>
          <w:ilvl w:val="0"/>
          <w:numId w:val="37"/>
        </w:numPr>
        <w:rPr>
          <w:sz w:val="24"/>
          <w:szCs w:val="24"/>
        </w:rPr>
      </w:pPr>
      <w:bookmarkStart w:id="5" w:name="_Hlk97537510"/>
      <w:r>
        <w:rPr>
          <w:sz w:val="24"/>
          <w:szCs w:val="24"/>
        </w:rPr>
        <w:t>u</w:t>
      </w:r>
      <w:r w:rsidR="00F037BD">
        <w:rPr>
          <w:sz w:val="24"/>
          <w:szCs w:val="24"/>
        </w:rPr>
        <w:t>pdate the pilot flare to propane instead of natural gas and update the emissions inventory to reflect the change in fuel.</w:t>
      </w:r>
    </w:p>
    <w:p w14:paraId="36247A46" w14:textId="77777777" w:rsidR="00C930E1" w:rsidRDefault="00C930E1" w:rsidP="00C930E1">
      <w:pPr>
        <w:pStyle w:val="BodyTextIndent3"/>
        <w:ind w:left="2160"/>
        <w:rPr>
          <w:sz w:val="24"/>
          <w:szCs w:val="24"/>
        </w:rPr>
      </w:pPr>
    </w:p>
    <w:p w14:paraId="6CCE23E3" w14:textId="1FD33B3F" w:rsidR="00F037BD" w:rsidRDefault="00C930E1" w:rsidP="00F037BD">
      <w:pPr>
        <w:pStyle w:val="BodyTextIndent3"/>
        <w:numPr>
          <w:ilvl w:val="0"/>
          <w:numId w:val="37"/>
        </w:numPr>
        <w:rPr>
          <w:sz w:val="24"/>
          <w:szCs w:val="24"/>
        </w:rPr>
      </w:pPr>
      <w:r>
        <w:rPr>
          <w:sz w:val="24"/>
          <w:szCs w:val="24"/>
        </w:rPr>
        <w:t>u</w:t>
      </w:r>
      <w:r w:rsidR="00F037BD">
        <w:rPr>
          <w:sz w:val="24"/>
          <w:szCs w:val="24"/>
        </w:rPr>
        <w:t>pdated the fugitive emission</w:t>
      </w:r>
      <w:r>
        <w:rPr>
          <w:sz w:val="24"/>
          <w:szCs w:val="24"/>
        </w:rPr>
        <w:t>s</w:t>
      </w:r>
      <w:r w:rsidR="00F037BD">
        <w:rPr>
          <w:sz w:val="24"/>
          <w:szCs w:val="24"/>
        </w:rPr>
        <w:t xml:space="preserve"> using actual component counts for Volatile Organic Compounds (VOC) and Hazardous Air Pollutants (HAPs) and account for possible fluctuations in the VOC and HAPs composition</w:t>
      </w:r>
      <w:r>
        <w:rPr>
          <w:sz w:val="24"/>
          <w:szCs w:val="24"/>
        </w:rPr>
        <w:t xml:space="preserve"> in the emissions inventory</w:t>
      </w:r>
    </w:p>
    <w:bookmarkEnd w:id="5"/>
    <w:p w14:paraId="427A154E" w14:textId="77777777" w:rsidR="00880C1C" w:rsidRDefault="00880C1C" w:rsidP="00A33B51">
      <w:pPr>
        <w:keepNext/>
        <w:tabs>
          <w:tab w:val="left" w:pos="1440"/>
        </w:tabs>
        <w:ind w:left="1440" w:hanging="1440"/>
        <w:rPr>
          <w:szCs w:val="24"/>
        </w:rPr>
      </w:pPr>
    </w:p>
    <w:p w14:paraId="41311A22" w14:textId="6D1E679E" w:rsidR="002B0194" w:rsidRPr="00FB7886" w:rsidRDefault="002B0194" w:rsidP="00A33B51">
      <w:pPr>
        <w:keepNext/>
        <w:tabs>
          <w:tab w:val="left" w:pos="1440"/>
        </w:tabs>
        <w:ind w:left="1440" w:hanging="1440"/>
        <w:rPr>
          <w:szCs w:val="24"/>
        </w:rPr>
      </w:pPr>
      <w:r w:rsidRPr="00FB7886">
        <w:rPr>
          <w:szCs w:val="24"/>
        </w:rPr>
        <w:t>S</w:t>
      </w:r>
      <w:r w:rsidR="00B515D9" w:rsidRPr="00FB7886">
        <w:rPr>
          <w:szCs w:val="24"/>
        </w:rPr>
        <w:t>ection</w:t>
      </w:r>
      <w:r w:rsidRPr="00FB7886">
        <w:rPr>
          <w:szCs w:val="24"/>
        </w:rPr>
        <w:t xml:space="preserve"> II:</w:t>
      </w:r>
      <w:r w:rsidRPr="00FB7886">
        <w:rPr>
          <w:szCs w:val="24"/>
        </w:rPr>
        <w:tab/>
        <w:t>Conditions and Limitations</w:t>
      </w:r>
    </w:p>
    <w:p w14:paraId="13C47427" w14:textId="77777777" w:rsidR="002B0194" w:rsidRPr="00FB7886" w:rsidRDefault="002B0194" w:rsidP="00A33B51">
      <w:pPr>
        <w:keepNext/>
        <w:rPr>
          <w:szCs w:val="24"/>
        </w:rPr>
      </w:pPr>
    </w:p>
    <w:p w14:paraId="72A8C1EC" w14:textId="1CD4E230" w:rsidR="002B0194" w:rsidRPr="00FB7886" w:rsidRDefault="007A2D4A" w:rsidP="00A33B51">
      <w:pPr>
        <w:keepNext/>
        <w:numPr>
          <w:ilvl w:val="0"/>
          <w:numId w:val="1"/>
        </w:numPr>
        <w:tabs>
          <w:tab w:val="clear" w:pos="1332"/>
          <w:tab w:val="num" w:pos="1440"/>
        </w:tabs>
        <w:ind w:left="1440" w:hanging="720"/>
        <w:rPr>
          <w:szCs w:val="24"/>
        </w:rPr>
      </w:pPr>
      <w:r>
        <w:rPr>
          <w:szCs w:val="24"/>
        </w:rPr>
        <w:t>Conditions</w:t>
      </w:r>
    </w:p>
    <w:p w14:paraId="34834AE8" w14:textId="77777777" w:rsidR="00193DE3" w:rsidRPr="00FB7886" w:rsidRDefault="00193DE3" w:rsidP="00A33B51">
      <w:pPr>
        <w:keepNext/>
        <w:ind w:left="864"/>
        <w:rPr>
          <w:szCs w:val="24"/>
        </w:rPr>
      </w:pPr>
    </w:p>
    <w:p w14:paraId="3A1341A7" w14:textId="0A70EB52" w:rsidR="00C335A8" w:rsidRDefault="00596B48" w:rsidP="00A33B51">
      <w:pPr>
        <w:pStyle w:val="ListParagraph"/>
        <w:keepNext/>
        <w:numPr>
          <w:ilvl w:val="0"/>
          <w:numId w:val="28"/>
        </w:numPr>
        <w:ind w:left="2160" w:hanging="720"/>
        <w:rPr>
          <w:szCs w:val="24"/>
        </w:rPr>
      </w:pPr>
      <w:r w:rsidRPr="00D22142">
        <w:rPr>
          <w:szCs w:val="24"/>
        </w:rPr>
        <w:t>Each valve</w:t>
      </w:r>
      <w:r w:rsidR="00FE5B87" w:rsidRPr="00D22142">
        <w:rPr>
          <w:szCs w:val="24"/>
        </w:rPr>
        <w:t>, flange</w:t>
      </w:r>
      <w:r w:rsidR="00A962F1">
        <w:rPr>
          <w:szCs w:val="24"/>
        </w:rPr>
        <w:t xml:space="preserve"> or </w:t>
      </w:r>
      <w:r w:rsidR="00FE5B87" w:rsidRPr="00D22142">
        <w:rPr>
          <w:szCs w:val="24"/>
        </w:rPr>
        <w:t xml:space="preserve">other connection, compressor </w:t>
      </w:r>
      <w:r w:rsidR="00397735" w:rsidRPr="00D22142">
        <w:rPr>
          <w:szCs w:val="24"/>
        </w:rPr>
        <w:t xml:space="preserve">seal, </w:t>
      </w:r>
      <w:r w:rsidR="00A962F1">
        <w:rPr>
          <w:szCs w:val="24"/>
        </w:rPr>
        <w:t xml:space="preserve">and other such source of fugitive volatile organic compound (VOC) emissions </w:t>
      </w:r>
      <w:r w:rsidR="00684C1D">
        <w:rPr>
          <w:szCs w:val="24"/>
        </w:rPr>
        <w:t xml:space="preserve">from leaks </w:t>
      </w:r>
      <w:r w:rsidR="00397735" w:rsidRPr="00D22142">
        <w:rPr>
          <w:szCs w:val="24"/>
        </w:rPr>
        <w:t>shall</w:t>
      </w:r>
      <w:r w:rsidRPr="00D22142">
        <w:rPr>
          <w:szCs w:val="24"/>
        </w:rPr>
        <w:t xml:space="preserve"> be </w:t>
      </w:r>
      <w:r w:rsidR="00D22142" w:rsidRPr="00D22142">
        <w:rPr>
          <w:szCs w:val="24"/>
        </w:rPr>
        <w:t xml:space="preserve">inspected </w:t>
      </w:r>
      <w:r w:rsidR="00533470">
        <w:rPr>
          <w:szCs w:val="24"/>
        </w:rPr>
        <w:t>quarterly</w:t>
      </w:r>
      <w:r w:rsidR="00D22142" w:rsidRPr="00D22142">
        <w:rPr>
          <w:szCs w:val="24"/>
        </w:rPr>
        <w:t xml:space="preserve"> for leaks</w:t>
      </w:r>
      <w:r w:rsidR="00684C1D">
        <w:rPr>
          <w:szCs w:val="24"/>
        </w:rPr>
        <w:t xml:space="preserve">, and all leaks repaired as soon as </w:t>
      </w:r>
      <w:r w:rsidR="00684C1D">
        <w:rPr>
          <w:szCs w:val="24"/>
        </w:rPr>
        <w:lastRenderedPageBreak/>
        <w:t>reasonably practicable</w:t>
      </w:r>
      <w:r w:rsidR="00D22142" w:rsidRPr="00D22142">
        <w:rPr>
          <w:szCs w:val="24"/>
        </w:rPr>
        <w:t xml:space="preserve">.  Inspection methods may include </w:t>
      </w:r>
      <w:r w:rsidR="00696CDC" w:rsidRPr="00D22142">
        <w:rPr>
          <w:szCs w:val="24"/>
        </w:rPr>
        <w:t>utilizing</w:t>
      </w:r>
      <w:r w:rsidR="00D22142" w:rsidRPr="00D22142">
        <w:rPr>
          <w:szCs w:val="24"/>
        </w:rPr>
        <w:t xml:space="preserve"> sight, sound, or smell, soap bubble methods, </w:t>
      </w:r>
      <w:r w:rsidR="00FE5B87" w:rsidRPr="00D22142">
        <w:rPr>
          <w:szCs w:val="24"/>
        </w:rPr>
        <w:t xml:space="preserve">Method 21 </w:t>
      </w:r>
      <w:r w:rsidR="00696CDC" w:rsidRPr="00D22142">
        <w:rPr>
          <w:szCs w:val="24"/>
        </w:rPr>
        <w:t>organic vapor analyzers</w:t>
      </w:r>
      <w:r w:rsidR="00D22142" w:rsidRPr="00D22142">
        <w:rPr>
          <w:szCs w:val="24"/>
        </w:rPr>
        <w:t>,</w:t>
      </w:r>
      <w:r w:rsidR="00696CDC" w:rsidRPr="00D22142">
        <w:rPr>
          <w:szCs w:val="24"/>
        </w:rPr>
        <w:t xml:space="preserve"> or optical gas-imaging cameras</w:t>
      </w:r>
      <w:r w:rsidR="00FE5B87" w:rsidRPr="00D22142">
        <w:rPr>
          <w:szCs w:val="24"/>
        </w:rPr>
        <w:t xml:space="preserve">, </w:t>
      </w:r>
      <w:r w:rsidRPr="00D22142">
        <w:rPr>
          <w:szCs w:val="24"/>
        </w:rPr>
        <w:t xml:space="preserve">to </w:t>
      </w:r>
      <w:r w:rsidR="00D22142" w:rsidRPr="00D22142">
        <w:rPr>
          <w:szCs w:val="24"/>
        </w:rPr>
        <w:t xml:space="preserve">actively inspect for and </w:t>
      </w:r>
      <w:r w:rsidRPr="00D22142">
        <w:rPr>
          <w:szCs w:val="24"/>
        </w:rPr>
        <w:t>detect leaks</w:t>
      </w:r>
      <w:r w:rsidR="00FE5B87" w:rsidRPr="00D22142">
        <w:rPr>
          <w:szCs w:val="24"/>
        </w:rPr>
        <w:t>.</w:t>
      </w:r>
      <w:r w:rsidR="00D22142" w:rsidRPr="00D22142">
        <w:rPr>
          <w:szCs w:val="24"/>
        </w:rPr>
        <w:t xml:space="preserve">  </w:t>
      </w:r>
      <w:r w:rsidR="00533470">
        <w:rPr>
          <w:szCs w:val="24"/>
        </w:rPr>
        <w:t xml:space="preserve">For any two consecutive quarters with no leaks detected, the inspections may </w:t>
      </w:r>
      <w:r w:rsidR="00804767">
        <w:rPr>
          <w:szCs w:val="24"/>
        </w:rPr>
        <w:t xml:space="preserve">thereafter </w:t>
      </w:r>
      <w:r w:rsidR="00533470">
        <w:rPr>
          <w:szCs w:val="24"/>
        </w:rPr>
        <w:t xml:space="preserve">be conducted </w:t>
      </w:r>
      <w:r w:rsidR="00684C1D">
        <w:rPr>
          <w:szCs w:val="24"/>
        </w:rPr>
        <w:t xml:space="preserve">every 6 months </w:t>
      </w:r>
      <w:r w:rsidR="00533470">
        <w:rPr>
          <w:szCs w:val="24"/>
        </w:rPr>
        <w:t>beginning</w:t>
      </w:r>
      <w:r w:rsidR="00C335A8">
        <w:rPr>
          <w:szCs w:val="24"/>
        </w:rPr>
        <w:t xml:space="preserve"> with the next quarter</w:t>
      </w:r>
      <w:r w:rsidR="00804767">
        <w:rPr>
          <w:szCs w:val="24"/>
        </w:rPr>
        <w:t>, until a leak is observed</w:t>
      </w:r>
      <w:r w:rsidR="00C335A8">
        <w:rPr>
          <w:szCs w:val="24"/>
        </w:rPr>
        <w:t xml:space="preserve">.  </w:t>
      </w:r>
      <w:r w:rsidR="00684C1D">
        <w:rPr>
          <w:szCs w:val="24"/>
        </w:rPr>
        <w:t xml:space="preserve">No less than 30 days shall separate each inspection.  </w:t>
      </w:r>
      <w:r w:rsidR="00533470">
        <w:rPr>
          <w:szCs w:val="24"/>
        </w:rPr>
        <w:t>I</w:t>
      </w:r>
      <w:r w:rsidR="00D22142" w:rsidRPr="00D22142">
        <w:rPr>
          <w:szCs w:val="24"/>
        </w:rPr>
        <w:t xml:space="preserve">nspections </w:t>
      </w:r>
      <w:r w:rsidR="00533470">
        <w:rPr>
          <w:szCs w:val="24"/>
        </w:rPr>
        <w:t xml:space="preserve">shall be recorded in a log </w:t>
      </w:r>
      <w:r w:rsidR="009D5433">
        <w:rPr>
          <w:szCs w:val="24"/>
        </w:rPr>
        <w:t xml:space="preserve">including </w:t>
      </w:r>
      <w:r w:rsidR="00533470">
        <w:rPr>
          <w:szCs w:val="24"/>
        </w:rPr>
        <w:t xml:space="preserve">noting the </w:t>
      </w:r>
      <w:r w:rsidR="009D5433">
        <w:rPr>
          <w:szCs w:val="24"/>
        </w:rPr>
        <w:t>inspection method(s) utilized</w:t>
      </w:r>
      <w:r w:rsidR="00533470">
        <w:rPr>
          <w:szCs w:val="24"/>
        </w:rPr>
        <w:t xml:space="preserve">, results of the inspection, </w:t>
      </w:r>
      <w:r w:rsidR="009D5433">
        <w:rPr>
          <w:szCs w:val="24"/>
        </w:rPr>
        <w:t>the date the inspection was made</w:t>
      </w:r>
      <w:r w:rsidR="00533470">
        <w:rPr>
          <w:szCs w:val="24"/>
        </w:rPr>
        <w:t xml:space="preserve">, </w:t>
      </w:r>
      <w:r w:rsidR="009D5433">
        <w:rPr>
          <w:szCs w:val="24"/>
        </w:rPr>
        <w:t xml:space="preserve">and the </w:t>
      </w:r>
      <w:r w:rsidR="00C335A8">
        <w:rPr>
          <w:szCs w:val="24"/>
        </w:rPr>
        <w:t xml:space="preserve">individual performing the inspection.  </w:t>
      </w:r>
      <w:r w:rsidR="00684C1D">
        <w:rPr>
          <w:szCs w:val="24"/>
        </w:rPr>
        <w:t>The same log shall be used to record the date of repair a</w:t>
      </w:r>
      <w:r w:rsidR="00480DA5">
        <w:rPr>
          <w:szCs w:val="24"/>
        </w:rPr>
        <w:t>nd a description of the repair</w:t>
      </w:r>
      <w:r w:rsidR="00684C1D">
        <w:rPr>
          <w:szCs w:val="24"/>
        </w:rPr>
        <w:t xml:space="preserve"> (ARM 17.8.752).  </w:t>
      </w:r>
    </w:p>
    <w:p w14:paraId="503F043D" w14:textId="77777777" w:rsidR="00C335A8" w:rsidRDefault="00C335A8" w:rsidP="00C335A8">
      <w:pPr>
        <w:pStyle w:val="ListParagraph"/>
        <w:ind w:left="1800"/>
        <w:rPr>
          <w:szCs w:val="24"/>
        </w:rPr>
      </w:pPr>
    </w:p>
    <w:p w14:paraId="5D801B31" w14:textId="1DC95DE7" w:rsidR="00122F92" w:rsidRDefault="00122F92" w:rsidP="00567C42">
      <w:pPr>
        <w:pStyle w:val="ListParagraph"/>
        <w:numPr>
          <w:ilvl w:val="0"/>
          <w:numId w:val="28"/>
        </w:numPr>
        <w:ind w:left="2160" w:hanging="720"/>
        <w:rPr>
          <w:szCs w:val="24"/>
        </w:rPr>
      </w:pPr>
      <w:r>
        <w:rPr>
          <w:szCs w:val="24"/>
        </w:rPr>
        <w:t xml:space="preserve">The facility shall be designed and operated such that </w:t>
      </w:r>
      <w:r w:rsidR="003C5F5E">
        <w:rPr>
          <w:szCs w:val="24"/>
        </w:rPr>
        <w:t>volatile organic compound</w:t>
      </w:r>
      <w:r w:rsidR="00AE521A">
        <w:rPr>
          <w:szCs w:val="24"/>
        </w:rPr>
        <w:t>s</w:t>
      </w:r>
      <w:r w:rsidR="003C5F5E">
        <w:rPr>
          <w:szCs w:val="24"/>
        </w:rPr>
        <w:t xml:space="preserve"> </w:t>
      </w:r>
      <w:r>
        <w:rPr>
          <w:szCs w:val="24"/>
        </w:rPr>
        <w:t>from</w:t>
      </w:r>
      <w:r w:rsidR="003C5F5E">
        <w:rPr>
          <w:szCs w:val="24"/>
        </w:rPr>
        <w:t xml:space="preserve"> the </w:t>
      </w:r>
      <w:r>
        <w:rPr>
          <w:szCs w:val="24"/>
        </w:rPr>
        <w:t>pig launche</w:t>
      </w:r>
      <w:r w:rsidR="003C5F5E">
        <w:rPr>
          <w:szCs w:val="24"/>
        </w:rPr>
        <w:t>r</w:t>
      </w:r>
      <w:r w:rsidR="0035216B">
        <w:rPr>
          <w:szCs w:val="24"/>
        </w:rPr>
        <w:t>s</w:t>
      </w:r>
      <w:r w:rsidR="003C5F5E">
        <w:rPr>
          <w:szCs w:val="24"/>
        </w:rPr>
        <w:t xml:space="preserve"> and </w:t>
      </w:r>
      <w:r>
        <w:rPr>
          <w:szCs w:val="24"/>
        </w:rPr>
        <w:t>pig receiver</w:t>
      </w:r>
      <w:r w:rsidR="0035216B">
        <w:rPr>
          <w:szCs w:val="24"/>
        </w:rPr>
        <w:t>s</w:t>
      </w:r>
      <w:r>
        <w:rPr>
          <w:szCs w:val="24"/>
        </w:rPr>
        <w:t xml:space="preserve">, </w:t>
      </w:r>
      <w:r w:rsidR="003C5F5E">
        <w:rPr>
          <w:szCs w:val="24"/>
        </w:rPr>
        <w:t>pumps and pump strainer</w:t>
      </w:r>
      <w:r w:rsidR="005B26BD">
        <w:rPr>
          <w:szCs w:val="24"/>
        </w:rPr>
        <w:t xml:space="preserve">/seal flush filter change </w:t>
      </w:r>
      <w:r w:rsidR="003C5F5E">
        <w:rPr>
          <w:szCs w:val="24"/>
        </w:rPr>
        <w:t xml:space="preserve">blowdowns, and valve blowdowns, </w:t>
      </w:r>
      <w:r>
        <w:rPr>
          <w:szCs w:val="24"/>
        </w:rPr>
        <w:t xml:space="preserve">are </w:t>
      </w:r>
      <w:r w:rsidR="00E365D8">
        <w:rPr>
          <w:szCs w:val="24"/>
        </w:rPr>
        <w:t>either recovered</w:t>
      </w:r>
      <w:r w:rsidR="00B70660">
        <w:rPr>
          <w:szCs w:val="24"/>
        </w:rPr>
        <w:t xml:space="preserve"> with 95% or greater efficiency, </w:t>
      </w:r>
      <w:r w:rsidR="00E365D8">
        <w:rPr>
          <w:szCs w:val="24"/>
        </w:rPr>
        <w:t xml:space="preserve">or </w:t>
      </w:r>
      <w:r>
        <w:rPr>
          <w:szCs w:val="24"/>
        </w:rPr>
        <w:t>direct</w:t>
      </w:r>
      <w:r w:rsidR="008F0F00">
        <w:rPr>
          <w:szCs w:val="24"/>
        </w:rPr>
        <w:t>ed to and combusted in a flare</w:t>
      </w:r>
      <w:r>
        <w:rPr>
          <w:szCs w:val="24"/>
        </w:rPr>
        <w:t xml:space="preserve"> (ARM 17.8.752).</w:t>
      </w:r>
    </w:p>
    <w:p w14:paraId="080CA7DF" w14:textId="77777777" w:rsidR="00122F92" w:rsidRPr="00122F92" w:rsidRDefault="00122F92" w:rsidP="00122F92">
      <w:pPr>
        <w:pStyle w:val="ListParagraph"/>
        <w:rPr>
          <w:szCs w:val="24"/>
        </w:rPr>
      </w:pPr>
    </w:p>
    <w:p w14:paraId="6C14DA8D" w14:textId="7D42438C" w:rsidR="00920268" w:rsidRDefault="00153180" w:rsidP="00567C42">
      <w:pPr>
        <w:pStyle w:val="ListParagraph"/>
        <w:numPr>
          <w:ilvl w:val="0"/>
          <w:numId w:val="28"/>
        </w:numPr>
        <w:ind w:left="2160" w:hanging="720"/>
        <w:rPr>
          <w:szCs w:val="24"/>
        </w:rPr>
      </w:pPr>
      <w:r>
        <w:rPr>
          <w:szCs w:val="24"/>
        </w:rPr>
        <w:t>The flare</w:t>
      </w:r>
      <w:r w:rsidR="00B74BFB">
        <w:rPr>
          <w:szCs w:val="24"/>
        </w:rPr>
        <w:t>s</w:t>
      </w:r>
      <w:r>
        <w:rPr>
          <w:szCs w:val="24"/>
        </w:rPr>
        <w:t xml:space="preserve"> shall be designed and operated </w:t>
      </w:r>
      <w:r w:rsidR="00DB49D0">
        <w:rPr>
          <w:szCs w:val="24"/>
        </w:rPr>
        <w:t xml:space="preserve">for </w:t>
      </w:r>
      <w:r>
        <w:rPr>
          <w:szCs w:val="24"/>
        </w:rPr>
        <w:t>no visible emissions</w:t>
      </w:r>
      <w:r w:rsidR="00DB49D0">
        <w:rPr>
          <w:szCs w:val="24"/>
        </w:rPr>
        <w:t>, except for periods not to exceed a total of 5 minutes</w:t>
      </w:r>
      <w:r w:rsidR="00CD36A6">
        <w:rPr>
          <w:szCs w:val="24"/>
        </w:rPr>
        <w:t xml:space="preserve"> during any 2 consecutive hours</w:t>
      </w:r>
      <w:r w:rsidR="00480DA5">
        <w:rPr>
          <w:szCs w:val="24"/>
        </w:rPr>
        <w:t xml:space="preserve"> </w:t>
      </w:r>
      <w:r w:rsidR="00DB49D0">
        <w:rPr>
          <w:szCs w:val="24"/>
        </w:rPr>
        <w:t>(ARM 17.8.752</w:t>
      </w:r>
      <w:r w:rsidR="00122F92">
        <w:rPr>
          <w:szCs w:val="24"/>
        </w:rPr>
        <w:t xml:space="preserve">). </w:t>
      </w:r>
    </w:p>
    <w:p w14:paraId="6A89A3BF" w14:textId="54E01C31" w:rsidR="00920268" w:rsidRDefault="00920268" w:rsidP="00920268">
      <w:pPr>
        <w:pStyle w:val="ListParagraph"/>
        <w:ind w:left="2160"/>
        <w:rPr>
          <w:szCs w:val="24"/>
        </w:rPr>
      </w:pPr>
    </w:p>
    <w:p w14:paraId="04F3EEFF" w14:textId="6E7833C8" w:rsidR="00E271D3" w:rsidRDefault="00122F92" w:rsidP="00567C42">
      <w:pPr>
        <w:pStyle w:val="ListParagraph"/>
        <w:numPr>
          <w:ilvl w:val="0"/>
          <w:numId w:val="28"/>
        </w:numPr>
        <w:ind w:left="2160" w:hanging="720"/>
        <w:rPr>
          <w:szCs w:val="24"/>
        </w:rPr>
      </w:pPr>
      <w:r>
        <w:rPr>
          <w:szCs w:val="24"/>
        </w:rPr>
        <w:t>Within 180 days of commencement of operation</w:t>
      </w:r>
      <w:r w:rsidR="00B16FC0">
        <w:rPr>
          <w:szCs w:val="24"/>
        </w:rPr>
        <w:t xml:space="preserve"> of the </w:t>
      </w:r>
      <w:r w:rsidR="00E81B79">
        <w:rPr>
          <w:szCs w:val="24"/>
        </w:rPr>
        <w:t xml:space="preserve">flare at </w:t>
      </w:r>
      <w:r w:rsidR="00B16FC0">
        <w:rPr>
          <w:szCs w:val="24"/>
        </w:rPr>
        <w:t xml:space="preserve">Baker II </w:t>
      </w:r>
      <w:r w:rsidR="003D4763">
        <w:rPr>
          <w:szCs w:val="24"/>
        </w:rPr>
        <w:t>Pump</w:t>
      </w:r>
      <w:r w:rsidR="00B16FC0">
        <w:rPr>
          <w:szCs w:val="24"/>
        </w:rPr>
        <w:t xml:space="preserve"> Station</w:t>
      </w:r>
      <w:r>
        <w:rPr>
          <w:szCs w:val="24"/>
        </w:rPr>
        <w:t>, ONEOK shall perform a Method 22 test while the flare is operating.  Thereafter, ONEOK shall perfo</w:t>
      </w:r>
      <w:r w:rsidR="008F0F00">
        <w:rPr>
          <w:szCs w:val="24"/>
        </w:rPr>
        <w:t>rm Method 22 tests upon request</w:t>
      </w:r>
      <w:r w:rsidR="005713E5">
        <w:rPr>
          <w:szCs w:val="24"/>
        </w:rPr>
        <w:t xml:space="preserve"> (ARM 17.8.105 and</w:t>
      </w:r>
      <w:r>
        <w:rPr>
          <w:szCs w:val="24"/>
        </w:rPr>
        <w:t xml:space="preserve"> ARM 17.8.749).</w:t>
      </w:r>
    </w:p>
    <w:p w14:paraId="2EBFBD8B" w14:textId="77777777" w:rsidR="00E271D3" w:rsidRDefault="00E271D3" w:rsidP="00E271D3">
      <w:pPr>
        <w:pStyle w:val="ListParagraph"/>
        <w:ind w:left="2160"/>
        <w:rPr>
          <w:szCs w:val="24"/>
        </w:rPr>
      </w:pPr>
    </w:p>
    <w:p w14:paraId="03F986BA" w14:textId="19173F05" w:rsidR="00DB49D0" w:rsidRDefault="00E271D3" w:rsidP="00E271D3">
      <w:pPr>
        <w:pStyle w:val="ListParagraph"/>
        <w:numPr>
          <w:ilvl w:val="0"/>
          <w:numId w:val="28"/>
        </w:numPr>
        <w:ind w:left="2160" w:hanging="720"/>
        <w:rPr>
          <w:szCs w:val="24"/>
        </w:rPr>
      </w:pPr>
      <w:r w:rsidRPr="00E271D3">
        <w:rPr>
          <w:szCs w:val="24"/>
        </w:rPr>
        <w:t xml:space="preserve">ONEOK shall perform a final component count and submit a report of the final component count, within 180 days of finalizing construction of the </w:t>
      </w:r>
      <w:r w:rsidR="00BB325E">
        <w:rPr>
          <w:szCs w:val="24"/>
        </w:rPr>
        <w:t>Baker II Pump Station modification</w:t>
      </w:r>
      <w:r w:rsidRPr="00E271D3">
        <w:rPr>
          <w:szCs w:val="24"/>
        </w:rPr>
        <w:t xml:space="preserve"> (ARM 17.8.749). </w:t>
      </w:r>
      <w:r w:rsidR="00227EAA">
        <w:rPr>
          <w:szCs w:val="24"/>
        </w:rPr>
        <w:t xml:space="preserve"> </w:t>
      </w:r>
      <w:r w:rsidRPr="00E271D3">
        <w:rPr>
          <w:szCs w:val="24"/>
        </w:rPr>
        <w:t>This information will be used to ensure the MAQP did not underestimate potential emissions, and for use in estimating actual emissions, as wil</w:t>
      </w:r>
      <w:r w:rsidR="00CD36A6">
        <w:rPr>
          <w:szCs w:val="24"/>
        </w:rPr>
        <w:t>l be required by Section II.C.1</w:t>
      </w:r>
      <w:r w:rsidRPr="00E271D3">
        <w:rPr>
          <w:szCs w:val="24"/>
        </w:rPr>
        <w:t xml:space="preserve"> (ARM 17.8.749, ARM 17.8.505).</w:t>
      </w:r>
      <w:r w:rsidR="00122F92">
        <w:rPr>
          <w:szCs w:val="24"/>
        </w:rPr>
        <w:t xml:space="preserve"> </w:t>
      </w:r>
    </w:p>
    <w:p w14:paraId="06C58C7A" w14:textId="77777777" w:rsidR="00FD3162" w:rsidRPr="00FD3162" w:rsidRDefault="00FD3162" w:rsidP="00FD3162">
      <w:pPr>
        <w:pStyle w:val="ListParagraph"/>
        <w:rPr>
          <w:szCs w:val="24"/>
        </w:rPr>
      </w:pPr>
    </w:p>
    <w:p w14:paraId="0156397F" w14:textId="77777777" w:rsidR="00AC5E93" w:rsidRDefault="005713E5" w:rsidP="00E271D3">
      <w:pPr>
        <w:pStyle w:val="ListParagraph"/>
        <w:numPr>
          <w:ilvl w:val="0"/>
          <w:numId w:val="28"/>
        </w:numPr>
        <w:ind w:left="2160" w:hanging="720"/>
        <w:rPr>
          <w:szCs w:val="24"/>
        </w:rPr>
      </w:pPr>
      <w:r w:rsidRPr="00677058">
        <w:rPr>
          <w:szCs w:val="24"/>
        </w:rPr>
        <w:t>ONEOK shall maintain records of the number of events per month</w:t>
      </w:r>
      <w:r>
        <w:rPr>
          <w:szCs w:val="24"/>
        </w:rPr>
        <w:t xml:space="preserve"> for the two sites</w:t>
      </w:r>
      <w:r w:rsidRPr="00677058">
        <w:rPr>
          <w:szCs w:val="24"/>
        </w:rPr>
        <w:t>, and the rolling 12-month total by month.</w:t>
      </w:r>
      <w:r w:rsidR="009E121C">
        <w:rPr>
          <w:szCs w:val="24"/>
        </w:rPr>
        <w:t xml:space="preserve">  Events are defined as pig launching, pig receiving, </w:t>
      </w:r>
      <w:r w:rsidR="006869A1">
        <w:rPr>
          <w:szCs w:val="24"/>
        </w:rPr>
        <w:t xml:space="preserve">smart pig launches, all blowdowns, </w:t>
      </w:r>
      <w:r w:rsidR="00C06B92">
        <w:rPr>
          <w:szCs w:val="24"/>
        </w:rPr>
        <w:t xml:space="preserve">and </w:t>
      </w:r>
      <w:r w:rsidR="006869A1">
        <w:rPr>
          <w:szCs w:val="24"/>
        </w:rPr>
        <w:t>pump strainer/seal flush filter changes</w:t>
      </w:r>
      <w:r w:rsidR="00C06B92">
        <w:rPr>
          <w:szCs w:val="24"/>
        </w:rPr>
        <w:t>.</w:t>
      </w:r>
      <w:r w:rsidR="006869A1">
        <w:rPr>
          <w:szCs w:val="24"/>
        </w:rPr>
        <w:t xml:space="preserve"> </w:t>
      </w:r>
      <w:r w:rsidR="00CD36A6">
        <w:rPr>
          <w:szCs w:val="24"/>
        </w:rPr>
        <w:t xml:space="preserve"> </w:t>
      </w:r>
    </w:p>
    <w:p w14:paraId="63E87328" w14:textId="77777777" w:rsidR="00AC5E93" w:rsidRPr="00AC5E93" w:rsidRDefault="00AC5E93" w:rsidP="00112D72">
      <w:pPr>
        <w:pStyle w:val="ListParagraph"/>
        <w:rPr>
          <w:szCs w:val="24"/>
        </w:rPr>
      </w:pPr>
    </w:p>
    <w:p w14:paraId="517BBB81" w14:textId="435E0457" w:rsidR="00F34A46" w:rsidRPr="00AC5E93" w:rsidRDefault="005713E5" w:rsidP="00112D72">
      <w:pPr>
        <w:ind w:left="2160"/>
        <w:rPr>
          <w:szCs w:val="24"/>
        </w:rPr>
      </w:pPr>
      <w:r w:rsidRPr="00AC5E93">
        <w:rPr>
          <w:szCs w:val="24"/>
        </w:rPr>
        <w:t>Such records shall be made by no later than the 25</w:t>
      </w:r>
      <w:r w:rsidRPr="00AC5E93">
        <w:rPr>
          <w:szCs w:val="24"/>
          <w:vertAlign w:val="superscript"/>
        </w:rPr>
        <w:t>th</w:t>
      </w:r>
      <w:r w:rsidRPr="00AC5E93">
        <w:rPr>
          <w:szCs w:val="24"/>
        </w:rPr>
        <w:t xml:space="preserve"> of each month for the preceding month.</w:t>
      </w:r>
      <w:r w:rsidR="00890D65" w:rsidRPr="00AC5E93">
        <w:rPr>
          <w:szCs w:val="24"/>
        </w:rPr>
        <w:t xml:space="preserve"> </w:t>
      </w:r>
      <w:r w:rsidR="00CD36A6" w:rsidRPr="00AC5E93">
        <w:rPr>
          <w:szCs w:val="24"/>
        </w:rPr>
        <w:t xml:space="preserve"> </w:t>
      </w:r>
      <w:r w:rsidR="00890D65" w:rsidRPr="00AC5E93">
        <w:rPr>
          <w:szCs w:val="24"/>
        </w:rPr>
        <w:t xml:space="preserve">ONEOK is not limited to the number of events as submitted in the </w:t>
      </w:r>
      <w:r w:rsidR="00B1523E" w:rsidRPr="00AC5E93">
        <w:rPr>
          <w:szCs w:val="24"/>
        </w:rPr>
        <w:t>application emission inventory</w:t>
      </w:r>
      <w:r w:rsidR="00890D65" w:rsidRPr="00AC5E93">
        <w:rPr>
          <w:szCs w:val="24"/>
        </w:rPr>
        <w:t xml:space="preserve"> as the HAP emissions </w:t>
      </w:r>
      <w:r w:rsidR="00B1523E" w:rsidRPr="00AC5E93">
        <w:rPr>
          <w:szCs w:val="24"/>
        </w:rPr>
        <w:t>were modeled at twice the number of events included in the application</w:t>
      </w:r>
      <w:r w:rsidRPr="00AC5E93">
        <w:rPr>
          <w:szCs w:val="24"/>
        </w:rPr>
        <w:t xml:space="preserve"> (ARM 17.8.749 and ARM 17.8.505).</w:t>
      </w:r>
    </w:p>
    <w:p w14:paraId="2B17EC3A" w14:textId="77777777" w:rsidR="00AC7C95" w:rsidRPr="00AC7C95" w:rsidRDefault="00AC7C95" w:rsidP="00AC7C95">
      <w:pPr>
        <w:pStyle w:val="ListParagraph"/>
        <w:rPr>
          <w:szCs w:val="24"/>
        </w:rPr>
      </w:pPr>
    </w:p>
    <w:p w14:paraId="42833A50" w14:textId="77777777" w:rsidR="002B0194" w:rsidRPr="00FB7886" w:rsidRDefault="002B0194" w:rsidP="00567C42">
      <w:pPr>
        <w:numPr>
          <w:ilvl w:val="0"/>
          <w:numId w:val="1"/>
        </w:numPr>
        <w:tabs>
          <w:tab w:val="clear" w:pos="1332"/>
          <w:tab w:val="num" w:pos="1440"/>
        </w:tabs>
        <w:ind w:left="1440" w:hanging="720"/>
        <w:rPr>
          <w:szCs w:val="24"/>
        </w:rPr>
      </w:pPr>
      <w:r w:rsidRPr="00FB7886">
        <w:rPr>
          <w:szCs w:val="24"/>
        </w:rPr>
        <w:t>Testing Requirements</w:t>
      </w:r>
    </w:p>
    <w:p w14:paraId="3F60E588" w14:textId="77777777" w:rsidR="002B0194" w:rsidRPr="00FB7886" w:rsidRDefault="002B0194">
      <w:pPr>
        <w:ind w:left="864"/>
        <w:rPr>
          <w:szCs w:val="24"/>
        </w:rPr>
      </w:pPr>
    </w:p>
    <w:p w14:paraId="7F0126FC" w14:textId="77777777" w:rsidR="002B0194" w:rsidRPr="00FB7886" w:rsidRDefault="002B0194" w:rsidP="00567C42">
      <w:pPr>
        <w:numPr>
          <w:ilvl w:val="0"/>
          <w:numId w:val="2"/>
        </w:numPr>
        <w:tabs>
          <w:tab w:val="clear" w:pos="1872"/>
          <w:tab w:val="num" w:pos="2160"/>
        </w:tabs>
        <w:ind w:left="2160" w:hanging="720"/>
        <w:rPr>
          <w:szCs w:val="24"/>
        </w:rPr>
      </w:pPr>
      <w:r w:rsidRPr="00FB7886">
        <w:rPr>
          <w:szCs w:val="24"/>
        </w:rPr>
        <w:t>All compliance source tests shall conform to the requirements of the Montana Source Test Protocol and Procedures Manual (ARM 17.8.106).</w:t>
      </w:r>
    </w:p>
    <w:p w14:paraId="6A419FAD" w14:textId="77777777" w:rsidR="002B0194" w:rsidRPr="00FB7886" w:rsidRDefault="002B0194">
      <w:pPr>
        <w:ind w:left="1296"/>
        <w:rPr>
          <w:szCs w:val="24"/>
        </w:rPr>
      </w:pPr>
    </w:p>
    <w:p w14:paraId="03C30AD4" w14:textId="76DDA35D" w:rsidR="00567C42" w:rsidRDefault="00181D51" w:rsidP="000A198A">
      <w:pPr>
        <w:numPr>
          <w:ilvl w:val="0"/>
          <w:numId w:val="2"/>
        </w:numPr>
        <w:tabs>
          <w:tab w:val="clear" w:pos="1872"/>
          <w:tab w:val="num" w:pos="2160"/>
        </w:tabs>
        <w:ind w:left="2160" w:hanging="720"/>
        <w:rPr>
          <w:szCs w:val="24"/>
        </w:rPr>
      </w:pPr>
      <w:r>
        <w:rPr>
          <w:szCs w:val="24"/>
        </w:rPr>
        <w:lastRenderedPageBreak/>
        <w:t>DEQ</w:t>
      </w:r>
      <w:r w:rsidR="002B0194" w:rsidRPr="00FB7886">
        <w:rPr>
          <w:szCs w:val="24"/>
        </w:rPr>
        <w:t xml:space="preserve"> may require further testing (ARM 17.8.105).</w:t>
      </w:r>
    </w:p>
    <w:p w14:paraId="34846B5A" w14:textId="77777777" w:rsidR="00374F7C" w:rsidRDefault="00374F7C" w:rsidP="00CC6B6D">
      <w:pPr>
        <w:pStyle w:val="ListParagraph"/>
        <w:rPr>
          <w:szCs w:val="24"/>
        </w:rPr>
      </w:pPr>
    </w:p>
    <w:p w14:paraId="1E87D239" w14:textId="77777777" w:rsidR="002B0194" w:rsidRPr="00FB7886" w:rsidRDefault="002B0194" w:rsidP="008D22C0">
      <w:pPr>
        <w:widowControl w:val="0"/>
        <w:numPr>
          <w:ilvl w:val="0"/>
          <w:numId w:val="1"/>
        </w:numPr>
        <w:tabs>
          <w:tab w:val="clear" w:pos="1332"/>
          <w:tab w:val="num" w:pos="1440"/>
        </w:tabs>
        <w:ind w:left="1440" w:hanging="720"/>
        <w:rPr>
          <w:szCs w:val="24"/>
        </w:rPr>
      </w:pPr>
      <w:r w:rsidRPr="00FB7886">
        <w:rPr>
          <w:szCs w:val="24"/>
        </w:rPr>
        <w:t>Operational Reporting Requirements</w:t>
      </w:r>
    </w:p>
    <w:p w14:paraId="5B989E49" w14:textId="77777777" w:rsidR="002B0194" w:rsidRPr="00FB7886" w:rsidRDefault="002B0194" w:rsidP="008D22C0">
      <w:pPr>
        <w:widowControl w:val="0"/>
        <w:ind w:left="864"/>
        <w:rPr>
          <w:szCs w:val="24"/>
        </w:rPr>
      </w:pPr>
    </w:p>
    <w:p w14:paraId="08FD3E99" w14:textId="029B6EA6" w:rsidR="002B0194" w:rsidRPr="00FB7886" w:rsidRDefault="008277F0" w:rsidP="008D22C0">
      <w:pPr>
        <w:widowControl w:val="0"/>
        <w:numPr>
          <w:ilvl w:val="0"/>
          <w:numId w:val="4"/>
        </w:numPr>
        <w:tabs>
          <w:tab w:val="clear" w:pos="1962"/>
          <w:tab w:val="num" w:pos="2160"/>
        </w:tabs>
        <w:ind w:left="2160" w:hanging="720"/>
        <w:rPr>
          <w:szCs w:val="24"/>
        </w:rPr>
      </w:pPr>
      <w:r>
        <w:rPr>
          <w:szCs w:val="24"/>
        </w:rPr>
        <w:t>ONEOK</w:t>
      </w:r>
      <w:r w:rsidR="002B0194" w:rsidRPr="00FB7886">
        <w:rPr>
          <w:szCs w:val="24"/>
        </w:rPr>
        <w:t xml:space="preserve"> shall supply </w:t>
      </w:r>
      <w:r w:rsidR="00181D51">
        <w:rPr>
          <w:szCs w:val="24"/>
        </w:rPr>
        <w:t>DEQ</w:t>
      </w:r>
      <w:r w:rsidR="002B0194" w:rsidRPr="00FB7886">
        <w:rPr>
          <w:szCs w:val="24"/>
        </w:rPr>
        <w:t xml:space="preserve"> with annual production information for all emission points, as required by </w:t>
      </w:r>
      <w:r w:rsidR="00181D51">
        <w:rPr>
          <w:szCs w:val="24"/>
        </w:rPr>
        <w:t>DEQ</w:t>
      </w:r>
      <w:r w:rsidR="002B0194" w:rsidRPr="00FB7886">
        <w:rPr>
          <w:szCs w:val="24"/>
        </w:rPr>
        <w:t xml:space="preserve"> in the annual emission inventory request.  The request will include, but is not limited to, all sources of emissions identified in the emission inventory contained in the permit analysis.</w:t>
      </w:r>
    </w:p>
    <w:p w14:paraId="76573285" w14:textId="77777777" w:rsidR="002B0194" w:rsidRPr="00FB7886" w:rsidRDefault="002B0194">
      <w:pPr>
        <w:ind w:left="1296"/>
        <w:rPr>
          <w:szCs w:val="24"/>
        </w:rPr>
      </w:pPr>
    </w:p>
    <w:p w14:paraId="1A6085CA" w14:textId="69447671" w:rsidR="002B0194" w:rsidRPr="00FB7886" w:rsidRDefault="002B0194" w:rsidP="00567C42">
      <w:pPr>
        <w:ind w:left="2160"/>
        <w:rPr>
          <w:szCs w:val="24"/>
        </w:rPr>
      </w:pPr>
      <w:r w:rsidRPr="00FB7886">
        <w:rPr>
          <w:szCs w:val="24"/>
        </w:rPr>
        <w:t xml:space="preserve">Production information shall be gathered on a calendar-year basis and submitted to </w:t>
      </w:r>
      <w:r w:rsidR="00181D51">
        <w:rPr>
          <w:szCs w:val="24"/>
        </w:rPr>
        <w:t>DEQ</w:t>
      </w:r>
      <w:r w:rsidRPr="00FB7886">
        <w:rPr>
          <w:szCs w:val="24"/>
        </w:rPr>
        <w:t xml:space="preserve"> by the date required in the emission inventory request.  Information shall be in the units required by </w:t>
      </w:r>
      <w:r w:rsidR="00181D51">
        <w:rPr>
          <w:szCs w:val="24"/>
        </w:rPr>
        <w:t>DEQ</w:t>
      </w:r>
      <w:r w:rsidRPr="00FB7886">
        <w:rPr>
          <w:szCs w:val="24"/>
        </w:rPr>
        <w:t xml:space="preserve">.  This information may be used to calculate operating fees, based on actual emissions from the facility, and/or to verify compliance with permit limitations (ARM 17.8.505).  </w:t>
      </w:r>
    </w:p>
    <w:p w14:paraId="03F95C72" w14:textId="77777777" w:rsidR="002B0194" w:rsidRPr="00FB7886" w:rsidRDefault="002B0194">
      <w:pPr>
        <w:ind w:left="1728"/>
        <w:rPr>
          <w:szCs w:val="24"/>
        </w:rPr>
      </w:pPr>
    </w:p>
    <w:p w14:paraId="105C2E86" w14:textId="1F6969A7" w:rsidR="002B5965" w:rsidRPr="00FB7886" w:rsidRDefault="008277F0" w:rsidP="00567C42">
      <w:pPr>
        <w:numPr>
          <w:ilvl w:val="0"/>
          <w:numId w:val="4"/>
        </w:numPr>
        <w:tabs>
          <w:tab w:val="clear" w:pos="1962"/>
          <w:tab w:val="num" w:pos="2160"/>
        </w:tabs>
        <w:ind w:left="2160" w:hanging="720"/>
        <w:rPr>
          <w:szCs w:val="24"/>
        </w:rPr>
      </w:pPr>
      <w:r>
        <w:rPr>
          <w:szCs w:val="24"/>
        </w:rPr>
        <w:t xml:space="preserve">ONEOK </w:t>
      </w:r>
      <w:r w:rsidR="002B5965" w:rsidRPr="00FB7886">
        <w:rPr>
          <w:szCs w:val="24"/>
        </w:rPr>
        <w:t xml:space="preserve">shall notify </w:t>
      </w:r>
      <w:r w:rsidR="00181D51">
        <w:rPr>
          <w:szCs w:val="24"/>
        </w:rPr>
        <w:t>DEQ</w:t>
      </w:r>
      <w:r w:rsidR="002B5965" w:rsidRPr="00FB7886">
        <w:rPr>
          <w:szCs w:val="24"/>
        </w:rPr>
        <w:t xml:space="preserve"> of any construction or improvement project</w:t>
      </w:r>
      <w:r>
        <w:rPr>
          <w:szCs w:val="24"/>
        </w:rPr>
        <w:t xml:space="preserve"> c</w:t>
      </w:r>
      <w:r w:rsidR="002B5965" w:rsidRPr="00FB7886">
        <w:rPr>
          <w:szCs w:val="24"/>
        </w:rPr>
        <w:t>onducted, pursuant to ARM 17.8.745, that would include</w:t>
      </w:r>
      <w:r w:rsidR="002B5965" w:rsidRPr="009B6723">
        <w:rPr>
          <w:szCs w:val="24"/>
        </w:rPr>
        <w:t xml:space="preserve"> the addition of a new emissions unit,</w:t>
      </w:r>
      <w:r w:rsidR="002B5965" w:rsidRPr="00FB7886">
        <w:rPr>
          <w:szCs w:val="24"/>
        </w:rPr>
        <w:t xml:space="preserve"> change in control equipment, stack height, stack diameter, stack flow, stack gas temperature, source location, or fuel specifications, or would result in an increase in source capacity above its permitted operation.  The notice must be submitted to </w:t>
      </w:r>
      <w:r w:rsidR="00181D51">
        <w:rPr>
          <w:szCs w:val="24"/>
        </w:rPr>
        <w:t>DEQ</w:t>
      </w:r>
      <w:r w:rsidR="002B5965" w:rsidRPr="00FB7886">
        <w:rPr>
          <w:szCs w:val="24"/>
        </w:rPr>
        <w:t xml:space="preserve">, in writing, 10 days prior to startup or use of the proposed de minimis change, or as soon as reasonably practicable in the event of an unanticipated circumstance causing the de minimis </w:t>
      </w:r>
      <w:r w:rsidR="00EF24DB" w:rsidRPr="00FB7886">
        <w:rPr>
          <w:szCs w:val="24"/>
        </w:rPr>
        <w:t>change and</w:t>
      </w:r>
      <w:r w:rsidR="002B5965" w:rsidRPr="00FB7886">
        <w:rPr>
          <w:szCs w:val="24"/>
        </w:rPr>
        <w:t xml:space="preserve"> must include the information requested in ARM 17.8.745(l)(d) (ARM 17.8.745).</w:t>
      </w:r>
    </w:p>
    <w:p w14:paraId="3B718B7E" w14:textId="77777777" w:rsidR="002B0194" w:rsidRPr="00FB7886" w:rsidRDefault="002B0194" w:rsidP="009B6723">
      <w:pPr>
        <w:ind w:left="1962"/>
        <w:rPr>
          <w:szCs w:val="24"/>
        </w:rPr>
      </w:pPr>
    </w:p>
    <w:p w14:paraId="0E013F30" w14:textId="340A72DD" w:rsidR="002B0194" w:rsidRPr="00FB7886" w:rsidRDefault="002B0194" w:rsidP="00567C42">
      <w:pPr>
        <w:numPr>
          <w:ilvl w:val="0"/>
          <w:numId w:val="4"/>
        </w:numPr>
        <w:tabs>
          <w:tab w:val="clear" w:pos="1962"/>
          <w:tab w:val="num" w:pos="2160"/>
        </w:tabs>
        <w:ind w:left="2160" w:hanging="720"/>
        <w:rPr>
          <w:szCs w:val="24"/>
        </w:rPr>
      </w:pPr>
      <w:r w:rsidRPr="00FB7886">
        <w:rPr>
          <w:szCs w:val="24"/>
        </w:rPr>
        <w:t xml:space="preserve">All records compiled in accordance with this permit must be maintained by </w:t>
      </w:r>
      <w:r w:rsidR="00CD4D93">
        <w:rPr>
          <w:szCs w:val="24"/>
        </w:rPr>
        <w:t>ONEOK</w:t>
      </w:r>
      <w:r w:rsidRPr="00FB7886">
        <w:rPr>
          <w:szCs w:val="24"/>
        </w:rPr>
        <w:t xml:space="preserve"> as a permanent business record for at least 5 years following the date of the measurement, must be available at the plant site for inspection by </w:t>
      </w:r>
      <w:r w:rsidR="00181D51">
        <w:rPr>
          <w:szCs w:val="24"/>
        </w:rPr>
        <w:t>DEQ</w:t>
      </w:r>
      <w:r w:rsidRPr="00FB7886">
        <w:rPr>
          <w:szCs w:val="24"/>
        </w:rPr>
        <w:t xml:space="preserve">, and must be submitted to </w:t>
      </w:r>
      <w:r w:rsidR="00181D51">
        <w:rPr>
          <w:szCs w:val="24"/>
        </w:rPr>
        <w:t>DEQ</w:t>
      </w:r>
      <w:r w:rsidRPr="00FB7886">
        <w:rPr>
          <w:szCs w:val="24"/>
        </w:rPr>
        <w:t xml:space="preserve"> upon request</w:t>
      </w:r>
      <w:r w:rsidR="009147F3" w:rsidRPr="00FB7886">
        <w:rPr>
          <w:szCs w:val="24"/>
        </w:rPr>
        <w:t xml:space="preserve">.  These records may be stored at a location other than the plant site upon approval by </w:t>
      </w:r>
      <w:r w:rsidR="00181D51">
        <w:rPr>
          <w:szCs w:val="24"/>
        </w:rPr>
        <w:t>DEQ</w:t>
      </w:r>
      <w:r w:rsidRPr="00FB7886">
        <w:rPr>
          <w:szCs w:val="24"/>
        </w:rPr>
        <w:t xml:space="preserve"> (ARM 17.8.749).</w:t>
      </w:r>
    </w:p>
    <w:p w14:paraId="3DB5F448" w14:textId="77777777" w:rsidR="002B0194" w:rsidRPr="00FB7886" w:rsidRDefault="002B0194">
      <w:pPr>
        <w:rPr>
          <w:szCs w:val="24"/>
          <w:highlight w:val="yellow"/>
        </w:rPr>
      </w:pPr>
    </w:p>
    <w:p w14:paraId="08693CC2" w14:textId="387D9C4A" w:rsidR="002B0194" w:rsidRPr="00153180" w:rsidRDefault="002B0194" w:rsidP="00567C42">
      <w:pPr>
        <w:numPr>
          <w:ilvl w:val="0"/>
          <w:numId w:val="1"/>
        </w:numPr>
        <w:tabs>
          <w:tab w:val="clear" w:pos="1332"/>
          <w:tab w:val="num" w:pos="1440"/>
        </w:tabs>
        <w:ind w:left="1440" w:hanging="720"/>
        <w:rPr>
          <w:szCs w:val="24"/>
        </w:rPr>
      </w:pPr>
      <w:r w:rsidRPr="00153180">
        <w:rPr>
          <w:szCs w:val="24"/>
        </w:rPr>
        <w:t>Notification</w:t>
      </w:r>
    </w:p>
    <w:p w14:paraId="45E18D23" w14:textId="15029B16" w:rsidR="00153180" w:rsidRPr="00153180" w:rsidRDefault="00153180" w:rsidP="00153180">
      <w:pPr>
        <w:rPr>
          <w:szCs w:val="24"/>
        </w:rPr>
      </w:pPr>
    </w:p>
    <w:p w14:paraId="200456DD" w14:textId="0FE544C1" w:rsidR="00153180" w:rsidRPr="00153180" w:rsidRDefault="00153180" w:rsidP="00567C42">
      <w:pPr>
        <w:numPr>
          <w:ilvl w:val="0"/>
          <w:numId w:val="30"/>
        </w:numPr>
        <w:tabs>
          <w:tab w:val="clear" w:pos="1962"/>
          <w:tab w:val="num" w:pos="2160"/>
        </w:tabs>
        <w:ind w:left="2160" w:hanging="720"/>
        <w:rPr>
          <w:szCs w:val="24"/>
        </w:rPr>
      </w:pPr>
      <w:r w:rsidRPr="00153180">
        <w:rPr>
          <w:szCs w:val="24"/>
        </w:rPr>
        <w:t xml:space="preserve">ONEOK shall notify </w:t>
      </w:r>
      <w:r w:rsidR="00181D51">
        <w:rPr>
          <w:szCs w:val="24"/>
        </w:rPr>
        <w:t>DEQ</w:t>
      </w:r>
      <w:r w:rsidRPr="00153180">
        <w:rPr>
          <w:szCs w:val="24"/>
        </w:rPr>
        <w:t xml:space="preserve"> in writing of the date of commencement of operation of the </w:t>
      </w:r>
      <w:r w:rsidR="00566AC8">
        <w:rPr>
          <w:szCs w:val="24"/>
        </w:rPr>
        <w:t xml:space="preserve">flare at </w:t>
      </w:r>
      <w:r w:rsidR="008C163D">
        <w:rPr>
          <w:szCs w:val="24"/>
        </w:rPr>
        <w:t xml:space="preserve">Baker II </w:t>
      </w:r>
      <w:r w:rsidR="00334B18">
        <w:rPr>
          <w:szCs w:val="24"/>
        </w:rPr>
        <w:t>Pump</w:t>
      </w:r>
      <w:r w:rsidR="008C163D">
        <w:rPr>
          <w:szCs w:val="24"/>
        </w:rPr>
        <w:t xml:space="preserve"> Station</w:t>
      </w:r>
      <w:r w:rsidRPr="00153180">
        <w:rPr>
          <w:szCs w:val="24"/>
        </w:rPr>
        <w:t xml:space="preserve"> within 15 days of commencement of operation.</w:t>
      </w:r>
    </w:p>
    <w:p w14:paraId="484CA6B5" w14:textId="18B95E59" w:rsidR="002B0194" w:rsidRDefault="002B0194">
      <w:pPr>
        <w:rPr>
          <w:szCs w:val="24"/>
        </w:rPr>
      </w:pPr>
    </w:p>
    <w:p w14:paraId="3FA44B7D" w14:textId="379E8DFE" w:rsidR="002B0194" w:rsidRPr="00FB7886" w:rsidRDefault="0084749B" w:rsidP="00567C42">
      <w:pPr>
        <w:ind w:left="1440" w:hanging="1440"/>
        <w:rPr>
          <w:szCs w:val="24"/>
        </w:rPr>
      </w:pPr>
      <w:r>
        <w:rPr>
          <w:szCs w:val="24"/>
        </w:rPr>
        <w:t>Section</w:t>
      </w:r>
      <w:r w:rsidR="002B0194" w:rsidRPr="00FB7886">
        <w:rPr>
          <w:szCs w:val="24"/>
        </w:rPr>
        <w:t xml:space="preserve"> III:</w:t>
      </w:r>
      <w:r w:rsidR="002B0194" w:rsidRPr="00FB7886">
        <w:rPr>
          <w:szCs w:val="24"/>
        </w:rPr>
        <w:tab/>
        <w:t>General Conditions</w:t>
      </w:r>
    </w:p>
    <w:p w14:paraId="1CF0DD2B" w14:textId="77777777" w:rsidR="002B0194" w:rsidRPr="00FB7886" w:rsidRDefault="002B0194">
      <w:pPr>
        <w:rPr>
          <w:szCs w:val="24"/>
        </w:rPr>
      </w:pPr>
    </w:p>
    <w:p w14:paraId="5F617D88" w14:textId="698B69FE" w:rsidR="002B0194" w:rsidRPr="00FB7886" w:rsidRDefault="002B0194" w:rsidP="00567C42">
      <w:pPr>
        <w:numPr>
          <w:ilvl w:val="0"/>
          <w:numId w:val="6"/>
        </w:numPr>
        <w:tabs>
          <w:tab w:val="clear" w:pos="1296"/>
          <w:tab w:val="num" w:pos="1440"/>
        </w:tabs>
        <w:ind w:left="1440" w:hanging="720"/>
        <w:rPr>
          <w:szCs w:val="24"/>
        </w:rPr>
      </w:pPr>
      <w:r w:rsidRPr="00FB7886">
        <w:rPr>
          <w:szCs w:val="24"/>
        </w:rPr>
        <w:t xml:space="preserve">Inspection – </w:t>
      </w:r>
      <w:r w:rsidR="00153180">
        <w:rPr>
          <w:szCs w:val="24"/>
        </w:rPr>
        <w:t>ONEOK</w:t>
      </w:r>
      <w:r w:rsidRPr="00FB7886">
        <w:rPr>
          <w:szCs w:val="24"/>
        </w:rPr>
        <w:t xml:space="preserve"> shall allow </w:t>
      </w:r>
      <w:r w:rsidR="00181D51">
        <w:rPr>
          <w:szCs w:val="24"/>
        </w:rPr>
        <w:t>DEQ</w:t>
      </w:r>
      <w:r w:rsidRPr="00FB7886">
        <w:rPr>
          <w:szCs w:val="24"/>
        </w:rPr>
        <w:t xml:space="preserve">’s representatives access to the source at all reasonable times for the purpose of making inspections or surveys, collecting samples, obtaining data, auditing any monitoring equipment </w:t>
      </w:r>
      <w:r w:rsidR="009147F3" w:rsidRPr="00FB7886">
        <w:rPr>
          <w:szCs w:val="24"/>
        </w:rPr>
        <w:t>such as Continuous Emission Monitoring Systems (</w:t>
      </w:r>
      <w:r w:rsidRPr="00FB7886">
        <w:rPr>
          <w:szCs w:val="24"/>
        </w:rPr>
        <w:t>CEMS</w:t>
      </w:r>
      <w:r w:rsidR="009147F3" w:rsidRPr="00FB7886">
        <w:rPr>
          <w:szCs w:val="24"/>
        </w:rPr>
        <w:t>) or Continuous Emission Rate Monitoring Systems</w:t>
      </w:r>
      <w:r w:rsidRPr="00FB7886">
        <w:rPr>
          <w:szCs w:val="24"/>
        </w:rPr>
        <w:t xml:space="preserve"> </w:t>
      </w:r>
      <w:r w:rsidR="009147F3" w:rsidRPr="00FB7886">
        <w:rPr>
          <w:szCs w:val="24"/>
        </w:rPr>
        <w:t>(</w:t>
      </w:r>
      <w:r w:rsidRPr="00FB7886">
        <w:rPr>
          <w:szCs w:val="24"/>
        </w:rPr>
        <w:t>CERMS)</w:t>
      </w:r>
      <w:r w:rsidR="009147F3" w:rsidRPr="00FB7886">
        <w:rPr>
          <w:szCs w:val="24"/>
        </w:rPr>
        <w:t>,</w:t>
      </w:r>
      <w:r w:rsidRPr="00FB7886">
        <w:rPr>
          <w:szCs w:val="24"/>
        </w:rPr>
        <w:t xml:space="preserve"> or observing any monitoring or testing, and otherwise conducting all necessary functions related to this permit.</w:t>
      </w:r>
    </w:p>
    <w:p w14:paraId="3A19AC1D" w14:textId="77777777" w:rsidR="002B0194" w:rsidRPr="00FB7886" w:rsidRDefault="002B0194">
      <w:pPr>
        <w:ind w:left="864"/>
        <w:rPr>
          <w:szCs w:val="24"/>
        </w:rPr>
      </w:pPr>
    </w:p>
    <w:p w14:paraId="05ECA8FC" w14:textId="441B98E5" w:rsidR="002B0194" w:rsidRDefault="002B0194" w:rsidP="00567C42">
      <w:pPr>
        <w:numPr>
          <w:ilvl w:val="0"/>
          <w:numId w:val="6"/>
        </w:numPr>
        <w:tabs>
          <w:tab w:val="clear" w:pos="1296"/>
          <w:tab w:val="num" w:pos="1440"/>
        </w:tabs>
        <w:ind w:left="1440" w:hanging="720"/>
        <w:rPr>
          <w:szCs w:val="24"/>
        </w:rPr>
      </w:pPr>
      <w:r w:rsidRPr="00FB7886">
        <w:rPr>
          <w:szCs w:val="24"/>
        </w:rPr>
        <w:lastRenderedPageBreak/>
        <w:t xml:space="preserve">Waiver – The permit and the terms, conditions, and matters stated herein shall be deemed accepted if </w:t>
      </w:r>
      <w:r w:rsidR="00153180">
        <w:rPr>
          <w:szCs w:val="24"/>
        </w:rPr>
        <w:t>ONEOK</w:t>
      </w:r>
      <w:r w:rsidRPr="00FB7886">
        <w:rPr>
          <w:szCs w:val="24"/>
        </w:rPr>
        <w:t xml:space="preserve"> fails to appeal as indicated below.</w:t>
      </w:r>
    </w:p>
    <w:p w14:paraId="398F5CF2" w14:textId="77777777" w:rsidR="00566AC8" w:rsidRDefault="00566AC8" w:rsidP="00A33B51">
      <w:pPr>
        <w:pStyle w:val="ListParagraph"/>
        <w:rPr>
          <w:szCs w:val="24"/>
        </w:rPr>
      </w:pPr>
    </w:p>
    <w:p w14:paraId="2F388E1F" w14:textId="203A956E" w:rsidR="002B0194" w:rsidRPr="00FB7886" w:rsidRDefault="002B0194" w:rsidP="00567C42">
      <w:pPr>
        <w:numPr>
          <w:ilvl w:val="0"/>
          <w:numId w:val="6"/>
        </w:numPr>
        <w:tabs>
          <w:tab w:val="clear" w:pos="1296"/>
          <w:tab w:val="num" w:pos="1440"/>
        </w:tabs>
        <w:ind w:left="1440" w:hanging="720"/>
        <w:rPr>
          <w:szCs w:val="24"/>
        </w:rPr>
      </w:pPr>
      <w:r w:rsidRPr="00FB7886">
        <w:rPr>
          <w:szCs w:val="24"/>
        </w:rPr>
        <w:t xml:space="preserve">Compliance with Statutes and Regulations – Nothing in this permit shall be construed as relieving </w:t>
      </w:r>
      <w:r w:rsidR="00153180">
        <w:rPr>
          <w:szCs w:val="24"/>
        </w:rPr>
        <w:t>ONEOK</w:t>
      </w:r>
      <w:r w:rsidRPr="00FB7886">
        <w:rPr>
          <w:szCs w:val="24"/>
        </w:rPr>
        <w:t xml:space="preserve"> of the responsibility for complying with any applicable federal or Montana statute, rule, or standard, except as specifically provided in ARM 17.8.740, </w:t>
      </w:r>
      <w:r w:rsidRPr="00FB7886">
        <w:rPr>
          <w:i/>
          <w:szCs w:val="24"/>
        </w:rPr>
        <w:t>et seq</w:t>
      </w:r>
      <w:r w:rsidRPr="00FB7886">
        <w:rPr>
          <w:szCs w:val="24"/>
        </w:rPr>
        <w:t>. (ARM 17.8.756).</w:t>
      </w:r>
    </w:p>
    <w:p w14:paraId="27B114E1" w14:textId="77777777" w:rsidR="002B0194" w:rsidRPr="00FB7886" w:rsidRDefault="002B0194" w:rsidP="00567C42">
      <w:pPr>
        <w:tabs>
          <w:tab w:val="num" w:pos="1440"/>
        </w:tabs>
        <w:ind w:left="1440" w:hanging="720"/>
        <w:rPr>
          <w:szCs w:val="24"/>
        </w:rPr>
      </w:pPr>
    </w:p>
    <w:p w14:paraId="4F7AB881" w14:textId="77777777" w:rsidR="002B0194" w:rsidRPr="00FB7886" w:rsidRDefault="002B0194" w:rsidP="00567C42">
      <w:pPr>
        <w:numPr>
          <w:ilvl w:val="0"/>
          <w:numId w:val="6"/>
        </w:numPr>
        <w:tabs>
          <w:tab w:val="clear" w:pos="1296"/>
          <w:tab w:val="num" w:pos="1440"/>
        </w:tabs>
        <w:ind w:left="1440" w:hanging="720"/>
        <w:rPr>
          <w:szCs w:val="24"/>
        </w:rPr>
      </w:pPr>
      <w:r w:rsidRPr="00FB7886">
        <w:rPr>
          <w:szCs w:val="24"/>
        </w:rPr>
        <w:t xml:space="preserve">Enforcement – Violations of limitations, conditions and requirements contained herein may constitute grounds for permit revocation, penalties, or other enforcement action as specified in Section 75-2-401, </w:t>
      </w:r>
      <w:r w:rsidRPr="00FB7886">
        <w:rPr>
          <w:i/>
          <w:szCs w:val="24"/>
        </w:rPr>
        <w:t>et seq</w:t>
      </w:r>
      <w:r w:rsidRPr="00FB7886">
        <w:rPr>
          <w:szCs w:val="24"/>
        </w:rPr>
        <w:t>., MCA.</w:t>
      </w:r>
    </w:p>
    <w:p w14:paraId="3205129E" w14:textId="77777777" w:rsidR="002B0194" w:rsidRPr="00FB7886" w:rsidRDefault="002B0194" w:rsidP="00567C42">
      <w:pPr>
        <w:tabs>
          <w:tab w:val="num" w:pos="1440"/>
        </w:tabs>
        <w:ind w:left="1440" w:hanging="720"/>
        <w:rPr>
          <w:szCs w:val="24"/>
        </w:rPr>
      </w:pPr>
    </w:p>
    <w:p w14:paraId="07A80481" w14:textId="31085040" w:rsidR="002B0194" w:rsidRPr="00FB7886" w:rsidRDefault="002B0194" w:rsidP="00567C42">
      <w:pPr>
        <w:numPr>
          <w:ilvl w:val="0"/>
          <w:numId w:val="6"/>
        </w:numPr>
        <w:tabs>
          <w:tab w:val="clear" w:pos="1296"/>
          <w:tab w:val="num" w:pos="1440"/>
        </w:tabs>
        <w:ind w:left="1440" w:hanging="720"/>
        <w:rPr>
          <w:szCs w:val="24"/>
        </w:rPr>
      </w:pPr>
      <w:r w:rsidRPr="00FB7886">
        <w:rPr>
          <w:szCs w:val="24"/>
        </w:rPr>
        <w:t xml:space="preserve">Appeals – Any person or persons jointly or severally adversely affected by </w:t>
      </w:r>
      <w:r w:rsidR="00181D51">
        <w:rPr>
          <w:szCs w:val="24"/>
        </w:rPr>
        <w:t>DEQ</w:t>
      </w:r>
      <w:r w:rsidRPr="00FB7886">
        <w:rPr>
          <w:szCs w:val="24"/>
        </w:rPr>
        <w:t xml:space="preserve">’s decision may request, within 15 days after </w:t>
      </w:r>
      <w:r w:rsidR="00181D51">
        <w:rPr>
          <w:szCs w:val="24"/>
        </w:rPr>
        <w:t>DEQ</w:t>
      </w:r>
      <w:r w:rsidRPr="00FB7886">
        <w:rPr>
          <w:szCs w:val="24"/>
        </w:rPr>
        <w:t xml:space="preserve"> renders its decision, upon affidavit setting forth the grounds therefor, a hearing before the Board of Environmental Review (Board).  A hearing shall be held under the provisions of the Montana Administrative Procedures Act.  The filing of a request for a hearing does not stay </w:t>
      </w:r>
      <w:r w:rsidR="00181D51">
        <w:rPr>
          <w:szCs w:val="24"/>
        </w:rPr>
        <w:t>DEQ</w:t>
      </w:r>
      <w:r w:rsidRPr="00FB7886">
        <w:rPr>
          <w:szCs w:val="24"/>
        </w:rPr>
        <w:t xml:space="preserve">’s decision, unless the Board issues a stay upon receipt of a petition and a finding that a stay is appropriate under Section 75-2-211(11)(b), MCA.  The issuance of a stay on a permit by the Board postpones the effective date of </w:t>
      </w:r>
      <w:r w:rsidR="00181D51">
        <w:rPr>
          <w:szCs w:val="24"/>
        </w:rPr>
        <w:t>DEQ</w:t>
      </w:r>
      <w:r w:rsidRPr="00FB7886">
        <w:rPr>
          <w:szCs w:val="24"/>
        </w:rPr>
        <w:t xml:space="preserve">’s decision until conclusion of the hearing and issuance of a final decision by the Board.  If a stay is not issued by the Board, </w:t>
      </w:r>
      <w:r w:rsidR="00181D51">
        <w:rPr>
          <w:szCs w:val="24"/>
        </w:rPr>
        <w:t>DEQ</w:t>
      </w:r>
      <w:r w:rsidRPr="00FB7886">
        <w:rPr>
          <w:szCs w:val="24"/>
        </w:rPr>
        <w:t>’s decision on the application is final 16 days after</w:t>
      </w:r>
      <w:r w:rsidR="007D5FCB">
        <w:rPr>
          <w:szCs w:val="24"/>
        </w:rPr>
        <w:t xml:space="preserve"> </w:t>
      </w:r>
      <w:r w:rsidR="00181D51">
        <w:rPr>
          <w:szCs w:val="24"/>
        </w:rPr>
        <w:t>DEQ</w:t>
      </w:r>
      <w:r w:rsidRPr="00FB7886">
        <w:rPr>
          <w:szCs w:val="24"/>
        </w:rPr>
        <w:t>’s decision is made.</w:t>
      </w:r>
    </w:p>
    <w:p w14:paraId="53C178D1" w14:textId="77777777" w:rsidR="002B0194" w:rsidRPr="00FB7886" w:rsidRDefault="002B0194">
      <w:pPr>
        <w:rPr>
          <w:szCs w:val="24"/>
        </w:rPr>
      </w:pPr>
    </w:p>
    <w:p w14:paraId="4044CD5B" w14:textId="26FB79AC" w:rsidR="002B0194" w:rsidRPr="00FB7886" w:rsidRDefault="002B0194" w:rsidP="00567C42">
      <w:pPr>
        <w:numPr>
          <w:ilvl w:val="0"/>
          <w:numId w:val="6"/>
        </w:numPr>
        <w:tabs>
          <w:tab w:val="clear" w:pos="1296"/>
          <w:tab w:val="num" w:pos="1440"/>
        </w:tabs>
        <w:ind w:left="1440" w:hanging="720"/>
        <w:rPr>
          <w:szCs w:val="24"/>
        </w:rPr>
      </w:pPr>
      <w:r w:rsidRPr="00FB7886">
        <w:rPr>
          <w:szCs w:val="24"/>
        </w:rPr>
        <w:t xml:space="preserve">Permit Inspection – As required by ARM 17.8.755, Inspection of Permit, a copy of the air quality permit shall be made available for inspection by </w:t>
      </w:r>
      <w:r w:rsidR="00181D51">
        <w:rPr>
          <w:szCs w:val="24"/>
        </w:rPr>
        <w:t>DEQ</w:t>
      </w:r>
      <w:r w:rsidRPr="00FB7886">
        <w:rPr>
          <w:szCs w:val="24"/>
        </w:rPr>
        <w:t xml:space="preserve"> at the location of the source.</w:t>
      </w:r>
    </w:p>
    <w:p w14:paraId="2A86F753" w14:textId="77777777" w:rsidR="002B0194" w:rsidRPr="00FB7886" w:rsidRDefault="002B0194" w:rsidP="00567C42">
      <w:pPr>
        <w:tabs>
          <w:tab w:val="num" w:pos="1440"/>
        </w:tabs>
        <w:ind w:left="1440" w:hanging="720"/>
        <w:rPr>
          <w:szCs w:val="24"/>
        </w:rPr>
      </w:pPr>
    </w:p>
    <w:p w14:paraId="16CAE7C6" w14:textId="1D668C3A" w:rsidR="004002DE" w:rsidRPr="00FB7886" w:rsidRDefault="002B0194" w:rsidP="00567C42">
      <w:pPr>
        <w:numPr>
          <w:ilvl w:val="0"/>
          <w:numId w:val="6"/>
        </w:numPr>
        <w:tabs>
          <w:tab w:val="clear" w:pos="1296"/>
          <w:tab w:val="num" w:pos="1440"/>
        </w:tabs>
        <w:ind w:left="1440" w:hanging="720"/>
        <w:rPr>
          <w:szCs w:val="24"/>
        </w:rPr>
      </w:pPr>
      <w:r w:rsidRPr="00FB7886">
        <w:rPr>
          <w:szCs w:val="24"/>
        </w:rPr>
        <w:t xml:space="preserve">Permit Fee – Pursuant to Section 75-2-220, MCA, failure to pay the annual operation fee by </w:t>
      </w:r>
      <w:r w:rsidR="00153180">
        <w:rPr>
          <w:szCs w:val="24"/>
        </w:rPr>
        <w:t>ONEOK</w:t>
      </w:r>
      <w:r w:rsidRPr="00FB7886">
        <w:rPr>
          <w:szCs w:val="24"/>
        </w:rPr>
        <w:t xml:space="preserve"> may be grounds for revocation of this permit, as required by that section and rules adopted thereunder by the Board.</w:t>
      </w:r>
    </w:p>
    <w:p w14:paraId="012A4863" w14:textId="77777777" w:rsidR="004002DE" w:rsidRPr="00FB7886" w:rsidRDefault="004002DE" w:rsidP="00567C42">
      <w:pPr>
        <w:tabs>
          <w:tab w:val="num" w:pos="1440"/>
        </w:tabs>
        <w:ind w:left="1440" w:hanging="720"/>
        <w:rPr>
          <w:szCs w:val="24"/>
        </w:rPr>
      </w:pPr>
    </w:p>
    <w:p w14:paraId="4E27ACF2" w14:textId="77777777" w:rsidR="004002DE" w:rsidRPr="00FB7886" w:rsidRDefault="004002DE" w:rsidP="00567C42">
      <w:pPr>
        <w:numPr>
          <w:ilvl w:val="0"/>
          <w:numId w:val="6"/>
        </w:numPr>
        <w:tabs>
          <w:tab w:val="clear" w:pos="1296"/>
          <w:tab w:val="num" w:pos="1440"/>
        </w:tabs>
        <w:ind w:left="1440" w:hanging="720"/>
        <w:rPr>
          <w:szCs w:val="24"/>
        </w:rPr>
      </w:pPr>
      <w:r w:rsidRPr="00FB7886">
        <w:rPr>
          <w:szCs w:val="24"/>
        </w:rPr>
        <w:t xml:space="preserve">Duration of Permit – Construction or installation must </w:t>
      </w:r>
      <w:proofErr w:type="gramStart"/>
      <w:r w:rsidRPr="00FB7886">
        <w:rPr>
          <w:szCs w:val="24"/>
        </w:rPr>
        <w:t>begin</w:t>
      </w:r>
      <w:proofErr w:type="gramEnd"/>
      <w:r w:rsidRPr="00FB7886">
        <w:rPr>
          <w:szCs w:val="24"/>
        </w:rPr>
        <w:t xml:space="preserve"> or contractual obligations </w:t>
      </w:r>
      <w:proofErr w:type="gramStart"/>
      <w:r w:rsidRPr="00FB7886">
        <w:rPr>
          <w:szCs w:val="24"/>
        </w:rPr>
        <w:t>entered into</w:t>
      </w:r>
      <w:proofErr w:type="gramEnd"/>
      <w:r w:rsidRPr="00FB7886">
        <w:rPr>
          <w:szCs w:val="24"/>
        </w:rPr>
        <w:t xml:space="preserve"> that would constitute substantial loss within 3 years of permit issuance and proceed with due diligence until the project is complete or the permit shall expire (ARM 17.8.762). </w:t>
      </w:r>
    </w:p>
    <w:p w14:paraId="6322957B" w14:textId="77777777" w:rsidR="002B0194" w:rsidRPr="00FB7886" w:rsidRDefault="002B0194">
      <w:pPr>
        <w:rPr>
          <w:szCs w:val="24"/>
        </w:rPr>
      </w:pPr>
    </w:p>
    <w:p w14:paraId="01E50FFB" w14:textId="5D42D94D" w:rsidR="002B0194" w:rsidRPr="00FB7886" w:rsidRDefault="002B0194" w:rsidP="009B6723">
      <w:pPr>
        <w:jc w:val="center"/>
        <w:rPr>
          <w:szCs w:val="24"/>
        </w:rPr>
      </w:pPr>
      <w:r w:rsidRPr="00FB7886">
        <w:rPr>
          <w:szCs w:val="24"/>
        </w:rPr>
        <w:br w:type="page"/>
      </w:r>
    </w:p>
    <w:p w14:paraId="4BA2B041" w14:textId="77777777" w:rsidR="002B0194" w:rsidRPr="00FB7886" w:rsidRDefault="002B0194">
      <w:pPr>
        <w:jc w:val="center"/>
        <w:rPr>
          <w:szCs w:val="24"/>
        </w:rPr>
        <w:sectPr w:rsidR="002B0194" w:rsidRPr="00FB7886" w:rsidSect="005E1A36">
          <w:footerReference w:type="default" r:id="rId21"/>
          <w:pgSz w:w="12240" w:h="15840" w:code="1"/>
          <w:pgMar w:top="1152" w:right="1440" w:bottom="1008" w:left="1440" w:header="720" w:footer="720" w:gutter="0"/>
          <w:pgNumType w:start="1"/>
          <w:cols w:space="720"/>
          <w:docGrid w:linePitch="326"/>
        </w:sectPr>
      </w:pPr>
    </w:p>
    <w:p w14:paraId="3B507D91" w14:textId="23D9FAAB" w:rsidR="002B0194" w:rsidRPr="00FB7886" w:rsidRDefault="0048384D">
      <w:pPr>
        <w:jc w:val="center"/>
        <w:rPr>
          <w:szCs w:val="24"/>
        </w:rPr>
      </w:pPr>
      <w:r w:rsidRPr="00FB7886">
        <w:rPr>
          <w:szCs w:val="24"/>
        </w:rPr>
        <w:lastRenderedPageBreak/>
        <w:t xml:space="preserve">Montana Air Quality </w:t>
      </w:r>
      <w:r w:rsidR="002B0194" w:rsidRPr="00FB7886">
        <w:rPr>
          <w:szCs w:val="24"/>
        </w:rPr>
        <w:t xml:space="preserve">Permit </w:t>
      </w:r>
      <w:r w:rsidR="00DE52EC">
        <w:rPr>
          <w:szCs w:val="24"/>
        </w:rPr>
        <w:t xml:space="preserve">(MAQP) </w:t>
      </w:r>
      <w:r w:rsidR="002B0194" w:rsidRPr="00FB7886">
        <w:rPr>
          <w:szCs w:val="24"/>
        </w:rPr>
        <w:t>Analysis</w:t>
      </w:r>
    </w:p>
    <w:p w14:paraId="0F9898B0" w14:textId="77777777" w:rsidR="00CC6B6D" w:rsidRDefault="00601000">
      <w:pPr>
        <w:jc w:val="center"/>
        <w:rPr>
          <w:szCs w:val="24"/>
        </w:rPr>
      </w:pPr>
      <w:r>
        <w:rPr>
          <w:szCs w:val="24"/>
        </w:rPr>
        <w:t>ONEOK Elk Creek Pipeline, LLC</w:t>
      </w:r>
      <w:r w:rsidR="004764E2">
        <w:rPr>
          <w:szCs w:val="24"/>
        </w:rPr>
        <w:t xml:space="preserve"> &amp; </w:t>
      </w:r>
    </w:p>
    <w:p w14:paraId="19EDE6E4" w14:textId="23C6758E" w:rsidR="002B0194" w:rsidRPr="00FB7886" w:rsidRDefault="004764E2">
      <w:pPr>
        <w:jc w:val="center"/>
        <w:rPr>
          <w:szCs w:val="24"/>
        </w:rPr>
      </w:pPr>
      <w:r>
        <w:rPr>
          <w:szCs w:val="24"/>
        </w:rPr>
        <w:t xml:space="preserve">ONEOK </w:t>
      </w:r>
      <w:r w:rsidR="00D74C10">
        <w:rPr>
          <w:szCs w:val="24"/>
        </w:rPr>
        <w:t>Bakken</w:t>
      </w:r>
      <w:r>
        <w:rPr>
          <w:szCs w:val="24"/>
        </w:rPr>
        <w:t xml:space="preserve"> Pipeline, LLC</w:t>
      </w:r>
    </w:p>
    <w:p w14:paraId="56BF69AE" w14:textId="4962B4FA" w:rsidR="002B0194" w:rsidRPr="00FB7886" w:rsidRDefault="002548DF">
      <w:pPr>
        <w:jc w:val="center"/>
        <w:rPr>
          <w:szCs w:val="24"/>
        </w:rPr>
      </w:pPr>
      <w:r w:rsidRPr="00FB7886">
        <w:rPr>
          <w:szCs w:val="24"/>
        </w:rPr>
        <w:t>MAQP</w:t>
      </w:r>
      <w:r w:rsidR="002B0194" w:rsidRPr="00FB7886">
        <w:rPr>
          <w:szCs w:val="24"/>
        </w:rPr>
        <w:t xml:space="preserve"> #</w:t>
      </w:r>
      <w:r w:rsidR="00B45F1C">
        <w:rPr>
          <w:szCs w:val="24"/>
        </w:rPr>
        <w:t>5226</w:t>
      </w:r>
      <w:r w:rsidR="00C1227E">
        <w:rPr>
          <w:szCs w:val="24"/>
        </w:rPr>
        <w:t>-</w:t>
      </w:r>
      <w:r w:rsidR="008E1F00">
        <w:rPr>
          <w:szCs w:val="24"/>
        </w:rPr>
        <w:t>02</w:t>
      </w:r>
    </w:p>
    <w:p w14:paraId="05A7B1F2" w14:textId="77777777" w:rsidR="000D73FA" w:rsidRPr="00FB7886" w:rsidRDefault="000D73FA">
      <w:pPr>
        <w:jc w:val="center"/>
        <w:rPr>
          <w:szCs w:val="24"/>
        </w:rPr>
      </w:pPr>
    </w:p>
    <w:p w14:paraId="0D625208" w14:textId="77777777" w:rsidR="002B0194" w:rsidRPr="00FB7886" w:rsidRDefault="002B0194" w:rsidP="00567C42">
      <w:pPr>
        <w:ind w:left="720" w:hanging="720"/>
        <w:rPr>
          <w:szCs w:val="24"/>
        </w:rPr>
      </w:pPr>
      <w:r w:rsidRPr="00FB7886">
        <w:rPr>
          <w:szCs w:val="24"/>
        </w:rPr>
        <w:t>I.</w:t>
      </w:r>
      <w:r w:rsidRPr="00FB7886">
        <w:rPr>
          <w:szCs w:val="24"/>
        </w:rPr>
        <w:tab/>
        <w:t>Introduction/Process Description</w:t>
      </w:r>
    </w:p>
    <w:p w14:paraId="38BFCA11" w14:textId="3CD60F8D" w:rsidR="00692F0E" w:rsidRDefault="00692F0E" w:rsidP="00955A6A">
      <w:pPr>
        <w:tabs>
          <w:tab w:val="left" w:pos="1080"/>
        </w:tabs>
        <w:ind w:left="720"/>
        <w:rPr>
          <w:szCs w:val="24"/>
        </w:rPr>
      </w:pPr>
      <w:r w:rsidRPr="0022107D">
        <w:rPr>
          <w:szCs w:val="24"/>
        </w:rPr>
        <w:t>ONEOK Elk Creek Pipeline, LLC and ONEOK Bakken Pipeline, LLC</w:t>
      </w:r>
      <w:r>
        <w:rPr>
          <w:szCs w:val="24"/>
        </w:rPr>
        <w:t xml:space="preserve"> </w:t>
      </w:r>
      <w:r w:rsidR="00BE6C08">
        <w:rPr>
          <w:szCs w:val="24"/>
        </w:rPr>
        <w:t xml:space="preserve">(collectively referred to as “ONEOK”) </w:t>
      </w:r>
      <w:r w:rsidRPr="0022107D">
        <w:rPr>
          <w:szCs w:val="24"/>
        </w:rPr>
        <w:t xml:space="preserve">own and operate the Baker I </w:t>
      </w:r>
      <w:r>
        <w:rPr>
          <w:szCs w:val="24"/>
        </w:rPr>
        <w:t>Pump</w:t>
      </w:r>
      <w:r w:rsidRPr="0022107D">
        <w:rPr>
          <w:szCs w:val="24"/>
        </w:rPr>
        <w:t xml:space="preserve"> Station (Baker I) and the Baker I</w:t>
      </w:r>
      <w:r w:rsidR="008E1C67">
        <w:rPr>
          <w:szCs w:val="24"/>
        </w:rPr>
        <w:t>I</w:t>
      </w:r>
      <w:r w:rsidRPr="0022107D">
        <w:rPr>
          <w:szCs w:val="24"/>
        </w:rPr>
        <w:t xml:space="preserve"> Pump Station (Baker </w:t>
      </w:r>
      <w:r w:rsidR="008E1C67">
        <w:rPr>
          <w:szCs w:val="24"/>
        </w:rPr>
        <w:t>I</w:t>
      </w:r>
      <w:r w:rsidRPr="0022107D">
        <w:rPr>
          <w:szCs w:val="24"/>
        </w:rPr>
        <w:t xml:space="preserve">I), </w:t>
      </w:r>
      <w:r>
        <w:rPr>
          <w:szCs w:val="24"/>
        </w:rPr>
        <w:t xml:space="preserve">respectively.  </w:t>
      </w:r>
      <w:r w:rsidRPr="00BB7D51">
        <w:rPr>
          <w:szCs w:val="24"/>
        </w:rPr>
        <w:t xml:space="preserve">As Baker I and Baker II </w:t>
      </w:r>
      <w:r>
        <w:rPr>
          <w:szCs w:val="24"/>
        </w:rPr>
        <w:t>are</w:t>
      </w:r>
      <w:r w:rsidRPr="00BB7D51">
        <w:rPr>
          <w:szCs w:val="24"/>
        </w:rPr>
        <w:t xml:space="preserve"> located on contiguous property and operate under common control within the same standard industrial code classification, the emissions from Baker I </w:t>
      </w:r>
      <w:r>
        <w:rPr>
          <w:szCs w:val="24"/>
        </w:rPr>
        <w:t>and Baker II are</w:t>
      </w:r>
      <w:r w:rsidRPr="00BB7D51">
        <w:rPr>
          <w:szCs w:val="24"/>
        </w:rPr>
        <w:t xml:space="preserve"> aggregated </w:t>
      </w:r>
      <w:r>
        <w:rPr>
          <w:szCs w:val="24"/>
        </w:rPr>
        <w:t xml:space="preserve">together as the same facility in accordance with </w:t>
      </w:r>
      <w:r w:rsidR="00BE6C08">
        <w:rPr>
          <w:szCs w:val="24"/>
        </w:rPr>
        <w:t>Administrative Rules of Montana (</w:t>
      </w:r>
      <w:r>
        <w:rPr>
          <w:szCs w:val="24"/>
        </w:rPr>
        <w:t>ARM</w:t>
      </w:r>
      <w:r w:rsidR="00BE6C08">
        <w:rPr>
          <w:szCs w:val="24"/>
        </w:rPr>
        <w:t>)</w:t>
      </w:r>
      <w:r>
        <w:rPr>
          <w:szCs w:val="24"/>
        </w:rPr>
        <w:t xml:space="preserve"> 17.8.740(8).</w:t>
      </w:r>
      <w:r w:rsidRPr="0022107D">
        <w:rPr>
          <w:szCs w:val="24"/>
        </w:rPr>
        <w:t xml:space="preserve"> </w:t>
      </w:r>
      <w:r>
        <w:rPr>
          <w:szCs w:val="24"/>
        </w:rPr>
        <w:t xml:space="preserve"> </w:t>
      </w:r>
      <w:r w:rsidR="005266E6" w:rsidRPr="00A056A4">
        <w:rPr>
          <w:szCs w:val="24"/>
        </w:rPr>
        <w:t xml:space="preserve">The Baker II </w:t>
      </w:r>
      <w:r w:rsidR="005266E6">
        <w:rPr>
          <w:szCs w:val="24"/>
        </w:rPr>
        <w:t>Pump</w:t>
      </w:r>
      <w:r w:rsidR="005266E6" w:rsidRPr="00A056A4">
        <w:rPr>
          <w:szCs w:val="24"/>
        </w:rPr>
        <w:t xml:space="preserve"> Station serve</w:t>
      </w:r>
      <w:r w:rsidR="005266E6">
        <w:rPr>
          <w:szCs w:val="24"/>
        </w:rPr>
        <w:t>s</w:t>
      </w:r>
      <w:r w:rsidR="005266E6" w:rsidRPr="00A056A4">
        <w:rPr>
          <w:szCs w:val="24"/>
        </w:rPr>
        <w:t xml:space="preserve"> the Elk Creek Natural Gas Liquids Pipeline and the Baker I Pump Station serves the Bakken Pipeline.</w:t>
      </w:r>
    </w:p>
    <w:p w14:paraId="14C91B68" w14:textId="216894E6" w:rsidR="00692F0E" w:rsidRDefault="00692F0E" w:rsidP="00955A6A">
      <w:pPr>
        <w:tabs>
          <w:tab w:val="left" w:pos="1080"/>
        </w:tabs>
        <w:ind w:left="720"/>
        <w:rPr>
          <w:szCs w:val="24"/>
        </w:rPr>
      </w:pPr>
    </w:p>
    <w:p w14:paraId="442501FD" w14:textId="2BA76A0F" w:rsidR="006F3993" w:rsidRDefault="006F3993" w:rsidP="00A33B51">
      <w:pPr>
        <w:numPr>
          <w:ilvl w:val="0"/>
          <w:numId w:val="7"/>
        </w:numPr>
        <w:rPr>
          <w:szCs w:val="24"/>
        </w:rPr>
      </w:pPr>
      <w:r w:rsidRPr="00FB7886">
        <w:rPr>
          <w:szCs w:val="24"/>
        </w:rPr>
        <w:t>Permitted Equipment</w:t>
      </w:r>
    </w:p>
    <w:p w14:paraId="15DBC87F" w14:textId="77777777" w:rsidR="006F3993" w:rsidRDefault="006F3993" w:rsidP="00A33B51">
      <w:pPr>
        <w:tabs>
          <w:tab w:val="left" w:pos="1080"/>
        </w:tabs>
        <w:ind w:left="1440"/>
        <w:rPr>
          <w:szCs w:val="24"/>
        </w:rPr>
      </w:pPr>
    </w:p>
    <w:p w14:paraId="6CCF3B3B" w14:textId="30B7C338" w:rsidR="00955A6A" w:rsidRDefault="00955A6A" w:rsidP="00A33B51">
      <w:pPr>
        <w:tabs>
          <w:tab w:val="left" w:pos="1260"/>
        </w:tabs>
        <w:ind w:left="900"/>
        <w:rPr>
          <w:szCs w:val="24"/>
        </w:rPr>
      </w:pPr>
      <w:r>
        <w:rPr>
          <w:szCs w:val="24"/>
        </w:rPr>
        <w:t>Baker I:</w:t>
      </w:r>
    </w:p>
    <w:p w14:paraId="65203CF8" w14:textId="77777777" w:rsidR="00955A6A" w:rsidRPr="008E1811" w:rsidRDefault="00955A6A" w:rsidP="00A33B51">
      <w:pPr>
        <w:tabs>
          <w:tab w:val="left" w:pos="1260"/>
        </w:tabs>
        <w:ind w:left="900"/>
        <w:rPr>
          <w:szCs w:val="24"/>
        </w:rPr>
      </w:pPr>
      <w:r w:rsidRPr="008E1811">
        <w:rPr>
          <w:szCs w:val="24"/>
        </w:rPr>
        <w:tab/>
        <w:t>• 3 electric pumps</w:t>
      </w:r>
    </w:p>
    <w:p w14:paraId="20CFDDB9" w14:textId="77777777" w:rsidR="00955A6A" w:rsidRPr="008E1811" w:rsidRDefault="00955A6A" w:rsidP="00A33B51">
      <w:pPr>
        <w:tabs>
          <w:tab w:val="left" w:pos="1260"/>
        </w:tabs>
        <w:ind w:left="900"/>
        <w:rPr>
          <w:szCs w:val="24"/>
        </w:rPr>
      </w:pPr>
      <w:r w:rsidRPr="008E1811">
        <w:rPr>
          <w:szCs w:val="24"/>
        </w:rPr>
        <w:tab/>
        <w:t>• Pig receiver</w:t>
      </w:r>
    </w:p>
    <w:p w14:paraId="6179BDB3" w14:textId="77777777" w:rsidR="00955A6A" w:rsidRPr="008E1811" w:rsidRDefault="00955A6A" w:rsidP="00A33B51">
      <w:pPr>
        <w:tabs>
          <w:tab w:val="left" w:pos="1260"/>
        </w:tabs>
        <w:ind w:left="900"/>
        <w:rPr>
          <w:szCs w:val="24"/>
        </w:rPr>
      </w:pPr>
      <w:r w:rsidRPr="008E1811">
        <w:rPr>
          <w:szCs w:val="24"/>
        </w:rPr>
        <w:tab/>
        <w:t>• Pig launcher</w:t>
      </w:r>
    </w:p>
    <w:p w14:paraId="166F5E69" w14:textId="77777777" w:rsidR="00955A6A" w:rsidRDefault="00955A6A" w:rsidP="00A33B51">
      <w:pPr>
        <w:tabs>
          <w:tab w:val="left" w:pos="1260"/>
        </w:tabs>
        <w:ind w:left="900"/>
        <w:rPr>
          <w:szCs w:val="24"/>
        </w:rPr>
      </w:pPr>
      <w:r w:rsidRPr="008E1811">
        <w:rPr>
          <w:szCs w:val="24"/>
        </w:rPr>
        <w:tab/>
        <w:t>• Flare</w:t>
      </w:r>
    </w:p>
    <w:p w14:paraId="4985A894" w14:textId="77777777" w:rsidR="00955A6A" w:rsidRDefault="00955A6A" w:rsidP="00A33B51">
      <w:pPr>
        <w:tabs>
          <w:tab w:val="left" w:pos="1260"/>
        </w:tabs>
        <w:ind w:left="900"/>
        <w:rPr>
          <w:szCs w:val="24"/>
        </w:rPr>
      </w:pPr>
    </w:p>
    <w:p w14:paraId="27A105B7" w14:textId="77777777" w:rsidR="00955A6A" w:rsidRDefault="00955A6A" w:rsidP="00A33B51">
      <w:pPr>
        <w:tabs>
          <w:tab w:val="left" w:pos="1260"/>
        </w:tabs>
        <w:ind w:left="900"/>
        <w:rPr>
          <w:szCs w:val="24"/>
        </w:rPr>
      </w:pPr>
      <w:r>
        <w:rPr>
          <w:szCs w:val="24"/>
        </w:rPr>
        <w:t>Emissions at Baker I result from fugitive volatile organic compound (VOC) and hazardous air pollutant (HAP) emissions to the atmosphere from component leaks and pump seal losses, as well as emissions from seal flush filter changes, maintenance blowdowns from pigging activities that are routed to a flare.</w:t>
      </w:r>
    </w:p>
    <w:p w14:paraId="6765100D" w14:textId="77777777" w:rsidR="00955A6A" w:rsidRDefault="00955A6A" w:rsidP="00A33B51">
      <w:pPr>
        <w:tabs>
          <w:tab w:val="left" w:pos="1260"/>
        </w:tabs>
        <w:ind w:left="900"/>
        <w:rPr>
          <w:szCs w:val="24"/>
        </w:rPr>
      </w:pPr>
    </w:p>
    <w:p w14:paraId="2B25A302" w14:textId="77777777" w:rsidR="00955A6A" w:rsidRDefault="00955A6A" w:rsidP="00A33B51">
      <w:pPr>
        <w:tabs>
          <w:tab w:val="left" w:pos="1260"/>
        </w:tabs>
        <w:ind w:left="900"/>
        <w:rPr>
          <w:szCs w:val="24"/>
        </w:rPr>
      </w:pPr>
      <w:r>
        <w:rPr>
          <w:szCs w:val="24"/>
        </w:rPr>
        <w:t>Baker II:</w:t>
      </w:r>
    </w:p>
    <w:p w14:paraId="5DEB46DC" w14:textId="77777777" w:rsidR="00955A6A" w:rsidRPr="00084565" w:rsidRDefault="00955A6A" w:rsidP="00A33B51">
      <w:pPr>
        <w:tabs>
          <w:tab w:val="left" w:pos="1260"/>
        </w:tabs>
        <w:ind w:left="900"/>
        <w:rPr>
          <w:szCs w:val="24"/>
        </w:rPr>
      </w:pPr>
      <w:r w:rsidRPr="00084565">
        <w:rPr>
          <w:szCs w:val="24"/>
        </w:rPr>
        <w:tab/>
        <w:t>• 3 electric pumps</w:t>
      </w:r>
    </w:p>
    <w:p w14:paraId="260A5C89" w14:textId="77777777" w:rsidR="00955A6A" w:rsidRPr="00084565" w:rsidRDefault="00955A6A" w:rsidP="00A33B51">
      <w:pPr>
        <w:tabs>
          <w:tab w:val="left" w:pos="1260"/>
        </w:tabs>
        <w:ind w:left="900"/>
        <w:rPr>
          <w:szCs w:val="24"/>
        </w:rPr>
      </w:pPr>
      <w:r w:rsidRPr="00084565">
        <w:rPr>
          <w:szCs w:val="24"/>
        </w:rPr>
        <w:tab/>
        <w:t>• 1 meter skid</w:t>
      </w:r>
    </w:p>
    <w:p w14:paraId="768CBBD9" w14:textId="77777777" w:rsidR="00955A6A" w:rsidRPr="00084565" w:rsidRDefault="00955A6A" w:rsidP="00A33B51">
      <w:pPr>
        <w:tabs>
          <w:tab w:val="left" w:pos="1260"/>
        </w:tabs>
        <w:ind w:left="900"/>
        <w:rPr>
          <w:szCs w:val="24"/>
        </w:rPr>
      </w:pPr>
      <w:r w:rsidRPr="00084565">
        <w:rPr>
          <w:szCs w:val="24"/>
        </w:rPr>
        <w:tab/>
        <w:t>• YZ sampler</w:t>
      </w:r>
    </w:p>
    <w:p w14:paraId="100F69FF" w14:textId="77777777" w:rsidR="00955A6A" w:rsidRPr="00084565" w:rsidRDefault="00955A6A" w:rsidP="00A33B51">
      <w:pPr>
        <w:tabs>
          <w:tab w:val="left" w:pos="1260"/>
        </w:tabs>
        <w:ind w:left="900"/>
        <w:rPr>
          <w:szCs w:val="24"/>
        </w:rPr>
      </w:pPr>
      <w:r w:rsidRPr="00084565">
        <w:rPr>
          <w:szCs w:val="24"/>
        </w:rPr>
        <w:tab/>
        <w:t>• Pig receiver</w:t>
      </w:r>
    </w:p>
    <w:p w14:paraId="3A622059" w14:textId="77777777" w:rsidR="00955A6A" w:rsidRPr="00084565" w:rsidRDefault="00955A6A" w:rsidP="00A33B51">
      <w:pPr>
        <w:tabs>
          <w:tab w:val="left" w:pos="1260"/>
        </w:tabs>
        <w:ind w:left="900"/>
        <w:rPr>
          <w:szCs w:val="24"/>
        </w:rPr>
      </w:pPr>
      <w:r w:rsidRPr="00084565">
        <w:rPr>
          <w:szCs w:val="24"/>
        </w:rPr>
        <w:tab/>
        <w:t>• Pig launcher</w:t>
      </w:r>
    </w:p>
    <w:p w14:paraId="617FBF76" w14:textId="77777777" w:rsidR="00955A6A" w:rsidRDefault="00955A6A" w:rsidP="00A33B51">
      <w:pPr>
        <w:tabs>
          <w:tab w:val="left" w:pos="1260"/>
        </w:tabs>
        <w:ind w:left="900"/>
        <w:rPr>
          <w:szCs w:val="24"/>
        </w:rPr>
      </w:pPr>
      <w:r w:rsidRPr="00084565">
        <w:rPr>
          <w:szCs w:val="24"/>
        </w:rPr>
        <w:tab/>
        <w:t>• Flare</w:t>
      </w:r>
    </w:p>
    <w:p w14:paraId="7CE0F67E" w14:textId="77777777" w:rsidR="00955A6A" w:rsidRDefault="00955A6A" w:rsidP="00A33B51">
      <w:pPr>
        <w:tabs>
          <w:tab w:val="left" w:pos="1260"/>
          <w:tab w:val="left" w:pos="1440"/>
        </w:tabs>
        <w:ind w:left="900"/>
        <w:rPr>
          <w:szCs w:val="24"/>
        </w:rPr>
      </w:pPr>
    </w:p>
    <w:p w14:paraId="1BD91B14" w14:textId="77777777" w:rsidR="00955A6A" w:rsidRDefault="00955A6A" w:rsidP="00A33B51">
      <w:pPr>
        <w:tabs>
          <w:tab w:val="left" w:pos="1260"/>
        </w:tabs>
        <w:ind w:left="900"/>
        <w:rPr>
          <w:szCs w:val="24"/>
        </w:rPr>
      </w:pPr>
      <w:r>
        <w:rPr>
          <w:szCs w:val="24"/>
        </w:rPr>
        <w:t>Emissions at Baker II result from fugitive VOC and HAP emissions to the atmosphere from component leaks, pump seal losses, meter skid calibration and YZ sampler blowdowns; as well as seal flush filter changes and maintenance blowdowns from pigging activities that are routed to a flare.</w:t>
      </w:r>
    </w:p>
    <w:p w14:paraId="10D35A82" w14:textId="4A7D6418" w:rsidR="00955A6A" w:rsidRDefault="00955A6A" w:rsidP="00955A6A">
      <w:pPr>
        <w:ind w:left="720"/>
        <w:rPr>
          <w:szCs w:val="24"/>
        </w:rPr>
      </w:pPr>
    </w:p>
    <w:p w14:paraId="46475ED1" w14:textId="1E98AB96" w:rsidR="00B97B77" w:rsidRPr="00FB7886" w:rsidRDefault="00B97B77" w:rsidP="00B97B77">
      <w:pPr>
        <w:numPr>
          <w:ilvl w:val="0"/>
          <w:numId w:val="7"/>
        </w:numPr>
        <w:rPr>
          <w:szCs w:val="24"/>
        </w:rPr>
      </w:pPr>
      <w:r w:rsidRPr="00FB7886">
        <w:rPr>
          <w:szCs w:val="24"/>
        </w:rPr>
        <w:t xml:space="preserve">Source Description </w:t>
      </w:r>
    </w:p>
    <w:p w14:paraId="4B3BA6DE" w14:textId="77777777" w:rsidR="006F3993" w:rsidRDefault="006F3993" w:rsidP="00955A6A">
      <w:pPr>
        <w:ind w:left="720"/>
        <w:rPr>
          <w:szCs w:val="24"/>
        </w:rPr>
      </w:pPr>
    </w:p>
    <w:p w14:paraId="507257A9" w14:textId="5EA86685" w:rsidR="00EE3BD2" w:rsidRDefault="00AE3640" w:rsidP="00A33B51">
      <w:pPr>
        <w:ind w:left="900"/>
        <w:rPr>
          <w:szCs w:val="24"/>
        </w:rPr>
      </w:pPr>
      <w:r>
        <w:rPr>
          <w:szCs w:val="24"/>
        </w:rPr>
        <w:t xml:space="preserve">In pipeline transportation, pigging is the practice of using devices known as pigs or scrapers to perform various maintenance operations, including cleaning the pipeline of buildup, and inspecting the pipeline.  </w:t>
      </w:r>
      <w:r w:rsidR="00EE3BD2">
        <w:rPr>
          <w:szCs w:val="24"/>
        </w:rPr>
        <w:t>The stations where pigs are sent and received vent emissions of volatile organic compounds</w:t>
      </w:r>
      <w:r w:rsidR="00D6496F">
        <w:rPr>
          <w:szCs w:val="24"/>
        </w:rPr>
        <w:t xml:space="preserve"> and hazardous air pollutants</w:t>
      </w:r>
      <w:r w:rsidR="00EE3BD2">
        <w:rPr>
          <w:szCs w:val="24"/>
        </w:rPr>
        <w:t>.  ONEOK send</w:t>
      </w:r>
      <w:r w:rsidR="00D15EF3">
        <w:rPr>
          <w:szCs w:val="24"/>
        </w:rPr>
        <w:t>s</w:t>
      </w:r>
      <w:r w:rsidR="00EE3BD2">
        <w:rPr>
          <w:szCs w:val="24"/>
        </w:rPr>
        <w:t xml:space="preserve"> these emissions to a flare</w:t>
      </w:r>
      <w:r w:rsidR="00D15EF3">
        <w:rPr>
          <w:szCs w:val="24"/>
        </w:rPr>
        <w:t xml:space="preserve"> located at each facility</w:t>
      </w:r>
      <w:r w:rsidR="00EE3BD2">
        <w:rPr>
          <w:szCs w:val="24"/>
        </w:rPr>
        <w:t xml:space="preserve"> to control these emissions.</w:t>
      </w:r>
      <w:r w:rsidR="00D6496F">
        <w:rPr>
          <w:szCs w:val="24"/>
        </w:rPr>
        <w:t xml:space="preserve">  </w:t>
      </w:r>
      <w:r w:rsidR="00EE3BD2">
        <w:rPr>
          <w:szCs w:val="24"/>
        </w:rPr>
        <w:t xml:space="preserve">  </w:t>
      </w:r>
    </w:p>
    <w:p w14:paraId="4148BDE4" w14:textId="77777777" w:rsidR="00EE3BD2" w:rsidRDefault="00EE3BD2" w:rsidP="00A33B51">
      <w:pPr>
        <w:tabs>
          <w:tab w:val="left" w:pos="1080"/>
        </w:tabs>
        <w:ind w:left="900"/>
        <w:rPr>
          <w:szCs w:val="24"/>
        </w:rPr>
      </w:pPr>
    </w:p>
    <w:p w14:paraId="2D8C9C49" w14:textId="16310BAD" w:rsidR="004149F7" w:rsidRDefault="004149F7" w:rsidP="00A33B51">
      <w:pPr>
        <w:ind w:left="900"/>
        <w:rPr>
          <w:szCs w:val="24"/>
        </w:rPr>
      </w:pPr>
      <w:r>
        <w:rPr>
          <w:szCs w:val="24"/>
        </w:rPr>
        <w:lastRenderedPageBreak/>
        <w:t xml:space="preserve">Emissions from </w:t>
      </w:r>
      <w:r w:rsidR="005266E6">
        <w:rPr>
          <w:szCs w:val="24"/>
        </w:rPr>
        <w:t xml:space="preserve">these facilities </w:t>
      </w:r>
      <w:r>
        <w:rPr>
          <w:szCs w:val="24"/>
        </w:rPr>
        <w:t xml:space="preserve">consist mainly of fugitive emissions </w:t>
      </w:r>
      <w:r w:rsidR="000660E0">
        <w:rPr>
          <w:szCs w:val="24"/>
        </w:rPr>
        <w:t xml:space="preserve">from various piping components </w:t>
      </w:r>
      <w:r>
        <w:rPr>
          <w:szCs w:val="24"/>
        </w:rPr>
        <w:t>and a very small amount of combustion products from the flare</w:t>
      </w:r>
      <w:r w:rsidR="000A08A9">
        <w:rPr>
          <w:szCs w:val="24"/>
        </w:rPr>
        <w:t>s</w:t>
      </w:r>
      <w:r>
        <w:rPr>
          <w:szCs w:val="24"/>
        </w:rPr>
        <w:t xml:space="preserve"> used to control emissions.  Because the pumps are electric, this facility does not have the emissions or permit conditions typically associated with compressor engines.</w:t>
      </w:r>
    </w:p>
    <w:p w14:paraId="1A54EADF" w14:textId="38EB74A8" w:rsidR="001F66C1" w:rsidRDefault="001F66C1" w:rsidP="00A33B51">
      <w:pPr>
        <w:tabs>
          <w:tab w:val="left" w:pos="1080"/>
        </w:tabs>
        <w:ind w:left="900"/>
        <w:rPr>
          <w:szCs w:val="24"/>
        </w:rPr>
      </w:pPr>
    </w:p>
    <w:p w14:paraId="3BE7203B" w14:textId="1946D3AF" w:rsidR="001F66C1" w:rsidRDefault="002D4448" w:rsidP="00A33B51">
      <w:pPr>
        <w:pStyle w:val="BodyTextIndent3"/>
        <w:ind w:left="900"/>
        <w:rPr>
          <w:szCs w:val="24"/>
        </w:rPr>
      </w:pPr>
      <w:r>
        <w:rPr>
          <w:sz w:val="24"/>
          <w:szCs w:val="24"/>
        </w:rPr>
        <w:t>Baker I</w:t>
      </w:r>
      <w:r w:rsidR="00813C90">
        <w:rPr>
          <w:sz w:val="24"/>
          <w:szCs w:val="24"/>
        </w:rPr>
        <w:t xml:space="preserve"> is located approximately 13 miles northwest of Baker, Montana, in Section 14, Township 9 North, Range 58 East, in Fallon Cou</w:t>
      </w:r>
      <w:r w:rsidR="00F40F90">
        <w:rPr>
          <w:sz w:val="24"/>
          <w:szCs w:val="24"/>
        </w:rPr>
        <w:t xml:space="preserve">nty, 46.534747°N, latitude and </w:t>
      </w:r>
      <w:r w:rsidR="00813C90">
        <w:rPr>
          <w:sz w:val="24"/>
          <w:szCs w:val="24"/>
        </w:rPr>
        <w:t xml:space="preserve">104.390016°W, longitude. </w:t>
      </w:r>
      <w:r w:rsidR="00352354">
        <w:rPr>
          <w:sz w:val="24"/>
          <w:szCs w:val="24"/>
        </w:rPr>
        <w:t xml:space="preserve"> </w:t>
      </w:r>
      <w:r w:rsidR="00813C90">
        <w:rPr>
          <w:sz w:val="24"/>
          <w:szCs w:val="24"/>
        </w:rPr>
        <w:t xml:space="preserve">Baker II is to be located less than </w:t>
      </w:r>
      <w:r w:rsidR="001F66C1">
        <w:rPr>
          <w:sz w:val="24"/>
          <w:szCs w:val="24"/>
        </w:rPr>
        <w:t xml:space="preserve">¼ mile from </w:t>
      </w:r>
      <w:r w:rsidR="00813C90">
        <w:rPr>
          <w:sz w:val="24"/>
          <w:szCs w:val="24"/>
        </w:rPr>
        <w:t>Baker I</w:t>
      </w:r>
      <w:r w:rsidR="00955473">
        <w:rPr>
          <w:sz w:val="24"/>
          <w:szCs w:val="24"/>
        </w:rPr>
        <w:t>;</w:t>
      </w:r>
      <w:r w:rsidR="001F66C1">
        <w:rPr>
          <w:sz w:val="24"/>
          <w:szCs w:val="24"/>
        </w:rPr>
        <w:t xml:space="preserve"> therefore, identifying </w:t>
      </w:r>
      <w:r w:rsidR="00813C90">
        <w:rPr>
          <w:sz w:val="24"/>
          <w:szCs w:val="24"/>
        </w:rPr>
        <w:t>the two sites</w:t>
      </w:r>
      <w:r w:rsidR="001F66C1">
        <w:rPr>
          <w:sz w:val="24"/>
          <w:szCs w:val="24"/>
        </w:rPr>
        <w:t xml:space="preserve"> as a s</w:t>
      </w:r>
      <w:r w:rsidR="00813C90">
        <w:rPr>
          <w:sz w:val="24"/>
          <w:szCs w:val="24"/>
        </w:rPr>
        <w:t>ingle</w:t>
      </w:r>
      <w:r w:rsidR="001F66C1">
        <w:rPr>
          <w:sz w:val="24"/>
          <w:szCs w:val="24"/>
        </w:rPr>
        <w:t xml:space="preserve"> facility </w:t>
      </w:r>
      <w:r w:rsidR="00813C90">
        <w:rPr>
          <w:sz w:val="24"/>
          <w:szCs w:val="24"/>
        </w:rPr>
        <w:t>is consistent</w:t>
      </w:r>
      <w:r w:rsidR="001F66C1">
        <w:rPr>
          <w:sz w:val="24"/>
          <w:szCs w:val="24"/>
        </w:rPr>
        <w:t xml:space="preserve"> with </w:t>
      </w:r>
      <w:r w:rsidR="0028297C">
        <w:rPr>
          <w:sz w:val="24"/>
          <w:szCs w:val="24"/>
        </w:rPr>
        <w:t xml:space="preserve">the </w:t>
      </w:r>
      <w:r w:rsidR="001F66C1">
        <w:rPr>
          <w:sz w:val="24"/>
          <w:szCs w:val="24"/>
        </w:rPr>
        <w:t xml:space="preserve">Environmental Protection Agency (EPA) </w:t>
      </w:r>
      <w:hyperlink r:id="rId22" w:history="1">
        <w:r w:rsidR="001F66C1" w:rsidRPr="0028297C">
          <w:rPr>
            <w:rStyle w:val="Hyperlink"/>
            <w:sz w:val="24"/>
            <w:szCs w:val="24"/>
          </w:rPr>
          <w:t>federal register notice</w:t>
        </w:r>
      </w:hyperlink>
      <w:r w:rsidR="001F66C1">
        <w:rPr>
          <w:sz w:val="24"/>
          <w:szCs w:val="24"/>
        </w:rPr>
        <w:t xml:space="preserve"> clarifying the meaning of the term ‘adjacent’ that is used to determine the scope of a stationary source for sources in the</w:t>
      </w:r>
      <w:r w:rsidR="0028297C">
        <w:rPr>
          <w:sz w:val="24"/>
          <w:szCs w:val="24"/>
        </w:rPr>
        <w:t xml:space="preserve"> oil and gas industry.</w:t>
      </w:r>
    </w:p>
    <w:p w14:paraId="4533B675" w14:textId="77777777" w:rsidR="002B0194" w:rsidRPr="00FB7886" w:rsidRDefault="002B0194">
      <w:pPr>
        <w:ind w:left="432" w:firstLine="3"/>
        <w:rPr>
          <w:szCs w:val="24"/>
        </w:rPr>
      </w:pPr>
    </w:p>
    <w:p w14:paraId="30EAC9D0" w14:textId="0443A064" w:rsidR="000E6D67" w:rsidRDefault="000E6D67" w:rsidP="000E6D67">
      <w:pPr>
        <w:numPr>
          <w:ilvl w:val="0"/>
          <w:numId w:val="7"/>
        </w:numPr>
        <w:rPr>
          <w:szCs w:val="24"/>
        </w:rPr>
      </w:pPr>
      <w:r>
        <w:rPr>
          <w:szCs w:val="24"/>
        </w:rPr>
        <w:t>Permit History</w:t>
      </w:r>
    </w:p>
    <w:p w14:paraId="316CD37A" w14:textId="1076BED9" w:rsidR="000E6D67" w:rsidRDefault="000E6D67" w:rsidP="000E6D67">
      <w:pPr>
        <w:ind w:left="864"/>
        <w:rPr>
          <w:szCs w:val="24"/>
        </w:rPr>
      </w:pPr>
    </w:p>
    <w:p w14:paraId="3690232D" w14:textId="6AC5A9F1" w:rsidR="00AC5E93" w:rsidRDefault="005A3A00" w:rsidP="00EC21D6">
      <w:pPr>
        <w:ind w:left="864"/>
        <w:rPr>
          <w:szCs w:val="24"/>
        </w:rPr>
      </w:pPr>
      <w:r>
        <w:rPr>
          <w:szCs w:val="24"/>
        </w:rPr>
        <w:t xml:space="preserve">On August 15, 2019, </w:t>
      </w:r>
      <w:r w:rsidR="007E15BA">
        <w:rPr>
          <w:szCs w:val="24"/>
        </w:rPr>
        <w:t>the Montana Department of Environmental Quality (</w:t>
      </w:r>
      <w:r w:rsidR="00181D51">
        <w:rPr>
          <w:szCs w:val="24"/>
        </w:rPr>
        <w:t>DEQ</w:t>
      </w:r>
      <w:r w:rsidR="007E15BA">
        <w:rPr>
          <w:szCs w:val="24"/>
        </w:rPr>
        <w:t xml:space="preserve">) – Air Quality Bureau issued </w:t>
      </w:r>
      <w:r w:rsidR="00A94D43" w:rsidRPr="00A33B51">
        <w:rPr>
          <w:b/>
          <w:bCs/>
          <w:szCs w:val="24"/>
        </w:rPr>
        <w:t>Montana Air Quality Permit (</w:t>
      </w:r>
      <w:r w:rsidR="007E15BA" w:rsidRPr="00A33B51">
        <w:rPr>
          <w:b/>
          <w:bCs/>
          <w:szCs w:val="24"/>
        </w:rPr>
        <w:t>MAQP</w:t>
      </w:r>
      <w:r w:rsidR="00A94D43" w:rsidRPr="00A94D43">
        <w:rPr>
          <w:b/>
          <w:bCs/>
          <w:szCs w:val="24"/>
        </w:rPr>
        <w:t>)</w:t>
      </w:r>
      <w:r w:rsidR="007E15BA" w:rsidRPr="00A33B51">
        <w:rPr>
          <w:b/>
          <w:bCs/>
          <w:szCs w:val="24"/>
        </w:rPr>
        <w:t xml:space="preserve"> #5226-00</w:t>
      </w:r>
      <w:r w:rsidR="007E15BA">
        <w:rPr>
          <w:szCs w:val="24"/>
        </w:rPr>
        <w:t xml:space="preserve"> </w:t>
      </w:r>
      <w:r w:rsidR="00731BE8">
        <w:rPr>
          <w:szCs w:val="24"/>
        </w:rPr>
        <w:t xml:space="preserve">to </w:t>
      </w:r>
      <w:r w:rsidR="00731BE8" w:rsidRPr="00731BE8">
        <w:rPr>
          <w:szCs w:val="24"/>
        </w:rPr>
        <w:t>ONEOK Elk Creek Pipeline, LLC and ONEOK Bakken Pipeline, LLC (collectively identified as ONEOK)</w:t>
      </w:r>
      <w:r w:rsidR="00763CF9">
        <w:rPr>
          <w:szCs w:val="24"/>
        </w:rPr>
        <w:t xml:space="preserve"> for the </w:t>
      </w:r>
      <w:r w:rsidR="008813D3">
        <w:rPr>
          <w:szCs w:val="24"/>
        </w:rPr>
        <w:t xml:space="preserve">Baker I Pump Station and Baker II Pigging Station.  </w:t>
      </w:r>
      <w:r w:rsidR="00F66A0E">
        <w:rPr>
          <w:szCs w:val="24"/>
        </w:rPr>
        <w:t xml:space="preserve">This action authorized the construction of the Baker II </w:t>
      </w:r>
      <w:r w:rsidR="000C2826">
        <w:rPr>
          <w:szCs w:val="24"/>
        </w:rPr>
        <w:t xml:space="preserve">Pigging Station.  </w:t>
      </w:r>
    </w:p>
    <w:p w14:paraId="0D71DD55" w14:textId="77777777" w:rsidR="00AC5E93" w:rsidRDefault="00AC5E93" w:rsidP="00EC21D6">
      <w:pPr>
        <w:ind w:left="864"/>
        <w:rPr>
          <w:szCs w:val="24"/>
        </w:rPr>
      </w:pPr>
    </w:p>
    <w:p w14:paraId="775E0AEF" w14:textId="3C157B8F" w:rsidR="00660536" w:rsidRDefault="000C2826" w:rsidP="00EC21D6">
      <w:pPr>
        <w:ind w:left="864"/>
        <w:rPr>
          <w:szCs w:val="24"/>
        </w:rPr>
      </w:pPr>
      <w:r>
        <w:rPr>
          <w:szCs w:val="24"/>
        </w:rPr>
        <w:t>The Baker I Pump Station was an existing pump station for ONEOK that started operation in February 2013</w:t>
      </w:r>
      <w:r w:rsidR="006C547C">
        <w:rPr>
          <w:szCs w:val="24"/>
        </w:rPr>
        <w:t xml:space="preserve">.  </w:t>
      </w:r>
      <w:r w:rsidR="00181D51">
        <w:rPr>
          <w:szCs w:val="24"/>
        </w:rPr>
        <w:t>DEQ</w:t>
      </w:r>
      <w:r w:rsidR="006C547C">
        <w:rPr>
          <w:szCs w:val="24"/>
        </w:rPr>
        <w:t xml:space="preserve"> had determined that Baker I did not require an MAQP </w:t>
      </w:r>
      <w:r w:rsidR="000E2964">
        <w:rPr>
          <w:szCs w:val="24"/>
        </w:rPr>
        <w:t xml:space="preserve">in a May 2, </w:t>
      </w:r>
      <w:proofErr w:type="gramStart"/>
      <w:r w:rsidR="000E2964">
        <w:rPr>
          <w:szCs w:val="24"/>
        </w:rPr>
        <w:t>2012</w:t>
      </w:r>
      <w:proofErr w:type="gramEnd"/>
      <w:r w:rsidR="0045639A">
        <w:rPr>
          <w:szCs w:val="24"/>
        </w:rPr>
        <w:t xml:space="preserve"> </w:t>
      </w:r>
      <w:r w:rsidR="000D162B">
        <w:rPr>
          <w:szCs w:val="24"/>
        </w:rPr>
        <w:t xml:space="preserve">letter </w:t>
      </w:r>
      <w:r w:rsidR="0045639A">
        <w:rPr>
          <w:szCs w:val="24"/>
        </w:rPr>
        <w:t xml:space="preserve">because the </w:t>
      </w:r>
      <w:r w:rsidR="00F02F05">
        <w:rPr>
          <w:szCs w:val="24"/>
        </w:rPr>
        <w:t>maximum potential emission levels did not exceed the</w:t>
      </w:r>
      <w:r w:rsidR="00E44B6B">
        <w:rPr>
          <w:szCs w:val="24"/>
        </w:rPr>
        <w:t xml:space="preserve"> 25 tons per year threshold.  </w:t>
      </w:r>
      <w:proofErr w:type="gramStart"/>
      <w:r w:rsidR="00C43C47" w:rsidRPr="00BB7D51">
        <w:rPr>
          <w:szCs w:val="24"/>
        </w:rPr>
        <w:t>Baker</w:t>
      </w:r>
      <w:proofErr w:type="gramEnd"/>
      <w:r w:rsidR="00C43C47" w:rsidRPr="00BB7D51">
        <w:rPr>
          <w:szCs w:val="24"/>
        </w:rPr>
        <w:t xml:space="preserve"> I </w:t>
      </w:r>
      <w:r w:rsidR="00E259E7">
        <w:rPr>
          <w:szCs w:val="24"/>
        </w:rPr>
        <w:t xml:space="preserve">Pump Station </w:t>
      </w:r>
      <w:r w:rsidR="00C43C47" w:rsidRPr="00BB7D51">
        <w:rPr>
          <w:szCs w:val="24"/>
        </w:rPr>
        <w:t xml:space="preserve">and Baker II </w:t>
      </w:r>
      <w:r w:rsidR="00E259E7">
        <w:rPr>
          <w:szCs w:val="24"/>
        </w:rPr>
        <w:t xml:space="preserve">Pigging Station </w:t>
      </w:r>
      <w:r w:rsidR="00B82D70">
        <w:rPr>
          <w:szCs w:val="24"/>
        </w:rPr>
        <w:t>are</w:t>
      </w:r>
      <w:r w:rsidR="00C43C47" w:rsidRPr="00BB7D51">
        <w:rPr>
          <w:szCs w:val="24"/>
        </w:rPr>
        <w:t xml:space="preserve"> located on contiguous property and operate under common control within the same standard industrial code classification</w:t>
      </w:r>
      <w:r w:rsidR="008C4588">
        <w:rPr>
          <w:szCs w:val="24"/>
        </w:rPr>
        <w:t>; therefore</w:t>
      </w:r>
      <w:r w:rsidR="00C43C47" w:rsidRPr="00BB7D51">
        <w:rPr>
          <w:szCs w:val="24"/>
        </w:rPr>
        <w:t>, the</w:t>
      </w:r>
      <w:r w:rsidR="00B82D70">
        <w:rPr>
          <w:szCs w:val="24"/>
        </w:rPr>
        <w:t xml:space="preserve">y </w:t>
      </w:r>
      <w:proofErr w:type="gramStart"/>
      <w:r w:rsidR="00B82D70">
        <w:rPr>
          <w:szCs w:val="24"/>
        </w:rPr>
        <w:t>are considered to be</w:t>
      </w:r>
      <w:proofErr w:type="gramEnd"/>
      <w:r w:rsidR="00C43C47">
        <w:rPr>
          <w:szCs w:val="24"/>
        </w:rPr>
        <w:t xml:space="preserve"> the same facility in accordance with ARM 17.8.740(8)</w:t>
      </w:r>
      <w:r w:rsidR="00B82D70">
        <w:rPr>
          <w:szCs w:val="24"/>
        </w:rPr>
        <w:t xml:space="preserve"> and their emissions are aggregated together</w:t>
      </w:r>
      <w:r w:rsidR="00C43C47">
        <w:rPr>
          <w:szCs w:val="24"/>
        </w:rPr>
        <w:t>.</w:t>
      </w:r>
      <w:r w:rsidR="00C43C47" w:rsidRPr="0022107D">
        <w:rPr>
          <w:szCs w:val="24"/>
        </w:rPr>
        <w:t xml:space="preserve"> </w:t>
      </w:r>
      <w:r w:rsidR="00C43C47">
        <w:rPr>
          <w:szCs w:val="24"/>
        </w:rPr>
        <w:t xml:space="preserve"> </w:t>
      </w:r>
    </w:p>
    <w:p w14:paraId="7BC236FE" w14:textId="77777777" w:rsidR="00A67DA4" w:rsidRDefault="00A67DA4" w:rsidP="00EC21D6">
      <w:pPr>
        <w:ind w:left="864"/>
        <w:rPr>
          <w:szCs w:val="24"/>
        </w:rPr>
      </w:pPr>
    </w:p>
    <w:p w14:paraId="3684443A" w14:textId="34DFD031" w:rsidR="000E6D67" w:rsidRDefault="00EC21D6" w:rsidP="00C91F2F">
      <w:pPr>
        <w:pStyle w:val="ListParagraph"/>
        <w:numPr>
          <w:ilvl w:val="0"/>
          <w:numId w:val="31"/>
        </w:numPr>
        <w:rPr>
          <w:szCs w:val="24"/>
        </w:rPr>
      </w:pPr>
      <w:r w:rsidRPr="00C91F2F">
        <w:rPr>
          <w:szCs w:val="24"/>
        </w:rPr>
        <w:t xml:space="preserve">The Baker I Pump Station </w:t>
      </w:r>
      <w:r w:rsidR="000D162B" w:rsidRPr="00C91F2F">
        <w:rPr>
          <w:szCs w:val="24"/>
        </w:rPr>
        <w:t>consisted of</w:t>
      </w:r>
      <w:r w:rsidRPr="00C91F2F">
        <w:rPr>
          <w:szCs w:val="24"/>
        </w:rPr>
        <w:t xml:space="preserve"> a pig receiver and launcher that ONEOK Bakken owns at the Station and pigging blowdown events associated with this pig receiver and launcher. The number of pigging events at the facility would amount to 30 pigging events in total (15 pigging events from the launcher [12 normal pigging events and 3 smart pigging </w:t>
      </w:r>
      <w:r w:rsidRPr="00815440">
        <w:rPr>
          <w:szCs w:val="24"/>
        </w:rPr>
        <w:t>events] and 15 total pigging events from pig receiver [12 normal pigging events and 3 smart pigging events from the receivers]). Other scheduled annual maintenance activities include ten (10) valve blowdowns, one (1) pump strainer blowdown, and eight (8) pump blowdowns. All pigging blowdowns and other scheduled maintenance activities are routed to the flare. In addition, ONEOK propose</w:t>
      </w:r>
      <w:r w:rsidR="00D21EAE" w:rsidRPr="00815440">
        <w:rPr>
          <w:szCs w:val="24"/>
        </w:rPr>
        <w:t>d</w:t>
      </w:r>
      <w:r w:rsidRPr="00815440">
        <w:rPr>
          <w:szCs w:val="24"/>
        </w:rPr>
        <w:t xml:space="preserve"> to permit certain maintenance activities at the Baker I Pump Station. One of these maintenance activities is referred to as a "seal flush filter change" and is performed once per week at the station. These seal flush filter changes extend the life of the pump seal and avoid emissions associated with pump blowdowns and potential pump seal replacement. The seal flush filter changes result in flaring of approximately 5 gallons of product per event. The other maintenance activity is referred to as a "pump seal loss." Pump seal losses account for the emissions generated when a pump starts-up. Pump startups occur approximately 140 times per year at the station, but as a conservative measure, ONEOK assume</w:t>
      </w:r>
      <w:r w:rsidR="00725280" w:rsidRPr="00815440">
        <w:rPr>
          <w:szCs w:val="24"/>
        </w:rPr>
        <w:t>d</w:t>
      </w:r>
      <w:r w:rsidRPr="00815440">
        <w:rPr>
          <w:szCs w:val="24"/>
        </w:rPr>
        <w:t xml:space="preserve"> 250 startup events per year</w:t>
      </w:r>
      <w:r w:rsidR="00725280" w:rsidRPr="00815440">
        <w:rPr>
          <w:szCs w:val="24"/>
        </w:rPr>
        <w:t xml:space="preserve"> for emissions calculations</w:t>
      </w:r>
      <w:r w:rsidRPr="00815440">
        <w:rPr>
          <w:szCs w:val="24"/>
        </w:rPr>
        <w:t>. Each pump startup produces approximately 0.02 gallons of product per event that are vented to the atmosphere.</w:t>
      </w:r>
      <w:r w:rsidR="00660536" w:rsidRPr="00815440">
        <w:rPr>
          <w:szCs w:val="24"/>
        </w:rPr>
        <w:t xml:space="preserve">  </w:t>
      </w:r>
    </w:p>
    <w:p w14:paraId="0942B91A" w14:textId="77777777" w:rsidR="00382656" w:rsidRDefault="00382656" w:rsidP="00382656">
      <w:pPr>
        <w:pStyle w:val="ListParagraph"/>
        <w:ind w:left="1584"/>
        <w:rPr>
          <w:szCs w:val="24"/>
        </w:rPr>
      </w:pPr>
    </w:p>
    <w:p w14:paraId="2ACB36D8" w14:textId="73840386" w:rsidR="00C91F2F" w:rsidRDefault="00815440" w:rsidP="00A33B51">
      <w:pPr>
        <w:pStyle w:val="ListParagraph"/>
        <w:numPr>
          <w:ilvl w:val="0"/>
          <w:numId w:val="31"/>
        </w:numPr>
        <w:rPr>
          <w:szCs w:val="24"/>
        </w:rPr>
      </w:pPr>
      <w:r w:rsidRPr="00815440">
        <w:rPr>
          <w:szCs w:val="24"/>
        </w:rPr>
        <w:t>The Baker II Pigging Station include</w:t>
      </w:r>
      <w:r>
        <w:rPr>
          <w:szCs w:val="24"/>
        </w:rPr>
        <w:t>d</w:t>
      </w:r>
      <w:r w:rsidRPr="00815440">
        <w:rPr>
          <w:szCs w:val="24"/>
        </w:rPr>
        <w:t xml:space="preserve"> a pig receiver and launcher that ONEOK Elk Creek </w:t>
      </w:r>
      <w:r>
        <w:rPr>
          <w:szCs w:val="24"/>
        </w:rPr>
        <w:t>would</w:t>
      </w:r>
      <w:r w:rsidRPr="00815440">
        <w:rPr>
          <w:szCs w:val="24"/>
        </w:rPr>
        <w:t xml:space="preserve"> construct and own. The number of pigging events at the facility </w:t>
      </w:r>
      <w:r>
        <w:rPr>
          <w:szCs w:val="24"/>
        </w:rPr>
        <w:t>was</w:t>
      </w:r>
      <w:r w:rsidRPr="00815440">
        <w:rPr>
          <w:szCs w:val="24"/>
        </w:rPr>
        <w:t xml:space="preserve"> estimated to total 30 pigging events (15 pigging events from the launcher [12 normal pigging events and 3 smart pigging events and 15 pigging events from pig receiver [12 normal pigging events and 3 smart pigging events</w:t>
      </w:r>
      <w:r w:rsidR="007118C3">
        <w:rPr>
          <w:szCs w:val="24"/>
        </w:rPr>
        <w:t>]</w:t>
      </w:r>
      <w:r w:rsidRPr="00815440">
        <w:rPr>
          <w:szCs w:val="24"/>
        </w:rPr>
        <w:t xml:space="preserve">). All pigging blowdowns </w:t>
      </w:r>
      <w:r w:rsidR="00020CE8">
        <w:rPr>
          <w:szCs w:val="24"/>
        </w:rPr>
        <w:t>would</w:t>
      </w:r>
      <w:r w:rsidRPr="00815440">
        <w:rPr>
          <w:szCs w:val="24"/>
        </w:rPr>
        <w:t xml:space="preserve"> be routed to the </w:t>
      </w:r>
      <w:r w:rsidR="00020CE8">
        <w:rPr>
          <w:szCs w:val="24"/>
        </w:rPr>
        <w:t xml:space="preserve">existing </w:t>
      </w:r>
      <w:r w:rsidRPr="00815440">
        <w:rPr>
          <w:szCs w:val="24"/>
        </w:rPr>
        <w:t>flare</w:t>
      </w:r>
      <w:r w:rsidR="00020CE8">
        <w:rPr>
          <w:szCs w:val="24"/>
        </w:rPr>
        <w:t xml:space="preserve"> at Baker I</w:t>
      </w:r>
      <w:r w:rsidRPr="00815440">
        <w:rPr>
          <w:szCs w:val="24"/>
        </w:rPr>
        <w:t>.</w:t>
      </w:r>
    </w:p>
    <w:p w14:paraId="2A8817BA" w14:textId="31E868C3" w:rsidR="00382656" w:rsidRDefault="00382656" w:rsidP="00382656">
      <w:pPr>
        <w:pStyle w:val="ListParagraph"/>
        <w:ind w:left="1584"/>
        <w:rPr>
          <w:szCs w:val="24"/>
        </w:rPr>
      </w:pPr>
    </w:p>
    <w:p w14:paraId="26D1643F" w14:textId="57A8E1D3" w:rsidR="00382656" w:rsidRDefault="00382656" w:rsidP="00382656">
      <w:pPr>
        <w:ind w:left="864"/>
        <w:rPr>
          <w:szCs w:val="24"/>
        </w:rPr>
      </w:pPr>
      <w:r>
        <w:rPr>
          <w:szCs w:val="24"/>
        </w:rPr>
        <w:t xml:space="preserve">On March 31, 2020, ONEOK submitted a complete application to DEQ to modify </w:t>
      </w:r>
      <w:r w:rsidRPr="00E03242">
        <w:rPr>
          <w:szCs w:val="24"/>
        </w:rPr>
        <w:t xml:space="preserve">the </w:t>
      </w:r>
      <w:r>
        <w:rPr>
          <w:szCs w:val="24"/>
        </w:rPr>
        <w:t>MAQP</w:t>
      </w:r>
      <w:r w:rsidRPr="00E03242">
        <w:rPr>
          <w:szCs w:val="24"/>
        </w:rPr>
        <w:t xml:space="preserve"> for Baker II with the addition of three (3) electric pumps and valves with associated blowdowns (10 valve blowdowns</w:t>
      </w:r>
      <w:r>
        <w:rPr>
          <w:szCs w:val="24"/>
        </w:rPr>
        <w:t xml:space="preserve"> per </w:t>
      </w:r>
      <w:r w:rsidRPr="00E03242">
        <w:rPr>
          <w:szCs w:val="24"/>
        </w:rPr>
        <w:t>y</w:t>
      </w:r>
      <w:r>
        <w:rPr>
          <w:szCs w:val="24"/>
        </w:rPr>
        <w:t>ea</w:t>
      </w:r>
      <w:r w:rsidRPr="00E03242">
        <w:rPr>
          <w:szCs w:val="24"/>
        </w:rPr>
        <w:t>r, 8 pump blowdowns</w:t>
      </w:r>
      <w:r>
        <w:rPr>
          <w:szCs w:val="24"/>
        </w:rPr>
        <w:t xml:space="preserve"> per </w:t>
      </w:r>
      <w:r w:rsidRPr="00E03242">
        <w:rPr>
          <w:szCs w:val="24"/>
        </w:rPr>
        <w:t>y</w:t>
      </w:r>
      <w:r>
        <w:rPr>
          <w:szCs w:val="24"/>
        </w:rPr>
        <w:t>ea</w:t>
      </w:r>
      <w:r w:rsidRPr="00E03242">
        <w:rPr>
          <w:szCs w:val="24"/>
        </w:rPr>
        <w:t>r, 1 pump strainer blowdown</w:t>
      </w:r>
      <w:r>
        <w:rPr>
          <w:szCs w:val="24"/>
        </w:rPr>
        <w:t xml:space="preserve"> per </w:t>
      </w:r>
      <w:r w:rsidRPr="00E03242">
        <w:rPr>
          <w:szCs w:val="24"/>
        </w:rPr>
        <w:t>y</w:t>
      </w:r>
      <w:r>
        <w:rPr>
          <w:szCs w:val="24"/>
        </w:rPr>
        <w:t>ea</w:t>
      </w:r>
      <w:r w:rsidRPr="00E03242">
        <w:rPr>
          <w:szCs w:val="24"/>
        </w:rPr>
        <w:t>r), one (1) meter skid, one (1) YZ sampler, and a flare.   In addition, ONEOK propose</w:t>
      </w:r>
      <w:r>
        <w:rPr>
          <w:szCs w:val="24"/>
        </w:rPr>
        <w:t>d</w:t>
      </w:r>
      <w:r w:rsidRPr="00E03242">
        <w:rPr>
          <w:szCs w:val="24"/>
        </w:rPr>
        <w:t xml:space="preserve"> to permit certain maintenance activities at Baker II. One of these maintenance activities is referred to as a “seal flush filter change” and is performed once per week at the station. These seal flush filter changes extend the life of the pump seal and reduce emissions associated with pump blowdowns and potential pump seal replacement. The seal flush filter changes result</w:t>
      </w:r>
      <w:r>
        <w:rPr>
          <w:szCs w:val="24"/>
        </w:rPr>
        <w:t>ed</w:t>
      </w:r>
      <w:r w:rsidRPr="00E03242">
        <w:rPr>
          <w:szCs w:val="24"/>
        </w:rPr>
        <w:t xml:space="preserve"> in flaring of approximately 5 gallons of product per event. The other maintenance activity is referred to as a “pump seal loss.” Pump seal losses account for the emissions generated when a pump starts-up. Pump startups occur approximately 140 times</w:t>
      </w:r>
      <w:r>
        <w:rPr>
          <w:szCs w:val="24"/>
        </w:rPr>
        <w:t xml:space="preserve">.  Baker II </w:t>
      </w:r>
      <w:proofErr w:type="gramStart"/>
      <w:r>
        <w:rPr>
          <w:szCs w:val="24"/>
        </w:rPr>
        <w:t>is  referred</w:t>
      </w:r>
      <w:proofErr w:type="gramEnd"/>
      <w:r>
        <w:rPr>
          <w:szCs w:val="24"/>
        </w:rPr>
        <w:t xml:space="preserve"> to as a pump station rather than a pigging station based on the updates to that facility.  </w:t>
      </w:r>
      <w:r w:rsidRPr="00A33B51">
        <w:rPr>
          <w:b/>
          <w:bCs/>
          <w:szCs w:val="24"/>
        </w:rPr>
        <w:t>MAQP #5226-01</w:t>
      </w:r>
      <w:r>
        <w:rPr>
          <w:szCs w:val="24"/>
        </w:rPr>
        <w:t xml:space="preserve"> replace</w:t>
      </w:r>
      <w:r w:rsidR="00B0101A">
        <w:rPr>
          <w:szCs w:val="24"/>
        </w:rPr>
        <w:t>d</w:t>
      </w:r>
      <w:r>
        <w:rPr>
          <w:szCs w:val="24"/>
        </w:rPr>
        <w:t xml:space="preserve"> MAQP #5226-00.</w:t>
      </w:r>
    </w:p>
    <w:p w14:paraId="55557943" w14:textId="77777777" w:rsidR="000E6D67" w:rsidRDefault="000E6D67" w:rsidP="00A33B51">
      <w:pPr>
        <w:ind w:left="864"/>
        <w:rPr>
          <w:szCs w:val="24"/>
        </w:rPr>
      </w:pPr>
    </w:p>
    <w:p w14:paraId="6F4A6D21" w14:textId="3B316E0B" w:rsidR="000E6D67" w:rsidRDefault="000E6D67" w:rsidP="000E6D67">
      <w:pPr>
        <w:numPr>
          <w:ilvl w:val="0"/>
          <w:numId w:val="7"/>
        </w:numPr>
        <w:rPr>
          <w:szCs w:val="24"/>
        </w:rPr>
      </w:pPr>
      <w:r>
        <w:rPr>
          <w:szCs w:val="24"/>
        </w:rPr>
        <w:t>Current Permit Action</w:t>
      </w:r>
    </w:p>
    <w:p w14:paraId="7257736F" w14:textId="57060FA3" w:rsidR="00F037BD" w:rsidRDefault="00F037BD" w:rsidP="00F037BD">
      <w:pPr>
        <w:rPr>
          <w:szCs w:val="24"/>
        </w:rPr>
      </w:pPr>
    </w:p>
    <w:p w14:paraId="2634CD71" w14:textId="77777777" w:rsidR="00F037BD" w:rsidRDefault="00F037BD" w:rsidP="00F037BD">
      <w:pPr>
        <w:pStyle w:val="BodyTextIndent3"/>
        <w:rPr>
          <w:sz w:val="24"/>
          <w:szCs w:val="24"/>
        </w:rPr>
      </w:pPr>
      <w:r>
        <w:rPr>
          <w:sz w:val="24"/>
          <w:szCs w:val="24"/>
        </w:rPr>
        <w:t xml:space="preserve">On February 21, 2022, the Department of Environmental Quality (DEQ) received an application for modification to MAQP 5226-01 from ONEOK. In the application, ONEOK requested the </w:t>
      </w:r>
      <w:proofErr w:type="gramStart"/>
      <w:r>
        <w:rPr>
          <w:sz w:val="24"/>
          <w:szCs w:val="24"/>
        </w:rPr>
        <w:t>following;</w:t>
      </w:r>
      <w:proofErr w:type="gramEnd"/>
    </w:p>
    <w:p w14:paraId="52BA3288" w14:textId="77777777" w:rsidR="00F037BD" w:rsidRDefault="00F037BD" w:rsidP="00F037BD">
      <w:pPr>
        <w:pStyle w:val="BodyTextIndent3"/>
        <w:rPr>
          <w:sz w:val="24"/>
          <w:szCs w:val="24"/>
        </w:rPr>
      </w:pPr>
    </w:p>
    <w:p w14:paraId="4C316B04" w14:textId="35BA442C" w:rsidR="00F037BD" w:rsidRDefault="00F037BD" w:rsidP="00F037BD">
      <w:pPr>
        <w:pStyle w:val="BodyTextIndent3"/>
        <w:numPr>
          <w:ilvl w:val="0"/>
          <w:numId w:val="37"/>
        </w:numPr>
        <w:ind w:left="1584"/>
        <w:rPr>
          <w:sz w:val="24"/>
          <w:szCs w:val="24"/>
        </w:rPr>
      </w:pPr>
      <w:r>
        <w:rPr>
          <w:sz w:val="24"/>
          <w:szCs w:val="24"/>
        </w:rPr>
        <w:t>Update the pilot flare to propane instead of natural gas and update the emissions inventory to reflect the change in fuel.</w:t>
      </w:r>
    </w:p>
    <w:p w14:paraId="45D61EC8" w14:textId="77777777" w:rsidR="00FE4FEB" w:rsidRDefault="00FE4FEB" w:rsidP="00FE4FEB">
      <w:pPr>
        <w:pStyle w:val="BodyTextIndent3"/>
        <w:ind w:left="1584"/>
        <w:rPr>
          <w:sz w:val="24"/>
          <w:szCs w:val="24"/>
        </w:rPr>
      </w:pPr>
    </w:p>
    <w:p w14:paraId="1EE3499A" w14:textId="36F4783C" w:rsidR="00F037BD" w:rsidRDefault="00F037BD" w:rsidP="00F037BD">
      <w:pPr>
        <w:pStyle w:val="BodyTextIndent3"/>
        <w:numPr>
          <w:ilvl w:val="0"/>
          <w:numId w:val="37"/>
        </w:numPr>
        <w:ind w:left="1584"/>
        <w:rPr>
          <w:sz w:val="24"/>
          <w:szCs w:val="24"/>
        </w:rPr>
      </w:pPr>
      <w:r>
        <w:rPr>
          <w:sz w:val="24"/>
          <w:szCs w:val="24"/>
        </w:rPr>
        <w:t>Updated the fugitive emission using actual component counts for</w:t>
      </w:r>
      <w:r w:rsidR="008E1F00">
        <w:rPr>
          <w:sz w:val="24"/>
          <w:szCs w:val="24"/>
        </w:rPr>
        <w:t xml:space="preserve"> </w:t>
      </w:r>
      <w:r>
        <w:rPr>
          <w:sz w:val="24"/>
          <w:szCs w:val="24"/>
        </w:rPr>
        <w:t>VOC and HAPs and account for possible fluctuations in the VOC and HAPs composition</w:t>
      </w:r>
    </w:p>
    <w:p w14:paraId="1E92B749" w14:textId="77777777" w:rsidR="00F037BD" w:rsidRDefault="00F037BD" w:rsidP="00F037BD">
      <w:pPr>
        <w:rPr>
          <w:szCs w:val="24"/>
        </w:rPr>
      </w:pPr>
    </w:p>
    <w:p w14:paraId="68DACF57" w14:textId="76F78033" w:rsidR="00C930E1" w:rsidRDefault="00C930E1" w:rsidP="000E6D67">
      <w:pPr>
        <w:ind w:left="864"/>
        <w:rPr>
          <w:szCs w:val="24"/>
        </w:rPr>
      </w:pPr>
      <w:r>
        <w:rPr>
          <w:szCs w:val="24"/>
        </w:rPr>
        <w:t xml:space="preserve">The fugitive emissions and composition were estimated using actual component counts with an additional 10% conservative estimation of the theoretical maximum VOC/HAPs liquid content analysis. </w:t>
      </w:r>
    </w:p>
    <w:p w14:paraId="66A1FE10" w14:textId="77777777" w:rsidR="00C930E1" w:rsidRDefault="00C930E1" w:rsidP="000E6D67">
      <w:pPr>
        <w:ind w:left="864"/>
        <w:rPr>
          <w:szCs w:val="24"/>
        </w:rPr>
      </w:pPr>
    </w:p>
    <w:p w14:paraId="3607E1F2" w14:textId="2D147A61" w:rsidR="000E6D67" w:rsidRDefault="00FE4FEB" w:rsidP="000E6D67">
      <w:pPr>
        <w:ind w:left="864"/>
        <w:rPr>
          <w:szCs w:val="24"/>
        </w:rPr>
      </w:pPr>
      <w:r>
        <w:rPr>
          <w:szCs w:val="24"/>
        </w:rPr>
        <w:t xml:space="preserve">There are no proposed operational modifications to either Baker I or Baker II. </w:t>
      </w:r>
      <w:r w:rsidR="00C930E1">
        <w:rPr>
          <w:szCs w:val="24"/>
        </w:rPr>
        <w:t xml:space="preserve">DEQ updated the emissions inventory to include the change in pilot flare fuel and VOC/HAP </w:t>
      </w:r>
      <w:r w:rsidR="007D5FCB">
        <w:rPr>
          <w:szCs w:val="24"/>
        </w:rPr>
        <w:t>composition.</w:t>
      </w:r>
      <w:r>
        <w:rPr>
          <w:szCs w:val="24"/>
        </w:rPr>
        <w:t xml:space="preserve"> </w:t>
      </w:r>
      <w:r w:rsidRPr="00FE4FEB">
        <w:rPr>
          <w:b/>
          <w:bCs/>
          <w:szCs w:val="24"/>
        </w:rPr>
        <w:t>MAQP #5226-02</w:t>
      </w:r>
      <w:r>
        <w:rPr>
          <w:szCs w:val="24"/>
        </w:rPr>
        <w:t xml:space="preserve"> replaces 5226-01.</w:t>
      </w:r>
    </w:p>
    <w:p w14:paraId="3FCF9A2A" w14:textId="77777777" w:rsidR="000E6D67" w:rsidRDefault="000E6D67" w:rsidP="00A33B51">
      <w:pPr>
        <w:ind w:left="864"/>
        <w:rPr>
          <w:szCs w:val="24"/>
        </w:rPr>
      </w:pPr>
    </w:p>
    <w:p w14:paraId="5CE9A6AA" w14:textId="2FB3BE4F" w:rsidR="005D0C62" w:rsidRPr="005D0C62" w:rsidRDefault="005D0C62" w:rsidP="00A33B51">
      <w:pPr>
        <w:pStyle w:val="ListParagraph"/>
        <w:numPr>
          <w:ilvl w:val="0"/>
          <w:numId w:val="7"/>
        </w:numPr>
        <w:rPr>
          <w:szCs w:val="24"/>
        </w:rPr>
      </w:pPr>
      <w:r w:rsidRPr="005D0C62">
        <w:rPr>
          <w:szCs w:val="24"/>
        </w:rPr>
        <w:t xml:space="preserve">Additional Information </w:t>
      </w:r>
    </w:p>
    <w:p w14:paraId="0AABB768" w14:textId="77777777" w:rsidR="005D0C62" w:rsidRPr="005D0C62" w:rsidRDefault="005D0C62" w:rsidP="005D0C62">
      <w:pPr>
        <w:pStyle w:val="ListParagraph"/>
        <w:ind w:left="864"/>
        <w:rPr>
          <w:szCs w:val="24"/>
        </w:rPr>
      </w:pPr>
    </w:p>
    <w:p w14:paraId="2C78690A" w14:textId="78A7B69E" w:rsidR="00DB1E90" w:rsidRDefault="005D0C62" w:rsidP="00A33B51">
      <w:pPr>
        <w:ind w:left="900"/>
        <w:rPr>
          <w:szCs w:val="24"/>
        </w:rPr>
      </w:pPr>
      <w:r w:rsidRPr="005D0C62">
        <w:rPr>
          <w:szCs w:val="24"/>
        </w:rPr>
        <w:t>Additional information, such as applicable rules and regulations, Best Available Control Technology (BACT)/Reasonably Available Control Technology (RACT) determinations, air quality impacts, and environmental assessments, is included in the analysis associated with each change to the permit.</w:t>
      </w:r>
    </w:p>
    <w:p w14:paraId="37FF551A" w14:textId="77777777" w:rsidR="00DB1E90" w:rsidRPr="00FB7886" w:rsidRDefault="00DB1E90">
      <w:pPr>
        <w:rPr>
          <w:szCs w:val="24"/>
        </w:rPr>
      </w:pPr>
    </w:p>
    <w:p w14:paraId="2EF2FC04" w14:textId="2BAC5C4D" w:rsidR="002B0194" w:rsidRDefault="002B0194" w:rsidP="00567C42">
      <w:pPr>
        <w:numPr>
          <w:ilvl w:val="0"/>
          <w:numId w:val="8"/>
        </w:numPr>
        <w:rPr>
          <w:szCs w:val="24"/>
        </w:rPr>
      </w:pPr>
      <w:r w:rsidRPr="00FB7886">
        <w:rPr>
          <w:szCs w:val="24"/>
        </w:rPr>
        <w:lastRenderedPageBreak/>
        <w:t>Applicable Rules and Regulations</w:t>
      </w:r>
    </w:p>
    <w:p w14:paraId="0E5DB97D" w14:textId="77777777" w:rsidR="00181D51" w:rsidRPr="00FB7886" w:rsidRDefault="00181D51" w:rsidP="00181D51">
      <w:pPr>
        <w:ind w:left="720"/>
        <w:rPr>
          <w:szCs w:val="24"/>
        </w:rPr>
      </w:pPr>
    </w:p>
    <w:p w14:paraId="2EBC01A4" w14:textId="6940188F" w:rsidR="002B0194" w:rsidRDefault="002B0194" w:rsidP="00567C42">
      <w:pPr>
        <w:ind w:left="720"/>
        <w:rPr>
          <w:szCs w:val="24"/>
        </w:rPr>
      </w:pPr>
      <w:r w:rsidRPr="00FB7886">
        <w:rPr>
          <w:szCs w:val="24"/>
        </w:rPr>
        <w:t xml:space="preserve">The following are partial explanations of some applicable rules and regulations that apply to the facility.  The complete rules are stated in the Administrative Rules of Montana (ARM) and are available, upon request, from </w:t>
      </w:r>
      <w:r w:rsidR="00181D51">
        <w:rPr>
          <w:szCs w:val="24"/>
        </w:rPr>
        <w:t>DEQ</w:t>
      </w:r>
      <w:r w:rsidRPr="00FB7886">
        <w:rPr>
          <w:szCs w:val="24"/>
        </w:rPr>
        <w:t xml:space="preserve">.  Upon request, </w:t>
      </w:r>
      <w:r w:rsidR="00181D51">
        <w:rPr>
          <w:szCs w:val="24"/>
        </w:rPr>
        <w:t>DEQ</w:t>
      </w:r>
      <w:r w:rsidRPr="00FB7886">
        <w:rPr>
          <w:szCs w:val="24"/>
        </w:rPr>
        <w:t xml:space="preserve"> will provide references for location of complete copies of all applicable rules and regulations or copies where appropriate.</w:t>
      </w:r>
    </w:p>
    <w:p w14:paraId="26E5B6C7" w14:textId="77777777" w:rsidR="007C5CA5" w:rsidRPr="00FB7886" w:rsidRDefault="007C5CA5" w:rsidP="00567C42">
      <w:pPr>
        <w:ind w:left="720"/>
        <w:rPr>
          <w:szCs w:val="24"/>
        </w:rPr>
      </w:pPr>
    </w:p>
    <w:p w14:paraId="4118353F" w14:textId="77777777" w:rsidR="002B0194" w:rsidRPr="00FB7886" w:rsidRDefault="002B0194" w:rsidP="008D22C0">
      <w:pPr>
        <w:widowControl w:val="0"/>
        <w:numPr>
          <w:ilvl w:val="0"/>
          <w:numId w:val="9"/>
        </w:numPr>
        <w:tabs>
          <w:tab w:val="clear" w:pos="864"/>
          <w:tab w:val="num" w:pos="1440"/>
        </w:tabs>
        <w:ind w:left="1440" w:hanging="720"/>
        <w:rPr>
          <w:szCs w:val="24"/>
        </w:rPr>
      </w:pPr>
      <w:r w:rsidRPr="00FB7886">
        <w:rPr>
          <w:szCs w:val="24"/>
        </w:rPr>
        <w:t>ARM 17.8, Subchapter 1 – General Provisions, including but not limited to:</w:t>
      </w:r>
    </w:p>
    <w:p w14:paraId="58BF78D8" w14:textId="77777777" w:rsidR="002B0194" w:rsidRPr="00FB7886" w:rsidRDefault="002B0194" w:rsidP="008D22C0">
      <w:pPr>
        <w:widowControl w:val="0"/>
        <w:ind w:left="432"/>
        <w:rPr>
          <w:szCs w:val="24"/>
        </w:rPr>
      </w:pPr>
    </w:p>
    <w:p w14:paraId="448BD0D5" w14:textId="77777777" w:rsidR="002B0194" w:rsidRPr="00FB7886" w:rsidRDefault="002B0194" w:rsidP="008D22C0">
      <w:pPr>
        <w:widowControl w:val="0"/>
        <w:numPr>
          <w:ilvl w:val="0"/>
          <w:numId w:val="10"/>
        </w:numPr>
        <w:tabs>
          <w:tab w:val="clear" w:pos="1296"/>
          <w:tab w:val="num" w:pos="2160"/>
        </w:tabs>
        <w:ind w:left="2160" w:hanging="720"/>
        <w:rPr>
          <w:szCs w:val="24"/>
        </w:rPr>
      </w:pPr>
      <w:r w:rsidRPr="00FB7886">
        <w:rPr>
          <w:szCs w:val="24"/>
          <w:u w:val="single"/>
        </w:rPr>
        <w:t>ARM 17.8.101 Definitions</w:t>
      </w:r>
      <w:r w:rsidRPr="00FB7886">
        <w:rPr>
          <w:szCs w:val="24"/>
        </w:rPr>
        <w:t>.  This rule includes a list of applicable definitions used in this chapter, unless indicated otherwise in a specific subchapter.</w:t>
      </w:r>
    </w:p>
    <w:p w14:paraId="42D75777" w14:textId="77777777" w:rsidR="002B0194" w:rsidRPr="00FB7886" w:rsidRDefault="002B0194">
      <w:pPr>
        <w:ind w:left="864"/>
        <w:rPr>
          <w:szCs w:val="24"/>
        </w:rPr>
      </w:pPr>
    </w:p>
    <w:p w14:paraId="5A435322" w14:textId="6B3C2E28" w:rsidR="002B0194" w:rsidRPr="00FB7886" w:rsidRDefault="002B0194" w:rsidP="00567C42">
      <w:pPr>
        <w:numPr>
          <w:ilvl w:val="0"/>
          <w:numId w:val="10"/>
        </w:numPr>
        <w:tabs>
          <w:tab w:val="clear" w:pos="1296"/>
          <w:tab w:val="num" w:pos="2160"/>
        </w:tabs>
        <w:ind w:left="2160" w:hanging="720"/>
        <w:rPr>
          <w:szCs w:val="24"/>
        </w:rPr>
      </w:pPr>
      <w:r w:rsidRPr="00FB7886">
        <w:rPr>
          <w:szCs w:val="24"/>
          <w:u w:val="single"/>
        </w:rPr>
        <w:t>ARM 17.8.105 Testing Requirements</w:t>
      </w:r>
      <w:r w:rsidRPr="00FB7886">
        <w:rPr>
          <w:szCs w:val="24"/>
        </w:rPr>
        <w:t xml:space="preserve">.  Any person or persons responsible for the emission of any air contaminant into the outdoor atmosphere shall, upon written request of </w:t>
      </w:r>
      <w:r w:rsidR="00181D51">
        <w:rPr>
          <w:szCs w:val="24"/>
        </w:rPr>
        <w:t>DEQ</w:t>
      </w:r>
      <w:r w:rsidRPr="00FB7886">
        <w:rPr>
          <w:szCs w:val="24"/>
        </w:rPr>
        <w:t xml:space="preserve">, provide the facilities and necessary equipment (including instruments and sensing devices) and shall conduct tests, emission or ambient, for such periods of time as may be necessary using methods approved by </w:t>
      </w:r>
      <w:r w:rsidR="00181D51">
        <w:rPr>
          <w:szCs w:val="24"/>
        </w:rPr>
        <w:t>DEQ</w:t>
      </w:r>
      <w:r w:rsidRPr="00FB7886">
        <w:rPr>
          <w:szCs w:val="24"/>
        </w:rPr>
        <w:t>.</w:t>
      </w:r>
    </w:p>
    <w:p w14:paraId="63D93690" w14:textId="77777777" w:rsidR="002B0194" w:rsidRPr="00FB7886" w:rsidRDefault="002B0194">
      <w:pPr>
        <w:rPr>
          <w:szCs w:val="24"/>
        </w:rPr>
      </w:pPr>
    </w:p>
    <w:p w14:paraId="1F0F0BC7" w14:textId="7EC3926A" w:rsidR="002B0194" w:rsidRPr="00FB7886" w:rsidRDefault="002B0194" w:rsidP="00567C42">
      <w:pPr>
        <w:numPr>
          <w:ilvl w:val="0"/>
          <w:numId w:val="10"/>
        </w:numPr>
        <w:tabs>
          <w:tab w:val="clear" w:pos="1296"/>
          <w:tab w:val="num" w:pos="2160"/>
        </w:tabs>
        <w:ind w:left="2160" w:hanging="720"/>
        <w:rPr>
          <w:szCs w:val="24"/>
        </w:rPr>
      </w:pPr>
      <w:r w:rsidRPr="00FB7886">
        <w:rPr>
          <w:szCs w:val="24"/>
          <w:u w:val="single"/>
        </w:rPr>
        <w:t>ARM 17.8.106 Source Testing Protocol</w:t>
      </w:r>
      <w:r w:rsidRPr="00FB7886">
        <w:rPr>
          <w:szCs w:val="24"/>
        </w:rPr>
        <w:t xml:space="preserve">.  The requirements of this rule apply to any emission source testing conducted by </w:t>
      </w:r>
      <w:r w:rsidR="00181D51">
        <w:rPr>
          <w:szCs w:val="24"/>
        </w:rPr>
        <w:t>DEQ</w:t>
      </w:r>
      <w:r w:rsidRPr="00FB7886">
        <w:rPr>
          <w:szCs w:val="24"/>
        </w:rPr>
        <w:t xml:space="preserve">, any source or other entity as required by any rule in this chapter, or any permit or order issued pursuant to this chapter, or the provisions of the Clean Air Act of Montana, 75-2-101, </w:t>
      </w:r>
      <w:r w:rsidRPr="00FB7886">
        <w:rPr>
          <w:i/>
          <w:iCs/>
          <w:szCs w:val="24"/>
        </w:rPr>
        <w:t>et seq</w:t>
      </w:r>
      <w:r w:rsidRPr="00FB7886">
        <w:rPr>
          <w:szCs w:val="24"/>
        </w:rPr>
        <w:t>., Montana Code Annotated (MCA).</w:t>
      </w:r>
    </w:p>
    <w:p w14:paraId="1F43A67D" w14:textId="77777777" w:rsidR="002B0194" w:rsidRPr="00FB7886" w:rsidRDefault="002B0194">
      <w:pPr>
        <w:rPr>
          <w:szCs w:val="24"/>
        </w:rPr>
      </w:pPr>
    </w:p>
    <w:p w14:paraId="0156D10C" w14:textId="2FD4DD47" w:rsidR="002B0194" w:rsidRPr="00FB7886" w:rsidRDefault="00601000" w:rsidP="00567C42">
      <w:pPr>
        <w:pStyle w:val="BodyTextIndent"/>
        <w:ind w:left="2160"/>
        <w:rPr>
          <w:sz w:val="24"/>
          <w:szCs w:val="24"/>
        </w:rPr>
      </w:pPr>
      <w:r>
        <w:rPr>
          <w:sz w:val="24"/>
          <w:szCs w:val="24"/>
        </w:rPr>
        <w:t xml:space="preserve">ONEOK </w:t>
      </w:r>
      <w:r w:rsidR="002B0194" w:rsidRPr="00FB7886">
        <w:rPr>
          <w:sz w:val="24"/>
          <w:szCs w:val="24"/>
        </w:rPr>
        <w:t xml:space="preserve">shall comply with the requirements contained in the Montana Source Test Protocol and Procedures Manual, including, but not limited to, using the proper test methods and supplying the required reports.  A copy of the Montana Source Test Protocol and Procedures Manual is available from </w:t>
      </w:r>
      <w:r w:rsidR="00181D51">
        <w:rPr>
          <w:sz w:val="24"/>
          <w:szCs w:val="24"/>
        </w:rPr>
        <w:t>DEQ</w:t>
      </w:r>
      <w:r w:rsidR="002B0194" w:rsidRPr="00FB7886">
        <w:rPr>
          <w:sz w:val="24"/>
          <w:szCs w:val="24"/>
        </w:rPr>
        <w:t xml:space="preserve"> upon request.</w:t>
      </w:r>
    </w:p>
    <w:p w14:paraId="7A9E5F58" w14:textId="77777777" w:rsidR="002B0194" w:rsidRPr="00FB7886" w:rsidRDefault="002B0194">
      <w:pPr>
        <w:rPr>
          <w:szCs w:val="24"/>
        </w:rPr>
      </w:pPr>
    </w:p>
    <w:p w14:paraId="28BCB6B2" w14:textId="1439AE82" w:rsidR="002B0194" w:rsidRPr="00FB7886" w:rsidRDefault="002B0194" w:rsidP="00567C42">
      <w:pPr>
        <w:numPr>
          <w:ilvl w:val="0"/>
          <w:numId w:val="10"/>
        </w:numPr>
        <w:tabs>
          <w:tab w:val="clear" w:pos="1296"/>
          <w:tab w:val="num" w:pos="2160"/>
        </w:tabs>
        <w:ind w:left="2160" w:hanging="720"/>
        <w:rPr>
          <w:szCs w:val="24"/>
        </w:rPr>
      </w:pPr>
      <w:r w:rsidRPr="00FB7886">
        <w:rPr>
          <w:szCs w:val="24"/>
          <w:u w:val="single"/>
        </w:rPr>
        <w:t>ARM 17.8.110 Malfunctions</w:t>
      </w:r>
      <w:r w:rsidRPr="00FB7886">
        <w:rPr>
          <w:szCs w:val="24"/>
        </w:rPr>
        <w:t>.  (</w:t>
      </w:r>
      <w:proofErr w:type="gramStart"/>
      <w:r w:rsidRPr="00FB7886">
        <w:rPr>
          <w:szCs w:val="24"/>
        </w:rPr>
        <w:t>2)</w:t>
      </w:r>
      <w:r w:rsidR="00181D51">
        <w:rPr>
          <w:szCs w:val="24"/>
        </w:rPr>
        <w:t>DEQ</w:t>
      </w:r>
      <w:proofErr w:type="gramEnd"/>
      <w:r w:rsidRPr="00FB7886">
        <w:rPr>
          <w:szCs w:val="24"/>
        </w:rPr>
        <w:t xml:space="preserve"> must be notified promptly by telephone whenever a malfunction occurs that can be expected to create emissions </w:t>
      </w:r>
      <w:proofErr w:type="gramStart"/>
      <w:r w:rsidRPr="00FB7886">
        <w:rPr>
          <w:szCs w:val="24"/>
        </w:rPr>
        <w:t>in excess of</w:t>
      </w:r>
      <w:proofErr w:type="gramEnd"/>
      <w:r w:rsidRPr="00FB7886">
        <w:rPr>
          <w:szCs w:val="24"/>
        </w:rPr>
        <w:t xml:space="preserve"> any applicable emission limitation or to continue for a period greater than 4 hours.</w:t>
      </w:r>
    </w:p>
    <w:p w14:paraId="189F224F" w14:textId="77777777" w:rsidR="00112D72" w:rsidRPr="00FB7886" w:rsidRDefault="00112D72">
      <w:pPr>
        <w:ind w:left="864"/>
        <w:rPr>
          <w:szCs w:val="24"/>
        </w:rPr>
      </w:pPr>
    </w:p>
    <w:p w14:paraId="6CC0D35D" w14:textId="77777777" w:rsidR="002B0194" w:rsidRPr="00FB7886" w:rsidRDefault="002B0194" w:rsidP="00567C42">
      <w:pPr>
        <w:numPr>
          <w:ilvl w:val="0"/>
          <w:numId w:val="10"/>
        </w:numPr>
        <w:tabs>
          <w:tab w:val="clear" w:pos="1296"/>
          <w:tab w:val="num" w:pos="2160"/>
        </w:tabs>
        <w:ind w:left="2160" w:hanging="720"/>
        <w:rPr>
          <w:szCs w:val="24"/>
        </w:rPr>
      </w:pPr>
      <w:r w:rsidRPr="00FB7886">
        <w:rPr>
          <w:szCs w:val="24"/>
          <w:u w:val="single"/>
        </w:rPr>
        <w:t>ARM 17.8.111 Circumvention</w:t>
      </w:r>
      <w:r w:rsidRPr="00FB7886">
        <w:rPr>
          <w:szCs w:val="24"/>
        </w:rPr>
        <w:t>.  (1) No person shall cause or permit the installation or use of any device or any means that, without resulting in reduction of the total amount of air contaminant emitted, conceals or dilutes an emission of air contaminant that would otherwise violate an air pollution control regulation.  (2) No equipment that may produce emissions shall be operated or maintained in such a manner as to create a public nuisance.</w:t>
      </w:r>
    </w:p>
    <w:p w14:paraId="3C798827" w14:textId="77777777" w:rsidR="002B0194" w:rsidRPr="00FB7886" w:rsidRDefault="002B0194">
      <w:pPr>
        <w:rPr>
          <w:szCs w:val="24"/>
        </w:rPr>
      </w:pPr>
    </w:p>
    <w:p w14:paraId="1D691344" w14:textId="77777777" w:rsidR="002B0194" w:rsidRPr="00FB7886" w:rsidRDefault="002B0194" w:rsidP="00567C42">
      <w:pPr>
        <w:numPr>
          <w:ilvl w:val="0"/>
          <w:numId w:val="9"/>
        </w:numPr>
        <w:tabs>
          <w:tab w:val="clear" w:pos="864"/>
          <w:tab w:val="num" w:pos="1440"/>
        </w:tabs>
        <w:ind w:left="1440" w:hanging="720"/>
        <w:rPr>
          <w:szCs w:val="24"/>
        </w:rPr>
      </w:pPr>
      <w:r w:rsidRPr="00FB7886">
        <w:rPr>
          <w:szCs w:val="24"/>
        </w:rPr>
        <w:t>ARM 17.8, Subchapter 2 – Ambient Air Quality, including, but not limited to the following:</w:t>
      </w:r>
    </w:p>
    <w:p w14:paraId="6314DC09" w14:textId="77777777" w:rsidR="002B0194" w:rsidRPr="00FB7886" w:rsidRDefault="002B0194">
      <w:pPr>
        <w:ind w:left="432"/>
        <w:rPr>
          <w:szCs w:val="24"/>
        </w:rPr>
      </w:pPr>
    </w:p>
    <w:p w14:paraId="324A3849" w14:textId="77777777" w:rsidR="002B0194" w:rsidRPr="00FB7886" w:rsidRDefault="002B0194" w:rsidP="00961128">
      <w:pPr>
        <w:ind w:left="2160" w:hanging="720"/>
        <w:rPr>
          <w:szCs w:val="24"/>
          <w:u w:val="single"/>
        </w:rPr>
      </w:pPr>
      <w:r w:rsidRPr="00FB7886">
        <w:rPr>
          <w:szCs w:val="24"/>
        </w:rPr>
        <w:t>1.</w:t>
      </w:r>
      <w:r w:rsidRPr="00FB7886">
        <w:rPr>
          <w:szCs w:val="24"/>
        </w:rPr>
        <w:tab/>
      </w:r>
      <w:r w:rsidRPr="00FB7886">
        <w:rPr>
          <w:szCs w:val="24"/>
          <w:u w:val="single"/>
        </w:rPr>
        <w:t>ARM 17.8.204 Ambient Air Monitoring</w:t>
      </w:r>
    </w:p>
    <w:p w14:paraId="645E1B63" w14:textId="77777777" w:rsidR="002B0194" w:rsidRPr="00FB7886" w:rsidRDefault="002B0194" w:rsidP="00961128">
      <w:pPr>
        <w:ind w:left="2160" w:hanging="720"/>
        <w:rPr>
          <w:szCs w:val="24"/>
          <w:u w:val="single"/>
        </w:rPr>
      </w:pPr>
      <w:r w:rsidRPr="00FB7886">
        <w:rPr>
          <w:szCs w:val="24"/>
        </w:rPr>
        <w:t>2.</w:t>
      </w:r>
      <w:r w:rsidRPr="00FB7886">
        <w:rPr>
          <w:szCs w:val="24"/>
        </w:rPr>
        <w:tab/>
      </w:r>
      <w:r w:rsidRPr="00FB7886">
        <w:rPr>
          <w:szCs w:val="24"/>
          <w:u w:val="single"/>
        </w:rPr>
        <w:t>ARM 17.8.210 Ambient Air Quality Standards for Sulfur Dioxide</w:t>
      </w:r>
    </w:p>
    <w:p w14:paraId="094DA120" w14:textId="77777777" w:rsidR="002B0194" w:rsidRPr="00FB7886" w:rsidRDefault="002B0194" w:rsidP="00961128">
      <w:pPr>
        <w:ind w:left="2160" w:hanging="720"/>
        <w:rPr>
          <w:szCs w:val="24"/>
          <w:u w:val="single"/>
        </w:rPr>
      </w:pPr>
      <w:r w:rsidRPr="00FB7886">
        <w:rPr>
          <w:szCs w:val="24"/>
        </w:rPr>
        <w:t>3.</w:t>
      </w:r>
      <w:r w:rsidRPr="00FB7886">
        <w:rPr>
          <w:szCs w:val="24"/>
        </w:rPr>
        <w:tab/>
      </w:r>
      <w:r w:rsidRPr="00FB7886">
        <w:rPr>
          <w:szCs w:val="24"/>
          <w:u w:val="single"/>
        </w:rPr>
        <w:t>ARM 17.8.211 Ambient Air Quality Standards for Nitrogen Dioxide</w:t>
      </w:r>
    </w:p>
    <w:p w14:paraId="022AFB48" w14:textId="77777777" w:rsidR="002B0194" w:rsidRPr="00FB7886" w:rsidRDefault="002B0194" w:rsidP="00961128">
      <w:pPr>
        <w:ind w:left="2160" w:hanging="720"/>
        <w:rPr>
          <w:szCs w:val="24"/>
          <w:u w:val="single"/>
        </w:rPr>
      </w:pPr>
      <w:r w:rsidRPr="00FB7886">
        <w:rPr>
          <w:szCs w:val="24"/>
        </w:rPr>
        <w:lastRenderedPageBreak/>
        <w:t>4.</w:t>
      </w:r>
      <w:r w:rsidRPr="00FB7886">
        <w:rPr>
          <w:szCs w:val="24"/>
        </w:rPr>
        <w:tab/>
      </w:r>
      <w:r w:rsidRPr="00FB7886">
        <w:rPr>
          <w:szCs w:val="24"/>
          <w:u w:val="single"/>
        </w:rPr>
        <w:t>ARM 17.8.212 Ambient Air Quality Standards for Carbon Monoxide</w:t>
      </w:r>
    </w:p>
    <w:p w14:paraId="45F6A48A" w14:textId="77777777" w:rsidR="002B0194" w:rsidRPr="00FB7886" w:rsidRDefault="002B0194" w:rsidP="00961128">
      <w:pPr>
        <w:ind w:left="2160" w:hanging="720"/>
        <w:rPr>
          <w:szCs w:val="24"/>
          <w:u w:val="single"/>
        </w:rPr>
      </w:pPr>
      <w:r w:rsidRPr="00FB7886">
        <w:rPr>
          <w:szCs w:val="24"/>
        </w:rPr>
        <w:t>5.</w:t>
      </w:r>
      <w:r w:rsidRPr="00FB7886">
        <w:rPr>
          <w:szCs w:val="24"/>
        </w:rPr>
        <w:tab/>
      </w:r>
      <w:r w:rsidRPr="00FB7886">
        <w:rPr>
          <w:szCs w:val="24"/>
          <w:u w:val="single"/>
        </w:rPr>
        <w:t>ARM 17.8.213 Ambient Air Quality Standard for Ozone</w:t>
      </w:r>
    </w:p>
    <w:p w14:paraId="2213227F" w14:textId="77777777" w:rsidR="002B0194" w:rsidRPr="00FB7886" w:rsidRDefault="002B0194" w:rsidP="00961128">
      <w:pPr>
        <w:ind w:left="2160" w:hanging="720"/>
        <w:rPr>
          <w:szCs w:val="24"/>
          <w:u w:val="single"/>
        </w:rPr>
      </w:pPr>
      <w:r w:rsidRPr="00FB7886">
        <w:rPr>
          <w:szCs w:val="24"/>
        </w:rPr>
        <w:t>6.</w:t>
      </w:r>
      <w:r w:rsidRPr="00FB7886">
        <w:rPr>
          <w:szCs w:val="24"/>
        </w:rPr>
        <w:tab/>
      </w:r>
      <w:r w:rsidRPr="00FB7886">
        <w:rPr>
          <w:szCs w:val="24"/>
          <w:u w:val="single"/>
        </w:rPr>
        <w:t>ARM 17.8.214 Ambient Air Quality Standard for Hydrogen Sulfide</w:t>
      </w:r>
    </w:p>
    <w:p w14:paraId="531F1CE1" w14:textId="77777777" w:rsidR="002B0194" w:rsidRPr="00FB7886" w:rsidRDefault="002B0194" w:rsidP="00961128">
      <w:pPr>
        <w:ind w:left="2160" w:hanging="720"/>
        <w:rPr>
          <w:szCs w:val="24"/>
          <w:u w:val="single"/>
        </w:rPr>
      </w:pPr>
      <w:r w:rsidRPr="00FB7886">
        <w:rPr>
          <w:szCs w:val="24"/>
        </w:rPr>
        <w:t>7.</w:t>
      </w:r>
      <w:r w:rsidRPr="00FB7886">
        <w:rPr>
          <w:szCs w:val="24"/>
        </w:rPr>
        <w:tab/>
      </w:r>
      <w:r w:rsidRPr="00FB7886">
        <w:rPr>
          <w:szCs w:val="24"/>
          <w:u w:val="single"/>
        </w:rPr>
        <w:t>ARM 17.8.220 Ambient Air Quality Standard for Settled Particulate Matter</w:t>
      </w:r>
    </w:p>
    <w:p w14:paraId="6BA3CD29" w14:textId="77777777" w:rsidR="002B0194" w:rsidRPr="00FB7886" w:rsidRDefault="002B0194" w:rsidP="00961128">
      <w:pPr>
        <w:ind w:left="2160" w:hanging="720"/>
        <w:rPr>
          <w:szCs w:val="24"/>
          <w:u w:val="single"/>
        </w:rPr>
      </w:pPr>
      <w:r w:rsidRPr="00FB7886">
        <w:rPr>
          <w:szCs w:val="24"/>
        </w:rPr>
        <w:t>8.</w:t>
      </w:r>
      <w:r w:rsidRPr="00FB7886">
        <w:rPr>
          <w:szCs w:val="24"/>
        </w:rPr>
        <w:tab/>
      </w:r>
      <w:r w:rsidRPr="00FB7886">
        <w:rPr>
          <w:szCs w:val="24"/>
          <w:u w:val="single"/>
        </w:rPr>
        <w:t>ARM 17.8.221 Ambient Air Quality Standard for Visibility</w:t>
      </w:r>
    </w:p>
    <w:p w14:paraId="06028D8B" w14:textId="77777777" w:rsidR="002B0194" w:rsidRPr="00FB7886" w:rsidRDefault="002B0194" w:rsidP="00961128">
      <w:pPr>
        <w:ind w:left="2160" w:hanging="720"/>
        <w:rPr>
          <w:szCs w:val="24"/>
          <w:u w:val="single"/>
        </w:rPr>
      </w:pPr>
      <w:r w:rsidRPr="00FB7886">
        <w:rPr>
          <w:szCs w:val="24"/>
        </w:rPr>
        <w:t>9.</w:t>
      </w:r>
      <w:r w:rsidRPr="00FB7886">
        <w:rPr>
          <w:szCs w:val="24"/>
        </w:rPr>
        <w:tab/>
      </w:r>
      <w:r w:rsidRPr="00FB7886">
        <w:rPr>
          <w:szCs w:val="24"/>
          <w:u w:val="single"/>
        </w:rPr>
        <w:t>ARM 17.8.222 Ambient Air Quality Standard for Lead</w:t>
      </w:r>
    </w:p>
    <w:p w14:paraId="2AFCB37D" w14:textId="77777777" w:rsidR="002B0194" w:rsidRPr="00FB7886" w:rsidRDefault="002B0194" w:rsidP="00EE7481">
      <w:pPr>
        <w:ind w:left="2160" w:hanging="720"/>
        <w:rPr>
          <w:szCs w:val="24"/>
          <w:u w:val="single"/>
        </w:rPr>
      </w:pPr>
      <w:r w:rsidRPr="00FB7886">
        <w:rPr>
          <w:szCs w:val="24"/>
        </w:rPr>
        <w:t>10.</w:t>
      </w:r>
      <w:r w:rsidRPr="00FB7886">
        <w:rPr>
          <w:szCs w:val="24"/>
        </w:rPr>
        <w:tab/>
      </w:r>
      <w:r w:rsidRPr="00FB7886">
        <w:rPr>
          <w:szCs w:val="24"/>
          <w:u w:val="single"/>
        </w:rPr>
        <w:t>ARM 17.8.223 Ambient Air Quality Standard for PM</w:t>
      </w:r>
      <w:r w:rsidRPr="00FB7886">
        <w:rPr>
          <w:szCs w:val="24"/>
          <w:u w:val="single"/>
          <w:vertAlign w:val="subscript"/>
        </w:rPr>
        <w:t>10</w:t>
      </w:r>
    </w:p>
    <w:p w14:paraId="7E04710E" w14:textId="77777777" w:rsidR="002B0194" w:rsidRPr="00FB7886" w:rsidRDefault="002B0194">
      <w:pPr>
        <w:rPr>
          <w:szCs w:val="24"/>
        </w:rPr>
      </w:pPr>
    </w:p>
    <w:p w14:paraId="72FE73BA" w14:textId="77777777" w:rsidR="00091B22" w:rsidRDefault="00601000" w:rsidP="0084749B">
      <w:pPr>
        <w:ind w:left="1440"/>
        <w:rPr>
          <w:szCs w:val="24"/>
        </w:rPr>
      </w:pPr>
      <w:r>
        <w:rPr>
          <w:szCs w:val="24"/>
        </w:rPr>
        <w:t>ONEOK</w:t>
      </w:r>
      <w:r w:rsidR="002B0194" w:rsidRPr="00FB7886">
        <w:rPr>
          <w:szCs w:val="24"/>
        </w:rPr>
        <w:t xml:space="preserve"> must </w:t>
      </w:r>
      <w:r w:rsidR="000A653A">
        <w:rPr>
          <w:szCs w:val="24"/>
        </w:rPr>
        <w:t xml:space="preserve">not cause or contribute </w:t>
      </w:r>
      <w:r w:rsidR="00A91BF2">
        <w:rPr>
          <w:szCs w:val="24"/>
        </w:rPr>
        <w:t xml:space="preserve">to a violation of any ambient air quality standard. </w:t>
      </w:r>
    </w:p>
    <w:p w14:paraId="0B7223F8" w14:textId="2606EEA8" w:rsidR="002B0194" w:rsidRPr="00FB7886" w:rsidRDefault="00A91BF2">
      <w:pPr>
        <w:ind w:left="864"/>
        <w:rPr>
          <w:szCs w:val="24"/>
        </w:rPr>
      </w:pPr>
      <w:r>
        <w:rPr>
          <w:szCs w:val="24"/>
        </w:rPr>
        <w:t xml:space="preserve"> </w:t>
      </w:r>
    </w:p>
    <w:p w14:paraId="41686C5D" w14:textId="77777777" w:rsidR="002B0194" w:rsidRPr="00FB7886" w:rsidRDefault="002B0194" w:rsidP="008D22C0">
      <w:pPr>
        <w:widowControl w:val="0"/>
        <w:numPr>
          <w:ilvl w:val="0"/>
          <w:numId w:val="9"/>
        </w:numPr>
        <w:tabs>
          <w:tab w:val="clear" w:pos="864"/>
          <w:tab w:val="num" w:pos="1440"/>
        </w:tabs>
        <w:ind w:left="1440" w:hanging="720"/>
        <w:rPr>
          <w:szCs w:val="24"/>
        </w:rPr>
      </w:pPr>
      <w:r w:rsidRPr="00FB7886">
        <w:rPr>
          <w:szCs w:val="24"/>
        </w:rPr>
        <w:t>ARM 17.8, Subchapter 3 – Emission Standards, including, but not limited to:</w:t>
      </w:r>
    </w:p>
    <w:p w14:paraId="5E1214C2" w14:textId="77777777" w:rsidR="002B0194" w:rsidRPr="00FB7886" w:rsidRDefault="002B0194" w:rsidP="008D22C0">
      <w:pPr>
        <w:widowControl w:val="0"/>
        <w:ind w:left="432"/>
        <w:rPr>
          <w:szCs w:val="24"/>
        </w:rPr>
      </w:pPr>
    </w:p>
    <w:p w14:paraId="76B342AC" w14:textId="77777777" w:rsidR="002B0194" w:rsidRPr="00FB7886" w:rsidRDefault="002B0194" w:rsidP="008D22C0">
      <w:pPr>
        <w:widowControl w:val="0"/>
        <w:numPr>
          <w:ilvl w:val="0"/>
          <w:numId w:val="11"/>
        </w:numPr>
        <w:tabs>
          <w:tab w:val="clear" w:pos="1296"/>
          <w:tab w:val="num" w:pos="2160"/>
        </w:tabs>
        <w:ind w:left="2160" w:hanging="720"/>
        <w:rPr>
          <w:szCs w:val="24"/>
        </w:rPr>
      </w:pPr>
      <w:r w:rsidRPr="00FB7886">
        <w:rPr>
          <w:szCs w:val="24"/>
          <w:u w:val="single"/>
        </w:rPr>
        <w:t>ARM 17.8.304 Visible Air Contaminants</w:t>
      </w:r>
      <w:r w:rsidRPr="00FB7886">
        <w:rPr>
          <w:szCs w:val="24"/>
        </w:rPr>
        <w:t>.  This rule requires that no person may cause or authorize emissions to be discharged into the outdoor atmosphere from any source installed after November 23, 1968, that exhibit an opacity of 20% or greater averaged over 6 consecutive minutes.</w:t>
      </w:r>
    </w:p>
    <w:p w14:paraId="5611A569" w14:textId="77777777" w:rsidR="002B0194" w:rsidRPr="00FB7886" w:rsidRDefault="002B0194" w:rsidP="00BE6A19">
      <w:pPr>
        <w:tabs>
          <w:tab w:val="num" w:pos="2160"/>
        </w:tabs>
        <w:ind w:left="2160" w:hanging="720"/>
        <w:rPr>
          <w:szCs w:val="24"/>
        </w:rPr>
      </w:pPr>
    </w:p>
    <w:p w14:paraId="7E03A0C1" w14:textId="1AD3B78F" w:rsidR="002B0194" w:rsidRPr="00FB7886" w:rsidRDefault="002B0194" w:rsidP="00BE6A19">
      <w:pPr>
        <w:numPr>
          <w:ilvl w:val="0"/>
          <w:numId w:val="11"/>
        </w:numPr>
        <w:tabs>
          <w:tab w:val="clear" w:pos="1296"/>
          <w:tab w:val="num" w:pos="2160"/>
        </w:tabs>
        <w:ind w:left="2160" w:hanging="720"/>
        <w:rPr>
          <w:szCs w:val="24"/>
        </w:rPr>
      </w:pPr>
      <w:r w:rsidRPr="00FB7886">
        <w:rPr>
          <w:szCs w:val="24"/>
          <w:u w:val="single"/>
        </w:rPr>
        <w:t>ARM 17.8.308 Particulate Matter, Airborne</w:t>
      </w:r>
      <w:r w:rsidRPr="00FB7886">
        <w:rPr>
          <w:szCs w:val="24"/>
        </w:rPr>
        <w:t xml:space="preserve">.  (1) This rule requires an opacity limitation of less than 20% for all fugitive emission sources and that reasonable </w:t>
      </w:r>
      <w:r w:rsidRPr="00601000">
        <w:rPr>
          <w:szCs w:val="24"/>
        </w:rPr>
        <w:t xml:space="preserve">precautions be taken to control emissions of airborne particulate matter.  (2) Under this rule, </w:t>
      </w:r>
      <w:r w:rsidR="00601000" w:rsidRPr="00601000">
        <w:rPr>
          <w:szCs w:val="24"/>
        </w:rPr>
        <w:t xml:space="preserve">ONEOK </w:t>
      </w:r>
      <w:r w:rsidRPr="00601000">
        <w:rPr>
          <w:szCs w:val="24"/>
        </w:rPr>
        <w:t>shall not cause or authorize the use of any street, road, or parking lot without taking reasonable precautions to control emissions of airborne particulate matter.</w:t>
      </w:r>
    </w:p>
    <w:p w14:paraId="2EB60105" w14:textId="77777777" w:rsidR="002B0194" w:rsidRPr="00FB7886" w:rsidRDefault="002B0194" w:rsidP="00BE6A19">
      <w:pPr>
        <w:tabs>
          <w:tab w:val="num" w:pos="2160"/>
        </w:tabs>
        <w:ind w:left="2160" w:hanging="720"/>
        <w:rPr>
          <w:szCs w:val="24"/>
        </w:rPr>
      </w:pPr>
    </w:p>
    <w:p w14:paraId="1751EE6B" w14:textId="77777777" w:rsidR="002B0194" w:rsidRPr="00FB7886" w:rsidRDefault="002B0194" w:rsidP="00BE6A19">
      <w:pPr>
        <w:numPr>
          <w:ilvl w:val="0"/>
          <w:numId w:val="11"/>
        </w:numPr>
        <w:tabs>
          <w:tab w:val="clear" w:pos="1296"/>
          <w:tab w:val="num" w:pos="2160"/>
        </w:tabs>
        <w:ind w:left="2160" w:hanging="720"/>
        <w:rPr>
          <w:szCs w:val="24"/>
        </w:rPr>
      </w:pPr>
      <w:r w:rsidRPr="00FB7886">
        <w:rPr>
          <w:szCs w:val="24"/>
          <w:u w:val="single"/>
        </w:rPr>
        <w:t>ARM 17.8.309 Particulate Matter, Fuel Burning Equipment</w:t>
      </w:r>
      <w:r w:rsidRPr="00FB7886">
        <w:rPr>
          <w:szCs w:val="24"/>
        </w:rPr>
        <w:t xml:space="preserve">.  This rule requires that no person shall cause, allow, or permit to be discharged into the atmosphere particulate matter caused by the combustion of fuel </w:t>
      </w:r>
      <w:proofErr w:type="gramStart"/>
      <w:r w:rsidRPr="00FB7886">
        <w:rPr>
          <w:szCs w:val="24"/>
        </w:rPr>
        <w:t>in excess of</w:t>
      </w:r>
      <w:proofErr w:type="gramEnd"/>
      <w:r w:rsidRPr="00FB7886">
        <w:rPr>
          <w:szCs w:val="24"/>
        </w:rPr>
        <w:t xml:space="preserve"> the amount determined by this rule.</w:t>
      </w:r>
    </w:p>
    <w:p w14:paraId="3D342AEE" w14:textId="77777777" w:rsidR="002B0194" w:rsidRPr="00FB7886" w:rsidRDefault="002B0194" w:rsidP="00BE6A19">
      <w:pPr>
        <w:tabs>
          <w:tab w:val="num" w:pos="2160"/>
        </w:tabs>
        <w:ind w:left="2160" w:hanging="720"/>
        <w:rPr>
          <w:szCs w:val="24"/>
        </w:rPr>
      </w:pPr>
    </w:p>
    <w:p w14:paraId="155FBECF" w14:textId="77777777" w:rsidR="002B0194" w:rsidRPr="00FB7886" w:rsidRDefault="002B0194" w:rsidP="00BE6A19">
      <w:pPr>
        <w:numPr>
          <w:ilvl w:val="0"/>
          <w:numId w:val="11"/>
        </w:numPr>
        <w:tabs>
          <w:tab w:val="clear" w:pos="1296"/>
          <w:tab w:val="num" w:pos="2160"/>
        </w:tabs>
        <w:ind w:left="2160" w:hanging="720"/>
        <w:rPr>
          <w:szCs w:val="24"/>
        </w:rPr>
      </w:pPr>
      <w:r w:rsidRPr="00FB7886">
        <w:rPr>
          <w:szCs w:val="24"/>
          <w:u w:val="single"/>
        </w:rPr>
        <w:t>ARM 17.8.310 Particulate Matter, Industrial Process</w:t>
      </w:r>
      <w:r w:rsidRPr="00FB7886">
        <w:rPr>
          <w:szCs w:val="24"/>
        </w:rPr>
        <w:t xml:space="preserve">.  This rule requires that no person shall cause, allow, or permit to be discharged into the atmosphere particulate matter </w:t>
      </w:r>
      <w:proofErr w:type="gramStart"/>
      <w:r w:rsidRPr="00FB7886">
        <w:rPr>
          <w:szCs w:val="24"/>
        </w:rPr>
        <w:t>in excess of</w:t>
      </w:r>
      <w:proofErr w:type="gramEnd"/>
      <w:r w:rsidRPr="00FB7886">
        <w:rPr>
          <w:szCs w:val="24"/>
        </w:rPr>
        <w:t xml:space="preserve"> the amount set forth in this rule.</w:t>
      </w:r>
    </w:p>
    <w:p w14:paraId="1527D694" w14:textId="77777777" w:rsidR="002B0194" w:rsidRPr="00FB7886" w:rsidRDefault="002B0194" w:rsidP="00BE6A19">
      <w:pPr>
        <w:tabs>
          <w:tab w:val="num" w:pos="2160"/>
        </w:tabs>
        <w:ind w:left="2160" w:hanging="720"/>
        <w:rPr>
          <w:szCs w:val="24"/>
        </w:rPr>
      </w:pPr>
    </w:p>
    <w:p w14:paraId="2D9A0DAA" w14:textId="77777777" w:rsidR="002B0194" w:rsidRPr="00FB7886" w:rsidRDefault="002B0194" w:rsidP="00BE6A19">
      <w:pPr>
        <w:numPr>
          <w:ilvl w:val="0"/>
          <w:numId w:val="11"/>
        </w:numPr>
        <w:tabs>
          <w:tab w:val="clear" w:pos="1296"/>
          <w:tab w:val="num" w:pos="2160"/>
        </w:tabs>
        <w:ind w:left="2160" w:hanging="720"/>
        <w:rPr>
          <w:szCs w:val="24"/>
        </w:rPr>
      </w:pPr>
      <w:r w:rsidRPr="00FB7886">
        <w:rPr>
          <w:szCs w:val="24"/>
          <w:u w:val="single"/>
        </w:rPr>
        <w:t>ARM 17.8.322 Sulfur Oxide Emissions--Sulfur in Fuel</w:t>
      </w:r>
      <w:r w:rsidRPr="00FB7886">
        <w:rPr>
          <w:szCs w:val="24"/>
        </w:rPr>
        <w:t xml:space="preserve">.  This rule requires that no person </w:t>
      </w:r>
      <w:proofErr w:type="gramStart"/>
      <w:r w:rsidRPr="00FB7886">
        <w:rPr>
          <w:szCs w:val="24"/>
        </w:rPr>
        <w:t>shall</w:t>
      </w:r>
      <w:proofErr w:type="gramEnd"/>
      <w:r w:rsidRPr="00FB7886">
        <w:rPr>
          <w:szCs w:val="24"/>
        </w:rPr>
        <w:t xml:space="preserve"> burn liquid, solid, or gaseous fuel </w:t>
      </w:r>
      <w:proofErr w:type="gramStart"/>
      <w:r w:rsidRPr="00FB7886">
        <w:rPr>
          <w:szCs w:val="24"/>
        </w:rPr>
        <w:t>in excess of</w:t>
      </w:r>
      <w:proofErr w:type="gramEnd"/>
      <w:r w:rsidRPr="00FB7886">
        <w:rPr>
          <w:szCs w:val="24"/>
        </w:rPr>
        <w:t xml:space="preserve"> the amount set forth in this rule.</w:t>
      </w:r>
    </w:p>
    <w:p w14:paraId="0A0AF3A6" w14:textId="77777777" w:rsidR="002B0194" w:rsidRPr="00FB7886" w:rsidRDefault="002B0194" w:rsidP="00BE6A19">
      <w:pPr>
        <w:tabs>
          <w:tab w:val="num" w:pos="2160"/>
        </w:tabs>
        <w:ind w:left="2160" w:hanging="720"/>
        <w:rPr>
          <w:szCs w:val="24"/>
        </w:rPr>
      </w:pPr>
    </w:p>
    <w:p w14:paraId="02CFF2F5" w14:textId="32BB3849" w:rsidR="002B0194" w:rsidRPr="00FB7886" w:rsidRDefault="00CB042B" w:rsidP="00BE6A19">
      <w:pPr>
        <w:numPr>
          <w:ilvl w:val="0"/>
          <w:numId w:val="11"/>
        </w:numPr>
        <w:tabs>
          <w:tab w:val="clear" w:pos="1296"/>
          <w:tab w:val="num" w:pos="2160"/>
        </w:tabs>
        <w:ind w:left="2160" w:hanging="720"/>
        <w:rPr>
          <w:szCs w:val="24"/>
        </w:rPr>
      </w:pPr>
      <w:r>
        <w:rPr>
          <w:szCs w:val="24"/>
          <w:u w:val="single"/>
        </w:rPr>
        <w:t>A</w:t>
      </w:r>
      <w:r w:rsidR="002B0194" w:rsidRPr="00FB7886">
        <w:rPr>
          <w:szCs w:val="24"/>
          <w:u w:val="single"/>
        </w:rPr>
        <w:t>RM 17.8.324 Hydrocarbon Emissions--Petroleum Products</w:t>
      </w:r>
      <w:r w:rsidR="002B0194" w:rsidRPr="00FB7886">
        <w:rPr>
          <w:szCs w:val="24"/>
        </w:rPr>
        <w:t>.  (3) No person shall load or permit the loading of gasoline into any stationary tank with a capacity of 250 gallons or more from any tank truck or trailer, except through a permanent submerged fill pipe, unless such tank is equipped with a vapor loss control device as described in (1) of this rule.</w:t>
      </w:r>
    </w:p>
    <w:p w14:paraId="7EA85F7E" w14:textId="77777777" w:rsidR="002B0194" w:rsidRPr="00FB7886" w:rsidRDefault="002B0194" w:rsidP="00BE6A19">
      <w:pPr>
        <w:tabs>
          <w:tab w:val="num" w:pos="2160"/>
        </w:tabs>
        <w:ind w:left="2160" w:hanging="720"/>
        <w:rPr>
          <w:szCs w:val="24"/>
        </w:rPr>
      </w:pPr>
    </w:p>
    <w:p w14:paraId="1C645159" w14:textId="03E8702C" w:rsidR="002B0194" w:rsidRPr="00FA5696" w:rsidRDefault="002B0194" w:rsidP="00BE6A19">
      <w:pPr>
        <w:numPr>
          <w:ilvl w:val="0"/>
          <w:numId w:val="11"/>
        </w:numPr>
        <w:tabs>
          <w:tab w:val="clear" w:pos="1296"/>
          <w:tab w:val="num" w:pos="2160"/>
        </w:tabs>
        <w:ind w:left="2160" w:hanging="720"/>
        <w:rPr>
          <w:szCs w:val="24"/>
        </w:rPr>
      </w:pPr>
      <w:r w:rsidRPr="00FB7886">
        <w:rPr>
          <w:szCs w:val="24"/>
          <w:u w:val="single"/>
        </w:rPr>
        <w:t>ARM 17.8.340 Standard of Performance for New Stationary Sources and Emission Guidelines for Existing Sources</w:t>
      </w:r>
      <w:r w:rsidRPr="00FB7886">
        <w:rPr>
          <w:szCs w:val="24"/>
        </w:rPr>
        <w:t xml:space="preserve">.  This rule incorporates, by reference, 40 CFR </w:t>
      </w:r>
      <w:r w:rsidR="001F5E15" w:rsidRPr="00FB7886">
        <w:rPr>
          <w:szCs w:val="24"/>
        </w:rPr>
        <w:t xml:space="preserve">Part </w:t>
      </w:r>
      <w:r w:rsidRPr="00FB7886">
        <w:rPr>
          <w:szCs w:val="24"/>
        </w:rPr>
        <w:t xml:space="preserve">60, </w:t>
      </w:r>
      <w:r w:rsidRPr="00F11E4C">
        <w:rPr>
          <w:szCs w:val="24"/>
        </w:rPr>
        <w:t xml:space="preserve">Standards of Performance for New Stationary Sources (NSPS).  </w:t>
      </w:r>
      <w:r w:rsidR="000A27C9">
        <w:rPr>
          <w:szCs w:val="24"/>
        </w:rPr>
        <w:t xml:space="preserve">ONEOK shall comply with any applicable NSPS.  </w:t>
      </w:r>
      <w:r w:rsidR="00181D51">
        <w:rPr>
          <w:szCs w:val="24"/>
        </w:rPr>
        <w:t>DEQ</w:t>
      </w:r>
      <w:r w:rsidR="000A27C9">
        <w:rPr>
          <w:szCs w:val="24"/>
        </w:rPr>
        <w:t xml:space="preserve"> is not aware of any subpart of 40 CFR 60 currently applicable to this facility.  </w:t>
      </w:r>
      <w:r w:rsidRPr="00FA5696">
        <w:rPr>
          <w:szCs w:val="24"/>
        </w:rPr>
        <w:t xml:space="preserve">  </w:t>
      </w:r>
    </w:p>
    <w:p w14:paraId="4F919561" w14:textId="77777777" w:rsidR="002B0194" w:rsidRPr="00FA5696" w:rsidRDefault="002B0194">
      <w:pPr>
        <w:rPr>
          <w:szCs w:val="24"/>
        </w:rPr>
      </w:pPr>
    </w:p>
    <w:p w14:paraId="60C6D8F5" w14:textId="4A2F550F" w:rsidR="002B0194" w:rsidRPr="00FA5696" w:rsidRDefault="000A27C9" w:rsidP="00BE6A19">
      <w:pPr>
        <w:pStyle w:val="BodyTextIndent"/>
        <w:ind w:left="2520" w:hanging="360"/>
        <w:rPr>
          <w:sz w:val="24"/>
          <w:szCs w:val="24"/>
          <w:u w:val="single"/>
        </w:rPr>
      </w:pPr>
      <w:r>
        <w:rPr>
          <w:sz w:val="24"/>
          <w:szCs w:val="24"/>
        </w:rPr>
        <w:lastRenderedPageBreak/>
        <w:t>a</w:t>
      </w:r>
      <w:r w:rsidR="008D2A2C" w:rsidRPr="00FA5696">
        <w:rPr>
          <w:sz w:val="24"/>
          <w:szCs w:val="24"/>
        </w:rPr>
        <w:t>.</w:t>
      </w:r>
      <w:r w:rsidR="008D2A2C" w:rsidRPr="00FA5696">
        <w:rPr>
          <w:sz w:val="24"/>
          <w:szCs w:val="24"/>
        </w:rPr>
        <w:tab/>
      </w:r>
      <w:r w:rsidR="008D2A2C" w:rsidRPr="00FA5696">
        <w:rPr>
          <w:sz w:val="24"/>
          <w:szCs w:val="24"/>
          <w:u w:val="single"/>
        </w:rPr>
        <w:t xml:space="preserve">40 CFR 60, Subpart </w:t>
      </w:r>
      <w:proofErr w:type="spellStart"/>
      <w:r w:rsidR="00F11E4C" w:rsidRPr="00FA5696">
        <w:rPr>
          <w:sz w:val="24"/>
          <w:szCs w:val="24"/>
          <w:u w:val="single"/>
        </w:rPr>
        <w:t>OOOOa</w:t>
      </w:r>
      <w:proofErr w:type="spellEnd"/>
      <w:r w:rsidR="00F11E4C" w:rsidRPr="00FA5696">
        <w:rPr>
          <w:sz w:val="24"/>
          <w:szCs w:val="24"/>
          <w:u w:val="single"/>
        </w:rPr>
        <w:t>:</w:t>
      </w:r>
    </w:p>
    <w:p w14:paraId="3E4FE304" w14:textId="23665486" w:rsidR="00F11E4C" w:rsidRPr="00FA5696" w:rsidRDefault="00F11E4C" w:rsidP="008D2A2C">
      <w:pPr>
        <w:pStyle w:val="BodyTextIndent"/>
        <w:ind w:left="1728" w:hanging="432"/>
        <w:rPr>
          <w:sz w:val="24"/>
          <w:szCs w:val="24"/>
        </w:rPr>
      </w:pPr>
    </w:p>
    <w:p w14:paraId="27C55A3E" w14:textId="26FA5970" w:rsidR="00F11E4C" w:rsidRPr="00FA5696" w:rsidRDefault="00F11E4C" w:rsidP="00BE6A19">
      <w:pPr>
        <w:pStyle w:val="BodyTextIndent"/>
        <w:ind w:left="2520"/>
        <w:rPr>
          <w:sz w:val="24"/>
          <w:szCs w:val="24"/>
        </w:rPr>
      </w:pPr>
      <w:r w:rsidRPr="00FA5696">
        <w:rPr>
          <w:sz w:val="24"/>
          <w:szCs w:val="24"/>
        </w:rPr>
        <w:t xml:space="preserve">This facility is not reported to contain any equipment which is an affected facility under these rules.  Further, as a natural gas liquids related station, it </w:t>
      </w:r>
      <w:r w:rsidR="00FA5696" w:rsidRPr="00FA5696">
        <w:rPr>
          <w:sz w:val="24"/>
          <w:szCs w:val="24"/>
        </w:rPr>
        <w:t xml:space="preserve">does not appear </w:t>
      </w:r>
      <w:r w:rsidRPr="00FA5696">
        <w:rPr>
          <w:sz w:val="24"/>
          <w:szCs w:val="24"/>
        </w:rPr>
        <w:t xml:space="preserve">that NSPS </w:t>
      </w:r>
      <w:proofErr w:type="spellStart"/>
      <w:r w:rsidRPr="00FA5696">
        <w:rPr>
          <w:sz w:val="24"/>
          <w:szCs w:val="24"/>
        </w:rPr>
        <w:t>OOOOa</w:t>
      </w:r>
      <w:proofErr w:type="spellEnd"/>
      <w:r w:rsidRPr="00FA5696">
        <w:rPr>
          <w:sz w:val="24"/>
          <w:szCs w:val="24"/>
        </w:rPr>
        <w:t xml:space="preserve"> would appl</w:t>
      </w:r>
      <w:r w:rsidR="00FA5696" w:rsidRPr="00FA5696">
        <w:rPr>
          <w:sz w:val="24"/>
          <w:szCs w:val="24"/>
        </w:rPr>
        <w:t>y.</w:t>
      </w:r>
    </w:p>
    <w:p w14:paraId="477E0A0B" w14:textId="256F43E3" w:rsidR="002B0194" w:rsidRDefault="002B0194">
      <w:pPr>
        <w:rPr>
          <w:szCs w:val="24"/>
        </w:rPr>
      </w:pPr>
    </w:p>
    <w:p w14:paraId="49541612" w14:textId="0723EB48" w:rsidR="002B0194" w:rsidRPr="00CD4E83" w:rsidRDefault="002B0194" w:rsidP="00BE6A19">
      <w:pPr>
        <w:numPr>
          <w:ilvl w:val="0"/>
          <w:numId w:val="11"/>
        </w:numPr>
        <w:tabs>
          <w:tab w:val="clear" w:pos="1296"/>
          <w:tab w:val="num" w:pos="2160"/>
        </w:tabs>
        <w:ind w:left="2160" w:hanging="720"/>
        <w:rPr>
          <w:szCs w:val="24"/>
        </w:rPr>
      </w:pPr>
      <w:r w:rsidRPr="00FA5696">
        <w:rPr>
          <w:szCs w:val="24"/>
          <w:u w:val="single"/>
        </w:rPr>
        <w:t xml:space="preserve">ARM 17.8.341 Emission Standards for Hazardous Air </w:t>
      </w:r>
      <w:r w:rsidR="00D82380" w:rsidRPr="00FA5696">
        <w:rPr>
          <w:szCs w:val="24"/>
          <w:u w:val="single"/>
        </w:rPr>
        <w:t>P</w:t>
      </w:r>
      <w:r w:rsidRPr="00FA5696">
        <w:rPr>
          <w:szCs w:val="24"/>
          <w:u w:val="single"/>
        </w:rPr>
        <w:t>ollutants</w:t>
      </w:r>
      <w:r w:rsidRPr="00FA5696">
        <w:rPr>
          <w:szCs w:val="24"/>
        </w:rPr>
        <w:t xml:space="preserve">.  This source shall comply with the standards and provisions of 40 CFR </w:t>
      </w:r>
      <w:r w:rsidR="001F5E15" w:rsidRPr="00FA5696">
        <w:rPr>
          <w:szCs w:val="24"/>
        </w:rPr>
        <w:t xml:space="preserve">Part </w:t>
      </w:r>
      <w:r w:rsidRPr="00FA5696">
        <w:rPr>
          <w:szCs w:val="24"/>
        </w:rPr>
        <w:t>61, as appropriate.</w:t>
      </w:r>
      <w:r w:rsidR="00FA5696" w:rsidRPr="00FA5696">
        <w:rPr>
          <w:szCs w:val="24"/>
        </w:rPr>
        <w:t xml:space="preserve">  </w:t>
      </w:r>
      <w:r w:rsidR="00181D51">
        <w:rPr>
          <w:szCs w:val="24"/>
        </w:rPr>
        <w:t>DEQ</w:t>
      </w:r>
      <w:r w:rsidR="00FA5696" w:rsidRPr="00FA5696">
        <w:rPr>
          <w:szCs w:val="24"/>
        </w:rPr>
        <w:t xml:space="preserve"> is not aware of any subpart of 40 CFR 61 </w:t>
      </w:r>
      <w:r w:rsidR="00CD4E83">
        <w:rPr>
          <w:szCs w:val="24"/>
        </w:rPr>
        <w:t xml:space="preserve">currently </w:t>
      </w:r>
      <w:r w:rsidR="00FA5696" w:rsidRPr="00FA5696">
        <w:rPr>
          <w:szCs w:val="24"/>
        </w:rPr>
        <w:t>applicable to this facility</w:t>
      </w:r>
      <w:r w:rsidR="00FA5696" w:rsidRPr="00CD4E83">
        <w:rPr>
          <w:szCs w:val="24"/>
        </w:rPr>
        <w:t xml:space="preserve">. </w:t>
      </w:r>
    </w:p>
    <w:p w14:paraId="77D567CF" w14:textId="77777777" w:rsidR="002B0194" w:rsidRPr="00CD4E83" w:rsidRDefault="002B0194">
      <w:pPr>
        <w:rPr>
          <w:szCs w:val="24"/>
        </w:rPr>
      </w:pPr>
    </w:p>
    <w:p w14:paraId="50FC5DF8" w14:textId="0805CB7A" w:rsidR="002B0194" w:rsidRPr="00CD4E83" w:rsidRDefault="002B0194" w:rsidP="00BE6A19">
      <w:pPr>
        <w:numPr>
          <w:ilvl w:val="0"/>
          <w:numId w:val="11"/>
        </w:numPr>
        <w:tabs>
          <w:tab w:val="clear" w:pos="1296"/>
          <w:tab w:val="num" w:pos="2160"/>
        </w:tabs>
        <w:ind w:left="2160" w:hanging="720"/>
        <w:rPr>
          <w:szCs w:val="24"/>
        </w:rPr>
      </w:pPr>
      <w:r w:rsidRPr="00CD4E83">
        <w:rPr>
          <w:szCs w:val="24"/>
          <w:u w:val="single"/>
        </w:rPr>
        <w:t>ARM 17.8.342 Emission Standards for Hazardous Air Pollutants for Source Categories</w:t>
      </w:r>
      <w:r w:rsidRPr="00CD4E83">
        <w:rPr>
          <w:szCs w:val="24"/>
        </w:rPr>
        <w:t xml:space="preserve">.  </w:t>
      </w:r>
      <w:r w:rsidR="00CD4E83" w:rsidRPr="00CD4E83">
        <w:rPr>
          <w:szCs w:val="24"/>
        </w:rPr>
        <w:t>This rule incorporate</w:t>
      </w:r>
      <w:r w:rsidR="000A27C9">
        <w:rPr>
          <w:szCs w:val="24"/>
        </w:rPr>
        <w:t>s</w:t>
      </w:r>
      <w:r w:rsidR="00CD4E83" w:rsidRPr="00CD4E83">
        <w:rPr>
          <w:szCs w:val="24"/>
        </w:rPr>
        <w:t xml:space="preserve">, by reference, 40 CFR Part 63, Emission Standards for Hazardous Air Pollutants.  </w:t>
      </w:r>
      <w:r w:rsidR="00181D51">
        <w:rPr>
          <w:szCs w:val="24"/>
        </w:rPr>
        <w:t>DEQ</w:t>
      </w:r>
      <w:r w:rsidR="00CD4E83" w:rsidRPr="00CD4E83">
        <w:rPr>
          <w:szCs w:val="24"/>
        </w:rPr>
        <w:t xml:space="preserve"> is not aware of any subpart of 40 CFR 63 </w:t>
      </w:r>
      <w:r w:rsidR="00CD4E83">
        <w:rPr>
          <w:szCs w:val="24"/>
        </w:rPr>
        <w:t xml:space="preserve">currently </w:t>
      </w:r>
      <w:r w:rsidR="00CD4E83" w:rsidRPr="00CD4E83">
        <w:rPr>
          <w:szCs w:val="24"/>
        </w:rPr>
        <w:t xml:space="preserve">applicable to this facility. </w:t>
      </w:r>
    </w:p>
    <w:p w14:paraId="2BC64F37" w14:textId="77777777" w:rsidR="002B0194" w:rsidRPr="00FB7886" w:rsidRDefault="002B0194">
      <w:pPr>
        <w:rPr>
          <w:szCs w:val="24"/>
          <w:highlight w:val="yellow"/>
        </w:rPr>
      </w:pPr>
    </w:p>
    <w:p w14:paraId="47C91748" w14:textId="77777777" w:rsidR="002B0194" w:rsidRPr="00FB7886" w:rsidRDefault="002B0194" w:rsidP="00A33B51">
      <w:pPr>
        <w:keepNext/>
        <w:numPr>
          <w:ilvl w:val="0"/>
          <w:numId w:val="9"/>
        </w:numPr>
        <w:tabs>
          <w:tab w:val="clear" w:pos="864"/>
          <w:tab w:val="num" w:pos="1440"/>
        </w:tabs>
        <w:ind w:left="1440" w:hanging="720"/>
        <w:rPr>
          <w:szCs w:val="24"/>
        </w:rPr>
      </w:pPr>
      <w:r w:rsidRPr="00FB7886">
        <w:rPr>
          <w:szCs w:val="24"/>
        </w:rPr>
        <w:t>ARM 17.8, Subchapter 5 – Air Quality Permit Application, Operation, and Open Burning Fees, including, but not limited to:</w:t>
      </w:r>
    </w:p>
    <w:p w14:paraId="088EFF86" w14:textId="77777777" w:rsidR="002B0194" w:rsidRPr="00FB7886" w:rsidRDefault="002B0194" w:rsidP="00A33B51">
      <w:pPr>
        <w:keepNext/>
        <w:ind w:left="432"/>
        <w:rPr>
          <w:szCs w:val="24"/>
        </w:rPr>
      </w:pPr>
    </w:p>
    <w:p w14:paraId="70ED6D67" w14:textId="615BC223" w:rsidR="002B0194" w:rsidRPr="00FB7886" w:rsidRDefault="002B0194" w:rsidP="00A33B51">
      <w:pPr>
        <w:keepNext/>
        <w:numPr>
          <w:ilvl w:val="0"/>
          <w:numId w:val="15"/>
        </w:numPr>
        <w:tabs>
          <w:tab w:val="clear" w:pos="1296"/>
          <w:tab w:val="num" w:pos="2160"/>
        </w:tabs>
        <w:ind w:left="2160" w:hanging="720"/>
        <w:rPr>
          <w:szCs w:val="24"/>
        </w:rPr>
      </w:pPr>
      <w:r w:rsidRPr="00FB7886">
        <w:rPr>
          <w:szCs w:val="24"/>
          <w:u w:val="single"/>
        </w:rPr>
        <w:t>ARM 17.8.504 Air Quality Permit Application Fees</w:t>
      </w:r>
      <w:r w:rsidRPr="00FB7886">
        <w:rPr>
          <w:szCs w:val="24"/>
        </w:rPr>
        <w:t xml:space="preserve">.  This rule requires that an applicant submit an air quality permit application fee concurrent with the submittal of an air quality permit application.  A permit application is incomplete until the proper application fee is paid to </w:t>
      </w:r>
      <w:r w:rsidR="00181D51">
        <w:rPr>
          <w:szCs w:val="24"/>
        </w:rPr>
        <w:t>DEQ</w:t>
      </w:r>
      <w:r w:rsidRPr="00FB7886">
        <w:rPr>
          <w:szCs w:val="24"/>
        </w:rPr>
        <w:t xml:space="preserve">.  </w:t>
      </w:r>
      <w:r w:rsidR="00CD4E83">
        <w:rPr>
          <w:szCs w:val="24"/>
        </w:rPr>
        <w:t>ONEOK</w:t>
      </w:r>
      <w:r w:rsidRPr="00FB7886">
        <w:rPr>
          <w:szCs w:val="24"/>
        </w:rPr>
        <w:t xml:space="preserve"> submitted the appropriate permit application fee for the current permit action.</w:t>
      </w:r>
    </w:p>
    <w:p w14:paraId="5F8AEB52" w14:textId="77777777" w:rsidR="002B0194" w:rsidRPr="00FB7886" w:rsidRDefault="002B0194" w:rsidP="00BE6A19">
      <w:pPr>
        <w:tabs>
          <w:tab w:val="num" w:pos="2160"/>
        </w:tabs>
        <w:ind w:left="2160" w:hanging="720"/>
        <w:rPr>
          <w:szCs w:val="24"/>
        </w:rPr>
      </w:pPr>
    </w:p>
    <w:p w14:paraId="6F729FFF" w14:textId="10EB5C55" w:rsidR="002B0194" w:rsidRPr="00FB7886" w:rsidRDefault="002B0194" w:rsidP="00BE6A19">
      <w:pPr>
        <w:numPr>
          <w:ilvl w:val="0"/>
          <w:numId w:val="15"/>
        </w:numPr>
        <w:tabs>
          <w:tab w:val="clear" w:pos="1296"/>
          <w:tab w:val="num" w:pos="2160"/>
        </w:tabs>
        <w:ind w:left="2160" w:hanging="720"/>
        <w:rPr>
          <w:szCs w:val="24"/>
        </w:rPr>
      </w:pPr>
      <w:r w:rsidRPr="00FB7886">
        <w:rPr>
          <w:szCs w:val="24"/>
          <w:u w:val="single"/>
        </w:rPr>
        <w:t>ARM 17.8.505 Air Quality Operation Fees</w:t>
      </w:r>
      <w:r w:rsidRPr="00FB7886">
        <w:rPr>
          <w:szCs w:val="24"/>
        </w:rPr>
        <w:t xml:space="preserve">.  An annual air quality operation fee must, as a condition of continued operation, be submitted to </w:t>
      </w:r>
      <w:r w:rsidR="00181D51">
        <w:rPr>
          <w:szCs w:val="24"/>
        </w:rPr>
        <w:t>DEQ</w:t>
      </w:r>
      <w:r w:rsidRPr="00FB7886">
        <w:rPr>
          <w:szCs w:val="24"/>
        </w:rPr>
        <w:t xml:space="preserve"> by each source of air contaminants holding an air quality permit (excluding an open burning permit) issued by </w:t>
      </w:r>
      <w:r w:rsidR="00181D51">
        <w:rPr>
          <w:szCs w:val="24"/>
        </w:rPr>
        <w:t>DEQ</w:t>
      </w:r>
      <w:r w:rsidRPr="00FB7886">
        <w:rPr>
          <w:szCs w:val="24"/>
        </w:rPr>
        <w:t>.  The air quality operation fee is based on the actual or estimated actual amount of air pollutants emitted during the previous calendar year.</w:t>
      </w:r>
    </w:p>
    <w:p w14:paraId="1B70F978" w14:textId="77777777" w:rsidR="002B0194" w:rsidRPr="00FB7886" w:rsidRDefault="002B0194">
      <w:pPr>
        <w:rPr>
          <w:szCs w:val="24"/>
        </w:rPr>
      </w:pPr>
    </w:p>
    <w:p w14:paraId="581F1F93" w14:textId="3041F575" w:rsidR="002B0194" w:rsidRDefault="002B0194" w:rsidP="00BE6A19">
      <w:pPr>
        <w:pStyle w:val="BodyTextIndent"/>
        <w:ind w:left="2160"/>
        <w:rPr>
          <w:sz w:val="24"/>
          <w:szCs w:val="24"/>
        </w:rPr>
      </w:pPr>
      <w:r w:rsidRPr="00FB7886">
        <w:rPr>
          <w:sz w:val="24"/>
          <w:szCs w:val="24"/>
        </w:rPr>
        <w:t xml:space="preserve">An air quality operation fee is separate and distinct from an air quality permit application fee.  The annual assessment and collection of the air quality operation fee, described above, shall take place on a calendar-year basis.  </w:t>
      </w:r>
      <w:r w:rsidR="00181D51">
        <w:rPr>
          <w:sz w:val="24"/>
          <w:szCs w:val="24"/>
        </w:rPr>
        <w:t>DEQ</w:t>
      </w:r>
      <w:r w:rsidRPr="00FB7886">
        <w:rPr>
          <w:sz w:val="24"/>
          <w:szCs w:val="24"/>
        </w:rPr>
        <w:t xml:space="preserve"> may insert into any final permit issued after the effective date of these rules, such conditions as may be necessary to require the payment of an air quality operation fee on a calendar-year basis, including provisions that prorate the required fee amount.</w:t>
      </w:r>
    </w:p>
    <w:p w14:paraId="23E3D767" w14:textId="7452DEEC" w:rsidR="002F356A" w:rsidRDefault="002F356A">
      <w:pPr>
        <w:pStyle w:val="BodyTextIndent"/>
        <w:rPr>
          <w:sz w:val="24"/>
          <w:szCs w:val="24"/>
        </w:rPr>
      </w:pPr>
    </w:p>
    <w:p w14:paraId="6ED65790" w14:textId="77777777" w:rsidR="002B0194" w:rsidRPr="00FB7886" w:rsidRDefault="002B0194" w:rsidP="00BE6A19">
      <w:pPr>
        <w:numPr>
          <w:ilvl w:val="0"/>
          <w:numId w:val="9"/>
        </w:numPr>
        <w:tabs>
          <w:tab w:val="clear" w:pos="864"/>
          <w:tab w:val="num" w:pos="1440"/>
        </w:tabs>
        <w:ind w:left="1440" w:hanging="720"/>
        <w:rPr>
          <w:szCs w:val="24"/>
        </w:rPr>
      </w:pPr>
      <w:r w:rsidRPr="00FB7886">
        <w:rPr>
          <w:szCs w:val="24"/>
        </w:rPr>
        <w:t>ARM 17.8, Subchapter 7 – Permit, Construction, and Operation of Air Contaminant Sources, including, but not limited to:</w:t>
      </w:r>
    </w:p>
    <w:p w14:paraId="2FEA33C9" w14:textId="77777777" w:rsidR="002B0194" w:rsidRPr="00FB7886" w:rsidRDefault="002B0194">
      <w:pPr>
        <w:ind w:left="432"/>
        <w:rPr>
          <w:szCs w:val="24"/>
        </w:rPr>
      </w:pPr>
    </w:p>
    <w:p w14:paraId="46D18541" w14:textId="77777777" w:rsidR="002B0194" w:rsidRPr="00FB7886" w:rsidRDefault="002B0194" w:rsidP="00BE6A19">
      <w:pPr>
        <w:numPr>
          <w:ilvl w:val="0"/>
          <w:numId w:val="16"/>
        </w:numPr>
        <w:tabs>
          <w:tab w:val="clear" w:pos="1296"/>
          <w:tab w:val="num" w:pos="2160"/>
        </w:tabs>
        <w:ind w:left="2160" w:hanging="720"/>
        <w:rPr>
          <w:szCs w:val="24"/>
        </w:rPr>
      </w:pPr>
      <w:r w:rsidRPr="00FB7886">
        <w:rPr>
          <w:szCs w:val="24"/>
          <w:u w:val="single"/>
        </w:rPr>
        <w:t>ARM 17.8.740 Definitions</w:t>
      </w:r>
      <w:r w:rsidRPr="00FB7886">
        <w:rPr>
          <w:szCs w:val="24"/>
        </w:rPr>
        <w:t>.  This rule is a list of applicable definitions used in this chapter, unless indicated otherwise in a specific subchapter.</w:t>
      </w:r>
    </w:p>
    <w:p w14:paraId="6EF1E348" w14:textId="37E140B6" w:rsidR="002B0194" w:rsidRDefault="002B0194" w:rsidP="00BE6A19">
      <w:pPr>
        <w:tabs>
          <w:tab w:val="num" w:pos="2160"/>
        </w:tabs>
        <w:ind w:left="2160" w:hanging="720"/>
        <w:rPr>
          <w:szCs w:val="24"/>
        </w:rPr>
      </w:pPr>
    </w:p>
    <w:p w14:paraId="50A924BC" w14:textId="7AC4F29A" w:rsidR="002B0194" w:rsidRPr="00FB7886" w:rsidRDefault="002B0194" w:rsidP="00BE6A19">
      <w:pPr>
        <w:numPr>
          <w:ilvl w:val="0"/>
          <w:numId w:val="16"/>
        </w:numPr>
        <w:tabs>
          <w:tab w:val="clear" w:pos="1296"/>
          <w:tab w:val="num" w:pos="2160"/>
        </w:tabs>
        <w:ind w:left="2160" w:hanging="720"/>
        <w:rPr>
          <w:szCs w:val="24"/>
        </w:rPr>
      </w:pPr>
      <w:r w:rsidRPr="00FB7886">
        <w:rPr>
          <w:szCs w:val="24"/>
          <w:u w:val="single"/>
        </w:rPr>
        <w:t xml:space="preserve">ARM 17.8.743 Montana Air Quality Permits--When </w:t>
      </w:r>
      <w:proofErr w:type="gramStart"/>
      <w:r w:rsidRPr="00FB7886">
        <w:rPr>
          <w:szCs w:val="24"/>
          <w:u w:val="single"/>
        </w:rPr>
        <w:t>Required</w:t>
      </w:r>
      <w:proofErr w:type="gramEnd"/>
      <w:r w:rsidRPr="00FB7886">
        <w:rPr>
          <w:szCs w:val="24"/>
        </w:rPr>
        <w:t xml:space="preserve">.  This rule requires a person to obtain an air quality permit or permit </w:t>
      </w:r>
      <w:r w:rsidR="006F7629" w:rsidRPr="00FB7886">
        <w:rPr>
          <w:szCs w:val="24"/>
        </w:rPr>
        <w:t>modification</w:t>
      </w:r>
      <w:r w:rsidRPr="00FB7886">
        <w:rPr>
          <w:szCs w:val="24"/>
        </w:rPr>
        <w:t xml:space="preserve"> to construct, </w:t>
      </w:r>
      <w:r w:rsidR="006F7629" w:rsidRPr="00FB7886">
        <w:rPr>
          <w:szCs w:val="24"/>
        </w:rPr>
        <w:t>modify</w:t>
      </w:r>
      <w:r w:rsidRPr="00FB7886">
        <w:rPr>
          <w:szCs w:val="24"/>
        </w:rPr>
        <w:t xml:space="preserve">, or use any air contaminant sources that have the potential </w:t>
      </w:r>
      <w:r w:rsidRPr="00FB7886">
        <w:rPr>
          <w:szCs w:val="24"/>
        </w:rPr>
        <w:lastRenderedPageBreak/>
        <w:t xml:space="preserve">to emit (PTE) greater than 25 tons per year of any pollutant.  </w:t>
      </w:r>
      <w:r w:rsidR="00CD4E83">
        <w:rPr>
          <w:szCs w:val="24"/>
        </w:rPr>
        <w:t xml:space="preserve">ONEOK </w:t>
      </w:r>
      <w:r w:rsidRPr="00FB7886">
        <w:rPr>
          <w:szCs w:val="24"/>
        </w:rPr>
        <w:t xml:space="preserve">has a PTE greater than 25 tons per year of </w:t>
      </w:r>
      <w:r w:rsidR="00CD4E83">
        <w:rPr>
          <w:szCs w:val="24"/>
        </w:rPr>
        <w:t>Volatile Organic Compounds</w:t>
      </w:r>
      <w:r w:rsidRPr="00FB7886">
        <w:rPr>
          <w:szCs w:val="24"/>
        </w:rPr>
        <w:t>; therefore, an air quality permit is required.</w:t>
      </w:r>
    </w:p>
    <w:p w14:paraId="03F32993" w14:textId="77777777" w:rsidR="002B0194" w:rsidRPr="00FB7886" w:rsidRDefault="002B0194" w:rsidP="00BE6A19">
      <w:pPr>
        <w:tabs>
          <w:tab w:val="num" w:pos="2160"/>
        </w:tabs>
        <w:ind w:left="2160" w:hanging="720"/>
        <w:rPr>
          <w:szCs w:val="24"/>
        </w:rPr>
      </w:pPr>
    </w:p>
    <w:p w14:paraId="228EA7BF" w14:textId="0BCC936E" w:rsidR="002B0194" w:rsidRPr="00112D72" w:rsidRDefault="002B0194" w:rsidP="00BE6A19">
      <w:pPr>
        <w:numPr>
          <w:ilvl w:val="0"/>
          <w:numId w:val="16"/>
        </w:numPr>
        <w:tabs>
          <w:tab w:val="clear" w:pos="1296"/>
          <w:tab w:val="num" w:pos="2160"/>
        </w:tabs>
        <w:ind w:left="2160" w:hanging="720"/>
        <w:rPr>
          <w:szCs w:val="24"/>
          <w:u w:val="single"/>
        </w:rPr>
      </w:pPr>
      <w:r w:rsidRPr="00FB7886">
        <w:rPr>
          <w:szCs w:val="24"/>
          <w:u w:val="single"/>
        </w:rPr>
        <w:t>ARM 17.8.744 Montana Air Quality Permits--General Exclusions</w:t>
      </w:r>
      <w:r w:rsidRPr="00FB7886">
        <w:rPr>
          <w:szCs w:val="24"/>
        </w:rPr>
        <w:t>.  This rule identifies the activities that are not subject to the Montana Air Quality Permit program.</w:t>
      </w:r>
    </w:p>
    <w:p w14:paraId="424097A3" w14:textId="77777777" w:rsidR="00711BD5" w:rsidRPr="00FB7886" w:rsidRDefault="00711BD5" w:rsidP="00112D72">
      <w:pPr>
        <w:rPr>
          <w:szCs w:val="24"/>
          <w:u w:val="single"/>
        </w:rPr>
      </w:pPr>
    </w:p>
    <w:p w14:paraId="2C99A00E" w14:textId="77777777" w:rsidR="002B0194" w:rsidRPr="00FB7886" w:rsidRDefault="002B0194" w:rsidP="00BE6A19">
      <w:pPr>
        <w:numPr>
          <w:ilvl w:val="0"/>
          <w:numId w:val="16"/>
        </w:numPr>
        <w:tabs>
          <w:tab w:val="clear" w:pos="1296"/>
          <w:tab w:val="num" w:pos="2160"/>
        </w:tabs>
        <w:ind w:left="2160" w:hanging="720"/>
        <w:rPr>
          <w:szCs w:val="24"/>
        </w:rPr>
      </w:pPr>
      <w:r w:rsidRPr="00FB7886">
        <w:rPr>
          <w:szCs w:val="24"/>
          <w:u w:val="single"/>
        </w:rPr>
        <w:t>ARM 17.8.745 Montana Air Quality Permits--Exclusion for De Minimis Changes</w:t>
      </w:r>
      <w:r w:rsidRPr="00FB7886">
        <w:rPr>
          <w:szCs w:val="24"/>
        </w:rPr>
        <w:t xml:space="preserve">.  This rule identifies the de minimis changes at permitted facilities that do not require a permit under the Montana Air Quality Permit Program.  </w:t>
      </w:r>
    </w:p>
    <w:p w14:paraId="1C9E084A" w14:textId="77777777" w:rsidR="002B0194" w:rsidRPr="00FB7886" w:rsidRDefault="002B0194" w:rsidP="00BE6A19">
      <w:pPr>
        <w:tabs>
          <w:tab w:val="num" w:pos="2160"/>
        </w:tabs>
        <w:ind w:left="2160" w:hanging="720"/>
        <w:rPr>
          <w:szCs w:val="24"/>
        </w:rPr>
      </w:pPr>
    </w:p>
    <w:p w14:paraId="75B0B221" w14:textId="3F7C206A" w:rsidR="002B0194" w:rsidRPr="00FB7886" w:rsidRDefault="002B0194" w:rsidP="00BE6A19">
      <w:pPr>
        <w:numPr>
          <w:ilvl w:val="0"/>
          <w:numId w:val="16"/>
        </w:numPr>
        <w:tabs>
          <w:tab w:val="clear" w:pos="1296"/>
          <w:tab w:val="num" w:pos="2160"/>
        </w:tabs>
        <w:ind w:left="2160" w:hanging="720"/>
        <w:rPr>
          <w:szCs w:val="24"/>
        </w:rPr>
      </w:pPr>
      <w:r w:rsidRPr="00FB7886">
        <w:rPr>
          <w:szCs w:val="24"/>
          <w:u w:val="single"/>
        </w:rPr>
        <w:t>ARM 17.8.748 New or Modified Emitting Units--Permit Application Requirements</w:t>
      </w:r>
      <w:r w:rsidRPr="00FB7886">
        <w:rPr>
          <w:szCs w:val="24"/>
        </w:rPr>
        <w:t xml:space="preserve">.  (1) This rule requires that a permit application be submitted prior to installation, </w:t>
      </w:r>
      <w:r w:rsidR="006F7629" w:rsidRPr="00FB7886">
        <w:rPr>
          <w:szCs w:val="24"/>
        </w:rPr>
        <w:t>modification</w:t>
      </w:r>
      <w:r w:rsidRPr="00FB7886">
        <w:rPr>
          <w:szCs w:val="24"/>
        </w:rPr>
        <w:t xml:space="preserve">, or use of a source.  </w:t>
      </w:r>
      <w:r w:rsidR="00CD4E83">
        <w:rPr>
          <w:szCs w:val="24"/>
        </w:rPr>
        <w:t>ONEOK</w:t>
      </w:r>
      <w:r w:rsidRPr="00FB7886">
        <w:rPr>
          <w:szCs w:val="24"/>
        </w:rPr>
        <w:t xml:space="preserve"> submitted the required permit application for the current permit action. </w:t>
      </w:r>
      <w:r w:rsidR="00F777C0" w:rsidRPr="00FB7886">
        <w:rPr>
          <w:szCs w:val="24"/>
        </w:rPr>
        <w:t xml:space="preserve"> </w:t>
      </w:r>
      <w:r w:rsidRPr="00FB7886">
        <w:rPr>
          <w:szCs w:val="24"/>
        </w:rPr>
        <w:t xml:space="preserve">(7) This rule requires that the applicant notify the public by means of legal publication in a newspaper of general circulation in the area affected by the application for a permit.  </w:t>
      </w:r>
      <w:r w:rsidR="00CD4E83">
        <w:rPr>
          <w:szCs w:val="24"/>
        </w:rPr>
        <w:t xml:space="preserve">ONEOK </w:t>
      </w:r>
      <w:r w:rsidRPr="00FB7886">
        <w:rPr>
          <w:szCs w:val="24"/>
        </w:rPr>
        <w:t xml:space="preserve">submitted an affidavit of publication of public notice for the </w:t>
      </w:r>
      <w:r w:rsidR="006344FB">
        <w:rPr>
          <w:szCs w:val="24"/>
        </w:rPr>
        <w:t>March 14</w:t>
      </w:r>
      <w:r w:rsidR="00A33B51">
        <w:rPr>
          <w:szCs w:val="24"/>
        </w:rPr>
        <w:t xml:space="preserve">, </w:t>
      </w:r>
      <w:proofErr w:type="gramStart"/>
      <w:r w:rsidR="00A33B51">
        <w:rPr>
          <w:szCs w:val="24"/>
        </w:rPr>
        <w:t>202</w:t>
      </w:r>
      <w:r w:rsidR="006344FB">
        <w:rPr>
          <w:szCs w:val="24"/>
        </w:rPr>
        <w:t>2</w:t>
      </w:r>
      <w:proofErr w:type="gramEnd"/>
      <w:r w:rsidR="00CD4E83">
        <w:rPr>
          <w:szCs w:val="24"/>
        </w:rPr>
        <w:t xml:space="preserve"> </w:t>
      </w:r>
      <w:r w:rsidRPr="00FB7886">
        <w:rPr>
          <w:szCs w:val="24"/>
        </w:rPr>
        <w:t xml:space="preserve">issue of </w:t>
      </w:r>
      <w:r w:rsidR="004B34E0">
        <w:rPr>
          <w:szCs w:val="24"/>
        </w:rPr>
        <w:t>t</w:t>
      </w:r>
      <w:r w:rsidR="00CD4E83" w:rsidRPr="004B34E0">
        <w:rPr>
          <w:szCs w:val="24"/>
        </w:rPr>
        <w:t>he</w:t>
      </w:r>
      <w:r w:rsidR="00CD4E83" w:rsidRPr="00CD4E83">
        <w:rPr>
          <w:i/>
          <w:szCs w:val="24"/>
        </w:rPr>
        <w:t xml:space="preserve"> </w:t>
      </w:r>
      <w:r w:rsidR="00905A76">
        <w:rPr>
          <w:i/>
          <w:szCs w:val="24"/>
        </w:rPr>
        <w:t>Fallon County Times</w:t>
      </w:r>
      <w:r w:rsidRPr="00FB7886">
        <w:rPr>
          <w:szCs w:val="24"/>
        </w:rPr>
        <w:t xml:space="preserve">, a newspaper of general circulation in the </w:t>
      </w:r>
      <w:r w:rsidR="00220FB7">
        <w:rPr>
          <w:szCs w:val="24"/>
        </w:rPr>
        <w:t>Town</w:t>
      </w:r>
      <w:r w:rsidRPr="00FB7886">
        <w:rPr>
          <w:szCs w:val="24"/>
        </w:rPr>
        <w:t xml:space="preserve"> of </w:t>
      </w:r>
      <w:r w:rsidR="00905A76">
        <w:rPr>
          <w:szCs w:val="24"/>
        </w:rPr>
        <w:t>Baker</w:t>
      </w:r>
      <w:r w:rsidR="00CD4E83">
        <w:rPr>
          <w:szCs w:val="24"/>
        </w:rPr>
        <w:t xml:space="preserve"> </w:t>
      </w:r>
      <w:r w:rsidRPr="00FB7886">
        <w:rPr>
          <w:szCs w:val="24"/>
        </w:rPr>
        <w:t xml:space="preserve">in </w:t>
      </w:r>
      <w:r w:rsidR="00905A76">
        <w:rPr>
          <w:szCs w:val="24"/>
        </w:rPr>
        <w:t>Fallon</w:t>
      </w:r>
      <w:r w:rsidR="00CD4E83">
        <w:rPr>
          <w:szCs w:val="24"/>
        </w:rPr>
        <w:t xml:space="preserve"> </w:t>
      </w:r>
      <w:r w:rsidRPr="00FB7886">
        <w:rPr>
          <w:szCs w:val="24"/>
        </w:rPr>
        <w:t xml:space="preserve">County, as proof of compliance with the public notice requirements.  </w:t>
      </w:r>
    </w:p>
    <w:p w14:paraId="16AEA57C" w14:textId="77777777" w:rsidR="002B0194" w:rsidRPr="00FB7886" w:rsidRDefault="002B0194" w:rsidP="00BE6A19">
      <w:pPr>
        <w:tabs>
          <w:tab w:val="num" w:pos="2160"/>
        </w:tabs>
        <w:ind w:left="2160" w:hanging="720"/>
        <w:rPr>
          <w:szCs w:val="24"/>
        </w:rPr>
      </w:pPr>
    </w:p>
    <w:p w14:paraId="450F4583" w14:textId="6D725567" w:rsidR="002B0194" w:rsidRPr="00FB7886" w:rsidRDefault="002B0194" w:rsidP="00BE6A19">
      <w:pPr>
        <w:numPr>
          <w:ilvl w:val="0"/>
          <w:numId w:val="16"/>
        </w:numPr>
        <w:tabs>
          <w:tab w:val="clear" w:pos="1296"/>
          <w:tab w:val="num" w:pos="2160"/>
        </w:tabs>
        <w:ind w:left="2160" w:hanging="720"/>
        <w:rPr>
          <w:szCs w:val="24"/>
        </w:rPr>
      </w:pPr>
      <w:r w:rsidRPr="00FB7886">
        <w:rPr>
          <w:szCs w:val="24"/>
          <w:u w:val="single"/>
        </w:rPr>
        <w:t>ARM 17.8.749 Conditions for Issuance or Denial of Permit</w:t>
      </w:r>
      <w:r w:rsidRPr="00FB7886">
        <w:rPr>
          <w:szCs w:val="24"/>
        </w:rPr>
        <w:t xml:space="preserve">.  This rule requires that the permits issued by </w:t>
      </w:r>
      <w:r w:rsidR="00181D51">
        <w:rPr>
          <w:szCs w:val="24"/>
        </w:rPr>
        <w:t>DEQ</w:t>
      </w:r>
      <w:r w:rsidRPr="00FB7886">
        <w:rPr>
          <w:szCs w:val="24"/>
        </w:rPr>
        <w:t xml:space="preserve"> must authorize the construction and operation of the facility or emitting unit subject to the conditions in the permit and the requirements of this subchapter.  This rule also requires that the permit must contain any conditions necessary to assure compliance with the Federal Clean Air Act (FCAA), the Clean Air Act of Montana, and rules adopted under those acts.</w:t>
      </w:r>
    </w:p>
    <w:p w14:paraId="75EA86A8" w14:textId="77777777" w:rsidR="002B0194" w:rsidRPr="00FB7886" w:rsidRDefault="002B0194" w:rsidP="00BE6A19">
      <w:pPr>
        <w:tabs>
          <w:tab w:val="num" w:pos="2160"/>
        </w:tabs>
        <w:ind w:left="2160" w:hanging="720"/>
        <w:rPr>
          <w:szCs w:val="24"/>
        </w:rPr>
      </w:pPr>
    </w:p>
    <w:p w14:paraId="413CD397" w14:textId="77777777" w:rsidR="002B0194" w:rsidRPr="00FB7886" w:rsidRDefault="002B0194" w:rsidP="00BE6A19">
      <w:pPr>
        <w:numPr>
          <w:ilvl w:val="0"/>
          <w:numId w:val="16"/>
        </w:numPr>
        <w:tabs>
          <w:tab w:val="clear" w:pos="1296"/>
          <w:tab w:val="num" w:pos="2160"/>
        </w:tabs>
        <w:ind w:left="2160" w:hanging="720"/>
        <w:rPr>
          <w:szCs w:val="24"/>
        </w:rPr>
      </w:pPr>
      <w:r w:rsidRPr="00FB7886">
        <w:rPr>
          <w:szCs w:val="24"/>
          <w:u w:val="single"/>
        </w:rPr>
        <w:t>ARM 17.8.752 Emission Control Requirements</w:t>
      </w:r>
      <w:r w:rsidRPr="00FB7886">
        <w:rPr>
          <w:szCs w:val="24"/>
        </w:rPr>
        <w:t>.  This rule requires a source to install the maximum air pollution control capability that is technically practicable and economically feasible, except that BACT shall be utilized.  The required BACT analysis is included in Section III of this permit analysis.</w:t>
      </w:r>
    </w:p>
    <w:p w14:paraId="558E2BBC" w14:textId="77777777" w:rsidR="002B0194" w:rsidRPr="00FB7886" w:rsidRDefault="002B0194" w:rsidP="00BE6A19">
      <w:pPr>
        <w:tabs>
          <w:tab w:val="num" w:pos="2160"/>
        </w:tabs>
        <w:ind w:left="2160" w:hanging="720"/>
        <w:rPr>
          <w:szCs w:val="24"/>
        </w:rPr>
      </w:pPr>
    </w:p>
    <w:p w14:paraId="4A30AA02" w14:textId="564350B2" w:rsidR="002B0194" w:rsidRPr="00FB7886" w:rsidRDefault="002B0194" w:rsidP="00BE6A19">
      <w:pPr>
        <w:numPr>
          <w:ilvl w:val="0"/>
          <w:numId w:val="16"/>
        </w:numPr>
        <w:tabs>
          <w:tab w:val="clear" w:pos="1296"/>
          <w:tab w:val="num" w:pos="2160"/>
        </w:tabs>
        <w:ind w:left="2160" w:hanging="720"/>
        <w:rPr>
          <w:szCs w:val="24"/>
        </w:rPr>
      </w:pPr>
      <w:r w:rsidRPr="00FB7886">
        <w:rPr>
          <w:szCs w:val="24"/>
          <w:u w:val="single"/>
        </w:rPr>
        <w:t>ARM 17.8.755 Inspection of Permit</w:t>
      </w:r>
      <w:r w:rsidRPr="00FB7886">
        <w:rPr>
          <w:szCs w:val="24"/>
        </w:rPr>
        <w:t xml:space="preserve">.  This rule requires that air quality permits shall be made available for inspection by </w:t>
      </w:r>
      <w:r w:rsidR="00181D51">
        <w:rPr>
          <w:szCs w:val="24"/>
        </w:rPr>
        <w:t>DEQ</w:t>
      </w:r>
      <w:r w:rsidRPr="00FB7886">
        <w:rPr>
          <w:szCs w:val="24"/>
        </w:rPr>
        <w:t xml:space="preserve"> at the location of the source.</w:t>
      </w:r>
    </w:p>
    <w:p w14:paraId="47F6D8FB" w14:textId="77777777" w:rsidR="002B0194" w:rsidRPr="00FB7886" w:rsidRDefault="002B0194" w:rsidP="00BE6A19">
      <w:pPr>
        <w:tabs>
          <w:tab w:val="num" w:pos="2160"/>
        </w:tabs>
        <w:ind w:left="2160" w:hanging="720"/>
        <w:rPr>
          <w:szCs w:val="24"/>
        </w:rPr>
      </w:pPr>
    </w:p>
    <w:p w14:paraId="63EEEF3F" w14:textId="37E0B3DD" w:rsidR="002B0194" w:rsidRPr="00FB7886" w:rsidRDefault="002B0194" w:rsidP="00BE6A19">
      <w:pPr>
        <w:numPr>
          <w:ilvl w:val="0"/>
          <w:numId w:val="16"/>
        </w:numPr>
        <w:tabs>
          <w:tab w:val="clear" w:pos="1296"/>
          <w:tab w:val="num" w:pos="2160"/>
        </w:tabs>
        <w:ind w:left="2160" w:hanging="720"/>
        <w:rPr>
          <w:szCs w:val="24"/>
        </w:rPr>
      </w:pPr>
      <w:r w:rsidRPr="00FB7886">
        <w:rPr>
          <w:szCs w:val="24"/>
          <w:u w:val="single"/>
        </w:rPr>
        <w:t>ARM 17.8.756 Compliance with Other Requirements</w:t>
      </w:r>
      <w:r w:rsidRPr="00FB7886">
        <w:rPr>
          <w:szCs w:val="24"/>
        </w:rPr>
        <w:t xml:space="preserve">.  This rule states that nothing in the permit shall be construed as relieving </w:t>
      </w:r>
      <w:r w:rsidR="0078487B">
        <w:rPr>
          <w:szCs w:val="24"/>
        </w:rPr>
        <w:t>ONEOK</w:t>
      </w:r>
      <w:r w:rsidRPr="00FB7886">
        <w:rPr>
          <w:szCs w:val="24"/>
        </w:rPr>
        <w:t xml:space="preserve"> of the responsibility for complying with any applicable federal or Montana statute, rule, or standard, except as specifically provided in ARM 17.8.740, </w:t>
      </w:r>
      <w:r w:rsidRPr="00FB7886">
        <w:rPr>
          <w:i/>
          <w:szCs w:val="24"/>
        </w:rPr>
        <w:t>et seq</w:t>
      </w:r>
      <w:r w:rsidRPr="00FB7886">
        <w:rPr>
          <w:szCs w:val="24"/>
        </w:rPr>
        <w:t>.</w:t>
      </w:r>
    </w:p>
    <w:p w14:paraId="605D2A76" w14:textId="59744BEF" w:rsidR="002B0194" w:rsidRDefault="002B0194" w:rsidP="00BE6A19">
      <w:pPr>
        <w:tabs>
          <w:tab w:val="num" w:pos="2160"/>
        </w:tabs>
        <w:ind w:left="2160" w:hanging="720"/>
        <w:rPr>
          <w:szCs w:val="24"/>
        </w:rPr>
      </w:pPr>
    </w:p>
    <w:p w14:paraId="7132E441" w14:textId="6F7B954D" w:rsidR="002B0194" w:rsidRPr="0078487B" w:rsidRDefault="002B0194" w:rsidP="00BE6A19">
      <w:pPr>
        <w:numPr>
          <w:ilvl w:val="0"/>
          <w:numId w:val="16"/>
        </w:numPr>
        <w:tabs>
          <w:tab w:val="clear" w:pos="1296"/>
          <w:tab w:val="num" w:pos="2160"/>
        </w:tabs>
        <w:ind w:left="2160" w:hanging="720"/>
        <w:rPr>
          <w:szCs w:val="24"/>
        </w:rPr>
      </w:pPr>
      <w:r w:rsidRPr="0078487B">
        <w:rPr>
          <w:szCs w:val="24"/>
          <w:u w:val="single"/>
        </w:rPr>
        <w:t>ARM 17.8.759 Review of Permit Applications</w:t>
      </w:r>
      <w:r w:rsidRPr="0078487B">
        <w:rPr>
          <w:szCs w:val="24"/>
        </w:rPr>
        <w:t xml:space="preserve">.  This rule describes </w:t>
      </w:r>
      <w:r w:rsidR="00181D51">
        <w:rPr>
          <w:szCs w:val="24"/>
        </w:rPr>
        <w:t>DEQ</w:t>
      </w:r>
      <w:r w:rsidRPr="0078487B">
        <w:rPr>
          <w:szCs w:val="24"/>
        </w:rPr>
        <w:t>’s responsibilities for processing permit applications and making permit decisions on those permit applications that do not require the preparation of an environmental impact statement.</w:t>
      </w:r>
    </w:p>
    <w:p w14:paraId="486B8753" w14:textId="77777777" w:rsidR="002B0194" w:rsidRPr="0078487B" w:rsidRDefault="002B0194" w:rsidP="00BE6A19">
      <w:pPr>
        <w:tabs>
          <w:tab w:val="num" w:pos="2160"/>
        </w:tabs>
        <w:ind w:left="2160" w:hanging="720"/>
        <w:rPr>
          <w:szCs w:val="24"/>
        </w:rPr>
      </w:pPr>
    </w:p>
    <w:p w14:paraId="603362C7" w14:textId="731BA69A" w:rsidR="002B0194" w:rsidRPr="0078487B" w:rsidRDefault="002B0194" w:rsidP="00BE6A19">
      <w:pPr>
        <w:numPr>
          <w:ilvl w:val="0"/>
          <w:numId w:val="16"/>
        </w:numPr>
        <w:tabs>
          <w:tab w:val="clear" w:pos="1296"/>
          <w:tab w:val="num" w:pos="2160"/>
        </w:tabs>
        <w:ind w:left="2160" w:hanging="720"/>
        <w:rPr>
          <w:szCs w:val="24"/>
        </w:rPr>
      </w:pPr>
      <w:r w:rsidRPr="0078487B">
        <w:rPr>
          <w:szCs w:val="24"/>
          <w:u w:val="single"/>
        </w:rPr>
        <w:lastRenderedPageBreak/>
        <w:t>ARM 17.8.760 Additional Review of Permit Applications</w:t>
      </w:r>
      <w:r w:rsidRPr="0078487B">
        <w:rPr>
          <w:szCs w:val="24"/>
        </w:rPr>
        <w:t xml:space="preserve">.  This rule describes </w:t>
      </w:r>
      <w:r w:rsidR="00181D51">
        <w:rPr>
          <w:szCs w:val="24"/>
        </w:rPr>
        <w:t>DEQ</w:t>
      </w:r>
      <w:r w:rsidRPr="0078487B">
        <w:rPr>
          <w:szCs w:val="24"/>
        </w:rPr>
        <w:t xml:space="preserve">’s responsibilities for processing permit applications and making permit decisions on those applications that require an environmental impact statement. </w:t>
      </w:r>
    </w:p>
    <w:p w14:paraId="2E614E27" w14:textId="77777777" w:rsidR="002B0194" w:rsidRPr="00FB7886" w:rsidRDefault="002B0194" w:rsidP="00BE6A19">
      <w:pPr>
        <w:tabs>
          <w:tab w:val="num" w:pos="2160"/>
        </w:tabs>
        <w:ind w:left="2160" w:hanging="720"/>
        <w:rPr>
          <w:szCs w:val="24"/>
        </w:rPr>
      </w:pPr>
    </w:p>
    <w:p w14:paraId="65FFEA2F" w14:textId="77777777" w:rsidR="002B0194" w:rsidRPr="00FB7886" w:rsidRDefault="002B0194" w:rsidP="00BE6A19">
      <w:pPr>
        <w:numPr>
          <w:ilvl w:val="0"/>
          <w:numId w:val="16"/>
        </w:numPr>
        <w:tabs>
          <w:tab w:val="clear" w:pos="1296"/>
          <w:tab w:val="num" w:pos="2160"/>
        </w:tabs>
        <w:ind w:left="2160" w:hanging="720"/>
        <w:rPr>
          <w:szCs w:val="24"/>
        </w:rPr>
      </w:pPr>
      <w:r w:rsidRPr="00FB7886">
        <w:rPr>
          <w:szCs w:val="24"/>
          <w:u w:val="single"/>
        </w:rPr>
        <w:t>ARM 17.8.762 Duration of Permit</w:t>
      </w:r>
      <w:r w:rsidRPr="00FB7886">
        <w:rPr>
          <w:szCs w:val="24"/>
        </w:rPr>
        <w:t xml:space="preserve">.  An air quality permit shall be valid until revoked or modified, as provided in this subchapter, except that a permit issued prior to construction of a new or </w:t>
      </w:r>
      <w:r w:rsidR="006F7629" w:rsidRPr="00FB7886">
        <w:rPr>
          <w:szCs w:val="24"/>
        </w:rPr>
        <w:t>modified</w:t>
      </w:r>
      <w:r w:rsidRPr="00FB7886">
        <w:rPr>
          <w:szCs w:val="24"/>
        </w:rPr>
        <w:t xml:space="preserve"> source may contain a condition providing that the permit will expire unless construction is commenced within the time specified in the permit, which in no event may be less than 1 year after the permit is issued.</w:t>
      </w:r>
    </w:p>
    <w:p w14:paraId="25C7F9DF" w14:textId="77777777" w:rsidR="002B0194" w:rsidRPr="00FB7886" w:rsidRDefault="002B0194" w:rsidP="00BE6A19">
      <w:pPr>
        <w:tabs>
          <w:tab w:val="num" w:pos="2160"/>
        </w:tabs>
        <w:ind w:left="2160" w:hanging="720"/>
        <w:rPr>
          <w:szCs w:val="24"/>
        </w:rPr>
      </w:pPr>
    </w:p>
    <w:p w14:paraId="03C9AFF7" w14:textId="77777777" w:rsidR="002B0194" w:rsidRPr="00FB7886" w:rsidRDefault="002B0194" w:rsidP="00BE6A19">
      <w:pPr>
        <w:numPr>
          <w:ilvl w:val="0"/>
          <w:numId w:val="16"/>
        </w:numPr>
        <w:tabs>
          <w:tab w:val="clear" w:pos="1296"/>
          <w:tab w:val="num" w:pos="2160"/>
        </w:tabs>
        <w:ind w:left="2160" w:hanging="720"/>
        <w:rPr>
          <w:szCs w:val="24"/>
        </w:rPr>
      </w:pPr>
      <w:r w:rsidRPr="00FB7886">
        <w:rPr>
          <w:szCs w:val="24"/>
          <w:u w:val="single"/>
        </w:rPr>
        <w:t>ARM 17.8.763 Revocation of Permit</w:t>
      </w:r>
      <w:r w:rsidRPr="00FB7886">
        <w:rPr>
          <w:szCs w:val="24"/>
        </w:rPr>
        <w:t>.  An air quality permit may be revoked upon written request of the permittee, or for violations of any requirement of the Clean Air Act of Montana, rules adopted under the Clean Air Act of Montana, the FCAA, rules adopted under the FCAA, or any applicable requirement contained in the Montana State Implementation Plan (SIP).</w:t>
      </w:r>
    </w:p>
    <w:p w14:paraId="6B7042F0" w14:textId="77777777" w:rsidR="002B0194" w:rsidRPr="00FB7886" w:rsidRDefault="002B0194" w:rsidP="00BE6A19">
      <w:pPr>
        <w:tabs>
          <w:tab w:val="num" w:pos="2160"/>
        </w:tabs>
        <w:ind w:left="2160" w:hanging="720"/>
        <w:rPr>
          <w:szCs w:val="24"/>
        </w:rPr>
      </w:pPr>
      <w:r w:rsidRPr="00FB7886">
        <w:rPr>
          <w:szCs w:val="24"/>
        </w:rPr>
        <w:t xml:space="preserve"> </w:t>
      </w:r>
    </w:p>
    <w:p w14:paraId="4CC4D178" w14:textId="77777777" w:rsidR="002B0194" w:rsidRPr="00FB7886" w:rsidRDefault="002B0194" w:rsidP="00BE6A19">
      <w:pPr>
        <w:numPr>
          <w:ilvl w:val="0"/>
          <w:numId w:val="16"/>
        </w:numPr>
        <w:tabs>
          <w:tab w:val="clear" w:pos="1296"/>
          <w:tab w:val="num" w:pos="2160"/>
        </w:tabs>
        <w:ind w:left="2160" w:hanging="720"/>
        <w:rPr>
          <w:szCs w:val="24"/>
        </w:rPr>
      </w:pPr>
      <w:r w:rsidRPr="00FB7886">
        <w:rPr>
          <w:szCs w:val="24"/>
          <w:u w:val="single"/>
        </w:rPr>
        <w:t>ARM 17.8.764 Administrative Amendment to Permit</w:t>
      </w:r>
      <w:r w:rsidRPr="00FB7886">
        <w:rPr>
          <w:szCs w:val="24"/>
        </w:rPr>
        <w:t xml:space="preserve">.  An air quality permit may be amended for changes in any applicable rules and standards adopted by the Board of Environmental Review (Board) or changed conditions of operation at a source or stack that do not result in an increase </w:t>
      </w:r>
      <w:proofErr w:type="gramStart"/>
      <w:r w:rsidRPr="00FB7886">
        <w:rPr>
          <w:szCs w:val="24"/>
        </w:rPr>
        <w:t>of</w:t>
      </w:r>
      <w:proofErr w:type="gramEnd"/>
      <w:r w:rsidRPr="00FB7886">
        <w:rPr>
          <w:szCs w:val="24"/>
        </w:rPr>
        <w:t xml:space="preserve"> emissions </w:t>
      </w:r>
      <w:proofErr w:type="gramStart"/>
      <w:r w:rsidRPr="00FB7886">
        <w:rPr>
          <w:szCs w:val="24"/>
        </w:rPr>
        <w:t>as a result of</w:t>
      </w:r>
      <w:proofErr w:type="gramEnd"/>
      <w:r w:rsidRPr="00FB7886">
        <w:rPr>
          <w:szCs w:val="24"/>
        </w:rPr>
        <w:t xml:space="preserve"> those changed conditions.  The owner or operator of a facility may not increase the facility’s emissions beyond permit limits unless the increase meets the criteria in ARM 17.8.745 for a de minimis change not requiring a permit, or unless the owner or operator applies for and receives another permit in accordance with ARM 17.8.748, ARM 17.8.749, ARM 17.8.752, ARM 17.8.755, and ARM 17.8.756, and with all applicable requirements in ARM Title 17, Chapter 8, Subchapters 8, 9, and 10.</w:t>
      </w:r>
    </w:p>
    <w:p w14:paraId="35A4D22B" w14:textId="77777777" w:rsidR="002B0194" w:rsidRPr="00FB7886" w:rsidRDefault="002B0194" w:rsidP="00BE6A19">
      <w:pPr>
        <w:tabs>
          <w:tab w:val="num" w:pos="2160"/>
        </w:tabs>
        <w:ind w:left="2160" w:hanging="720"/>
        <w:rPr>
          <w:szCs w:val="24"/>
        </w:rPr>
      </w:pPr>
    </w:p>
    <w:p w14:paraId="0F1F92D7" w14:textId="06D35710" w:rsidR="002B0194" w:rsidRDefault="002B0194" w:rsidP="00BE6A19">
      <w:pPr>
        <w:numPr>
          <w:ilvl w:val="0"/>
          <w:numId w:val="16"/>
        </w:numPr>
        <w:tabs>
          <w:tab w:val="clear" w:pos="1296"/>
          <w:tab w:val="num" w:pos="2160"/>
        </w:tabs>
        <w:ind w:left="2160" w:hanging="720"/>
        <w:rPr>
          <w:szCs w:val="24"/>
        </w:rPr>
      </w:pPr>
      <w:r w:rsidRPr="00FB7886">
        <w:rPr>
          <w:szCs w:val="24"/>
          <w:u w:val="single"/>
        </w:rPr>
        <w:t>ARM 17.8.765 Transfer of Permit</w:t>
      </w:r>
      <w:r w:rsidRPr="00FB7886">
        <w:rPr>
          <w:szCs w:val="24"/>
        </w:rPr>
        <w:t xml:space="preserve">.  This rule states that an air quality permit may be transferred from one person to another if written notice of intent to transfer, including the names of the transferor and the transferee, is sent to </w:t>
      </w:r>
      <w:r w:rsidR="00181D51">
        <w:rPr>
          <w:szCs w:val="24"/>
        </w:rPr>
        <w:t>DEQ</w:t>
      </w:r>
      <w:r w:rsidRPr="00FB7886">
        <w:rPr>
          <w:szCs w:val="24"/>
        </w:rPr>
        <w:t>.</w:t>
      </w:r>
    </w:p>
    <w:p w14:paraId="113DCBD6" w14:textId="77777777" w:rsidR="00C16A0C" w:rsidRDefault="00C16A0C" w:rsidP="00BE6A19">
      <w:pPr>
        <w:pStyle w:val="ListParagraph"/>
        <w:tabs>
          <w:tab w:val="num" w:pos="2160"/>
        </w:tabs>
        <w:ind w:left="2160" w:hanging="720"/>
        <w:rPr>
          <w:szCs w:val="24"/>
        </w:rPr>
      </w:pPr>
    </w:p>
    <w:p w14:paraId="15014488" w14:textId="74BFB0B0" w:rsidR="00C16A0C" w:rsidRPr="00B94282" w:rsidRDefault="00C16A0C" w:rsidP="00BE6A19">
      <w:pPr>
        <w:numPr>
          <w:ilvl w:val="0"/>
          <w:numId w:val="16"/>
        </w:numPr>
        <w:tabs>
          <w:tab w:val="clear" w:pos="1296"/>
          <w:tab w:val="num" w:pos="2160"/>
        </w:tabs>
        <w:ind w:left="2160" w:hanging="720"/>
        <w:rPr>
          <w:szCs w:val="24"/>
        </w:rPr>
      </w:pPr>
      <w:r w:rsidRPr="00DD7B59">
        <w:rPr>
          <w:szCs w:val="24"/>
          <w:u w:val="single"/>
        </w:rPr>
        <w:t>ARM 17.8.770 Additional Requirements for Incinerators</w:t>
      </w:r>
      <w:r w:rsidRPr="005166AF">
        <w:rPr>
          <w:szCs w:val="24"/>
        </w:rPr>
        <w:t>.</w:t>
      </w:r>
      <w:r w:rsidRPr="00B94282">
        <w:rPr>
          <w:szCs w:val="24"/>
        </w:rPr>
        <w:t xml:space="preserve">  This rule specifies the additional information that must be submitted to </w:t>
      </w:r>
      <w:r w:rsidR="00181D51">
        <w:rPr>
          <w:szCs w:val="24"/>
        </w:rPr>
        <w:t>DEQ</w:t>
      </w:r>
      <w:r w:rsidRPr="00B94282">
        <w:rPr>
          <w:szCs w:val="24"/>
        </w:rPr>
        <w:t xml:space="preserve"> for incineration facilities subject to 75-2-215, Montana Code Annotated.</w:t>
      </w:r>
    </w:p>
    <w:p w14:paraId="574B5AB5" w14:textId="77777777" w:rsidR="00C16A0C" w:rsidRPr="00B94282" w:rsidRDefault="00C16A0C" w:rsidP="00BE6A19">
      <w:pPr>
        <w:pStyle w:val="ListParagraph"/>
        <w:tabs>
          <w:tab w:val="num" w:pos="2160"/>
        </w:tabs>
        <w:ind w:left="2160" w:hanging="720"/>
        <w:rPr>
          <w:szCs w:val="24"/>
        </w:rPr>
      </w:pPr>
    </w:p>
    <w:p w14:paraId="74AB2B66" w14:textId="06D6EB8A" w:rsidR="003055E2" w:rsidRDefault="003055E2" w:rsidP="003055E2">
      <w:pPr>
        <w:ind w:left="2160"/>
        <w:rPr>
          <w:szCs w:val="24"/>
        </w:rPr>
      </w:pPr>
    </w:p>
    <w:p w14:paraId="29D03B5D" w14:textId="77777777" w:rsidR="002B0194" w:rsidRPr="00FB7886" w:rsidRDefault="002B0194" w:rsidP="00BE6A19">
      <w:pPr>
        <w:pStyle w:val="BodyTextIndent2"/>
        <w:numPr>
          <w:ilvl w:val="0"/>
          <w:numId w:val="9"/>
        </w:numPr>
        <w:tabs>
          <w:tab w:val="clear" w:pos="864"/>
          <w:tab w:val="num" w:pos="1440"/>
        </w:tabs>
        <w:ind w:left="1440" w:hanging="720"/>
        <w:rPr>
          <w:sz w:val="24"/>
          <w:szCs w:val="24"/>
        </w:rPr>
      </w:pPr>
      <w:r w:rsidRPr="00FB7886">
        <w:rPr>
          <w:sz w:val="24"/>
          <w:szCs w:val="24"/>
        </w:rPr>
        <w:t>ARM 17.8, Subchapter 8 – Prevention of Significant Deterioration of Air Quality, including, but not limited to:</w:t>
      </w:r>
    </w:p>
    <w:p w14:paraId="348235C7" w14:textId="77777777" w:rsidR="002B0194" w:rsidRPr="00FB7886" w:rsidRDefault="002B0194">
      <w:pPr>
        <w:ind w:left="432"/>
        <w:rPr>
          <w:szCs w:val="24"/>
        </w:rPr>
      </w:pPr>
    </w:p>
    <w:p w14:paraId="0255E8B7" w14:textId="77777777" w:rsidR="002B0194" w:rsidRPr="00FB7886" w:rsidRDefault="002B0194" w:rsidP="00BE6A19">
      <w:pPr>
        <w:numPr>
          <w:ilvl w:val="0"/>
          <w:numId w:val="17"/>
        </w:numPr>
        <w:tabs>
          <w:tab w:val="clear" w:pos="1296"/>
          <w:tab w:val="num" w:pos="2160"/>
        </w:tabs>
        <w:ind w:left="2160" w:hanging="720"/>
        <w:rPr>
          <w:szCs w:val="24"/>
        </w:rPr>
      </w:pPr>
      <w:r w:rsidRPr="00FB7886">
        <w:rPr>
          <w:szCs w:val="24"/>
          <w:u w:val="single"/>
        </w:rPr>
        <w:t>ARM 17.8.801 Definitions</w:t>
      </w:r>
      <w:r w:rsidRPr="00FB7886">
        <w:rPr>
          <w:szCs w:val="24"/>
        </w:rPr>
        <w:t>.  This rule is a list of applicable definitions used in this subchapter.</w:t>
      </w:r>
    </w:p>
    <w:p w14:paraId="34CD6AA8" w14:textId="77777777" w:rsidR="002B0194" w:rsidRPr="00FB7886" w:rsidRDefault="002B0194" w:rsidP="00BE6A19">
      <w:pPr>
        <w:tabs>
          <w:tab w:val="num" w:pos="2160"/>
        </w:tabs>
        <w:ind w:left="2160" w:hanging="720"/>
        <w:rPr>
          <w:szCs w:val="24"/>
        </w:rPr>
      </w:pPr>
    </w:p>
    <w:p w14:paraId="47816F06" w14:textId="77777777" w:rsidR="002B0194" w:rsidRPr="0078487B" w:rsidRDefault="002B0194" w:rsidP="00BE6A19">
      <w:pPr>
        <w:numPr>
          <w:ilvl w:val="0"/>
          <w:numId w:val="17"/>
        </w:numPr>
        <w:tabs>
          <w:tab w:val="clear" w:pos="1296"/>
          <w:tab w:val="num" w:pos="2160"/>
        </w:tabs>
        <w:ind w:left="2160" w:hanging="720"/>
        <w:rPr>
          <w:szCs w:val="24"/>
        </w:rPr>
      </w:pPr>
      <w:r w:rsidRPr="00FB7886">
        <w:rPr>
          <w:szCs w:val="24"/>
          <w:u w:val="single"/>
        </w:rPr>
        <w:t>ARM 17.8.818 Review of Major Stationary Sources and Major Modifications--Source Applicability and Exemptions</w:t>
      </w:r>
      <w:r w:rsidRPr="00FB7886">
        <w:rPr>
          <w:szCs w:val="24"/>
        </w:rPr>
        <w:t xml:space="preserve">.  The requirements contained in ARM 17.8.819 through </w:t>
      </w:r>
      <w:r w:rsidRPr="0078487B">
        <w:rPr>
          <w:szCs w:val="24"/>
        </w:rPr>
        <w:t xml:space="preserve">ARM 17.8.827 shall apply to any major stationary source and any major modification, with respect to each pollutant subject to </w:t>
      </w:r>
      <w:r w:rsidRPr="0078487B">
        <w:rPr>
          <w:szCs w:val="24"/>
        </w:rPr>
        <w:lastRenderedPageBreak/>
        <w:t>regulation under the FCAA that it would emit, except as this subchapter would otherwise allow.</w:t>
      </w:r>
    </w:p>
    <w:p w14:paraId="4B8D084E" w14:textId="77777777" w:rsidR="002B0194" w:rsidRPr="0078487B" w:rsidRDefault="002B0194">
      <w:pPr>
        <w:rPr>
          <w:szCs w:val="24"/>
        </w:rPr>
      </w:pPr>
    </w:p>
    <w:p w14:paraId="1848B5DB" w14:textId="72AF9350" w:rsidR="002B0194" w:rsidRDefault="002B0194" w:rsidP="009923BC">
      <w:pPr>
        <w:ind w:left="2160"/>
        <w:rPr>
          <w:szCs w:val="24"/>
        </w:rPr>
      </w:pPr>
      <w:r w:rsidRPr="0078487B">
        <w:rPr>
          <w:szCs w:val="24"/>
        </w:rPr>
        <w:t xml:space="preserve">This facility is not a major stationary source </w:t>
      </w:r>
      <w:r w:rsidR="00685431" w:rsidRPr="0078487B">
        <w:rPr>
          <w:szCs w:val="24"/>
        </w:rPr>
        <w:t>because</w:t>
      </w:r>
      <w:r w:rsidRPr="0078487B">
        <w:rPr>
          <w:szCs w:val="24"/>
        </w:rPr>
        <w:t xml:space="preserve"> this facility is not a listed source and the facility's PTE is below 250 tons per year of any </w:t>
      </w:r>
      <w:r w:rsidR="00363E7A">
        <w:rPr>
          <w:szCs w:val="24"/>
        </w:rPr>
        <w:t xml:space="preserve">conventional pollutant.  </w:t>
      </w:r>
    </w:p>
    <w:p w14:paraId="54B3488A" w14:textId="77777777" w:rsidR="00BE6A19" w:rsidRPr="00FB7886" w:rsidRDefault="00BE6A19" w:rsidP="00BE6A19">
      <w:pPr>
        <w:ind w:left="2070"/>
        <w:rPr>
          <w:szCs w:val="24"/>
        </w:rPr>
      </w:pPr>
    </w:p>
    <w:p w14:paraId="40D12127" w14:textId="43815CD3" w:rsidR="002B0194" w:rsidRDefault="002B0194" w:rsidP="00BE6A19">
      <w:pPr>
        <w:numPr>
          <w:ilvl w:val="0"/>
          <w:numId w:val="9"/>
        </w:numPr>
        <w:tabs>
          <w:tab w:val="clear" w:pos="864"/>
          <w:tab w:val="num" w:pos="1440"/>
        </w:tabs>
        <w:ind w:left="1440" w:hanging="720"/>
        <w:rPr>
          <w:szCs w:val="24"/>
        </w:rPr>
      </w:pPr>
      <w:r w:rsidRPr="00C116F9">
        <w:rPr>
          <w:szCs w:val="24"/>
        </w:rPr>
        <w:t>ARM 17.8, Subchapter 12 – Operating Permit Program Applicability</w:t>
      </w:r>
      <w:r w:rsidR="00556FE7">
        <w:rPr>
          <w:szCs w:val="24"/>
        </w:rPr>
        <w:t>:</w:t>
      </w:r>
    </w:p>
    <w:p w14:paraId="54D2E9CF" w14:textId="4B600533" w:rsidR="00556FE7" w:rsidRDefault="00556FE7" w:rsidP="00556FE7">
      <w:pPr>
        <w:rPr>
          <w:szCs w:val="24"/>
        </w:rPr>
      </w:pPr>
    </w:p>
    <w:p w14:paraId="47DB46EC" w14:textId="6E9D54D4" w:rsidR="00363E7A" w:rsidRPr="00363E7A" w:rsidRDefault="00480E47" w:rsidP="00BE6A19">
      <w:pPr>
        <w:pStyle w:val="BodyTextIndent3"/>
        <w:ind w:left="1440"/>
        <w:rPr>
          <w:sz w:val="24"/>
          <w:szCs w:val="24"/>
        </w:rPr>
      </w:pPr>
      <w:bookmarkStart w:id="6" w:name="_Hlk8655669"/>
      <w:r>
        <w:rPr>
          <w:sz w:val="24"/>
          <w:szCs w:val="24"/>
        </w:rPr>
        <w:t>T</w:t>
      </w:r>
      <w:r w:rsidR="00B44C9E" w:rsidRPr="00B44C9E">
        <w:rPr>
          <w:sz w:val="24"/>
          <w:szCs w:val="24"/>
        </w:rPr>
        <w:t xml:space="preserve">he two sites </w:t>
      </w:r>
      <w:r w:rsidR="00EF5262">
        <w:rPr>
          <w:sz w:val="24"/>
          <w:szCs w:val="24"/>
        </w:rPr>
        <w:t>are</w:t>
      </w:r>
      <w:r w:rsidR="00EF5262" w:rsidRPr="00B44C9E">
        <w:rPr>
          <w:sz w:val="24"/>
          <w:szCs w:val="24"/>
        </w:rPr>
        <w:t xml:space="preserve"> </w:t>
      </w:r>
      <w:r w:rsidR="00B44C9E" w:rsidRPr="00B44C9E">
        <w:rPr>
          <w:sz w:val="24"/>
          <w:szCs w:val="24"/>
        </w:rPr>
        <w:t>aggregated as a single facility</w:t>
      </w:r>
      <w:r w:rsidR="00257587">
        <w:rPr>
          <w:sz w:val="24"/>
          <w:szCs w:val="24"/>
        </w:rPr>
        <w:t xml:space="preserve"> due to</w:t>
      </w:r>
      <w:r w:rsidR="00B44C9E" w:rsidRPr="00B44C9E">
        <w:rPr>
          <w:sz w:val="24"/>
          <w:szCs w:val="24"/>
        </w:rPr>
        <w:t xml:space="preserve"> common ownership, same SIC</w:t>
      </w:r>
      <w:r w:rsidR="00257587">
        <w:rPr>
          <w:sz w:val="24"/>
          <w:szCs w:val="24"/>
        </w:rPr>
        <w:t>,</w:t>
      </w:r>
      <w:r w:rsidR="00B44C9E" w:rsidRPr="00B44C9E">
        <w:rPr>
          <w:sz w:val="24"/>
          <w:szCs w:val="24"/>
        </w:rPr>
        <w:t xml:space="preserve"> and </w:t>
      </w:r>
      <w:r>
        <w:rPr>
          <w:sz w:val="24"/>
          <w:szCs w:val="24"/>
        </w:rPr>
        <w:t xml:space="preserve">they </w:t>
      </w:r>
      <w:r w:rsidR="00257587">
        <w:rPr>
          <w:sz w:val="24"/>
          <w:szCs w:val="24"/>
        </w:rPr>
        <w:t xml:space="preserve">are located </w:t>
      </w:r>
      <w:r w:rsidR="00B44C9E" w:rsidRPr="00B44C9E">
        <w:rPr>
          <w:sz w:val="24"/>
          <w:szCs w:val="24"/>
        </w:rPr>
        <w:t xml:space="preserve">within ¼ mile of each other. </w:t>
      </w:r>
    </w:p>
    <w:bookmarkEnd w:id="6"/>
    <w:p w14:paraId="28028364" w14:textId="77777777" w:rsidR="00556FE7" w:rsidRPr="00C116F9" w:rsidRDefault="00556FE7" w:rsidP="00556FE7">
      <w:pPr>
        <w:ind w:left="432"/>
        <w:rPr>
          <w:szCs w:val="24"/>
        </w:rPr>
      </w:pPr>
    </w:p>
    <w:p w14:paraId="31F1B65A" w14:textId="77777777" w:rsidR="002B0194" w:rsidRPr="00FB7886" w:rsidRDefault="002B0194" w:rsidP="00BE6A19">
      <w:pPr>
        <w:numPr>
          <w:ilvl w:val="0"/>
          <w:numId w:val="18"/>
        </w:numPr>
        <w:tabs>
          <w:tab w:val="clear" w:pos="1296"/>
          <w:tab w:val="num" w:pos="2160"/>
        </w:tabs>
        <w:ind w:left="2160" w:hanging="720"/>
        <w:rPr>
          <w:szCs w:val="24"/>
        </w:rPr>
      </w:pPr>
      <w:r w:rsidRPr="00FB7886">
        <w:rPr>
          <w:szCs w:val="24"/>
          <w:u w:val="single"/>
        </w:rPr>
        <w:t>ARM 17.8.1201 Definitions</w:t>
      </w:r>
      <w:r w:rsidRPr="00FB7886">
        <w:rPr>
          <w:szCs w:val="24"/>
        </w:rPr>
        <w:t>.  (23) Major Source under Section 7412 of the FCAA is defined as any source having:</w:t>
      </w:r>
    </w:p>
    <w:p w14:paraId="20ED64BA" w14:textId="77777777" w:rsidR="002B0194" w:rsidRPr="00FB7886" w:rsidRDefault="002B0194">
      <w:pPr>
        <w:ind w:left="864"/>
        <w:rPr>
          <w:szCs w:val="24"/>
        </w:rPr>
      </w:pPr>
    </w:p>
    <w:p w14:paraId="4E3DF8BB" w14:textId="77777777" w:rsidR="002B0194" w:rsidRPr="00FB7886" w:rsidRDefault="002B0194" w:rsidP="00BE6A19">
      <w:pPr>
        <w:numPr>
          <w:ilvl w:val="0"/>
          <w:numId w:val="19"/>
        </w:numPr>
        <w:tabs>
          <w:tab w:val="clear" w:pos="1728"/>
          <w:tab w:val="num" w:pos="2520"/>
        </w:tabs>
        <w:ind w:left="2520" w:hanging="360"/>
        <w:rPr>
          <w:szCs w:val="24"/>
        </w:rPr>
      </w:pPr>
      <w:r w:rsidRPr="00FB7886">
        <w:rPr>
          <w:szCs w:val="24"/>
        </w:rPr>
        <w:t xml:space="preserve">PTE &gt; 100 tons/year of any </w:t>
      </w:r>
      <w:proofErr w:type="gramStart"/>
      <w:r w:rsidRPr="00FB7886">
        <w:rPr>
          <w:szCs w:val="24"/>
        </w:rPr>
        <w:t>pollutant;</w:t>
      </w:r>
      <w:proofErr w:type="gramEnd"/>
    </w:p>
    <w:p w14:paraId="3A7BEA83" w14:textId="77777777" w:rsidR="002B0194" w:rsidRPr="00FB7886" w:rsidRDefault="002B0194" w:rsidP="00BE6A19">
      <w:pPr>
        <w:tabs>
          <w:tab w:val="num" w:pos="2520"/>
        </w:tabs>
        <w:ind w:left="2520" w:hanging="360"/>
        <w:rPr>
          <w:szCs w:val="24"/>
        </w:rPr>
      </w:pPr>
    </w:p>
    <w:p w14:paraId="3EE06F7E" w14:textId="7863CE25" w:rsidR="002B0194" w:rsidRPr="00FB7886" w:rsidRDefault="002B0194" w:rsidP="00BE6A19">
      <w:pPr>
        <w:numPr>
          <w:ilvl w:val="0"/>
          <w:numId w:val="19"/>
        </w:numPr>
        <w:tabs>
          <w:tab w:val="clear" w:pos="1728"/>
          <w:tab w:val="num" w:pos="2520"/>
        </w:tabs>
        <w:ind w:left="2520" w:hanging="360"/>
        <w:rPr>
          <w:szCs w:val="24"/>
        </w:rPr>
      </w:pPr>
      <w:r w:rsidRPr="00FB7886">
        <w:rPr>
          <w:szCs w:val="24"/>
        </w:rPr>
        <w:t xml:space="preserve">PTE &gt; 10 tons/year of any one hazardous air pollutant (HAP), PTE &gt; 25 tons/year of a combination of all HAPs, or lesser quantity as </w:t>
      </w:r>
      <w:r w:rsidR="00181D51">
        <w:rPr>
          <w:szCs w:val="24"/>
        </w:rPr>
        <w:t>DEQ</w:t>
      </w:r>
      <w:r w:rsidRPr="00FB7886">
        <w:rPr>
          <w:szCs w:val="24"/>
        </w:rPr>
        <w:t xml:space="preserve"> may establish by rule; or</w:t>
      </w:r>
    </w:p>
    <w:p w14:paraId="43220EB0" w14:textId="77777777" w:rsidR="002B0194" w:rsidRPr="00FB7886" w:rsidRDefault="002B0194" w:rsidP="00BE6A19">
      <w:pPr>
        <w:tabs>
          <w:tab w:val="num" w:pos="2520"/>
        </w:tabs>
        <w:ind w:left="2520" w:hanging="360"/>
        <w:rPr>
          <w:szCs w:val="24"/>
        </w:rPr>
      </w:pPr>
    </w:p>
    <w:p w14:paraId="0C9A4E95" w14:textId="77777777" w:rsidR="002B0194" w:rsidRPr="00FB7886" w:rsidRDefault="002B0194" w:rsidP="00BE6A19">
      <w:pPr>
        <w:numPr>
          <w:ilvl w:val="0"/>
          <w:numId w:val="19"/>
        </w:numPr>
        <w:tabs>
          <w:tab w:val="clear" w:pos="1728"/>
          <w:tab w:val="num" w:pos="2520"/>
        </w:tabs>
        <w:ind w:left="2520" w:hanging="360"/>
        <w:rPr>
          <w:szCs w:val="24"/>
        </w:rPr>
      </w:pPr>
      <w:r w:rsidRPr="00FB7886">
        <w:rPr>
          <w:szCs w:val="24"/>
        </w:rPr>
        <w:t>PTE &gt; 70 tons/year of particulate matter with an aerodynamic diameter of 10 microns or less (PM</w:t>
      </w:r>
      <w:r w:rsidRPr="00FB7886">
        <w:rPr>
          <w:szCs w:val="24"/>
          <w:vertAlign w:val="subscript"/>
        </w:rPr>
        <w:t>10</w:t>
      </w:r>
      <w:r w:rsidRPr="00FB7886">
        <w:rPr>
          <w:szCs w:val="24"/>
        </w:rPr>
        <w:t>) in a serious PM</w:t>
      </w:r>
      <w:r w:rsidRPr="00FB7886">
        <w:rPr>
          <w:szCs w:val="24"/>
          <w:vertAlign w:val="subscript"/>
        </w:rPr>
        <w:t>10</w:t>
      </w:r>
      <w:r w:rsidRPr="00FB7886">
        <w:rPr>
          <w:szCs w:val="24"/>
        </w:rPr>
        <w:t xml:space="preserve"> nonattainment area.</w:t>
      </w:r>
    </w:p>
    <w:p w14:paraId="16C55909" w14:textId="77777777" w:rsidR="002B0194" w:rsidRPr="00FB7886" w:rsidRDefault="002B0194">
      <w:pPr>
        <w:rPr>
          <w:szCs w:val="24"/>
        </w:rPr>
      </w:pPr>
    </w:p>
    <w:p w14:paraId="2BF57CDF" w14:textId="6A99D592" w:rsidR="002B0194" w:rsidRDefault="002B0194" w:rsidP="00BE6A19">
      <w:pPr>
        <w:pStyle w:val="BodyTextIndent3"/>
        <w:numPr>
          <w:ilvl w:val="0"/>
          <w:numId w:val="18"/>
        </w:numPr>
        <w:tabs>
          <w:tab w:val="clear" w:pos="1296"/>
          <w:tab w:val="num" w:pos="2160"/>
        </w:tabs>
        <w:ind w:left="2160" w:hanging="720"/>
        <w:rPr>
          <w:sz w:val="24"/>
          <w:szCs w:val="24"/>
        </w:rPr>
      </w:pPr>
      <w:r w:rsidRPr="00FB7886">
        <w:rPr>
          <w:sz w:val="24"/>
          <w:szCs w:val="24"/>
          <w:u w:val="single"/>
        </w:rPr>
        <w:t>ARM 17.8.1204 Air Quality Operating Permit Program</w:t>
      </w:r>
      <w:r w:rsidRPr="00FB7886">
        <w:rPr>
          <w:sz w:val="24"/>
          <w:szCs w:val="24"/>
        </w:rPr>
        <w:t xml:space="preserve">.  (1) Title V of the FCAA amendments of 1990 requires that all sources, as defined in ARM 17.8.1204(1), obtain a Title V Operating Permit.  In reviewing and issuing </w:t>
      </w:r>
      <w:r w:rsidR="002548DF" w:rsidRPr="00FB7886">
        <w:rPr>
          <w:sz w:val="24"/>
          <w:szCs w:val="24"/>
        </w:rPr>
        <w:t>MAQP</w:t>
      </w:r>
      <w:r w:rsidRPr="00FB7886">
        <w:rPr>
          <w:sz w:val="24"/>
          <w:szCs w:val="24"/>
        </w:rPr>
        <w:t xml:space="preserve"> #</w:t>
      </w:r>
      <w:r w:rsidR="00A1311B">
        <w:rPr>
          <w:sz w:val="24"/>
          <w:szCs w:val="24"/>
        </w:rPr>
        <w:t>5226</w:t>
      </w:r>
      <w:r w:rsidR="000660E0">
        <w:rPr>
          <w:sz w:val="24"/>
          <w:szCs w:val="24"/>
        </w:rPr>
        <w:t>-</w:t>
      </w:r>
      <w:r w:rsidR="006E7DF6">
        <w:rPr>
          <w:sz w:val="24"/>
          <w:szCs w:val="24"/>
        </w:rPr>
        <w:t>0</w:t>
      </w:r>
      <w:r w:rsidR="00EA7EE0">
        <w:rPr>
          <w:sz w:val="24"/>
          <w:szCs w:val="24"/>
        </w:rPr>
        <w:t>2</w:t>
      </w:r>
      <w:r w:rsidR="006E7DF6">
        <w:rPr>
          <w:sz w:val="24"/>
          <w:szCs w:val="24"/>
        </w:rPr>
        <w:t xml:space="preserve"> </w:t>
      </w:r>
      <w:r w:rsidRPr="00FB7886">
        <w:rPr>
          <w:sz w:val="24"/>
          <w:szCs w:val="24"/>
        </w:rPr>
        <w:t xml:space="preserve">for </w:t>
      </w:r>
      <w:r w:rsidR="008759F9">
        <w:rPr>
          <w:sz w:val="24"/>
          <w:szCs w:val="24"/>
        </w:rPr>
        <w:t>ONEOK</w:t>
      </w:r>
      <w:r w:rsidRPr="00FB7886">
        <w:rPr>
          <w:sz w:val="24"/>
          <w:szCs w:val="24"/>
        </w:rPr>
        <w:t>, the following conclusions were made</w:t>
      </w:r>
      <w:r w:rsidR="00B76BF8" w:rsidRPr="00FB7886">
        <w:rPr>
          <w:sz w:val="24"/>
          <w:szCs w:val="24"/>
        </w:rPr>
        <w:t>:</w:t>
      </w:r>
    </w:p>
    <w:p w14:paraId="6F2423E3" w14:textId="77777777" w:rsidR="006E7DF6" w:rsidRPr="00FB7886" w:rsidRDefault="006E7DF6" w:rsidP="00A33B51">
      <w:pPr>
        <w:pStyle w:val="BodyTextIndent3"/>
        <w:ind w:left="2160"/>
        <w:rPr>
          <w:sz w:val="24"/>
          <w:szCs w:val="24"/>
        </w:rPr>
      </w:pPr>
    </w:p>
    <w:p w14:paraId="1ABB0B43" w14:textId="77777777" w:rsidR="002B0194" w:rsidRPr="00FB7886" w:rsidRDefault="002B0194" w:rsidP="00BE6A19">
      <w:pPr>
        <w:numPr>
          <w:ilvl w:val="0"/>
          <w:numId w:val="20"/>
        </w:numPr>
        <w:tabs>
          <w:tab w:val="clear" w:pos="1728"/>
          <w:tab w:val="num" w:pos="2520"/>
        </w:tabs>
        <w:ind w:left="2520" w:hanging="360"/>
        <w:rPr>
          <w:szCs w:val="24"/>
        </w:rPr>
      </w:pPr>
      <w:r w:rsidRPr="00FB7886">
        <w:rPr>
          <w:szCs w:val="24"/>
        </w:rPr>
        <w:t>The facility’s PTE is less than 100 tons/year for any pollutant.</w:t>
      </w:r>
    </w:p>
    <w:p w14:paraId="14ABC5BC" w14:textId="77777777" w:rsidR="002B0194" w:rsidRPr="001E2048" w:rsidRDefault="002B0194" w:rsidP="00BE6A19">
      <w:pPr>
        <w:tabs>
          <w:tab w:val="num" w:pos="2520"/>
        </w:tabs>
        <w:ind w:left="2520" w:hanging="360"/>
        <w:rPr>
          <w:sz w:val="23"/>
          <w:szCs w:val="23"/>
        </w:rPr>
      </w:pPr>
    </w:p>
    <w:p w14:paraId="1CCD8036" w14:textId="77777777" w:rsidR="002B0194" w:rsidRPr="00FB7886" w:rsidRDefault="002B0194" w:rsidP="00BE6A19">
      <w:pPr>
        <w:numPr>
          <w:ilvl w:val="0"/>
          <w:numId w:val="20"/>
        </w:numPr>
        <w:tabs>
          <w:tab w:val="clear" w:pos="1728"/>
          <w:tab w:val="num" w:pos="2520"/>
        </w:tabs>
        <w:ind w:left="2520" w:hanging="360"/>
        <w:rPr>
          <w:szCs w:val="24"/>
        </w:rPr>
      </w:pPr>
      <w:r w:rsidRPr="00FB7886">
        <w:rPr>
          <w:szCs w:val="24"/>
        </w:rPr>
        <w:t>The facility’s PTE is less than 10 tons/year for any one HAP and less than 25 tons/year for all HAPs.</w:t>
      </w:r>
    </w:p>
    <w:p w14:paraId="12BC52F7" w14:textId="77777777" w:rsidR="002B0194" w:rsidRPr="001E2048" w:rsidRDefault="002B0194" w:rsidP="00BE6A19">
      <w:pPr>
        <w:tabs>
          <w:tab w:val="num" w:pos="2520"/>
        </w:tabs>
        <w:ind w:left="2520" w:hanging="360"/>
        <w:rPr>
          <w:sz w:val="23"/>
          <w:szCs w:val="23"/>
        </w:rPr>
      </w:pPr>
    </w:p>
    <w:p w14:paraId="5DC77BCF" w14:textId="77777777" w:rsidR="002B0194" w:rsidRPr="00FB7886" w:rsidRDefault="002B0194" w:rsidP="00BE6A19">
      <w:pPr>
        <w:numPr>
          <w:ilvl w:val="0"/>
          <w:numId w:val="20"/>
        </w:numPr>
        <w:tabs>
          <w:tab w:val="clear" w:pos="1728"/>
          <w:tab w:val="num" w:pos="2520"/>
        </w:tabs>
        <w:ind w:left="2520" w:hanging="360"/>
        <w:rPr>
          <w:szCs w:val="24"/>
        </w:rPr>
      </w:pPr>
      <w:r w:rsidRPr="00FB7886">
        <w:rPr>
          <w:szCs w:val="24"/>
        </w:rPr>
        <w:t>This source is not located in a serious PM</w:t>
      </w:r>
      <w:r w:rsidRPr="00FB7886">
        <w:rPr>
          <w:szCs w:val="24"/>
          <w:vertAlign w:val="subscript"/>
        </w:rPr>
        <w:t>10</w:t>
      </w:r>
      <w:r w:rsidRPr="00FB7886">
        <w:rPr>
          <w:szCs w:val="24"/>
        </w:rPr>
        <w:t xml:space="preserve"> nonattainment area.</w:t>
      </w:r>
    </w:p>
    <w:p w14:paraId="48E5A93D" w14:textId="77777777" w:rsidR="002B0194" w:rsidRPr="001E2048" w:rsidRDefault="002B0194" w:rsidP="00BE6A19">
      <w:pPr>
        <w:tabs>
          <w:tab w:val="num" w:pos="2520"/>
        </w:tabs>
        <w:ind w:left="2520" w:hanging="360"/>
        <w:rPr>
          <w:sz w:val="23"/>
          <w:szCs w:val="23"/>
        </w:rPr>
      </w:pPr>
    </w:p>
    <w:p w14:paraId="2D9A585C" w14:textId="77777777" w:rsidR="002B0194" w:rsidRPr="00FB7886" w:rsidRDefault="002B0194" w:rsidP="00BE6A19">
      <w:pPr>
        <w:numPr>
          <w:ilvl w:val="0"/>
          <w:numId w:val="20"/>
        </w:numPr>
        <w:tabs>
          <w:tab w:val="clear" w:pos="1728"/>
          <w:tab w:val="num" w:pos="2520"/>
        </w:tabs>
        <w:ind w:left="2520" w:hanging="360"/>
        <w:rPr>
          <w:szCs w:val="24"/>
        </w:rPr>
      </w:pPr>
      <w:r w:rsidRPr="00FB7886">
        <w:rPr>
          <w:szCs w:val="24"/>
        </w:rPr>
        <w:t>This facility is not subject to any current NSPS.</w:t>
      </w:r>
    </w:p>
    <w:p w14:paraId="153C9B0A" w14:textId="77777777" w:rsidR="002B0194" w:rsidRPr="001E2048" w:rsidRDefault="002B0194" w:rsidP="00BE6A19">
      <w:pPr>
        <w:tabs>
          <w:tab w:val="num" w:pos="2520"/>
        </w:tabs>
        <w:ind w:left="2520" w:hanging="360"/>
        <w:rPr>
          <w:sz w:val="23"/>
          <w:szCs w:val="23"/>
        </w:rPr>
      </w:pPr>
    </w:p>
    <w:p w14:paraId="51148B66" w14:textId="6AC39B38" w:rsidR="002B0194" w:rsidRPr="00FB7886" w:rsidRDefault="002B0194" w:rsidP="00BE6A19">
      <w:pPr>
        <w:numPr>
          <w:ilvl w:val="0"/>
          <w:numId w:val="20"/>
        </w:numPr>
        <w:tabs>
          <w:tab w:val="clear" w:pos="1728"/>
          <w:tab w:val="num" w:pos="2520"/>
        </w:tabs>
        <w:ind w:left="2520" w:hanging="360"/>
        <w:rPr>
          <w:szCs w:val="24"/>
        </w:rPr>
      </w:pPr>
      <w:r w:rsidRPr="00FB7886">
        <w:rPr>
          <w:szCs w:val="24"/>
        </w:rPr>
        <w:t>This facility is not subject to any current NESHAP.</w:t>
      </w:r>
    </w:p>
    <w:p w14:paraId="1C34ADCF" w14:textId="77777777" w:rsidR="002B0194" w:rsidRPr="001E2048" w:rsidRDefault="002B0194" w:rsidP="00BE6A19">
      <w:pPr>
        <w:tabs>
          <w:tab w:val="num" w:pos="2520"/>
        </w:tabs>
        <w:ind w:left="2520" w:hanging="360"/>
        <w:rPr>
          <w:sz w:val="23"/>
          <w:szCs w:val="23"/>
        </w:rPr>
      </w:pPr>
    </w:p>
    <w:p w14:paraId="2BFCAB4D" w14:textId="77777777" w:rsidR="002B0194" w:rsidRPr="00FB7886" w:rsidRDefault="002B0194" w:rsidP="00BE6A19">
      <w:pPr>
        <w:numPr>
          <w:ilvl w:val="0"/>
          <w:numId w:val="20"/>
        </w:numPr>
        <w:tabs>
          <w:tab w:val="clear" w:pos="1728"/>
          <w:tab w:val="num" w:pos="2520"/>
        </w:tabs>
        <w:ind w:left="2520" w:hanging="360"/>
        <w:rPr>
          <w:szCs w:val="24"/>
        </w:rPr>
      </w:pPr>
      <w:r w:rsidRPr="00FB7886">
        <w:rPr>
          <w:szCs w:val="24"/>
        </w:rPr>
        <w:t>This source is not a Title IV affected source, or a solid waste combustion unit.</w:t>
      </w:r>
    </w:p>
    <w:p w14:paraId="17447F4B" w14:textId="77777777" w:rsidR="002B0194" w:rsidRPr="001E2048" w:rsidRDefault="002B0194" w:rsidP="00BE6A19">
      <w:pPr>
        <w:tabs>
          <w:tab w:val="num" w:pos="2520"/>
        </w:tabs>
        <w:ind w:left="2520" w:hanging="360"/>
        <w:rPr>
          <w:sz w:val="23"/>
          <w:szCs w:val="23"/>
        </w:rPr>
      </w:pPr>
    </w:p>
    <w:p w14:paraId="39D41D50" w14:textId="77777777" w:rsidR="002B0194" w:rsidRPr="00FB7886" w:rsidRDefault="002B0194" w:rsidP="00BE6A19">
      <w:pPr>
        <w:numPr>
          <w:ilvl w:val="0"/>
          <w:numId w:val="20"/>
        </w:numPr>
        <w:tabs>
          <w:tab w:val="clear" w:pos="1728"/>
          <w:tab w:val="num" w:pos="2520"/>
        </w:tabs>
        <w:ind w:left="2520" w:hanging="360"/>
        <w:rPr>
          <w:szCs w:val="24"/>
        </w:rPr>
      </w:pPr>
      <w:r w:rsidRPr="00FB7886">
        <w:rPr>
          <w:szCs w:val="24"/>
        </w:rPr>
        <w:t>This source is not an EPA designated Title V source.</w:t>
      </w:r>
    </w:p>
    <w:p w14:paraId="71DC7D80" w14:textId="77777777" w:rsidR="002B0194" w:rsidRPr="00FB7886" w:rsidRDefault="002B0194">
      <w:pPr>
        <w:pStyle w:val="BodyTextIndent2"/>
        <w:tabs>
          <w:tab w:val="left" w:pos="1440"/>
        </w:tabs>
        <w:ind w:left="1440" w:hanging="360"/>
        <w:rPr>
          <w:sz w:val="24"/>
          <w:szCs w:val="24"/>
          <w:highlight w:val="yellow"/>
        </w:rPr>
      </w:pPr>
    </w:p>
    <w:p w14:paraId="71415A5E" w14:textId="27E8605F" w:rsidR="002B0194" w:rsidRDefault="002B0194" w:rsidP="00BE6A19">
      <w:pPr>
        <w:ind w:left="2160"/>
        <w:rPr>
          <w:szCs w:val="24"/>
        </w:rPr>
      </w:pPr>
      <w:r w:rsidRPr="00FB7886">
        <w:rPr>
          <w:szCs w:val="24"/>
        </w:rPr>
        <w:t xml:space="preserve">Based on these facts, </w:t>
      </w:r>
      <w:r w:rsidR="00181D51">
        <w:rPr>
          <w:szCs w:val="24"/>
        </w:rPr>
        <w:t>DEQ</w:t>
      </w:r>
      <w:r w:rsidRPr="00FB7886">
        <w:rPr>
          <w:szCs w:val="24"/>
        </w:rPr>
        <w:t xml:space="preserve"> determined that </w:t>
      </w:r>
      <w:r w:rsidR="00D22137">
        <w:rPr>
          <w:szCs w:val="24"/>
        </w:rPr>
        <w:t>the Baker I/II facility</w:t>
      </w:r>
      <w:r w:rsidR="00D22137" w:rsidRPr="00FB7886">
        <w:rPr>
          <w:szCs w:val="24"/>
        </w:rPr>
        <w:t xml:space="preserve"> </w:t>
      </w:r>
      <w:r w:rsidRPr="00FB7886">
        <w:rPr>
          <w:szCs w:val="24"/>
        </w:rPr>
        <w:t xml:space="preserve">will be a minor source of emissions as defined under Title V.  </w:t>
      </w:r>
    </w:p>
    <w:p w14:paraId="0F56A5E4" w14:textId="77777777" w:rsidR="0000461A" w:rsidRPr="001E2048" w:rsidRDefault="0000461A" w:rsidP="00BE6A19">
      <w:pPr>
        <w:ind w:left="2160"/>
        <w:rPr>
          <w:sz w:val="23"/>
          <w:szCs w:val="23"/>
        </w:rPr>
      </w:pPr>
    </w:p>
    <w:p w14:paraId="4653CBEE" w14:textId="51C08F2A" w:rsidR="002B0194" w:rsidRDefault="002B0194" w:rsidP="00BE6A19">
      <w:pPr>
        <w:pStyle w:val="ListParagraph"/>
        <w:widowControl w:val="0"/>
        <w:numPr>
          <w:ilvl w:val="0"/>
          <w:numId w:val="8"/>
        </w:numPr>
        <w:rPr>
          <w:szCs w:val="24"/>
        </w:rPr>
      </w:pPr>
      <w:r w:rsidRPr="00FB7886">
        <w:rPr>
          <w:szCs w:val="24"/>
        </w:rPr>
        <w:t>BACT Determination</w:t>
      </w:r>
    </w:p>
    <w:p w14:paraId="63412AF1" w14:textId="77777777" w:rsidR="00903361" w:rsidRPr="00FB7886" w:rsidRDefault="00903361" w:rsidP="00903361">
      <w:pPr>
        <w:pStyle w:val="ListParagraph"/>
        <w:widowControl w:val="0"/>
        <w:rPr>
          <w:szCs w:val="24"/>
        </w:rPr>
      </w:pPr>
    </w:p>
    <w:p w14:paraId="375BC545" w14:textId="78CD3CE6" w:rsidR="002B0194" w:rsidRPr="00FB7886" w:rsidRDefault="002B0194" w:rsidP="00BE6A19">
      <w:pPr>
        <w:pStyle w:val="BodyText2"/>
        <w:widowControl w:val="0"/>
        <w:ind w:left="720"/>
        <w:rPr>
          <w:sz w:val="24"/>
          <w:szCs w:val="24"/>
        </w:rPr>
      </w:pPr>
      <w:r w:rsidRPr="00FB7886">
        <w:rPr>
          <w:sz w:val="24"/>
          <w:szCs w:val="24"/>
        </w:rPr>
        <w:lastRenderedPageBreak/>
        <w:t xml:space="preserve">A BACT determination is required for each new or </w:t>
      </w:r>
      <w:r w:rsidR="006E2130" w:rsidRPr="00FB7886">
        <w:rPr>
          <w:sz w:val="24"/>
          <w:szCs w:val="24"/>
        </w:rPr>
        <w:t>modified</w:t>
      </w:r>
      <w:r w:rsidRPr="00FB7886">
        <w:rPr>
          <w:sz w:val="24"/>
          <w:szCs w:val="24"/>
        </w:rPr>
        <w:t xml:space="preserve"> source.  </w:t>
      </w:r>
      <w:r w:rsidR="008759F9">
        <w:rPr>
          <w:sz w:val="24"/>
          <w:szCs w:val="24"/>
        </w:rPr>
        <w:t>ONEOK</w:t>
      </w:r>
      <w:r w:rsidRPr="00FB7886">
        <w:rPr>
          <w:sz w:val="24"/>
          <w:szCs w:val="24"/>
        </w:rPr>
        <w:t xml:space="preserve"> sha</w:t>
      </w:r>
      <w:r w:rsidR="006E2130" w:rsidRPr="00FB7886">
        <w:rPr>
          <w:sz w:val="24"/>
          <w:szCs w:val="24"/>
        </w:rPr>
        <w:t>ll install on the new or modified</w:t>
      </w:r>
      <w:r w:rsidRPr="00FB7886">
        <w:rPr>
          <w:sz w:val="24"/>
          <w:szCs w:val="24"/>
        </w:rPr>
        <w:t xml:space="preserve"> source the maximum air pollution control </w:t>
      </w:r>
      <w:proofErr w:type="gramStart"/>
      <w:r w:rsidRPr="00FB7886">
        <w:rPr>
          <w:sz w:val="24"/>
          <w:szCs w:val="24"/>
        </w:rPr>
        <w:t>capability</w:t>
      </w:r>
      <w:proofErr w:type="gramEnd"/>
      <w:r w:rsidRPr="00FB7886">
        <w:rPr>
          <w:sz w:val="24"/>
          <w:szCs w:val="24"/>
        </w:rPr>
        <w:t xml:space="preserve"> which is technically practicable and economically feasible, except that BACT shall be utilized.</w:t>
      </w:r>
    </w:p>
    <w:p w14:paraId="56ABAD13" w14:textId="77777777" w:rsidR="002B0194" w:rsidRPr="001E2048" w:rsidRDefault="002B0194" w:rsidP="00BE6A19">
      <w:pPr>
        <w:ind w:left="720"/>
        <w:rPr>
          <w:sz w:val="23"/>
          <w:szCs w:val="23"/>
        </w:rPr>
      </w:pPr>
    </w:p>
    <w:p w14:paraId="131B96E9" w14:textId="7BD3C005" w:rsidR="002B0194" w:rsidRDefault="002B0194" w:rsidP="00BE6A19">
      <w:pPr>
        <w:pStyle w:val="BodyTextIndent2"/>
        <w:ind w:left="720"/>
        <w:rPr>
          <w:sz w:val="24"/>
          <w:szCs w:val="24"/>
        </w:rPr>
      </w:pPr>
      <w:r w:rsidRPr="00656DD3">
        <w:rPr>
          <w:sz w:val="24"/>
          <w:szCs w:val="24"/>
        </w:rPr>
        <w:t xml:space="preserve">A BACT analysis was submitted by </w:t>
      </w:r>
      <w:r w:rsidR="008759F9" w:rsidRPr="00656DD3">
        <w:rPr>
          <w:sz w:val="24"/>
          <w:szCs w:val="24"/>
        </w:rPr>
        <w:t>ONEOK</w:t>
      </w:r>
      <w:r w:rsidRPr="00656DD3">
        <w:rPr>
          <w:sz w:val="24"/>
          <w:szCs w:val="24"/>
        </w:rPr>
        <w:t xml:space="preserve"> in permit application #</w:t>
      </w:r>
      <w:r w:rsidR="00A90943">
        <w:rPr>
          <w:sz w:val="24"/>
          <w:szCs w:val="24"/>
        </w:rPr>
        <w:t>5226</w:t>
      </w:r>
      <w:r w:rsidR="00161263" w:rsidRPr="00656DD3">
        <w:rPr>
          <w:sz w:val="24"/>
          <w:szCs w:val="24"/>
        </w:rPr>
        <w:t>-</w:t>
      </w:r>
      <w:r w:rsidR="00D5024C" w:rsidRPr="00656DD3">
        <w:rPr>
          <w:sz w:val="24"/>
          <w:szCs w:val="24"/>
        </w:rPr>
        <w:t>0</w:t>
      </w:r>
      <w:r w:rsidR="00903361">
        <w:rPr>
          <w:sz w:val="24"/>
          <w:szCs w:val="24"/>
        </w:rPr>
        <w:t>2</w:t>
      </w:r>
      <w:r w:rsidRPr="00656DD3">
        <w:rPr>
          <w:sz w:val="24"/>
          <w:szCs w:val="24"/>
        </w:rPr>
        <w:t xml:space="preserve">, addressing some available methods of controlling </w:t>
      </w:r>
      <w:r w:rsidR="008759F9" w:rsidRPr="00656DD3">
        <w:rPr>
          <w:sz w:val="24"/>
          <w:szCs w:val="24"/>
        </w:rPr>
        <w:t>VOC</w:t>
      </w:r>
      <w:r w:rsidR="00903361">
        <w:rPr>
          <w:sz w:val="24"/>
          <w:szCs w:val="24"/>
        </w:rPr>
        <w:t xml:space="preserve"> and HAPs</w:t>
      </w:r>
      <w:r w:rsidR="008759F9" w:rsidRPr="00656DD3">
        <w:rPr>
          <w:sz w:val="24"/>
          <w:szCs w:val="24"/>
        </w:rPr>
        <w:t xml:space="preserve"> </w:t>
      </w:r>
      <w:r w:rsidRPr="00656DD3">
        <w:rPr>
          <w:sz w:val="24"/>
          <w:szCs w:val="24"/>
        </w:rPr>
        <w:t xml:space="preserve">emissions from </w:t>
      </w:r>
      <w:r w:rsidR="008759F9" w:rsidRPr="00656DD3">
        <w:rPr>
          <w:sz w:val="24"/>
          <w:szCs w:val="24"/>
        </w:rPr>
        <w:t>the facility</w:t>
      </w:r>
      <w:r w:rsidRPr="00656DD3">
        <w:rPr>
          <w:sz w:val="24"/>
          <w:szCs w:val="24"/>
        </w:rPr>
        <w:t xml:space="preserve">. </w:t>
      </w:r>
      <w:r w:rsidR="00BC7A00">
        <w:rPr>
          <w:sz w:val="24"/>
          <w:szCs w:val="24"/>
        </w:rPr>
        <w:t>DEQ</w:t>
      </w:r>
      <w:r w:rsidRPr="00656DD3">
        <w:rPr>
          <w:sz w:val="24"/>
          <w:szCs w:val="24"/>
        </w:rPr>
        <w:t xml:space="preserve"> reviewed these methods, as well as previous BACT determinations.  The following control options have been reviewed by </w:t>
      </w:r>
      <w:r w:rsidR="00BC7A00">
        <w:rPr>
          <w:sz w:val="24"/>
          <w:szCs w:val="24"/>
        </w:rPr>
        <w:t>DEQ</w:t>
      </w:r>
      <w:r w:rsidRPr="00656DD3">
        <w:rPr>
          <w:sz w:val="24"/>
          <w:szCs w:val="24"/>
        </w:rPr>
        <w:t xml:space="preserve"> </w:t>
      </w:r>
      <w:proofErr w:type="gramStart"/>
      <w:r w:rsidRPr="00656DD3">
        <w:rPr>
          <w:sz w:val="24"/>
          <w:szCs w:val="24"/>
        </w:rPr>
        <w:t>in order to</w:t>
      </w:r>
      <w:proofErr w:type="gramEnd"/>
      <w:r w:rsidRPr="00656DD3">
        <w:rPr>
          <w:sz w:val="24"/>
          <w:szCs w:val="24"/>
        </w:rPr>
        <w:t xml:space="preserve"> make the following BACT determination.</w:t>
      </w:r>
    </w:p>
    <w:p w14:paraId="03293DEB" w14:textId="304C6040" w:rsidR="00656DD3" w:rsidRPr="001E2048" w:rsidRDefault="00656DD3" w:rsidP="00BE6A19">
      <w:pPr>
        <w:pStyle w:val="BodyTextIndent2"/>
        <w:ind w:left="720"/>
        <w:rPr>
          <w:sz w:val="23"/>
          <w:szCs w:val="23"/>
        </w:rPr>
      </w:pPr>
    </w:p>
    <w:p w14:paraId="7D15379C" w14:textId="381F258E" w:rsidR="00656DD3" w:rsidRPr="00656DD3" w:rsidRDefault="005B26BD" w:rsidP="00BE6A19">
      <w:pPr>
        <w:pStyle w:val="BodyTextIndent2"/>
        <w:ind w:left="720"/>
        <w:rPr>
          <w:sz w:val="24"/>
          <w:szCs w:val="24"/>
          <w:u w:val="single"/>
        </w:rPr>
      </w:pPr>
      <w:r>
        <w:rPr>
          <w:sz w:val="24"/>
          <w:szCs w:val="24"/>
          <w:u w:val="single"/>
        </w:rPr>
        <w:t>VOC and HAPs</w:t>
      </w:r>
    </w:p>
    <w:p w14:paraId="2479166D" w14:textId="01DE07CD" w:rsidR="002B0194" w:rsidRPr="001E2048" w:rsidRDefault="002B0194" w:rsidP="00BE6A19">
      <w:pPr>
        <w:ind w:left="720"/>
        <w:rPr>
          <w:sz w:val="23"/>
          <w:szCs w:val="23"/>
        </w:rPr>
      </w:pPr>
    </w:p>
    <w:p w14:paraId="257C210D" w14:textId="1FAF4031" w:rsidR="00B70660" w:rsidRDefault="005B26BD" w:rsidP="00BE6A19">
      <w:pPr>
        <w:ind w:left="720" w:firstLine="3"/>
        <w:rPr>
          <w:szCs w:val="24"/>
        </w:rPr>
      </w:pPr>
      <w:r>
        <w:rPr>
          <w:szCs w:val="24"/>
        </w:rPr>
        <w:t xml:space="preserve">VOC and HAP emissions occur as the result of pigging operations, blowdowns from pumps, valves, seal flush filter changes, sampling, and from pipeline components such as valves, flanges and other connections, pump seals, and other such components.  The gas composition from </w:t>
      </w:r>
      <w:r w:rsidR="00A95B70">
        <w:rPr>
          <w:szCs w:val="24"/>
        </w:rPr>
        <w:t xml:space="preserve">the natural gas liquids pipeline is expected to be approximately </w:t>
      </w:r>
      <w:r w:rsidR="00A95B70" w:rsidRPr="00664D7B">
        <w:rPr>
          <w:szCs w:val="24"/>
        </w:rPr>
        <w:t>90% non-methane and non-ethane hydrocarbons</w:t>
      </w:r>
      <w:r w:rsidR="00AA2F5F" w:rsidRPr="00664D7B">
        <w:rPr>
          <w:szCs w:val="24"/>
        </w:rPr>
        <w:t xml:space="preserve"> (88% based on a sample of flare gas composition)</w:t>
      </w:r>
      <w:r w:rsidR="00A95B70" w:rsidRPr="00664D7B">
        <w:rPr>
          <w:szCs w:val="24"/>
        </w:rPr>
        <w:t>.</w:t>
      </w:r>
      <w:r w:rsidR="00992BA5">
        <w:rPr>
          <w:szCs w:val="24"/>
        </w:rPr>
        <w:t xml:space="preserve">  </w:t>
      </w:r>
    </w:p>
    <w:p w14:paraId="764A343B" w14:textId="77777777" w:rsidR="00B70660" w:rsidRPr="001E2048" w:rsidRDefault="00B70660" w:rsidP="00074E49">
      <w:pPr>
        <w:ind w:left="432" w:firstLine="3"/>
        <w:rPr>
          <w:sz w:val="23"/>
          <w:szCs w:val="23"/>
        </w:rPr>
      </w:pPr>
    </w:p>
    <w:p w14:paraId="3DDDE81D" w14:textId="495FBC9D" w:rsidR="008759F9" w:rsidRDefault="00B70660" w:rsidP="00BE6A19">
      <w:pPr>
        <w:ind w:left="720" w:firstLine="3"/>
        <w:rPr>
          <w:szCs w:val="24"/>
        </w:rPr>
      </w:pPr>
      <w:r>
        <w:rPr>
          <w:szCs w:val="24"/>
        </w:rPr>
        <w:t xml:space="preserve">ONEOK </w:t>
      </w:r>
      <w:r w:rsidR="00810B94">
        <w:rPr>
          <w:szCs w:val="24"/>
        </w:rPr>
        <w:t xml:space="preserve">has </w:t>
      </w:r>
      <w:r>
        <w:rPr>
          <w:szCs w:val="24"/>
        </w:rPr>
        <w:t xml:space="preserve">proposed </w:t>
      </w:r>
      <w:r w:rsidR="00903361">
        <w:rPr>
          <w:szCs w:val="24"/>
        </w:rPr>
        <w:t xml:space="preserve">regular screening of components using audio, visual, and olfactory (AVO) inspections, following proper operations methods to minimize leakage, and installing Hazardous Air Monitor alarms at the site. </w:t>
      </w:r>
    </w:p>
    <w:p w14:paraId="3167D5E9" w14:textId="75A2080B" w:rsidR="00C82D06" w:rsidRPr="001E2048" w:rsidRDefault="00C82D06" w:rsidP="00BE6A19">
      <w:pPr>
        <w:ind w:left="720" w:firstLine="3"/>
        <w:rPr>
          <w:sz w:val="23"/>
          <w:szCs w:val="23"/>
        </w:rPr>
      </w:pPr>
    </w:p>
    <w:p w14:paraId="641B964A" w14:textId="534A98C1" w:rsidR="00C82D06" w:rsidRDefault="00C82D06" w:rsidP="00BE6A19">
      <w:pPr>
        <w:ind w:left="720" w:firstLine="3"/>
        <w:rPr>
          <w:szCs w:val="24"/>
        </w:rPr>
      </w:pPr>
      <w:r>
        <w:rPr>
          <w:szCs w:val="24"/>
        </w:rPr>
        <w:t xml:space="preserve">For VOC </w:t>
      </w:r>
      <w:r w:rsidR="00810B94">
        <w:rPr>
          <w:szCs w:val="24"/>
        </w:rPr>
        <w:t>and HAPs leaks, a RACT</w:t>
      </w:r>
      <w:r w:rsidR="00F77DAD">
        <w:rPr>
          <w:szCs w:val="24"/>
        </w:rPr>
        <w:t xml:space="preserve">/BACT/LAER/Clearing house (RBLC) search for both “Natural Gas/Gasoline Processing Plants” and “Petroleum Refining Equipment Leaks/Fugitive Emissions” listed </w:t>
      </w:r>
      <w:r w:rsidR="00810B94">
        <w:rPr>
          <w:szCs w:val="24"/>
        </w:rPr>
        <w:t xml:space="preserve">general controls for fugitives </w:t>
      </w:r>
      <w:r w:rsidR="00F77DAD">
        <w:rPr>
          <w:szCs w:val="24"/>
        </w:rPr>
        <w:t xml:space="preserve">that </w:t>
      </w:r>
      <w:r w:rsidR="00810B94">
        <w:rPr>
          <w:szCs w:val="24"/>
        </w:rPr>
        <w:t xml:space="preserve">include Leak Detection and Repair, Quarterly Method 21 monitoring, and Best Management Practices.  </w:t>
      </w:r>
      <w:r w:rsidR="00AA2F5F">
        <w:rPr>
          <w:szCs w:val="24"/>
        </w:rPr>
        <w:t xml:space="preserve"> </w:t>
      </w:r>
    </w:p>
    <w:p w14:paraId="0F5A94C8" w14:textId="77777777" w:rsidR="00F77DAD" w:rsidRPr="001E2048" w:rsidRDefault="00F77DAD" w:rsidP="00BE6A19">
      <w:pPr>
        <w:ind w:left="720" w:firstLine="3"/>
        <w:rPr>
          <w:sz w:val="23"/>
          <w:szCs w:val="23"/>
        </w:rPr>
      </w:pPr>
    </w:p>
    <w:p w14:paraId="2918CD66" w14:textId="5E8394C9" w:rsidR="0000461A" w:rsidRDefault="00810B94" w:rsidP="00BE6A19">
      <w:pPr>
        <w:ind w:left="720" w:firstLine="3"/>
        <w:rPr>
          <w:szCs w:val="24"/>
        </w:rPr>
      </w:pPr>
      <w:r>
        <w:rPr>
          <w:szCs w:val="24"/>
        </w:rPr>
        <w:t xml:space="preserve">In the absence of </w:t>
      </w:r>
      <w:r w:rsidR="00F77DAD">
        <w:rPr>
          <w:szCs w:val="24"/>
        </w:rPr>
        <w:t>“add on”</w:t>
      </w:r>
      <w:r>
        <w:rPr>
          <w:szCs w:val="24"/>
        </w:rPr>
        <w:t xml:space="preserve"> technology for the types of emissions associated with this and other similar sources, DEQ agrees that regular equipment screening using audio, visual, and AVO inspections along with Hazardous Air Monitors and proper operations constitute BACT. </w:t>
      </w:r>
    </w:p>
    <w:p w14:paraId="2E061EE8" w14:textId="77777777" w:rsidR="00F513C3" w:rsidRDefault="00F513C3" w:rsidP="00BE6A19">
      <w:pPr>
        <w:ind w:left="720" w:firstLine="3"/>
        <w:rPr>
          <w:szCs w:val="24"/>
        </w:rPr>
      </w:pPr>
    </w:p>
    <w:p w14:paraId="6871EB88" w14:textId="0CAC5D8C" w:rsidR="00000E00" w:rsidRDefault="00000E00" w:rsidP="00000E00">
      <w:pPr>
        <w:pStyle w:val="ListParagraph"/>
        <w:numPr>
          <w:ilvl w:val="0"/>
          <w:numId w:val="8"/>
        </w:numPr>
        <w:rPr>
          <w:szCs w:val="24"/>
        </w:rPr>
      </w:pPr>
      <w:r w:rsidRPr="00FB7886">
        <w:rPr>
          <w:szCs w:val="24"/>
        </w:rPr>
        <w:t>Emission Inventory</w:t>
      </w:r>
    </w:p>
    <w:p w14:paraId="47A40EB7" w14:textId="77777777" w:rsidR="00241B28" w:rsidRDefault="00241B28" w:rsidP="00456EA6">
      <w:pPr>
        <w:pStyle w:val="ListParagraph"/>
        <w:jc w:val="both"/>
        <w:rPr>
          <w:szCs w:val="24"/>
        </w:rPr>
      </w:pPr>
    </w:p>
    <w:p w14:paraId="7CA6AF21" w14:textId="485A4BB7" w:rsidR="00456EA6" w:rsidRPr="00FB7886" w:rsidRDefault="00456EA6" w:rsidP="00456EA6">
      <w:pPr>
        <w:pStyle w:val="ListParagraph"/>
        <w:jc w:val="both"/>
        <w:rPr>
          <w:szCs w:val="24"/>
        </w:rPr>
      </w:pPr>
      <w:proofErr w:type="gramStart"/>
      <w:r>
        <w:rPr>
          <w:szCs w:val="24"/>
        </w:rPr>
        <w:t>Baker</w:t>
      </w:r>
      <w:proofErr w:type="gramEnd"/>
      <w:r>
        <w:rPr>
          <w:szCs w:val="24"/>
        </w:rPr>
        <w:t xml:space="preserve"> I Pump Station</w:t>
      </w:r>
    </w:p>
    <w:p w14:paraId="7565B6CA" w14:textId="77777777" w:rsidR="00000E00" w:rsidRPr="00FB7886" w:rsidRDefault="00000E00" w:rsidP="00000E00">
      <w:pPr>
        <w:rPr>
          <w:sz w:val="22"/>
        </w:rPr>
      </w:pPr>
    </w:p>
    <w:tbl>
      <w:tblPr>
        <w:tblW w:w="5000" w:type="pct"/>
        <w:tblLook w:val="04A0" w:firstRow="1" w:lastRow="0" w:firstColumn="1" w:lastColumn="0" w:noHBand="0" w:noVBand="1"/>
      </w:tblPr>
      <w:tblGrid>
        <w:gridCol w:w="1010"/>
        <w:gridCol w:w="1621"/>
        <w:gridCol w:w="776"/>
        <w:gridCol w:w="677"/>
        <w:gridCol w:w="8"/>
        <w:gridCol w:w="786"/>
        <w:gridCol w:w="678"/>
        <w:gridCol w:w="897"/>
        <w:gridCol w:w="897"/>
        <w:gridCol w:w="923"/>
        <w:gridCol w:w="1067"/>
      </w:tblGrid>
      <w:tr w:rsidR="00AA2F5F" w:rsidRPr="00CD456D" w14:paraId="5768C8ED" w14:textId="77777777" w:rsidTr="007D5FCB">
        <w:trPr>
          <w:trHeight w:val="218"/>
        </w:trPr>
        <w:tc>
          <w:tcPr>
            <w:tcW w:w="1423" w:type="pct"/>
            <w:gridSpan w:val="2"/>
            <w:vMerge w:val="restart"/>
            <w:tcBorders>
              <w:top w:val="single" w:sz="8" w:space="0" w:color="auto"/>
              <w:left w:val="single" w:sz="8" w:space="0" w:color="auto"/>
              <w:right w:val="single" w:sz="4" w:space="0" w:color="auto"/>
            </w:tcBorders>
            <w:shd w:val="clear" w:color="000000" w:fill="F2F2F2"/>
            <w:noWrap/>
            <w:vAlign w:val="bottom"/>
            <w:hideMark/>
          </w:tcPr>
          <w:p w14:paraId="4E0B89AA" w14:textId="77777777" w:rsidR="00AA2F5F" w:rsidRPr="00CD456D" w:rsidRDefault="00AA2F5F" w:rsidP="00AA2F5F">
            <w:pPr>
              <w:rPr>
                <w:rFonts w:cs="Calibri"/>
                <w:color w:val="000000"/>
                <w:sz w:val="20"/>
              </w:rPr>
            </w:pPr>
            <w:bookmarkStart w:id="7" w:name="_Hlk12619238"/>
            <w:r w:rsidRPr="00CD456D">
              <w:rPr>
                <w:rFonts w:cs="Calibri"/>
                <w:color w:val="000000"/>
                <w:sz w:val="20"/>
              </w:rPr>
              <w:t> </w:t>
            </w:r>
          </w:p>
          <w:p w14:paraId="26DFAE16" w14:textId="6E264AAC" w:rsidR="00AA2F5F" w:rsidRPr="00CD456D" w:rsidRDefault="00AA2F5F" w:rsidP="00AA2F5F">
            <w:pPr>
              <w:rPr>
                <w:rFonts w:cs="Calibri"/>
                <w:color w:val="000000"/>
                <w:sz w:val="20"/>
              </w:rPr>
            </w:pPr>
            <w:r w:rsidRPr="00CD456D">
              <w:rPr>
                <w:rFonts w:cs="Calibri"/>
                <w:color w:val="000000"/>
                <w:sz w:val="20"/>
              </w:rPr>
              <w:t> </w:t>
            </w:r>
          </w:p>
          <w:p w14:paraId="2BAD2F3A" w14:textId="77777777" w:rsidR="00AA2F5F" w:rsidRPr="00CD456D" w:rsidRDefault="00AA2F5F" w:rsidP="00AA2F5F">
            <w:pPr>
              <w:jc w:val="center"/>
              <w:rPr>
                <w:rFonts w:cs="Calibri"/>
                <w:b/>
                <w:bCs/>
                <w:color w:val="000000"/>
                <w:sz w:val="20"/>
              </w:rPr>
            </w:pPr>
            <w:r w:rsidRPr="00CD456D">
              <w:rPr>
                <w:rFonts w:cs="Calibri"/>
                <w:b/>
                <w:bCs/>
                <w:color w:val="000000"/>
                <w:sz w:val="20"/>
              </w:rPr>
              <w:t>Description</w:t>
            </w:r>
          </w:p>
          <w:p w14:paraId="0FBD98C9" w14:textId="2DF99033" w:rsidR="00AA2F5F" w:rsidRPr="00CD456D" w:rsidRDefault="00AA2F5F" w:rsidP="00AA2F5F">
            <w:pPr>
              <w:rPr>
                <w:rFonts w:cs="Calibri"/>
                <w:color w:val="000000"/>
                <w:sz w:val="20"/>
              </w:rPr>
            </w:pPr>
            <w:r w:rsidRPr="00CD456D">
              <w:rPr>
                <w:rFonts w:cs="Calibri"/>
                <w:color w:val="000000"/>
                <w:sz w:val="20"/>
              </w:rPr>
              <w:t> </w:t>
            </w:r>
          </w:p>
        </w:tc>
        <w:tc>
          <w:tcPr>
            <w:tcW w:w="798" w:type="pct"/>
            <w:gridSpan w:val="3"/>
            <w:tcBorders>
              <w:top w:val="single" w:sz="8" w:space="0" w:color="auto"/>
              <w:left w:val="nil"/>
              <w:bottom w:val="single" w:sz="4" w:space="0" w:color="auto"/>
              <w:right w:val="single" w:sz="4" w:space="0" w:color="000000"/>
            </w:tcBorders>
            <w:shd w:val="clear" w:color="000000" w:fill="F2F2F2"/>
            <w:noWrap/>
            <w:vAlign w:val="bottom"/>
            <w:hideMark/>
          </w:tcPr>
          <w:p w14:paraId="779B0732" w14:textId="77777777" w:rsidR="00AA2F5F" w:rsidRPr="00CD456D" w:rsidRDefault="00AA2F5F" w:rsidP="00AA2F5F">
            <w:pPr>
              <w:jc w:val="center"/>
              <w:rPr>
                <w:rFonts w:cs="Calibri"/>
                <w:b/>
                <w:bCs/>
                <w:color w:val="000000"/>
                <w:sz w:val="20"/>
              </w:rPr>
            </w:pPr>
            <w:r w:rsidRPr="00CD456D">
              <w:rPr>
                <w:rFonts w:cs="Calibri"/>
                <w:b/>
                <w:bCs/>
                <w:color w:val="000000"/>
                <w:sz w:val="20"/>
              </w:rPr>
              <w:t>NO</w:t>
            </w:r>
            <w:r w:rsidRPr="00CD456D">
              <w:rPr>
                <w:rFonts w:cs="Calibri"/>
                <w:b/>
                <w:bCs/>
                <w:color w:val="000000"/>
                <w:sz w:val="20"/>
                <w:vertAlign w:val="subscript"/>
              </w:rPr>
              <w:t>X</w:t>
            </w:r>
          </w:p>
        </w:tc>
        <w:tc>
          <w:tcPr>
            <w:tcW w:w="803" w:type="pct"/>
            <w:gridSpan w:val="2"/>
            <w:tcBorders>
              <w:top w:val="single" w:sz="8" w:space="0" w:color="auto"/>
              <w:left w:val="nil"/>
              <w:bottom w:val="single" w:sz="4" w:space="0" w:color="auto"/>
              <w:right w:val="single" w:sz="4" w:space="0" w:color="000000"/>
            </w:tcBorders>
            <w:shd w:val="clear" w:color="000000" w:fill="F2F2F2"/>
            <w:noWrap/>
            <w:vAlign w:val="bottom"/>
            <w:hideMark/>
          </w:tcPr>
          <w:p w14:paraId="11700181" w14:textId="77777777" w:rsidR="00AA2F5F" w:rsidRPr="00CD456D" w:rsidRDefault="00AA2F5F" w:rsidP="00AA2F5F">
            <w:pPr>
              <w:jc w:val="center"/>
              <w:rPr>
                <w:rFonts w:cs="Calibri"/>
                <w:b/>
                <w:bCs/>
                <w:color w:val="000000"/>
                <w:sz w:val="20"/>
              </w:rPr>
            </w:pPr>
            <w:r w:rsidRPr="00CD456D">
              <w:rPr>
                <w:rFonts w:cs="Calibri"/>
                <w:b/>
                <w:bCs/>
                <w:color w:val="000000"/>
                <w:sz w:val="20"/>
              </w:rPr>
              <w:t>CO</w:t>
            </w:r>
          </w:p>
        </w:tc>
        <w:tc>
          <w:tcPr>
            <w:tcW w:w="973" w:type="pct"/>
            <w:gridSpan w:val="2"/>
            <w:tcBorders>
              <w:top w:val="single" w:sz="8" w:space="0" w:color="auto"/>
              <w:left w:val="nil"/>
              <w:bottom w:val="single" w:sz="4" w:space="0" w:color="auto"/>
              <w:right w:val="single" w:sz="4" w:space="0" w:color="000000"/>
            </w:tcBorders>
            <w:shd w:val="clear" w:color="000000" w:fill="F2F2F2"/>
            <w:noWrap/>
            <w:vAlign w:val="bottom"/>
            <w:hideMark/>
          </w:tcPr>
          <w:p w14:paraId="10F65A8D" w14:textId="77777777" w:rsidR="00AA2F5F" w:rsidRPr="00CD456D" w:rsidRDefault="00AA2F5F" w:rsidP="00AA2F5F">
            <w:pPr>
              <w:jc w:val="center"/>
              <w:rPr>
                <w:rFonts w:cs="Calibri"/>
                <w:b/>
                <w:bCs/>
                <w:color w:val="000000"/>
                <w:sz w:val="20"/>
              </w:rPr>
            </w:pPr>
            <w:r w:rsidRPr="00CD456D">
              <w:rPr>
                <w:rFonts w:cs="Calibri"/>
                <w:b/>
                <w:bCs/>
                <w:color w:val="000000"/>
                <w:sz w:val="20"/>
              </w:rPr>
              <w:t>VOC</w:t>
            </w:r>
          </w:p>
        </w:tc>
        <w:tc>
          <w:tcPr>
            <w:tcW w:w="1003" w:type="pct"/>
            <w:gridSpan w:val="2"/>
            <w:tcBorders>
              <w:top w:val="single" w:sz="8" w:space="0" w:color="auto"/>
              <w:left w:val="nil"/>
              <w:bottom w:val="single" w:sz="4" w:space="0" w:color="auto"/>
              <w:right w:val="single" w:sz="8" w:space="0" w:color="000000"/>
            </w:tcBorders>
            <w:shd w:val="clear" w:color="000000" w:fill="F2F2F2"/>
            <w:noWrap/>
            <w:vAlign w:val="bottom"/>
            <w:hideMark/>
          </w:tcPr>
          <w:p w14:paraId="55FC9EE6" w14:textId="77777777" w:rsidR="00AA2F5F" w:rsidRPr="00CD456D" w:rsidRDefault="00AA2F5F" w:rsidP="00AA2F5F">
            <w:pPr>
              <w:jc w:val="center"/>
              <w:rPr>
                <w:rFonts w:cs="Calibri"/>
                <w:b/>
                <w:bCs/>
                <w:color w:val="000000"/>
                <w:sz w:val="20"/>
              </w:rPr>
            </w:pPr>
            <w:r w:rsidRPr="00CD456D">
              <w:rPr>
                <w:rFonts w:cs="Calibri"/>
                <w:b/>
                <w:bCs/>
                <w:color w:val="000000"/>
                <w:sz w:val="20"/>
              </w:rPr>
              <w:t>HAP</w:t>
            </w:r>
          </w:p>
        </w:tc>
      </w:tr>
      <w:tr w:rsidR="00AA2F5F" w:rsidRPr="00CD456D" w14:paraId="00845831" w14:textId="77777777" w:rsidTr="007D5FCB">
        <w:trPr>
          <w:trHeight w:val="218"/>
        </w:trPr>
        <w:tc>
          <w:tcPr>
            <w:tcW w:w="1423" w:type="pct"/>
            <w:gridSpan w:val="2"/>
            <w:vMerge/>
            <w:tcBorders>
              <w:left w:val="single" w:sz="8" w:space="0" w:color="auto"/>
              <w:right w:val="single" w:sz="4" w:space="0" w:color="auto"/>
            </w:tcBorders>
            <w:shd w:val="clear" w:color="000000" w:fill="F2F2F2"/>
            <w:noWrap/>
            <w:vAlign w:val="bottom"/>
          </w:tcPr>
          <w:p w14:paraId="6029E697" w14:textId="4EB59345" w:rsidR="00AA2F5F" w:rsidRPr="00CD456D" w:rsidRDefault="00AA2F5F" w:rsidP="00AA2F5F">
            <w:pPr>
              <w:rPr>
                <w:rFonts w:cs="Calibri"/>
                <w:b/>
                <w:bCs/>
                <w:color w:val="000000"/>
                <w:sz w:val="20"/>
              </w:rPr>
            </w:pPr>
          </w:p>
        </w:tc>
        <w:tc>
          <w:tcPr>
            <w:tcW w:w="423" w:type="pct"/>
            <w:tcBorders>
              <w:top w:val="nil"/>
              <w:left w:val="nil"/>
              <w:bottom w:val="nil"/>
              <w:right w:val="single" w:sz="4" w:space="0" w:color="auto"/>
            </w:tcBorders>
            <w:shd w:val="clear" w:color="000000" w:fill="F2F2F2"/>
            <w:noWrap/>
            <w:vAlign w:val="bottom"/>
            <w:hideMark/>
          </w:tcPr>
          <w:p w14:paraId="42800805" w14:textId="77777777" w:rsidR="00AA2F5F" w:rsidRPr="00CD456D" w:rsidRDefault="00AA2F5F" w:rsidP="00AA2F5F">
            <w:pPr>
              <w:jc w:val="center"/>
              <w:rPr>
                <w:rFonts w:cs="Calibri"/>
                <w:b/>
                <w:bCs/>
                <w:color w:val="000000"/>
                <w:sz w:val="20"/>
              </w:rPr>
            </w:pPr>
            <w:proofErr w:type="spellStart"/>
            <w:r w:rsidRPr="00CD456D">
              <w:rPr>
                <w:rFonts w:cs="Calibri"/>
                <w:b/>
                <w:bCs/>
                <w:color w:val="000000"/>
                <w:sz w:val="20"/>
              </w:rPr>
              <w:t>lb</w:t>
            </w:r>
            <w:proofErr w:type="spellEnd"/>
            <w:r w:rsidRPr="00CD456D">
              <w:rPr>
                <w:rFonts w:cs="Calibri"/>
                <w:b/>
                <w:bCs/>
                <w:color w:val="000000"/>
                <w:sz w:val="20"/>
              </w:rPr>
              <w:t>/</w:t>
            </w:r>
            <w:proofErr w:type="spellStart"/>
            <w:r w:rsidRPr="00CD456D">
              <w:rPr>
                <w:rFonts w:cs="Calibri"/>
                <w:b/>
                <w:bCs/>
                <w:color w:val="000000"/>
                <w:sz w:val="20"/>
              </w:rPr>
              <w:t>hr</w:t>
            </w:r>
            <w:proofErr w:type="spellEnd"/>
          </w:p>
        </w:tc>
        <w:tc>
          <w:tcPr>
            <w:tcW w:w="370" w:type="pct"/>
            <w:tcBorders>
              <w:top w:val="nil"/>
              <w:left w:val="nil"/>
              <w:bottom w:val="nil"/>
              <w:right w:val="single" w:sz="4" w:space="0" w:color="auto"/>
            </w:tcBorders>
            <w:shd w:val="clear" w:color="000000" w:fill="F2F2F2"/>
            <w:noWrap/>
            <w:vAlign w:val="bottom"/>
            <w:hideMark/>
          </w:tcPr>
          <w:p w14:paraId="44C08780" w14:textId="77777777" w:rsidR="00AA2F5F" w:rsidRPr="00CD456D" w:rsidRDefault="00AA2F5F" w:rsidP="00AA2F5F">
            <w:pPr>
              <w:jc w:val="center"/>
              <w:rPr>
                <w:rFonts w:cs="Calibri"/>
                <w:b/>
                <w:bCs/>
                <w:color w:val="000000"/>
                <w:sz w:val="20"/>
              </w:rPr>
            </w:pPr>
            <w:proofErr w:type="spellStart"/>
            <w:r w:rsidRPr="00CD456D">
              <w:rPr>
                <w:rFonts w:cs="Calibri"/>
                <w:b/>
                <w:bCs/>
                <w:color w:val="000000"/>
                <w:sz w:val="20"/>
              </w:rPr>
              <w:t>tpy</w:t>
            </w:r>
            <w:proofErr w:type="spellEnd"/>
          </w:p>
        </w:tc>
        <w:tc>
          <w:tcPr>
            <w:tcW w:w="439" w:type="pct"/>
            <w:gridSpan w:val="2"/>
            <w:tcBorders>
              <w:top w:val="nil"/>
              <w:left w:val="nil"/>
              <w:bottom w:val="nil"/>
              <w:right w:val="single" w:sz="4" w:space="0" w:color="auto"/>
            </w:tcBorders>
            <w:shd w:val="clear" w:color="000000" w:fill="F2F2F2"/>
            <w:noWrap/>
            <w:vAlign w:val="bottom"/>
            <w:hideMark/>
          </w:tcPr>
          <w:p w14:paraId="291B119E" w14:textId="77777777" w:rsidR="00AA2F5F" w:rsidRPr="00CD456D" w:rsidRDefault="00AA2F5F" w:rsidP="00AA2F5F">
            <w:pPr>
              <w:jc w:val="center"/>
              <w:rPr>
                <w:rFonts w:cs="Calibri"/>
                <w:b/>
                <w:bCs/>
                <w:color w:val="000000"/>
                <w:sz w:val="20"/>
              </w:rPr>
            </w:pPr>
            <w:proofErr w:type="spellStart"/>
            <w:r w:rsidRPr="00CD456D">
              <w:rPr>
                <w:rFonts w:cs="Calibri"/>
                <w:b/>
                <w:bCs/>
                <w:color w:val="000000"/>
                <w:sz w:val="20"/>
              </w:rPr>
              <w:t>lb</w:t>
            </w:r>
            <w:proofErr w:type="spellEnd"/>
            <w:r w:rsidRPr="00CD456D">
              <w:rPr>
                <w:rFonts w:cs="Calibri"/>
                <w:b/>
                <w:bCs/>
                <w:color w:val="000000"/>
                <w:sz w:val="20"/>
              </w:rPr>
              <w:t>/</w:t>
            </w:r>
            <w:proofErr w:type="spellStart"/>
            <w:r w:rsidRPr="00CD456D">
              <w:rPr>
                <w:rFonts w:cs="Calibri"/>
                <w:b/>
                <w:bCs/>
                <w:color w:val="000000"/>
                <w:sz w:val="20"/>
              </w:rPr>
              <w:t>hr</w:t>
            </w:r>
            <w:proofErr w:type="spellEnd"/>
          </w:p>
        </w:tc>
        <w:tc>
          <w:tcPr>
            <w:tcW w:w="370" w:type="pct"/>
            <w:tcBorders>
              <w:top w:val="nil"/>
              <w:left w:val="nil"/>
              <w:bottom w:val="nil"/>
              <w:right w:val="single" w:sz="4" w:space="0" w:color="auto"/>
            </w:tcBorders>
            <w:shd w:val="clear" w:color="000000" w:fill="F2F2F2"/>
            <w:noWrap/>
            <w:vAlign w:val="bottom"/>
            <w:hideMark/>
          </w:tcPr>
          <w:p w14:paraId="0E7FA541" w14:textId="77777777" w:rsidR="00AA2F5F" w:rsidRPr="00CD456D" w:rsidRDefault="00AA2F5F" w:rsidP="00AA2F5F">
            <w:pPr>
              <w:jc w:val="center"/>
              <w:rPr>
                <w:rFonts w:cs="Calibri"/>
                <w:b/>
                <w:bCs/>
                <w:color w:val="000000"/>
                <w:sz w:val="20"/>
              </w:rPr>
            </w:pPr>
            <w:proofErr w:type="spellStart"/>
            <w:r w:rsidRPr="00CD456D">
              <w:rPr>
                <w:rFonts w:cs="Calibri"/>
                <w:b/>
                <w:bCs/>
                <w:color w:val="000000"/>
                <w:sz w:val="20"/>
              </w:rPr>
              <w:t>tpy</w:t>
            </w:r>
            <w:proofErr w:type="spellEnd"/>
          </w:p>
        </w:tc>
        <w:tc>
          <w:tcPr>
            <w:tcW w:w="487" w:type="pct"/>
            <w:tcBorders>
              <w:top w:val="nil"/>
              <w:left w:val="nil"/>
              <w:bottom w:val="nil"/>
              <w:right w:val="single" w:sz="4" w:space="0" w:color="auto"/>
            </w:tcBorders>
            <w:shd w:val="clear" w:color="000000" w:fill="F2F2F2"/>
            <w:noWrap/>
            <w:vAlign w:val="bottom"/>
            <w:hideMark/>
          </w:tcPr>
          <w:p w14:paraId="51F373B2" w14:textId="77777777" w:rsidR="00AA2F5F" w:rsidRPr="00CD456D" w:rsidRDefault="00AA2F5F" w:rsidP="00AA2F5F">
            <w:pPr>
              <w:jc w:val="center"/>
              <w:rPr>
                <w:rFonts w:cs="Calibri"/>
                <w:b/>
                <w:bCs/>
                <w:color w:val="000000"/>
                <w:sz w:val="20"/>
              </w:rPr>
            </w:pPr>
            <w:proofErr w:type="spellStart"/>
            <w:r w:rsidRPr="00CD456D">
              <w:rPr>
                <w:rFonts w:cs="Calibri"/>
                <w:b/>
                <w:bCs/>
                <w:color w:val="000000"/>
                <w:sz w:val="20"/>
              </w:rPr>
              <w:t>lb</w:t>
            </w:r>
            <w:proofErr w:type="spellEnd"/>
            <w:r w:rsidRPr="00CD456D">
              <w:rPr>
                <w:rFonts w:cs="Calibri"/>
                <w:b/>
                <w:bCs/>
                <w:color w:val="000000"/>
                <w:sz w:val="20"/>
              </w:rPr>
              <w:t>/</w:t>
            </w:r>
            <w:proofErr w:type="spellStart"/>
            <w:r w:rsidRPr="00CD456D">
              <w:rPr>
                <w:rFonts w:cs="Calibri"/>
                <w:b/>
                <w:bCs/>
                <w:color w:val="000000"/>
                <w:sz w:val="20"/>
              </w:rPr>
              <w:t>hr</w:t>
            </w:r>
            <w:proofErr w:type="spellEnd"/>
          </w:p>
        </w:tc>
        <w:tc>
          <w:tcPr>
            <w:tcW w:w="487" w:type="pct"/>
            <w:tcBorders>
              <w:top w:val="nil"/>
              <w:left w:val="nil"/>
              <w:bottom w:val="nil"/>
              <w:right w:val="single" w:sz="4" w:space="0" w:color="auto"/>
            </w:tcBorders>
            <w:shd w:val="clear" w:color="000000" w:fill="F2F2F2"/>
            <w:noWrap/>
            <w:vAlign w:val="bottom"/>
            <w:hideMark/>
          </w:tcPr>
          <w:p w14:paraId="03AA5FA4" w14:textId="77777777" w:rsidR="00AA2F5F" w:rsidRPr="00CD456D" w:rsidRDefault="00AA2F5F" w:rsidP="00AA2F5F">
            <w:pPr>
              <w:jc w:val="center"/>
              <w:rPr>
                <w:rFonts w:cs="Calibri"/>
                <w:b/>
                <w:bCs/>
                <w:color w:val="000000"/>
                <w:sz w:val="20"/>
              </w:rPr>
            </w:pPr>
            <w:proofErr w:type="spellStart"/>
            <w:r w:rsidRPr="00CD456D">
              <w:rPr>
                <w:rFonts w:cs="Calibri"/>
                <w:b/>
                <w:bCs/>
                <w:color w:val="000000"/>
                <w:sz w:val="20"/>
              </w:rPr>
              <w:t>tpy</w:t>
            </w:r>
            <w:proofErr w:type="spellEnd"/>
          </w:p>
        </w:tc>
        <w:tc>
          <w:tcPr>
            <w:tcW w:w="423" w:type="pct"/>
            <w:tcBorders>
              <w:top w:val="nil"/>
              <w:left w:val="nil"/>
              <w:bottom w:val="nil"/>
              <w:right w:val="single" w:sz="4" w:space="0" w:color="auto"/>
            </w:tcBorders>
            <w:shd w:val="clear" w:color="000000" w:fill="F2F2F2"/>
            <w:noWrap/>
            <w:vAlign w:val="bottom"/>
            <w:hideMark/>
          </w:tcPr>
          <w:p w14:paraId="3A23C03D" w14:textId="77777777" w:rsidR="00AA2F5F" w:rsidRPr="00CD456D" w:rsidRDefault="00AA2F5F" w:rsidP="00AA2F5F">
            <w:pPr>
              <w:jc w:val="center"/>
              <w:rPr>
                <w:rFonts w:cs="Calibri"/>
                <w:b/>
                <w:bCs/>
                <w:color w:val="000000"/>
                <w:sz w:val="20"/>
              </w:rPr>
            </w:pPr>
            <w:proofErr w:type="spellStart"/>
            <w:r w:rsidRPr="00CD456D">
              <w:rPr>
                <w:rFonts w:cs="Calibri"/>
                <w:b/>
                <w:bCs/>
                <w:color w:val="000000"/>
                <w:sz w:val="20"/>
              </w:rPr>
              <w:t>lb</w:t>
            </w:r>
            <w:proofErr w:type="spellEnd"/>
            <w:r w:rsidRPr="00CD456D">
              <w:rPr>
                <w:rFonts w:cs="Calibri"/>
                <w:b/>
                <w:bCs/>
                <w:color w:val="000000"/>
                <w:sz w:val="20"/>
              </w:rPr>
              <w:t>/</w:t>
            </w:r>
            <w:proofErr w:type="spellStart"/>
            <w:r w:rsidRPr="00CD456D">
              <w:rPr>
                <w:rFonts w:cs="Calibri"/>
                <w:b/>
                <w:bCs/>
                <w:color w:val="000000"/>
                <w:sz w:val="20"/>
              </w:rPr>
              <w:t>hr</w:t>
            </w:r>
            <w:proofErr w:type="spellEnd"/>
          </w:p>
        </w:tc>
        <w:tc>
          <w:tcPr>
            <w:tcW w:w="580" w:type="pct"/>
            <w:tcBorders>
              <w:top w:val="nil"/>
              <w:left w:val="nil"/>
              <w:bottom w:val="nil"/>
              <w:right w:val="single" w:sz="8" w:space="0" w:color="auto"/>
            </w:tcBorders>
            <w:shd w:val="clear" w:color="000000" w:fill="F2F2F2"/>
            <w:noWrap/>
            <w:vAlign w:val="bottom"/>
            <w:hideMark/>
          </w:tcPr>
          <w:p w14:paraId="0892BDB4" w14:textId="77777777" w:rsidR="00AA2F5F" w:rsidRPr="00CD456D" w:rsidRDefault="00AA2F5F" w:rsidP="00AA2F5F">
            <w:pPr>
              <w:jc w:val="center"/>
              <w:rPr>
                <w:rFonts w:cs="Calibri"/>
                <w:b/>
                <w:bCs/>
                <w:color w:val="000000"/>
                <w:sz w:val="20"/>
              </w:rPr>
            </w:pPr>
            <w:proofErr w:type="spellStart"/>
            <w:r w:rsidRPr="00CD456D">
              <w:rPr>
                <w:rFonts w:cs="Calibri"/>
                <w:b/>
                <w:bCs/>
                <w:color w:val="000000"/>
                <w:sz w:val="20"/>
              </w:rPr>
              <w:t>tpy</w:t>
            </w:r>
            <w:proofErr w:type="spellEnd"/>
          </w:p>
        </w:tc>
      </w:tr>
      <w:tr w:rsidR="00AA2F5F" w:rsidRPr="00CD456D" w14:paraId="2EAFAC24" w14:textId="77777777" w:rsidTr="007D5FCB">
        <w:trPr>
          <w:trHeight w:val="218"/>
        </w:trPr>
        <w:tc>
          <w:tcPr>
            <w:tcW w:w="1423" w:type="pct"/>
            <w:gridSpan w:val="2"/>
            <w:vMerge/>
            <w:tcBorders>
              <w:left w:val="single" w:sz="8" w:space="0" w:color="auto"/>
              <w:bottom w:val="single" w:sz="4" w:space="0" w:color="auto"/>
              <w:right w:val="single" w:sz="4" w:space="0" w:color="auto"/>
            </w:tcBorders>
            <w:shd w:val="clear" w:color="000000" w:fill="F2F2F2"/>
            <w:noWrap/>
            <w:vAlign w:val="bottom"/>
          </w:tcPr>
          <w:p w14:paraId="3249B0CB" w14:textId="7DBAA007" w:rsidR="00AA2F5F" w:rsidRPr="00CD456D" w:rsidRDefault="00AA2F5F" w:rsidP="00AA2F5F">
            <w:pPr>
              <w:rPr>
                <w:rFonts w:cs="Calibri"/>
                <w:color w:val="000000"/>
                <w:sz w:val="20"/>
              </w:rPr>
            </w:pPr>
          </w:p>
        </w:tc>
        <w:tc>
          <w:tcPr>
            <w:tcW w:w="423" w:type="pct"/>
            <w:tcBorders>
              <w:top w:val="nil"/>
              <w:left w:val="nil"/>
              <w:bottom w:val="single" w:sz="4" w:space="0" w:color="auto"/>
              <w:right w:val="single" w:sz="4" w:space="0" w:color="auto"/>
            </w:tcBorders>
            <w:shd w:val="clear" w:color="000000" w:fill="F2F2F2"/>
            <w:noWrap/>
            <w:vAlign w:val="bottom"/>
            <w:hideMark/>
          </w:tcPr>
          <w:p w14:paraId="50101AC3" w14:textId="77777777" w:rsidR="00AA2F5F" w:rsidRPr="00CD456D" w:rsidRDefault="00AA2F5F" w:rsidP="00AA2F5F">
            <w:pPr>
              <w:rPr>
                <w:rFonts w:cs="Calibri"/>
                <w:color w:val="000000"/>
                <w:sz w:val="20"/>
              </w:rPr>
            </w:pPr>
            <w:r w:rsidRPr="00CD456D">
              <w:rPr>
                <w:rFonts w:cs="Calibri"/>
                <w:color w:val="000000"/>
                <w:sz w:val="20"/>
              </w:rPr>
              <w:t> </w:t>
            </w:r>
          </w:p>
        </w:tc>
        <w:tc>
          <w:tcPr>
            <w:tcW w:w="370" w:type="pct"/>
            <w:tcBorders>
              <w:top w:val="nil"/>
              <w:left w:val="nil"/>
              <w:bottom w:val="single" w:sz="4" w:space="0" w:color="auto"/>
              <w:right w:val="single" w:sz="4" w:space="0" w:color="auto"/>
            </w:tcBorders>
            <w:shd w:val="clear" w:color="000000" w:fill="F2F2F2"/>
            <w:noWrap/>
            <w:vAlign w:val="bottom"/>
            <w:hideMark/>
          </w:tcPr>
          <w:p w14:paraId="14DF7B77" w14:textId="77777777" w:rsidR="00AA2F5F" w:rsidRPr="00CD456D" w:rsidRDefault="00AA2F5F" w:rsidP="00AA2F5F">
            <w:pPr>
              <w:rPr>
                <w:rFonts w:cs="Calibri"/>
                <w:color w:val="000000"/>
                <w:sz w:val="20"/>
              </w:rPr>
            </w:pPr>
            <w:r w:rsidRPr="00CD456D">
              <w:rPr>
                <w:rFonts w:cs="Calibri"/>
                <w:color w:val="000000"/>
                <w:sz w:val="20"/>
              </w:rPr>
              <w:t> </w:t>
            </w:r>
          </w:p>
        </w:tc>
        <w:tc>
          <w:tcPr>
            <w:tcW w:w="439" w:type="pct"/>
            <w:gridSpan w:val="2"/>
            <w:tcBorders>
              <w:top w:val="nil"/>
              <w:left w:val="nil"/>
              <w:bottom w:val="single" w:sz="4" w:space="0" w:color="auto"/>
              <w:right w:val="single" w:sz="4" w:space="0" w:color="auto"/>
            </w:tcBorders>
            <w:shd w:val="clear" w:color="000000" w:fill="F2F2F2"/>
            <w:noWrap/>
            <w:vAlign w:val="bottom"/>
            <w:hideMark/>
          </w:tcPr>
          <w:p w14:paraId="5C9048CA" w14:textId="77777777" w:rsidR="00AA2F5F" w:rsidRPr="00CD456D" w:rsidRDefault="00AA2F5F" w:rsidP="00AA2F5F">
            <w:pPr>
              <w:rPr>
                <w:rFonts w:cs="Calibri"/>
                <w:color w:val="000000"/>
                <w:sz w:val="20"/>
              </w:rPr>
            </w:pPr>
            <w:r w:rsidRPr="00CD456D">
              <w:rPr>
                <w:rFonts w:cs="Calibri"/>
                <w:color w:val="000000"/>
                <w:sz w:val="20"/>
              </w:rPr>
              <w:t> </w:t>
            </w:r>
          </w:p>
        </w:tc>
        <w:tc>
          <w:tcPr>
            <w:tcW w:w="370" w:type="pct"/>
            <w:tcBorders>
              <w:top w:val="nil"/>
              <w:left w:val="nil"/>
              <w:bottom w:val="single" w:sz="4" w:space="0" w:color="auto"/>
              <w:right w:val="single" w:sz="4" w:space="0" w:color="auto"/>
            </w:tcBorders>
            <w:shd w:val="clear" w:color="000000" w:fill="F2F2F2"/>
            <w:noWrap/>
            <w:vAlign w:val="bottom"/>
            <w:hideMark/>
          </w:tcPr>
          <w:p w14:paraId="26454EF1" w14:textId="77777777" w:rsidR="00AA2F5F" w:rsidRPr="00CD456D" w:rsidRDefault="00AA2F5F" w:rsidP="00AA2F5F">
            <w:pPr>
              <w:rPr>
                <w:rFonts w:cs="Calibri"/>
                <w:color w:val="000000"/>
                <w:sz w:val="20"/>
              </w:rPr>
            </w:pPr>
            <w:r w:rsidRPr="00CD456D">
              <w:rPr>
                <w:rFonts w:cs="Calibri"/>
                <w:color w:val="000000"/>
                <w:sz w:val="20"/>
              </w:rPr>
              <w:t> </w:t>
            </w:r>
          </w:p>
        </w:tc>
        <w:tc>
          <w:tcPr>
            <w:tcW w:w="487" w:type="pct"/>
            <w:tcBorders>
              <w:top w:val="nil"/>
              <w:left w:val="nil"/>
              <w:bottom w:val="single" w:sz="4" w:space="0" w:color="auto"/>
              <w:right w:val="single" w:sz="4" w:space="0" w:color="auto"/>
            </w:tcBorders>
            <w:shd w:val="clear" w:color="000000" w:fill="F2F2F2"/>
            <w:noWrap/>
            <w:vAlign w:val="bottom"/>
            <w:hideMark/>
          </w:tcPr>
          <w:p w14:paraId="4BF23A0F" w14:textId="77777777" w:rsidR="00AA2F5F" w:rsidRPr="00CD456D" w:rsidRDefault="00AA2F5F" w:rsidP="00AA2F5F">
            <w:pPr>
              <w:rPr>
                <w:rFonts w:cs="Calibri"/>
                <w:color w:val="000000"/>
                <w:sz w:val="20"/>
              </w:rPr>
            </w:pPr>
            <w:r w:rsidRPr="00CD456D">
              <w:rPr>
                <w:rFonts w:cs="Calibri"/>
                <w:color w:val="000000"/>
                <w:sz w:val="20"/>
              </w:rPr>
              <w:t> </w:t>
            </w:r>
          </w:p>
        </w:tc>
        <w:tc>
          <w:tcPr>
            <w:tcW w:w="487" w:type="pct"/>
            <w:tcBorders>
              <w:top w:val="nil"/>
              <w:left w:val="nil"/>
              <w:bottom w:val="single" w:sz="4" w:space="0" w:color="auto"/>
              <w:right w:val="single" w:sz="4" w:space="0" w:color="auto"/>
            </w:tcBorders>
            <w:shd w:val="clear" w:color="000000" w:fill="F2F2F2"/>
            <w:noWrap/>
            <w:vAlign w:val="bottom"/>
            <w:hideMark/>
          </w:tcPr>
          <w:p w14:paraId="26AA285E" w14:textId="77777777" w:rsidR="00AA2F5F" w:rsidRPr="00CD456D" w:rsidRDefault="00AA2F5F" w:rsidP="00AA2F5F">
            <w:pPr>
              <w:rPr>
                <w:rFonts w:cs="Calibri"/>
                <w:color w:val="000000"/>
                <w:sz w:val="20"/>
              </w:rPr>
            </w:pPr>
            <w:r w:rsidRPr="00CD456D">
              <w:rPr>
                <w:rFonts w:cs="Calibri"/>
                <w:color w:val="000000"/>
                <w:sz w:val="20"/>
              </w:rPr>
              <w:t> </w:t>
            </w:r>
          </w:p>
        </w:tc>
        <w:tc>
          <w:tcPr>
            <w:tcW w:w="423" w:type="pct"/>
            <w:tcBorders>
              <w:top w:val="nil"/>
              <w:left w:val="nil"/>
              <w:bottom w:val="single" w:sz="4" w:space="0" w:color="auto"/>
              <w:right w:val="single" w:sz="4" w:space="0" w:color="auto"/>
            </w:tcBorders>
            <w:shd w:val="clear" w:color="000000" w:fill="F2F2F2"/>
            <w:noWrap/>
            <w:vAlign w:val="bottom"/>
            <w:hideMark/>
          </w:tcPr>
          <w:p w14:paraId="68DB6C99" w14:textId="77777777" w:rsidR="00AA2F5F" w:rsidRPr="00CD456D" w:rsidRDefault="00AA2F5F" w:rsidP="00AA2F5F">
            <w:pPr>
              <w:rPr>
                <w:rFonts w:cs="Calibri"/>
                <w:color w:val="000000"/>
                <w:sz w:val="20"/>
              </w:rPr>
            </w:pPr>
            <w:r w:rsidRPr="00CD456D">
              <w:rPr>
                <w:rFonts w:cs="Calibri"/>
                <w:color w:val="000000"/>
                <w:sz w:val="20"/>
              </w:rPr>
              <w:t> </w:t>
            </w:r>
          </w:p>
        </w:tc>
        <w:tc>
          <w:tcPr>
            <w:tcW w:w="580" w:type="pct"/>
            <w:tcBorders>
              <w:top w:val="nil"/>
              <w:left w:val="nil"/>
              <w:bottom w:val="single" w:sz="4" w:space="0" w:color="auto"/>
              <w:right w:val="single" w:sz="8" w:space="0" w:color="auto"/>
            </w:tcBorders>
            <w:shd w:val="clear" w:color="000000" w:fill="F2F2F2"/>
            <w:noWrap/>
            <w:vAlign w:val="bottom"/>
            <w:hideMark/>
          </w:tcPr>
          <w:p w14:paraId="44E20A3D" w14:textId="77777777" w:rsidR="00AA2F5F" w:rsidRPr="00CD456D" w:rsidRDefault="00AA2F5F" w:rsidP="00AA2F5F">
            <w:pPr>
              <w:jc w:val="center"/>
              <w:rPr>
                <w:rFonts w:cs="Calibri"/>
                <w:b/>
                <w:bCs/>
                <w:color w:val="000000"/>
                <w:sz w:val="20"/>
              </w:rPr>
            </w:pPr>
            <w:r w:rsidRPr="00CD456D">
              <w:rPr>
                <w:rFonts w:cs="Calibri"/>
                <w:b/>
                <w:bCs/>
                <w:color w:val="000000"/>
                <w:sz w:val="20"/>
              </w:rPr>
              <w:t> </w:t>
            </w:r>
          </w:p>
        </w:tc>
      </w:tr>
      <w:tr w:rsidR="00AA2F5F" w:rsidRPr="00CD456D" w14:paraId="5053F91B" w14:textId="77777777" w:rsidTr="007D5FCB">
        <w:trPr>
          <w:trHeight w:val="305"/>
        </w:trPr>
        <w:tc>
          <w:tcPr>
            <w:tcW w:w="1423" w:type="pct"/>
            <w:gridSpan w:val="2"/>
            <w:vMerge w:val="restart"/>
            <w:tcBorders>
              <w:top w:val="nil"/>
              <w:left w:val="single" w:sz="8" w:space="0" w:color="auto"/>
              <w:right w:val="single" w:sz="4" w:space="0" w:color="auto"/>
            </w:tcBorders>
            <w:noWrap/>
            <w:vAlign w:val="bottom"/>
          </w:tcPr>
          <w:p w14:paraId="18112C61" w14:textId="77777777" w:rsidR="00AA2F5F" w:rsidRPr="00CD456D" w:rsidRDefault="00AA2F5F" w:rsidP="00AA2F5F">
            <w:pPr>
              <w:rPr>
                <w:rFonts w:cs="Calibri"/>
                <w:color w:val="000000"/>
                <w:sz w:val="20"/>
              </w:rPr>
            </w:pPr>
            <w:r w:rsidRPr="00CD456D">
              <w:rPr>
                <w:rFonts w:cs="Calibri"/>
                <w:color w:val="000000"/>
                <w:sz w:val="20"/>
              </w:rPr>
              <w:t> </w:t>
            </w:r>
          </w:p>
          <w:p w14:paraId="4F682F29" w14:textId="65E036C4" w:rsidR="00AA2F5F" w:rsidRPr="00CD456D" w:rsidRDefault="00AA2F5F" w:rsidP="00AA2F5F">
            <w:pPr>
              <w:jc w:val="center"/>
              <w:rPr>
                <w:rFonts w:cs="Calibri"/>
                <w:color w:val="000000"/>
                <w:sz w:val="20"/>
              </w:rPr>
            </w:pPr>
            <w:r w:rsidRPr="00CD456D">
              <w:rPr>
                <w:rFonts w:cs="Calibri"/>
                <w:color w:val="000000"/>
                <w:sz w:val="20"/>
              </w:rPr>
              <w:t>Component Fugitives</w:t>
            </w:r>
          </w:p>
        </w:tc>
        <w:tc>
          <w:tcPr>
            <w:tcW w:w="423" w:type="pct"/>
            <w:tcBorders>
              <w:top w:val="nil"/>
              <w:left w:val="nil"/>
              <w:bottom w:val="nil"/>
              <w:right w:val="single" w:sz="4" w:space="0" w:color="auto"/>
            </w:tcBorders>
            <w:noWrap/>
            <w:vAlign w:val="bottom"/>
            <w:hideMark/>
          </w:tcPr>
          <w:p w14:paraId="6AE61C72" w14:textId="77777777" w:rsidR="00AA2F5F" w:rsidRPr="00CD456D" w:rsidRDefault="00AA2F5F" w:rsidP="00AA2F5F">
            <w:pPr>
              <w:rPr>
                <w:rFonts w:cs="Calibri"/>
                <w:color w:val="000000"/>
                <w:sz w:val="20"/>
              </w:rPr>
            </w:pPr>
            <w:r w:rsidRPr="00CD456D">
              <w:rPr>
                <w:rFonts w:cs="Calibri"/>
                <w:color w:val="000000"/>
                <w:sz w:val="20"/>
              </w:rPr>
              <w:t> </w:t>
            </w:r>
          </w:p>
        </w:tc>
        <w:tc>
          <w:tcPr>
            <w:tcW w:w="370" w:type="pct"/>
            <w:tcBorders>
              <w:top w:val="nil"/>
              <w:left w:val="nil"/>
              <w:bottom w:val="nil"/>
              <w:right w:val="single" w:sz="4" w:space="0" w:color="auto"/>
            </w:tcBorders>
            <w:noWrap/>
            <w:vAlign w:val="bottom"/>
            <w:hideMark/>
          </w:tcPr>
          <w:p w14:paraId="18DE387A" w14:textId="77777777" w:rsidR="00AA2F5F" w:rsidRPr="00CD456D" w:rsidRDefault="00AA2F5F" w:rsidP="00AA2F5F">
            <w:pPr>
              <w:rPr>
                <w:rFonts w:cs="Calibri"/>
                <w:color w:val="000000"/>
                <w:sz w:val="20"/>
              </w:rPr>
            </w:pPr>
            <w:r w:rsidRPr="00CD456D">
              <w:rPr>
                <w:rFonts w:cs="Calibri"/>
                <w:color w:val="000000"/>
                <w:sz w:val="20"/>
              </w:rPr>
              <w:t> </w:t>
            </w:r>
          </w:p>
        </w:tc>
        <w:tc>
          <w:tcPr>
            <w:tcW w:w="439" w:type="pct"/>
            <w:gridSpan w:val="2"/>
            <w:tcBorders>
              <w:top w:val="nil"/>
              <w:left w:val="nil"/>
              <w:bottom w:val="nil"/>
              <w:right w:val="single" w:sz="4" w:space="0" w:color="auto"/>
            </w:tcBorders>
            <w:noWrap/>
            <w:vAlign w:val="bottom"/>
            <w:hideMark/>
          </w:tcPr>
          <w:p w14:paraId="20296BED" w14:textId="77777777" w:rsidR="00AA2F5F" w:rsidRPr="00CD456D" w:rsidRDefault="00AA2F5F" w:rsidP="00AA2F5F">
            <w:pPr>
              <w:rPr>
                <w:rFonts w:cs="Calibri"/>
                <w:color w:val="000000"/>
                <w:sz w:val="20"/>
              </w:rPr>
            </w:pPr>
            <w:r w:rsidRPr="00CD456D">
              <w:rPr>
                <w:rFonts w:cs="Calibri"/>
                <w:color w:val="000000"/>
                <w:sz w:val="20"/>
              </w:rPr>
              <w:t> </w:t>
            </w:r>
          </w:p>
        </w:tc>
        <w:tc>
          <w:tcPr>
            <w:tcW w:w="370" w:type="pct"/>
            <w:tcBorders>
              <w:top w:val="nil"/>
              <w:left w:val="nil"/>
              <w:bottom w:val="nil"/>
              <w:right w:val="single" w:sz="4" w:space="0" w:color="auto"/>
            </w:tcBorders>
            <w:noWrap/>
            <w:vAlign w:val="bottom"/>
            <w:hideMark/>
          </w:tcPr>
          <w:p w14:paraId="701E2123" w14:textId="77777777" w:rsidR="00AA2F5F" w:rsidRPr="00CD456D" w:rsidRDefault="00AA2F5F" w:rsidP="00AA2F5F">
            <w:pPr>
              <w:rPr>
                <w:rFonts w:cs="Calibri"/>
                <w:color w:val="000000"/>
                <w:sz w:val="20"/>
              </w:rPr>
            </w:pPr>
            <w:r w:rsidRPr="00CD456D">
              <w:rPr>
                <w:rFonts w:cs="Calibri"/>
                <w:color w:val="000000"/>
                <w:sz w:val="20"/>
              </w:rPr>
              <w:t> </w:t>
            </w:r>
          </w:p>
        </w:tc>
        <w:tc>
          <w:tcPr>
            <w:tcW w:w="487" w:type="pct"/>
            <w:tcBorders>
              <w:top w:val="nil"/>
              <w:left w:val="nil"/>
              <w:bottom w:val="nil"/>
              <w:right w:val="single" w:sz="4" w:space="0" w:color="auto"/>
            </w:tcBorders>
            <w:noWrap/>
            <w:vAlign w:val="bottom"/>
            <w:hideMark/>
          </w:tcPr>
          <w:p w14:paraId="4EEA24D7" w14:textId="77777777" w:rsidR="00AA2F5F" w:rsidRPr="00CD456D" w:rsidRDefault="00AA2F5F" w:rsidP="00AA2F5F">
            <w:pPr>
              <w:rPr>
                <w:rFonts w:cs="Calibri"/>
                <w:color w:val="000000"/>
                <w:sz w:val="20"/>
              </w:rPr>
            </w:pPr>
            <w:r w:rsidRPr="00CD456D">
              <w:rPr>
                <w:rFonts w:cs="Calibri"/>
                <w:color w:val="000000"/>
                <w:sz w:val="20"/>
              </w:rPr>
              <w:t> </w:t>
            </w:r>
          </w:p>
        </w:tc>
        <w:tc>
          <w:tcPr>
            <w:tcW w:w="487" w:type="pct"/>
            <w:tcBorders>
              <w:top w:val="nil"/>
              <w:left w:val="nil"/>
              <w:bottom w:val="nil"/>
              <w:right w:val="single" w:sz="4" w:space="0" w:color="auto"/>
            </w:tcBorders>
            <w:noWrap/>
            <w:vAlign w:val="bottom"/>
            <w:hideMark/>
          </w:tcPr>
          <w:p w14:paraId="07941FF4" w14:textId="77777777" w:rsidR="00AA2F5F" w:rsidRPr="00CD456D" w:rsidRDefault="00AA2F5F" w:rsidP="00AA2F5F">
            <w:pPr>
              <w:rPr>
                <w:rFonts w:cs="Calibri"/>
                <w:color w:val="000000"/>
                <w:sz w:val="20"/>
              </w:rPr>
            </w:pPr>
            <w:r w:rsidRPr="00CD456D">
              <w:rPr>
                <w:rFonts w:cs="Calibri"/>
                <w:color w:val="000000"/>
                <w:sz w:val="20"/>
              </w:rPr>
              <w:t> </w:t>
            </w:r>
          </w:p>
        </w:tc>
        <w:tc>
          <w:tcPr>
            <w:tcW w:w="423" w:type="pct"/>
            <w:tcBorders>
              <w:top w:val="nil"/>
              <w:left w:val="nil"/>
              <w:bottom w:val="nil"/>
              <w:right w:val="single" w:sz="4" w:space="0" w:color="auto"/>
            </w:tcBorders>
            <w:noWrap/>
            <w:vAlign w:val="bottom"/>
            <w:hideMark/>
          </w:tcPr>
          <w:p w14:paraId="589A90EE" w14:textId="77777777" w:rsidR="00AA2F5F" w:rsidRPr="00CD456D" w:rsidRDefault="00AA2F5F" w:rsidP="00AA2F5F">
            <w:pPr>
              <w:rPr>
                <w:rFonts w:cs="Calibri"/>
                <w:color w:val="000000"/>
                <w:sz w:val="20"/>
              </w:rPr>
            </w:pPr>
            <w:r w:rsidRPr="00CD456D">
              <w:rPr>
                <w:rFonts w:cs="Calibri"/>
                <w:color w:val="000000"/>
                <w:sz w:val="20"/>
              </w:rPr>
              <w:t> </w:t>
            </w:r>
          </w:p>
        </w:tc>
        <w:tc>
          <w:tcPr>
            <w:tcW w:w="580" w:type="pct"/>
            <w:tcBorders>
              <w:top w:val="nil"/>
              <w:left w:val="nil"/>
              <w:bottom w:val="nil"/>
              <w:right w:val="single" w:sz="8" w:space="0" w:color="auto"/>
            </w:tcBorders>
            <w:noWrap/>
            <w:vAlign w:val="bottom"/>
            <w:hideMark/>
          </w:tcPr>
          <w:p w14:paraId="3CB6EAA1" w14:textId="77777777" w:rsidR="00AA2F5F" w:rsidRPr="00CD456D" w:rsidRDefault="00AA2F5F" w:rsidP="00AA2F5F">
            <w:pPr>
              <w:rPr>
                <w:rFonts w:cs="Calibri"/>
                <w:color w:val="000000"/>
                <w:sz w:val="20"/>
              </w:rPr>
            </w:pPr>
            <w:r w:rsidRPr="00CD456D">
              <w:rPr>
                <w:rFonts w:cs="Calibri"/>
                <w:color w:val="000000"/>
                <w:sz w:val="20"/>
              </w:rPr>
              <w:t> </w:t>
            </w:r>
          </w:p>
        </w:tc>
      </w:tr>
      <w:tr w:rsidR="00AA2F5F" w:rsidRPr="00CD456D" w14:paraId="312A21C2" w14:textId="77777777" w:rsidTr="007D5FCB">
        <w:trPr>
          <w:trHeight w:val="218"/>
        </w:trPr>
        <w:tc>
          <w:tcPr>
            <w:tcW w:w="1423" w:type="pct"/>
            <w:gridSpan w:val="2"/>
            <w:vMerge/>
            <w:tcBorders>
              <w:left w:val="single" w:sz="8" w:space="0" w:color="auto"/>
              <w:bottom w:val="single" w:sz="4" w:space="0" w:color="auto"/>
              <w:right w:val="single" w:sz="4" w:space="0" w:color="auto"/>
            </w:tcBorders>
            <w:noWrap/>
            <w:vAlign w:val="bottom"/>
          </w:tcPr>
          <w:p w14:paraId="49E7E587" w14:textId="3C655F98" w:rsidR="00AA2F5F" w:rsidRPr="00CD456D" w:rsidRDefault="00AA2F5F" w:rsidP="00AA2F5F">
            <w:pPr>
              <w:jc w:val="center"/>
              <w:rPr>
                <w:rFonts w:cs="Calibri"/>
                <w:color w:val="000000"/>
                <w:sz w:val="20"/>
              </w:rPr>
            </w:pPr>
          </w:p>
        </w:tc>
        <w:tc>
          <w:tcPr>
            <w:tcW w:w="423" w:type="pct"/>
            <w:tcBorders>
              <w:top w:val="nil"/>
              <w:left w:val="nil"/>
              <w:bottom w:val="single" w:sz="4" w:space="0" w:color="auto"/>
              <w:right w:val="single" w:sz="4" w:space="0" w:color="auto"/>
            </w:tcBorders>
            <w:noWrap/>
            <w:vAlign w:val="bottom"/>
            <w:hideMark/>
          </w:tcPr>
          <w:p w14:paraId="605D5085" w14:textId="77777777" w:rsidR="00AA2F5F" w:rsidRPr="00CD456D" w:rsidRDefault="00AA2F5F" w:rsidP="00AA2F5F">
            <w:pPr>
              <w:jc w:val="center"/>
              <w:rPr>
                <w:rFonts w:cs="Calibri"/>
                <w:color w:val="000000"/>
                <w:sz w:val="20"/>
              </w:rPr>
            </w:pPr>
            <w:r w:rsidRPr="00CD456D">
              <w:rPr>
                <w:rFonts w:cs="Calibri"/>
                <w:color w:val="000000"/>
                <w:sz w:val="20"/>
              </w:rPr>
              <w:t>-</w:t>
            </w:r>
          </w:p>
        </w:tc>
        <w:tc>
          <w:tcPr>
            <w:tcW w:w="370" w:type="pct"/>
            <w:tcBorders>
              <w:top w:val="nil"/>
              <w:left w:val="nil"/>
              <w:bottom w:val="single" w:sz="4" w:space="0" w:color="auto"/>
              <w:right w:val="single" w:sz="4" w:space="0" w:color="auto"/>
            </w:tcBorders>
            <w:noWrap/>
            <w:vAlign w:val="bottom"/>
            <w:hideMark/>
          </w:tcPr>
          <w:p w14:paraId="76E6EE68" w14:textId="77777777" w:rsidR="00AA2F5F" w:rsidRPr="00CD456D" w:rsidRDefault="00AA2F5F" w:rsidP="00AA2F5F">
            <w:pPr>
              <w:jc w:val="center"/>
              <w:rPr>
                <w:rFonts w:cs="Calibri"/>
                <w:color w:val="000000"/>
                <w:sz w:val="20"/>
              </w:rPr>
            </w:pPr>
            <w:r w:rsidRPr="00CD456D">
              <w:rPr>
                <w:rFonts w:cs="Calibri"/>
                <w:color w:val="000000"/>
                <w:sz w:val="20"/>
              </w:rPr>
              <w:t>-</w:t>
            </w:r>
          </w:p>
        </w:tc>
        <w:tc>
          <w:tcPr>
            <w:tcW w:w="439" w:type="pct"/>
            <w:gridSpan w:val="2"/>
            <w:tcBorders>
              <w:top w:val="nil"/>
              <w:left w:val="nil"/>
              <w:bottom w:val="single" w:sz="4" w:space="0" w:color="auto"/>
              <w:right w:val="single" w:sz="4" w:space="0" w:color="auto"/>
            </w:tcBorders>
            <w:noWrap/>
            <w:vAlign w:val="bottom"/>
            <w:hideMark/>
          </w:tcPr>
          <w:p w14:paraId="145501CC" w14:textId="77777777" w:rsidR="00AA2F5F" w:rsidRPr="00CD456D" w:rsidRDefault="00AA2F5F" w:rsidP="00AA2F5F">
            <w:pPr>
              <w:jc w:val="center"/>
              <w:rPr>
                <w:rFonts w:cs="Calibri"/>
                <w:color w:val="000000"/>
                <w:sz w:val="20"/>
              </w:rPr>
            </w:pPr>
            <w:r w:rsidRPr="00CD456D">
              <w:rPr>
                <w:rFonts w:cs="Calibri"/>
                <w:color w:val="000000"/>
                <w:sz w:val="20"/>
              </w:rPr>
              <w:t>-</w:t>
            </w:r>
          </w:p>
        </w:tc>
        <w:tc>
          <w:tcPr>
            <w:tcW w:w="370" w:type="pct"/>
            <w:tcBorders>
              <w:top w:val="nil"/>
              <w:left w:val="nil"/>
              <w:bottom w:val="single" w:sz="4" w:space="0" w:color="auto"/>
              <w:right w:val="single" w:sz="4" w:space="0" w:color="auto"/>
            </w:tcBorders>
            <w:noWrap/>
            <w:vAlign w:val="bottom"/>
            <w:hideMark/>
          </w:tcPr>
          <w:p w14:paraId="1C32A5E2" w14:textId="77777777" w:rsidR="00AA2F5F" w:rsidRPr="00CD456D" w:rsidRDefault="00AA2F5F" w:rsidP="00AA2F5F">
            <w:pPr>
              <w:jc w:val="center"/>
              <w:rPr>
                <w:rFonts w:cs="Calibri"/>
                <w:color w:val="000000"/>
                <w:sz w:val="20"/>
              </w:rPr>
            </w:pPr>
            <w:r w:rsidRPr="00CD456D">
              <w:rPr>
                <w:rFonts w:cs="Calibri"/>
                <w:color w:val="000000"/>
                <w:sz w:val="20"/>
              </w:rPr>
              <w:t>-</w:t>
            </w:r>
          </w:p>
        </w:tc>
        <w:tc>
          <w:tcPr>
            <w:tcW w:w="487" w:type="pct"/>
            <w:tcBorders>
              <w:top w:val="nil"/>
              <w:left w:val="nil"/>
              <w:bottom w:val="single" w:sz="4" w:space="0" w:color="auto"/>
              <w:right w:val="single" w:sz="4" w:space="0" w:color="auto"/>
            </w:tcBorders>
            <w:noWrap/>
            <w:vAlign w:val="bottom"/>
            <w:hideMark/>
          </w:tcPr>
          <w:p w14:paraId="5E12A079" w14:textId="78D3A3F4" w:rsidR="00AA2F5F" w:rsidRPr="00CD456D" w:rsidRDefault="00160AE2" w:rsidP="00AA2F5F">
            <w:pPr>
              <w:jc w:val="center"/>
              <w:rPr>
                <w:rFonts w:cs="Calibri"/>
                <w:color w:val="000000"/>
                <w:sz w:val="20"/>
              </w:rPr>
            </w:pPr>
            <w:r>
              <w:rPr>
                <w:rFonts w:cs="Calibri"/>
                <w:color w:val="000000"/>
                <w:sz w:val="20"/>
              </w:rPr>
              <w:t>2.31</w:t>
            </w:r>
          </w:p>
        </w:tc>
        <w:tc>
          <w:tcPr>
            <w:tcW w:w="487" w:type="pct"/>
            <w:tcBorders>
              <w:top w:val="nil"/>
              <w:left w:val="nil"/>
              <w:bottom w:val="single" w:sz="4" w:space="0" w:color="auto"/>
              <w:right w:val="single" w:sz="4" w:space="0" w:color="auto"/>
            </w:tcBorders>
            <w:noWrap/>
            <w:vAlign w:val="bottom"/>
            <w:hideMark/>
          </w:tcPr>
          <w:p w14:paraId="0BA325D7" w14:textId="6A45CE6F" w:rsidR="00AA2F5F" w:rsidRPr="00CD456D" w:rsidRDefault="00160AE2" w:rsidP="00241B28">
            <w:pPr>
              <w:jc w:val="center"/>
              <w:rPr>
                <w:rFonts w:cs="Calibri"/>
                <w:color w:val="000000"/>
                <w:sz w:val="20"/>
              </w:rPr>
            </w:pPr>
            <w:r>
              <w:rPr>
                <w:rFonts w:cs="Calibri"/>
                <w:color w:val="000000"/>
                <w:sz w:val="20"/>
              </w:rPr>
              <w:t>10</w:t>
            </w:r>
            <w:r w:rsidR="00241B28">
              <w:rPr>
                <w:rFonts w:cs="Calibri"/>
                <w:color w:val="000000"/>
                <w:sz w:val="20"/>
              </w:rPr>
              <w:t>.</w:t>
            </w:r>
            <w:r>
              <w:rPr>
                <w:rFonts w:cs="Calibri"/>
                <w:color w:val="000000"/>
                <w:sz w:val="20"/>
              </w:rPr>
              <w:t>12</w:t>
            </w:r>
          </w:p>
        </w:tc>
        <w:tc>
          <w:tcPr>
            <w:tcW w:w="423" w:type="pct"/>
            <w:tcBorders>
              <w:top w:val="nil"/>
              <w:left w:val="nil"/>
              <w:bottom w:val="single" w:sz="4" w:space="0" w:color="auto"/>
              <w:right w:val="single" w:sz="4" w:space="0" w:color="auto"/>
            </w:tcBorders>
            <w:noWrap/>
            <w:vAlign w:val="bottom"/>
            <w:hideMark/>
          </w:tcPr>
          <w:p w14:paraId="0CEF6174" w14:textId="130D6FD7" w:rsidR="00AA2F5F" w:rsidRPr="00CD456D" w:rsidRDefault="00456EA6" w:rsidP="00AA2F5F">
            <w:pPr>
              <w:jc w:val="center"/>
              <w:rPr>
                <w:rFonts w:cs="Calibri"/>
                <w:color w:val="000000"/>
                <w:sz w:val="20"/>
              </w:rPr>
            </w:pPr>
            <w:r>
              <w:rPr>
                <w:rFonts w:cs="Calibri"/>
                <w:color w:val="000000"/>
                <w:sz w:val="20"/>
              </w:rPr>
              <w:t>.</w:t>
            </w:r>
            <w:r w:rsidR="00160AE2">
              <w:rPr>
                <w:rFonts w:cs="Calibri"/>
                <w:color w:val="000000"/>
                <w:sz w:val="20"/>
              </w:rPr>
              <w:t>1</w:t>
            </w:r>
            <w:r>
              <w:rPr>
                <w:rFonts w:cs="Calibri"/>
                <w:color w:val="000000"/>
                <w:sz w:val="20"/>
              </w:rPr>
              <w:t>3</w:t>
            </w:r>
          </w:p>
        </w:tc>
        <w:tc>
          <w:tcPr>
            <w:tcW w:w="580" w:type="pct"/>
            <w:tcBorders>
              <w:top w:val="nil"/>
              <w:left w:val="nil"/>
              <w:bottom w:val="single" w:sz="4" w:space="0" w:color="auto"/>
              <w:right w:val="single" w:sz="8" w:space="0" w:color="auto"/>
            </w:tcBorders>
            <w:noWrap/>
            <w:vAlign w:val="bottom"/>
            <w:hideMark/>
          </w:tcPr>
          <w:p w14:paraId="567A6965" w14:textId="058833B8" w:rsidR="00AA2F5F" w:rsidRPr="00CD456D" w:rsidRDefault="00456EA6" w:rsidP="00AA2F5F">
            <w:pPr>
              <w:jc w:val="center"/>
              <w:rPr>
                <w:rFonts w:cs="Calibri"/>
                <w:color w:val="000000"/>
                <w:sz w:val="20"/>
              </w:rPr>
            </w:pPr>
            <w:r>
              <w:rPr>
                <w:rFonts w:cs="Calibri"/>
                <w:color w:val="000000"/>
                <w:sz w:val="20"/>
              </w:rPr>
              <w:t>.</w:t>
            </w:r>
            <w:r w:rsidR="00160AE2">
              <w:rPr>
                <w:rFonts w:cs="Calibri"/>
                <w:color w:val="000000"/>
                <w:sz w:val="20"/>
              </w:rPr>
              <w:t>59</w:t>
            </w:r>
          </w:p>
        </w:tc>
      </w:tr>
      <w:tr w:rsidR="00AA2F5F" w:rsidRPr="00CD456D" w14:paraId="278506BD" w14:textId="77777777" w:rsidTr="007D5FCB">
        <w:trPr>
          <w:trHeight w:val="218"/>
        </w:trPr>
        <w:tc>
          <w:tcPr>
            <w:tcW w:w="1423" w:type="pct"/>
            <w:gridSpan w:val="2"/>
            <w:tcBorders>
              <w:top w:val="nil"/>
              <w:left w:val="single" w:sz="8" w:space="0" w:color="auto"/>
              <w:bottom w:val="single" w:sz="4" w:space="0" w:color="auto"/>
              <w:right w:val="single" w:sz="4" w:space="0" w:color="auto"/>
            </w:tcBorders>
            <w:noWrap/>
            <w:vAlign w:val="bottom"/>
          </w:tcPr>
          <w:p w14:paraId="435DA568" w14:textId="77777777" w:rsidR="00AA2F5F" w:rsidRPr="00CD456D" w:rsidRDefault="00AA2F5F" w:rsidP="00AA2F5F">
            <w:pPr>
              <w:jc w:val="center"/>
              <w:rPr>
                <w:rFonts w:cs="Calibri"/>
                <w:color w:val="000000"/>
                <w:sz w:val="20"/>
              </w:rPr>
            </w:pPr>
            <w:r w:rsidRPr="00CD456D">
              <w:rPr>
                <w:rFonts w:cs="Calibri"/>
                <w:color w:val="000000"/>
                <w:sz w:val="20"/>
              </w:rPr>
              <w:t>Maintenance</w:t>
            </w:r>
          </w:p>
        </w:tc>
        <w:tc>
          <w:tcPr>
            <w:tcW w:w="423" w:type="pct"/>
            <w:tcBorders>
              <w:top w:val="nil"/>
              <w:left w:val="nil"/>
              <w:bottom w:val="single" w:sz="4" w:space="0" w:color="auto"/>
              <w:right w:val="single" w:sz="4" w:space="0" w:color="auto"/>
            </w:tcBorders>
            <w:noWrap/>
            <w:vAlign w:val="bottom"/>
            <w:hideMark/>
          </w:tcPr>
          <w:p w14:paraId="7A9F621E" w14:textId="77777777" w:rsidR="00AA2F5F" w:rsidRPr="00CD456D" w:rsidRDefault="00AA2F5F" w:rsidP="00AA2F5F">
            <w:pPr>
              <w:jc w:val="center"/>
              <w:rPr>
                <w:rFonts w:cs="Calibri"/>
                <w:color w:val="000000"/>
                <w:sz w:val="20"/>
              </w:rPr>
            </w:pPr>
            <w:r w:rsidRPr="00CD456D">
              <w:rPr>
                <w:rFonts w:cs="Calibri"/>
                <w:color w:val="000000"/>
                <w:sz w:val="20"/>
              </w:rPr>
              <w:t>-</w:t>
            </w:r>
          </w:p>
        </w:tc>
        <w:tc>
          <w:tcPr>
            <w:tcW w:w="370" w:type="pct"/>
            <w:tcBorders>
              <w:top w:val="nil"/>
              <w:left w:val="nil"/>
              <w:bottom w:val="single" w:sz="4" w:space="0" w:color="auto"/>
              <w:right w:val="single" w:sz="4" w:space="0" w:color="auto"/>
            </w:tcBorders>
            <w:noWrap/>
            <w:vAlign w:val="bottom"/>
            <w:hideMark/>
          </w:tcPr>
          <w:p w14:paraId="4F8402D9" w14:textId="77777777" w:rsidR="00AA2F5F" w:rsidRPr="00CD456D" w:rsidRDefault="00AA2F5F" w:rsidP="00AA2F5F">
            <w:pPr>
              <w:jc w:val="center"/>
              <w:rPr>
                <w:rFonts w:cs="Calibri"/>
                <w:color w:val="000000"/>
                <w:sz w:val="20"/>
              </w:rPr>
            </w:pPr>
            <w:r w:rsidRPr="00CD456D">
              <w:rPr>
                <w:rFonts w:cs="Calibri"/>
                <w:color w:val="000000"/>
                <w:sz w:val="20"/>
              </w:rPr>
              <w:t>-</w:t>
            </w:r>
          </w:p>
        </w:tc>
        <w:tc>
          <w:tcPr>
            <w:tcW w:w="439" w:type="pct"/>
            <w:gridSpan w:val="2"/>
            <w:tcBorders>
              <w:top w:val="nil"/>
              <w:left w:val="nil"/>
              <w:bottom w:val="single" w:sz="4" w:space="0" w:color="auto"/>
              <w:right w:val="single" w:sz="4" w:space="0" w:color="auto"/>
            </w:tcBorders>
            <w:noWrap/>
            <w:vAlign w:val="bottom"/>
            <w:hideMark/>
          </w:tcPr>
          <w:p w14:paraId="166E12AE" w14:textId="77777777" w:rsidR="00AA2F5F" w:rsidRPr="00CD456D" w:rsidRDefault="00AA2F5F" w:rsidP="00AA2F5F">
            <w:pPr>
              <w:jc w:val="center"/>
              <w:rPr>
                <w:rFonts w:cs="Calibri"/>
                <w:color w:val="000000"/>
                <w:sz w:val="20"/>
              </w:rPr>
            </w:pPr>
            <w:r w:rsidRPr="00CD456D">
              <w:rPr>
                <w:rFonts w:cs="Calibri"/>
                <w:color w:val="000000"/>
                <w:sz w:val="20"/>
              </w:rPr>
              <w:t>-</w:t>
            </w:r>
          </w:p>
        </w:tc>
        <w:tc>
          <w:tcPr>
            <w:tcW w:w="370" w:type="pct"/>
            <w:tcBorders>
              <w:top w:val="nil"/>
              <w:left w:val="nil"/>
              <w:bottom w:val="single" w:sz="4" w:space="0" w:color="auto"/>
              <w:right w:val="single" w:sz="4" w:space="0" w:color="auto"/>
            </w:tcBorders>
            <w:noWrap/>
            <w:vAlign w:val="bottom"/>
            <w:hideMark/>
          </w:tcPr>
          <w:p w14:paraId="17CF5A81" w14:textId="77777777" w:rsidR="00AA2F5F" w:rsidRPr="00CD456D" w:rsidRDefault="00AA2F5F" w:rsidP="00AA2F5F">
            <w:pPr>
              <w:jc w:val="center"/>
              <w:rPr>
                <w:rFonts w:cs="Calibri"/>
                <w:color w:val="000000"/>
                <w:sz w:val="20"/>
              </w:rPr>
            </w:pPr>
            <w:r w:rsidRPr="00CD456D">
              <w:rPr>
                <w:rFonts w:cs="Calibri"/>
                <w:color w:val="000000"/>
                <w:sz w:val="20"/>
              </w:rPr>
              <w:t>-</w:t>
            </w:r>
          </w:p>
        </w:tc>
        <w:tc>
          <w:tcPr>
            <w:tcW w:w="1976" w:type="pct"/>
            <w:gridSpan w:val="4"/>
            <w:tcBorders>
              <w:top w:val="single" w:sz="4" w:space="0" w:color="auto"/>
              <w:left w:val="nil"/>
              <w:bottom w:val="single" w:sz="4" w:space="0" w:color="auto"/>
              <w:right w:val="single" w:sz="8" w:space="0" w:color="000000"/>
            </w:tcBorders>
            <w:noWrap/>
            <w:vAlign w:val="bottom"/>
            <w:hideMark/>
          </w:tcPr>
          <w:p w14:paraId="08CFD0AC" w14:textId="77777777" w:rsidR="00AA2F5F" w:rsidRPr="00CD456D" w:rsidRDefault="00AA2F5F" w:rsidP="00AA2F5F">
            <w:pPr>
              <w:jc w:val="center"/>
              <w:rPr>
                <w:rFonts w:cs="Calibri"/>
                <w:color w:val="000000"/>
                <w:sz w:val="20"/>
              </w:rPr>
            </w:pPr>
            <w:r w:rsidRPr="00CD456D">
              <w:rPr>
                <w:rFonts w:cs="Calibri"/>
                <w:color w:val="000000"/>
                <w:sz w:val="20"/>
              </w:rPr>
              <w:t>Controlled by Flare</w:t>
            </w:r>
          </w:p>
        </w:tc>
      </w:tr>
      <w:tr w:rsidR="00AA2F5F" w:rsidRPr="00CD456D" w14:paraId="3208FED4" w14:textId="77777777" w:rsidTr="007D5FCB">
        <w:trPr>
          <w:trHeight w:val="218"/>
        </w:trPr>
        <w:tc>
          <w:tcPr>
            <w:tcW w:w="1423" w:type="pct"/>
            <w:gridSpan w:val="2"/>
            <w:tcBorders>
              <w:top w:val="nil"/>
              <w:left w:val="single" w:sz="8" w:space="0" w:color="auto"/>
              <w:bottom w:val="single" w:sz="4" w:space="0" w:color="auto"/>
              <w:right w:val="single" w:sz="4" w:space="0" w:color="auto"/>
            </w:tcBorders>
            <w:noWrap/>
            <w:vAlign w:val="bottom"/>
          </w:tcPr>
          <w:p w14:paraId="4C5A33B9" w14:textId="77777777" w:rsidR="00AA2F5F" w:rsidRPr="00CD456D" w:rsidRDefault="00AA2F5F" w:rsidP="00AA2F5F">
            <w:pPr>
              <w:jc w:val="center"/>
              <w:rPr>
                <w:rFonts w:cs="Calibri"/>
                <w:color w:val="000000"/>
                <w:sz w:val="20"/>
              </w:rPr>
            </w:pPr>
            <w:r w:rsidRPr="00CD456D">
              <w:rPr>
                <w:rFonts w:cs="Calibri"/>
                <w:color w:val="000000"/>
                <w:sz w:val="20"/>
              </w:rPr>
              <w:t>Seal Flush Filter Change</w:t>
            </w:r>
          </w:p>
        </w:tc>
        <w:tc>
          <w:tcPr>
            <w:tcW w:w="423" w:type="pct"/>
            <w:tcBorders>
              <w:top w:val="nil"/>
              <w:left w:val="nil"/>
              <w:bottom w:val="single" w:sz="4" w:space="0" w:color="auto"/>
              <w:right w:val="single" w:sz="4" w:space="0" w:color="auto"/>
            </w:tcBorders>
            <w:noWrap/>
            <w:vAlign w:val="bottom"/>
            <w:hideMark/>
          </w:tcPr>
          <w:p w14:paraId="3B7F24B0" w14:textId="77777777" w:rsidR="00AA2F5F" w:rsidRPr="00CD456D" w:rsidRDefault="00AA2F5F" w:rsidP="00AA2F5F">
            <w:pPr>
              <w:jc w:val="center"/>
              <w:rPr>
                <w:rFonts w:cs="Calibri"/>
                <w:color w:val="000000"/>
                <w:sz w:val="20"/>
              </w:rPr>
            </w:pPr>
            <w:r w:rsidRPr="00CD456D">
              <w:rPr>
                <w:rFonts w:cs="Calibri"/>
                <w:color w:val="000000"/>
                <w:sz w:val="20"/>
              </w:rPr>
              <w:t>-</w:t>
            </w:r>
          </w:p>
        </w:tc>
        <w:tc>
          <w:tcPr>
            <w:tcW w:w="370" w:type="pct"/>
            <w:tcBorders>
              <w:top w:val="nil"/>
              <w:left w:val="nil"/>
              <w:bottom w:val="single" w:sz="4" w:space="0" w:color="auto"/>
              <w:right w:val="single" w:sz="4" w:space="0" w:color="auto"/>
            </w:tcBorders>
            <w:noWrap/>
            <w:vAlign w:val="bottom"/>
            <w:hideMark/>
          </w:tcPr>
          <w:p w14:paraId="17AF3DAB" w14:textId="77777777" w:rsidR="00AA2F5F" w:rsidRPr="00CD456D" w:rsidRDefault="00AA2F5F" w:rsidP="00AA2F5F">
            <w:pPr>
              <w:jc w:val="center"/>
              <w:rPr>
                <w:rFonts w:cs="Calibri"/>
                <w:color w:val="000000"/>
                <w:sz w:val="20"/>
              </w:rPr>
            </w:pPr>
            <w:r w:rsidRPr="00CD456D">
              <w:rPr>
                <w:rFonts w:cs="Calibri"/>
                <w:color w:val="000000"/>
                <w:sz w:val="20"/>
              </w:rPr>
              <w:t>-</w:t>
            </w:r>
          </w:p>
        </w:tc>
        <w:tc>
          <w:tcPr>
            <w:tcW w:w="439" w:type="pct"/>
            <w:gridSpan w:val="2"/>
            <w:tcBorders>
              <w:top w:val="nil"/>
              <w:left w:val="nil"/>
              <w:bottom w:val="single" w:sz="4" w:space="0" w:color="auto"/>
              <w:right w:val="single" w:sz="4" w:space="0" w:color="auto"/>
            </w:tcBorders>
            <w:noWrap/>
            <w:vAlign w:val="bottom"/>
            <w:hideMark/>
          </w:tcPr>
          <w:p w14:paraId="38DD98C5" w14:textId="77777777" w:rsidR="00AA2F5F" w:rsidRPr="00CD456D" w:rsidRDefault="00AA2F5F" w:rsidP="00AA2F5F">
            <w:pPr>
              <w:jc w:val="center"/>
              <w:rPr>
                <w:rFonts w:cs="Calibri"/>
                <w:color w:val="000000"/>
                <w:sz w:val="20"/>
              </w:rPr>
            </w:pPr>
            <w:r w:rsidRPr="00CD456D">
              <w:rPr>
                <w:rFonts w:cs="Calibri"/>
                <w:color w:val="000000"/>
                <w:sz w:val="20"/>
              </w:rPr>
              <w:t>-</w:t>
            </w:r>
          </w:p>
        </w:tc>
        <w:tc>
          <w:tcPr>
            <w:tcW w:w="370" w:type="pct"/>
            <w:tcBorders>
              <w:top w:val="nil"/>
              <w:left w:val="nil"/>
              <w:bottom w:val="single" w:sz="4" w:space="0" w:color="auto"/>
              <w:right w:val="single" w:sz="4" w:space="0" w:color="auto"/>
            </w:tcBorders>
            <w:noWrap/>
            <w:vAlign w:val="bottom"/>
            <w:hideMark/>
          </w:tcPr>
          <w:p w14:paraId="283A9AA1" w14:textId="77777777" w:rsidR="00AA2F5F" w:rsidRPr="00CD456D" w:rsidRDefault="00AA2F5F" w:rsidP="00AA2F5F">
            <w:pPr>
              <w:jc w:val="center"/>
              <w:rPr>
                <w:rFonts w:cs="Calibri"/>
                <w:color w:val="000000"/>
                <w:sz w:val="20"/>
              </w:rPr>
            </w:pPr>
            <w:r w:rsidRPr="00CD456D">
              <w:rPr>
                <w:rFonts w:cs="Calibri"/>
                <w:color w:val="000000"/>
                <w:sz w:val="20"/>
              </w:rPr>
              <w:t>-</w:t>
            </w:r>
          </w:p>
        </w:tc>
        <w:tc>
          <w:tcPr>
            <w:tcW w:w="1976" w:type="pct"/>
            <w:gridSpan w:val="4"/>
            <w:tcBorders>
              <w:top w:val="single" w:sz="4" w:space="0" w:color="auto"/>
              <w:left w:val="nil"/>
              <w:bottom w:val="single" w:sz="4" w:space="0" w:color="auto"/>
              <w:right w:val="single" w:sz="8" w:space="0" w:color="000000"/>
            </w:tcBorders>
            <w:noWrap/>
            <w:vAlign w:val="bottom"/>
            <w:hideMark/>
          </w:tcPr>
          <w:p w14:paraId="6B4ADCE4" w14:textId="77777777" w:rsidR="00AA2F5F" w:rsidRPr="00CD456D" w:rsidRDefault="00AA2F5F" w:rsidP="00AA2F5F">
            <w:pPr>
              <w:jc w:val="center"/>
              <w:rPr>
                <w:rFonts w:cs="Calibri"/>
                <w:color w:val="000000"/>
                <w:sz w:val="20"/>
              </w:rPr>
            </w:pPr>
            <w:r w:rsidRPr="00CD456D">
              <w:rPr>
                <w:rFonts w:cs="Calibri"/>
                <w:color w:val="000000"/>
                <w:sz w:val="20"/>
              </w:rPr>
              <w:t>Controlled by Flare</w:t>
            </w:r>
          </w:p>
        </w:tc>
      </w:tr>
      <w:tr w:rsidR="00AA2F5F" w:rsidRPr="00CD456D" w14:paraId="615E363B" w14:textId="77777777" w:rsidTr="007D5FCB">
        <w:trPr>
          <w:trHeight w:val="218"/>
        </w:trPr>
        <w:tc>
          <w:tcPr>
            <w:tcW w:w="1423" w:type="pct"/>
            <w:gridSpan w:val="2"/>
            <w:tcBorders>
              <w:top w:val="nil"/>
              <w:left w:val="single" w:sz="8" w:space="0" w:color="auto"/>
              <w:bottom w:val="single" w:sz="4" w:space="0" w:color="auto"/>
              <w:right w:val="single" w:sz="4" w:space="0" w:color="auto"/>
            </w:tcBorders>
            <w:noWrap/>
            <w:vAlign w:val="bottom"/>
          </w:tcPr>
          <w:p w14:paraId="0918EF79" w14:textId="77777777" w:rsidR="00AA2F5F" w:rsidRPr="00CD456D" w:rsidRDefault="00AA2F5F" w:rsidP="00AA2F5F">
            <w:pPr>
              <w:jc w:val="center"/>
              <w:rPr>
                <w:rFonts w:cs="Calibri"/>
                <w:color w:val="000000"/>
                <w:sz w:val="20"/>
              </w:rPr>
            </w:pPr>
            <w:r w:rsidRPr="00CD456D">
              <w:rPr>
                <w:rFonts w:cs="Calibri"/>
                <w:color w:val="000000"/>
                <w:sz w:val="20"/>
              </w:rPr>
              <w:t>Flare</w:t>
            </w:r>
          </w:p>
        </w:tc>
        <w:tc>
          <w:tcPr>
            <w:tcW w:w="423" w:type="pct"/>
            <w:tcBorders>
              <w:top w:val="nil"/>
              <w:left w:val="nil"/>
              <w:bottom w:val="single" w:sz="4" w:space="0" w:color="auto"/>
              <w:right w:val="single" w:sz="4" w:space="0" w:color="auto"/>
            </w:tcBorders>
            <w:noWrap/>
            <w:vAlign w:val="bottom"/>
            <w:hideMark/>
          </w:tcPr>
          <w:p w14:paraId="1CA7BD44" w14:textId="5534DE8D" w:rsidR="00AA2F5F" w:rsidRPr="00CD456D" w:rsidRDefault="00AA2F5F" w:rsidP="00AA2F5F">
            <w:pPr>
              <w:jc w:val="center"/>
              <w:rPr>
                <w:rFonts w:cs="Calibri"/>
                <w:color w:val="000000"/>
                <w:sz w:val="20"/>
              </w:rPr>
            </w:pPr>
            <w:r w:rsidRPr="00CD456D">
              <w:rPr>
                <w:rFonts w:cs="Calibri"/>
                <w:color w:val="000000"/>
                <w:sz w:val="20"/>
              </w:rPr>
              <w:t>0.</w:t>
            </w:r>
            <w:r w:rsidR="00E26ED5">
              <w:rPr>
                <w:rFonts w:cs="Calibri"/>
                <w:color w:val="000000"/>
                <w:sz w:val="20"/>
              </w:rPr>
              <w:t>03</w:t>
            </w:r>
          </w:p>
        </w:tc>
        <w:tc>
          <w:tcPr>
            <w:tcW w:w="370" w:type="pct"/>
            <w:tcBorders>
              <w:top w:val="nil"/>
              <w:left w:val="nil"/>
              <w:bottom w:val="single" w:sz="4" w:space="0" w:color="auto"/>
              <w:right w:val="single" w:sz="4" w:space="0" w:color="auto"/>
            </w:tcBorders>
            <w:noWrap/>
            <w:vAlign w:val="bottom"/>
            <w:hideMark/>
          </w:tcPr>
          <w:p w14:paraId="6A14980B" w14:textId="684AB6B7" w:rsidR="00AA2F5F" w:rsidRPr="00CD456D" w:rsidRDefault="00061970" w:rsidP="00AA2F5F">
            <w:pPr>
              <w:jc w:val="center"/>
              <w:rPr>
                <w:rFonts w:cs="Calibri"/>
                <w:color w:val="000000"/>
                <w:sz w:val="20"/>
              </w:rPr>
            </w:pPr>
            <w:r>
              <w:rPr>
                <w:rFonts w:cs="Calibri"/>
                <w:color w:val="000000"/>
                <w:sz w:val="20"/>
              </w:rPr>
              <w:t>0.</w:t>
            </w:r>
            <w:r w:rsidR="00E26ED5">
              <w:rPr>
                <w:rFonts w:cs="Calibri"/>
                <w:color w:val="000000"/>
                <w:sz w:val="20"/>
              </w:rPr>
              <w:t>12</w:t>
            </w:r>
          </w:p>
        </w:tc>
        <w:tc>
          <w:tcPr>
            <w:tcW w:w="439" w:type="pct"/>
            <w:gridSpan w:val="2"/>
            <w:tcBorders>
              <w:top w:val="nil"/>
              <w:left w:val="nil"/>
              <w:bottom w:val="single" w:sz="4" w:space="0" w:color="auto"/>
              <w:right w:val="single" w:sz="4" w:space="0" w:color="auto"/>
            </w:tcBorders>
            <w:noWrap/>
            <w:vAlign w:val="bottom"/>
            <w:hideMark/>
          </w:tcPr>
          <w:p w14:paraId="3319BCA2" w14:textId="15506F1D" w:rsidR="00AA2F5F" w:rsidRPr="00CD456D" w:rsidRDefault="00E26ED5" w:rsidP="00AA2F5F">
            <w:pPr>
              <w:jc w:val="center"/>
              <w:rPr>
                <w:rFonts w:cs="Calibri"/>
                <w:color w:val="000000"/>
                <w:sz w:val="20"/>
              </w:rPr>
            </w:pPr>
            <w:r>
              <w:rPr>
                <w:rFonts w:cs="Calibri"/>
                <w:color w:val="000000"/>
                <w:sz w:val="20"/>
              </w:rPr>
              <w:t>0.12</w:t>
            </w:r>
          </w:p>
        </w:tc>
        <w:tc>
          <w:tcPr>
            <w:tcW w:w="370" w:type="pct"/>
            <w:tcBorders>
              <w:top w:val="nil"/>
              <w:left w:val="nil"/>
              <w:bottom w:val="single" w:sz="4" w:space="0" w:color="auto"/>
              <w:right w:val="single" w:sz="4" w:space="0" w:color="auto"/>
            </w:tcBorders>
            <w:noWrap/>
            <w:vAlign w:val="bottom"/>
            <w:hideMark/>
          </w:tcPr>
          <w:p w14:paraId="7D665622" w14:textId="49C35CD6" w:rsidR="00AA2F5F" w:rsidRPr="00CD456D" w:rsidRDefault="00061970" w:rsidP="00AA2F5F">
            <w:pPr>
              <w:jc w:val="center"/>
              <w:rPr>
                <w:rFonts w:cs="Calibri"/>
                <w:color w:val="000000"/>
                <w:sz w:val="20"/>
              </w:rPr>
            </w:pPr>
            <w:r>
              <w:rPr>
                <w:rFonts w:cs="Calibri"/>
                <w:color w:val="000000"/>
                <w:sz w:val="20"/>
              </w:rPr>
              <w:t>0.</w:t>
            </w:r>
            <w:r w:rsidR="00E26ED5">
              <w:rPr>
                <w:rFonts w:cs="Calibri"/>
                <w:color w:val="000000"/>
                <w:sz w:val="20"/>
              </w:rPr>
              <w:t>53</w:t>
            </w:r>
          </w:p>
        </w:tc>
        <w:tc>
          <w:tcPr>
            <w:tcW w:w="487" w:type="pct"/>
            <w:tcBorders>
              <w:top w:val="nil"/>
              <w:left w:val="nil"/>
              <w:bottom w:val="single" w:sz="4" w:space="0" w:color="auto"/>
              <w:right w:val="single" w:sz="4" w:space="0" w:color="auto"/>
            </w:tcBorders>
            <w:noWrap/>
            <w:vAlign w:val="bottom"/>
            <w:hideMark/>
          </w:tcPr>
          <w:p w14:paraId="5A035AE6" w14:textId="66CD6B83" w:rsidR="00AA2F5F" w:rsidRPr="00CD456D" w:rsidRDefault="00E26ED5" w:rsidP="00AA2F5F">
            <w:pPr>
              <w:jc w:val="center"/>
              <w:rPr>
                <w:rFonts w:cs="Calibri"/>
                <w:color w:val="000000"/>
                <w:sz w:val="20"/>
              </w:rPr>
            </w:pPr>
            <w:r>
              <w:rPr>
                <w:rFonts w:cs="Calibri"/>
                <w:color w:val="000000"/>
                <w:sz w:val="20"/>
              </w:rPr>
              <w:t>0.23</w:t>
            </w:r>
          </w:p>
        </w:tc>
        <w:tc>
          <w:tcPr>
            <w:tcW w:w="487" w:type="pct"/>
            <w:tcBorders>
              <w:top w:val="nil"/>
              <w:left w:val="nil"/>
              <w:bottom w:val="single" w:sz="4" w:space="0" w:color="auto"/>
              <w:right w:val="single" w:sz="4" w:space="0" w:color="auto"/>
            </w:tcBorders>
            <w:noWrap/>
            <w:vAlign w:val="bottom"/>
            <w:hideMark/>
          </w:tcPr>
          <w:p w14:paraId="4DC30FD5" w14:textId="71A25E66" w:rsidR="00AA2F5F" w:rsidRPr="00CD456D" w:rsidRDefault="00E26ED5" w:rsidP="00AA2F5F">
            <w:pPr>
              <w:jc w:val="center"/>
              <w:rPr>
                <w:rFonts w:cs="Calibri"/>
                <w:color w:val="000000"/>
                <w:sz w:val="20"/>
              </w:rPr>
            </w:pPr>
            <w:r>
              <w:rPr>
                <w:rFonts w:cs="Calibri"/>
                <w:color w:val="000000"/>
                <w:sz w:val="20"/>
              </w:rPr>
              <w:t>1.01</w:t>
            </w:r>
          </w:p>
        </w:tc>
        <w:tc>
          <w:tcPr>
            <w:tcW w:w="423" w:type="pct"/>
            <w:tcBorders>
              <w:top w:val="nil"/>
              <w:left w:val="nil"/>
              <w:bottom w:val="single" w:sz="4" w:space="0" w:color="auto"/>
              <w:right w:val="single" w:sz="4" w:space="0" w:color="auto"/>
            </w:tcBorders>
            <w:noWrap/>
            <w:vAlign w:val="bottom"/>
            <w:hideMark/>
          </w:tcPr>
          <w:p w14:paraId="4F4335E5" w14:textId="063E3E28" w:rsidR="00AA2F5F" w:rsidRPr="00CD456D" w:rsidRDefault="005C6465" w:rsidP="00AA2F5F">
            <w:pPr>
              <w:jc w:val="center"/>
              <w:rPr>
                <w:rFonts w:cs="Calibri"/>
                <w:color w:val="000000"/>
                <w:sz w:val="20"/>
              </w:rPr>
            </w:pPr>
            <w:r>
              <w:rPr>
                <w:rFonts w:cs="Calibri"/>
                <w:color w:val="000000"/>
                <w:sz w:val="20"/>
              </w:rPr>
              <w:t>1.34E-02</w:t>
            </w:r>
          </w:p>
        </w:tc>
        <w:tc>
          <w:tcPr>
            <w:tcW w:w="580" w:type="pct"/>
            <w:tcBorders>
              <w:top w:val="nil"/>
              <w:left w:val="nil"/>
              <w:bottom w:val="single" w:sz="4" w:space="0" w:color="auto"/>
              <w:right w:val="single" w:sz="8" w:space="0" w:color="auto"/>
            </w:tcBorders>
            <w:noWrap/>
            <w:vAlign w:val="bottom"/>
            <w:hideMark/>
          </w:tcPr>
          <w:p w14:paraId="60777206" w14:textId="6EBB3598" w:rsidR="00AA2F5F" w:rsidRPr="00CD456D" w:rsidRDefault="005C6465" w:rsidP="00AA2F5F">
            <w:pPr>
              <w:jc w:val="center"/>
              <w:rPr>
                <w:rFonts w:cs="Calibri"/>
                <w:color w:val="000000"/>
                <w:sz w:val="20"/>
              </w:rPr>
            </w:pPr>
            <w:r>
              <w:rPr>
                <w:rFonts w:cs="Calibri"/>
                <w:color w:val="000000"/>
                <w:sz w:val="20"/>
              </w:rPr>
              <w:t>5.87E-02</w:t>
            </w:r>
          </w:p>
        </w:tc>
      </w:tr>
      <w:tr w:rsidR="00AA2F5F" w:rsidRPr="00CD456D" w14:paraId="5EFEAE86" w14:textId="77777777" w:rsidTr="007D5FCB">
        <w:trPr>
          <w:trHeight w:val="231"/>
        </w:trPr>
        <w:tc>
          <w:tcPr>
            <w:tcW w:w="1423" w:type="pct"/>
            <w:gridSpan w:val="2"/>
            <w:vMerge w:val="restart"/>
            <w:tcBorders>
              <w:top w:val="nil"/>
              <w:left w:val="single" w:sz="8" w:space="0" w:color="auto"/>
              <w:right w:val="single" w:sz="4" w:space="0" w:color="auto"/>
            </w:tcBorders>
            <w:vAlign w:val="bottom"/>
          </w:tcPr>
          <w:p w14:paraId="7759A7FA" w14:textId="6C972C49" w:rsidR="00AA2F5F" w:rsidRPr="00CD456D" w:rsidRDefault="00AA2F5F" w:rsidP="00AA2F5F">
            <w:pPr>
              <w:jc w:val="center"/>
              <w:rPr>
                <w:rFonts w:cs="Calibri"/>
                <w:color w:val="000000"/>
                <w:sz w:val="20"/>
              </w:rPr>
            </w:pPr>
            <w:r w:rsidRPr="00CD456D">
              <w:rPr>
                <w:rFonts w:cs="Calibri"/>
                <w:color w:val="000000"/>
                <w:sz w:val="20"/>
              </w:rPr>
              <w:t>Pump Seal Losses </w:t>
            </w:r>
          </w:p>
        </w:tc>
        <w:tc>
          <w:tcPr>
            <w:tcW w:w="423" w:type="pct"/>
            <w:tcBorders>
              <w:top w:val="nil"/>
              <w:left w:val="nil"/>
              <w:bottom w:val="nil"/>
              <w:right w:val="single" w:sz="4" w:space="0" w:color="auto"/>
            </w:tcBorders>
            <w:noWrap/>
            <w:vAlign w:val="bottom"/>
            <w:hideMark/>
          </w:tcPr>
          <w:p w14:paraId="458E06C0" w14:textId="77777777" w:rsidR="00AA2F5F" w:rsidRPr="00CD456D" w:rsidRDefault="00AA2F5F" w:rsidP="00AA2F5F">
            <w:pPr>
              <w:jc w:val="center"/>
              <w:rPr>
                <w:rFonts w:cs="Calibri"/>
                <w:color w:val="000000"/>
                <w:sz w:val="20"/>
              </w:rPr>
            </w:pPr>
            <w:r w:rsidRPr="00CD456D">
              <w:rPr>
                <w:rFonts w:cs="Calibri"/>
                <w:color w:val="000000"/>
                <w:sz w:val="20"/>
              </w:rPr>
              <w:t>-</w:t>
            </w:r>
          </w:p>
        </w:tc>
        <w:tc>
          <w:tcPr>
            <w:tcW w:w="370" w:type="pct"/>
            <w:tcBorders>
              <w:top w:val="nil"/>
              <w:left w:val="nil"/>
              <w:bottom w:val="nil"/>
              <w:right w:val="single" w:sz="4" w:space="0" w:color="auto"/>
            </w:tcBorders>
            <w:noWrap/>
            <w:vAlign w:val="bottom"/>
            <w:hideMark/>
          </w:tcPr>
          <w:p w14:paraId="74A5C100" w14:textId="77777777" w:rsidR="00AA2F5F" w:rsidRPr="00CD456D" w:rsidRDefault="00AA2F5F" w:rsidP="00AA2F5F">
            <w:pPr>
              <w:jc w:val="center"/>
              <w:rPr>
                <w:rFonts w:cs="Calibri"/>
                <w:color w:val="000000"/>
                <w:sz w:val="20"/>
              </w:rPr>
            </w:pPr>
            <w:r w:rsidRPr="00CD456D">
              <w:rPr>
                <w:rFonts w:cs="Calibri"/>
                <w:color w:val="000000"/>
                <w:sz w:val="20"/>
              </w:rPr>
              <w:t>-</w:t>
            </w:r>
          </w:p>
        </w:tc>
        <w:tc>
          <w:tcPr>
            <w:tcW w:w="439" w:type="pct"/>
            <w:gridSpan w:val="2"/>
            <w:tcBorders>
              <w:top w:val="nil"/>
              <w:left w:val="nil"/>
              <w:bottom w:val="nil"/>
              <w:right w:val="single" w:sz="4" w:space="0" w:color="auto"/>
            </w:tcBorders>
            <w:noWrap/>
            <w:vAlign w:val="bottom"/>
            <w:hideMark/>
          </w:tcPr>
          <w:p w14:paraId="15EA0142" w14:textId="77777777" w:rsidR="00AA2F5F" w:rsidRPr="00CD456D" w:rsidRDefault="00AA2F5F" w:rsidP="00AA2F5F">
            <w:pPr>
              <w:jc w:val="center"/>
              <w:rPr>
                <w:rFonts w:cs="Calibri"/>
                <w:color w:val="000000"/>
                <w:sz w:val="20"/>
              </w:rPr>
            </w:pPr>
            <w:r w:rsidRPr="00CD456D">
              <w:rPr>
                <w:rFonts w:cs="Calibri"/>
                <w:color w:val="000000"/>
                <w:sz w:val="20"/>
              </w:rPr>
              <w:t>-</w:t>
            </w:r>
          </w:p>
        </w:tc>
        <w:tc>
          <w:tcPr>
            <w:tcW w:w="370" w:type="pct"/>
            <w:tcBorders>
              <w:top w:val="nil"/>
              <w:left w:val="nil"/>
              <w:bottom w:val="nil"/>
              <w:right w:val="single" w:sz="4" w:space="0" w:color="auto"/>
            </w:tcBorders>
            <w:noWrap/>
            <w:vAlign w:val="bottom"/>
            <w:hideMark/>
          </w:tcPr>
          <w:p w14:paraId="4D3EF5F3" w14:textId="77777777" w:rsidR="00AA2F5F" w:rsidRPr="00CD456D" w:rsidRDefault="00AA2F5F" w:rsidP="00AA2F5F">
            <w:pPr>
              <w:jc w:val="center"/>
              <w:rPr>
                <w:rFonts w:cs="Calibri"/>
                <w:color w:val="000000"/>
                <w:sz w:val="20"/>
              </w:rPr>
            </w:pPr>
            <w:r w:rsidRPr="00CD456D">
              <w:rPr>
                <w:rFonts w:cs="Calibri"/>
                <w:color w:val="000000"/>
                <w:sz w:val="20"/>
              </w:rPr>
              <w:t>-</w:t>
            </w:r>
          </w:p>
        </w:tc>
        <w:tc>
          <w:tcPr>
            <w:tcW w:w="487" w:type="pct"/>
            <w:tcBorders>
              <w:top w:val="nil"/>
              <w:left w:val="nil"/>
              <w:bottom w:val="nil"/>
              <w:right w:val="single" w:sz="4" w:space="0" w:color="auto"/>
            </w:tcBorders>
            <w:noWrap/>
            <w:vAlign w:val="bottom"/>
            <w:hideMark/>
          </w:tcPr>
          <w:p w14:paraId="036E553B" w14:textId="77777777" w:rsidR="00AA2F5F" w:rsidRPr="00CD456D" w:rsidRDefault="00AA2F5F" w:rsidP="00AA2F5F">
            <w:pPr>
              <w:jc w:val="center"/>
              <w:rPr>
                <w:rFonts w:cs="Calibri"/>
                <w:color w:val="000000"/>
                <w:sz w:val="20"/>
              </w:rPr>
            </w:pPr>
            <w:r w:rsidRPr="00CD456D">
              <w:rPr>
                <w:rFonts w:cs="Calibri"/>
                <w:color w:val="000000"/>
                <w:sz w:val="20"/>
              </w:rPr>
              <w:t>-</w:t>
            </w:r>
          </w:p>
        </w:tc>
        <w:tc>
          <w:tcPr>
            <w:tcW w:w="487" w:type="pct"/>
            <w:tcBorders>
              <w:top w:val="nil"/>
              <w:left w:val="nil"/>
              <w:bottom w:val="nil"/>
              <w:right w:val="single" w:sz="4" w:space="0" w:color="auto"/>
            </w:tcBorders>
            <w:noWrap/>
            <w:vAlign w:val="bottom"/>
            <w:hideMark/>
          </w:tcPr>
          <w:p w14:paraId="3AC865C4" w14:textId="77777777" w:rsidR="00AA2F5F" w:rsidRPr="00CD456D" w:rsidRDefault="00AA2F5F" w:rsidP="00AA2F5F">
            <w:pPr>
              <w:jc w:val="center"/>
              <w:rPr>
                <w:rFonts w:cs="Calibri"/>
                <w:color w:val="000000"/>
                <w:sz w:val="20"/>
              </w:rPr>
            </w:pPr>
            <w:r w:rsidRPr="00CD456D">
              <w:rPr>
                <w:rFonts w:cs="Calibri"/>
                <w:color w:val="000000"/>
                <w:sz w:val="20"/>
              </w:rPr>
              <w:t>0.01</w:t>
            </w:r>
          </w:p>
        </w:tc>
        <w:tc>
          <w:tcPr>
            <w:tcW w:w="423" w:type="pct"/>
            <w:tcBorders>
              <w:top w:val="nil"/>
              <w:left w:val="nil"/>
              <w:bottom w:val="nil"/>
              <w:right w:val="single" w:sz="4" w:space="0" w:color="auto"/>
            </w:tcBorders>
            <w:noWrap/>
            <w:vAlign w:val="bottom"/>
            <w:hideMark/>
          </w:tcPr>
          <w:p w14:paraId="34F4E5EC" w14:textId="77777777" w:rsidR="00AA2F5F" w:rsidRPr="00CD456D" w:rsidRDefault="00AA2F5F" w:rsidP="00AA2F5F">
            <w:pPr>
              <w:jc w:val="center"/>
              <w:rPr>
                <w:rFonts w:cs="Calibri"/>
                <w:color w:val="000000"/>
                <w:sz w:val="20"/>
              </w:rPr>
            </w:pPr>
            <w:r w:rsidRPr="00CD456D">
              <w:rPr>
                <w:rFonts w:cs="Calibri"/>
                <w:color w:val="000000"/>
                <w:sz w:val="20"/>
              </w:rPr>
              <w:t>-</w:t>
            </w:r>
          </w:p>
        </w:tc>
        <w:tc>
          <w:tcPr>
            <w:tcW w:w="580" w:type="pct"/>
            <w:tcBorders>
              <w:top w:val="nil"/>
              <w:left w:val="nil"/>
              <w:bottom w:val="nil"/>
              <w:right w:val="single" w:sz="8" w:space="0" w:color="auto"/>
            </w:tcBorders>
            <w:noWrap/>
            <w:vAlign w:val="bottom"/>
            <w:hideMark/>
          </w:tcPr>
          <w:p w14:paraId="322560C8" w14:textId="77777777" w:rsidR="00AA2F5F" w:rsidRPr="00CD456D" w:rsidRDefault="00AA2F5F" w:rsidP="00AA2F5F">
            <w:pPr>
              <w:jc w:val="center"/>
              <w:rPr>
                <w:rFonts w:cs="Calibri"/>
                <w:color w:val="000000"/>
                <w:sz w:val="20"/>
              </w:rPr>
            </w:pPr>
            <w:r w:rsidRPr="00CD456D">
              <w:rPr>
                <w:rFonts w:cs="Calibri"/>
                <w:color w:val="000000"/>
                <w:sz w:val="20"/>
              </w:rPr>
              <w:t>1.87E-04</w:t>
            </w:r>
          </w:p>
        </w:tc>
      </w:tr>
      <w:tr w:rsidR="00AA2F5F" w:rsidRPr="00CD456D" w14:paraId="32D3E6C3" w14:textId="77777777" w:rsidTr="007D5FCB">
        <w:trPr>
          <w:trHeight w:val="109"/>
        </w:trPr>
        <w:tc>
          <w:tcPr>
            <w:tcW w:w="1423" w:type="pct"/>
            <w:gridSpan w:val="2"/>
            <w:vMerge/>
            <w:tcBorders>
              <w:left w:val="single" w:sz="8" w:space="0" w:color="auto"/>
              <w:bottom w:val="single" w:sz="4" w:space="0" w:color="auto"/>
              <w:right w:val="single" w:sz="4" w:space="0" w:color="auto"/>
            </w:tcBorders>
            <w:noWrap/>
            <w:vAlign w:val="bottom"/>
            <w:hideMark/>
          </w:tcPr>
          <w:p w14:paraId="48C38962" w14:textId="6C0E1662" w:rsidR="00AA2F5F" w:rsidRPr="00CD456D" w:rsidRDefault="00AA2F5F" w:rsidP="00AA2F5F">
            <w:pPr>
              <w:jc w:val="center"/>
              <w:rPr>
                <w:rFonts w:cs="Calibri"/>
                <w:color w:val="000000"/>
                <w:sz w:val="20"/>
              </w:rPr>
            </w:pPr>
          </w:p>
        </w:tc>
        <w:tc>
          <w:tcPr>
            <w:tcW w:w="423" w:type="pct"/>
            <w:tcBorders>
              <w:top w:val="nil"/>
              <w:left w:val="nil"/>
              <w:bottom w:val="single" w:sz="4" w:space="0" w:color="auto"/>
              <w:right w:val="single" w:sz="4" w:space="0" w:color="auto"/>
            </w:tcBorders>
            <w:noWrap/>
            <w:vAlign w:val="bottom"/>
            <w:hideMark/>
          </w:tcPr>
          <w:p w14:paraId="107A5556" w14:textId="77777777" w:rsidR="00AA2F5F" w:rsidRPr="00CD456D" w:rsidRDefault="00AA2F5F" w:rsidP="00AA2F5F">
            <w:pPr>
              <w:jc w:val="center"/>
              <w:rPr>
                <w:rFonts w:cs="Calibri"/>
                <w:color w:val="000000"/>
                <w:sz w:val="20"/>
              </w:rPr>
            </w:pPr>
            <w:r w:rsidRPr="00CD456D">
              <w:rPr>
                <w:rFonts w:cs="Calibri"/>
                <w:color w:val="000000"/>
                <w:sz w:val="20"/>
              </w:rPr>
              <w:t> </w:t>
            </w:r>
          </w:p>
        </w:tc>
        <w:tc>
          <w:tcPr>
            <w:tcW w:w="370" w:type="pct"/>
            <w:tcBorders>
              <w:top w:val="nil"/>
              <w:left w:val="nil"/>
              <w:bottom w:val="single" w:sz="4" w:space="0" w:color="auto"/>
              <w:right w:val="single" w:sz="4" w:space="0" w:color="auto"/>
            </w:tcBorders>
            <w:noWrap/>
            <w:vAlign w:val="bottom"/>
            <w:hideMark/>
          </w:tcPr>
          <w:p w14:paraId="40288AD3" w14:textId="77777777" w:rsidR="00AA2F5F" w:rsidRPr="00CD456D" w:rsidRDefault="00AA2F5F" w:rsidP="00AA2F5F">
            <w:pPr>
              <w:jc w:val="center"/>
              <w:rPr>
                <w:rFonts w:cs="Calibri"/>
                <w:color w:val="000000"/>
                <w:sz w:val="20"/>
              </w:rPr>
            </w:pPr>
            <w:r w:rsidRPr="00CD456D">
              <w:rPr>
                <w:rFonts w:cs="Calibri"/>
                <w:color w:val="000000"/>
                <w:sz w:val="20"/>
              </w:rPr>
              <w:t> </w:t>
            </w:r>
          </w:p>
        </w:tc>
        <w:tc>
          <w:tcPr>
            <w:tcW w:w="439" w:type="pct"/>
            <w:gridSpan w:val="2"/>
            <w:tcBorders>
              <w:top w:val="nil"/>
              <w:left w:val="nil"/>
              <w:bottom w:val="single" w:sz="4" w:space="0" w:color="auto"/>
              <w:right w:val="single" w:sz="4" w:space="0" w:color="auto"/>
            </w:tcBorders>
            <w:noWrap/>
            <w:vAlign w:val="bottom"/>
            <w:hideMark/>
          </w:tcPr>
          <w:p w14:paraId="6E629E89" w14:textId="77777777" w:rsidR="00AA2F5F" w:rsidRPr="00CD456D" w:rsidRDefault="00AA2F5F" w:rsidP="00AA2F5F">
            <w:pPr>
              <w:jc w:val="center"/>
              <w:rPr>
                <w:rFonts w:cs="Calibri"/>
                <w:color w:val="000000"/>
                <w:sz w:val="20"/>
              </w:rPr>
            </w:pPr>
            <w:r w:rsidRPr="00CD456D">
              <w:rPr>
                <w:rFonts w:cs="Calibri"/>
                <w:color w:val="000000"/>
                <w:sz w:val="20"/>
              </w:rPr>
              <w:t> </w:t>
            </w:r>
          </w:p>
        </w:tc>
        <w:tc>
          <w:tcPr>
            <w:tcW w:w="370" w:type="pct"/>
            <w:tcBorders>
              <w:top w:val="nil"/>
              <w:left w:val="nil"/>
              <w:bottom w:val="single" w:sz="4" w:space="0" w:color="auto"/>
              <w:right w:val="single" w:sz="4" w:space="0" w:color="auto"/>
            </w:tcBorders>
            <w:noWrap/>
            <w:vAlign w:val="bottom"/>
            <w:hideMark/>
          </w:tcPr>
          <w:p w14:paraId="5868DE76" w14:textId="77777777" w:rsidR="00AA2F5F" w:rsidRPr="00CD456D" w:rsidRDefault="00AA2F5F" w:rsidP="00AA2F5F">
            <w:pPr>
              <w:jc w:val="center"/>
              <w:rPr>
                <w:rFonts w:cs="Calibri"/>
                <w:color w:val="000000"/>
                <w:sz w:val="20"/>
              </w:rPr>
            </w:pPr>
            <w:r w:rsidRPr="00CD456D">
              <w:rPr>
                <w:rFonts w:cs="Calibri"/>
                <w:color w:val="000000"/>
                <w:sz w:val="20"/>
              </w:rPr>
              <w:t> </w:t>
            </w:r>
          </w:p>
        </w:tc>
        <w:tc>
          <w:tcPr>
            <w:tcW w:w="487" w:type="pct"/>
            <w:tcBorders>
              <w:top w:val="nil"/>
              <w:left w:val="nil"/>
              <w:bottom w:val="single" w:sz="4" w:space="0" w:color="auto"/>
              <w:right w:val="single" w:sz="4" w:space="0" w:color="auto"/>
            </w:tcBorders>
            <w:noWrap/>
            <w:vAlign w:val="bottom"/>
            <w:hideMark/>
          </w:tcPr>
          <w:p w14:paraId="4A2B35E6" w14:textId="77777777" w:rsidR="00AA2F5F" w:rsidRPr="00CD456D" w:rsidRDefault="00AA2F5F" w:rsidP="00AA2F5F">
            <w:pPr>
              <w:jc w:val="center"/>
              <w:rPr>
                <w:rFonts w:cs="Calibri"/>
                <w:color w:val="000000"/>
                <w:sz w:val="20"/>
              </w:rPr>
            </w:pPr>
            <w:r w:rsidRPr="00CD456D">
              <w:rPr>
                <w:rFonts w:cs="Calibri"/>
                <w:color w:val="000000"/>
                <w:sz w:val="20"/>
              </w:rPr>
              <w:t> </w:t>
            </w:r>
          </w:p>
        </w:tc>
        <w:tc>
          <w:tcPr>
            <w:tcW w:w="487" w:type="pct"/>
            <w:tcBorders>
              <w:top w:val="nil"/>
              <w:left w:val="nil"/>
              <w:bottom w:val="single" w:sz="4" w:space="0" w:color="auto"/>
              <w:right w:val="single" w:sz="4" w:space="0" w:color="auto"/>
            </w:tcBorders>
            <w:noWrap/>
            <w:vAlign w:val="bottom"/>
            <w:hideMark/>
          </w:tcPr>
          <w:p w14:paraId="76BF9B02" w14:textId="77777777" w:rsidR="00AA2F5F" w:rsidRPr="00CD456D" w:rsidRDefault="00AA2F5F" w:rsidP="00AA2F5F">
            <w:pPr>
              <w:jc w:val="center"/>
              <w:rPr>
                <w:rFonts w:cs="Calibri"/>
                <w:color w:val="000000"/>
                <w:sz w:val="20"/>
              </w:rPr>
            </w:pPr>
            <w:r w:rsidRPr="00CD456D">
              <w:rPr>
                <w:rFonts w:cs="Calibri"/>
                <w:color w:val="000000"/>
                <w:sz w:val="20"/>
              </w:rPr>
              <w:t> </w:t>
            </w:r>
          </w:p>
        </w:tc>
        <w:tc>
          <w:tcPr>
            <w:tcW w:w="423" w:type="pct"/>
            <w:tcBorders>
              <w:top w:val="nil"/>
              <w:left w:val="nil"/>
              <w:bottom w:val="single" w:sz="4" w:space="0" w:color="auto"/>
              <w:right w:val="single" w:sz="4" w:space="0" w:color="auto"/>
            </w:tcBorders>
            <w:noWrap/>
            <w:vAlign w:val="bottom"/>
            <w:hideMark/>
          </w:tcPr>
          <w:p w14:paraId="2FAA8F7E" w14:textId="77777777" w:rsidR="00AA2F5F" w:rsidRPr="00CD456D" w:rsidRDefault="00AA2F5F" w:rsidP="00AA2F5F">
            <w:pPr>
              <w:jc w:val="center"/>
              <w:rPr>
                <w:rFonts w:cs="Calibri"/>
                <w:color w:val="000000"/>
                <w:sz w:val="20"/>
              </w:rPr>
            </w:pPr>
            <w:r w:rsidRPr="00CD456D">
              <w:rPr>
                <w:rFonts w:cs="Calibri"/>
                <w:color w:val="000000"/>
                <w:sz w:val="20"/>
              </w:rPr>
              <w:t> </w:t>
            </w:r>
          </w:p>
        </w:tc>
        <w:tc>
          <w:tcPr>
            <w:tcW w:w="580" w:type="pct"/>
            <w:tcBorders>
              <w:top w:val="nil"/>
              <w:left w:val="nil"/>
              <w:bottom w:val="single" w:sz="4" w:space="0" w:color="auto"/>
              <w:right w:val="single" w:sz="8" w:space="0" w:color="auto"/>
            </w:tcBorders>
            <w:noWrap/>
            <w:vAlign w:val="bottom"/>
            <w:hideMark/>
          </w:tcPr>
          <w:p w14:paraId="3D4FA0AD" w14:textId="77777777" w:rsidR="00AA2F5F" w:rsidRPr="00CD456D" w:rsidRDefault="00AA2F5F" w:rsidP="00AA2F5F">
            <w:pPr>
              <w:jc w:val="center"/>
              <w:rPr>
                <w:rFonts w:cs="Calibri"/>
                <w:color w:val="000000"/>
                <w:sz w:val="20"/>
              </w:rPr>
            </w:pPr>
            <w:r w:rsidRPr="00CD456D">
              <w:rPr>
                <w:rFonts w:cs="Calibri"/>
                <w:color w:val="000000"/>
                <w:sz w:val="20"/>
              </w:rPr>
              <w:t> </w:t>
            </w:r>
          </w:p>
        </w:tc>
      </w:tr>
      <w:tr w:rsidR="00AA2F5F" w:rsidRPr="00CD456D" w14:paraId="370CCC1B" w14:textId="77777777" w:rsidTr="007D5FCB">
        <w:trPr>
          <w:trHeight w:val="109"/>
        </w:trPr>
        <w:tc>
          <w:tcPr>
            <w:tcW w:w="548" w:type="pct"/>
            <w:tcBorders>
              <w:top w:val="nil"/>
              <w:left w:val="single" w:sz="8" w:space="0" w:color="auto"/>
              <w:bottom w:val="nil"/>
              <w:right w:val="nil"/>
            </w:tcBorders>
            <w:noWrap/>
            <w:vAlign w:val="bottom"/>
            <w:hideMark/>
          </w:tcPr>
          <w:p w14:paraId="06489F7C" w14:textId="77777777" w:rsidR="00AA2F5F" w:rsidRPr="00CD456D" w:rsidRDefault="00AA2F5F" w:rsidP="00AA2F5F">
            <w:pPr>
              <w:rPr>
                <w:rFonts w:cs="Calibri"/>
                <w:color w:val="000000"/>
                <w:sz w:val="20"/>
              </w:rPr>
            </w:pPr>
            <w:r w:rsidRPr="00CD456D">
              <w:rPr>
                <w:rFonts w:cs="Calibri"/>
                <w:color w:val="000000"/>
                <w:sz w:val="20"/>
              </w:rPr>
              <w:t> </w:t>
            </w:r>
          </w:p>
        </w:tc>
        <w:tc>
          <w:tcPr>
            <w:tcW w:w="875" w:type="pct"/>
            <w:tcBorders>
              <w:top w:val="nil"/>
              <w:left w:val="nil"/>
              <w:bottom w:val="nil"/>
              <w:right w:val="single" w:sz="4" w:space="0" w:color="auto"/>
            </w:tcBorders>
            <w:noWrap/>
            <w:vAlign w:val="bottom"/>
            <w:hideMark/>
          </w:tcPr>
          <w:p w14:paraId="2B1B06F4" w14:textId="77777777" w:rsidR="00AA2F5F" w:rsidRPr="00CD456D" w:rsidRDefault="00AA2F5F" w:rsidP="00AA2F5F">
            <w:pPr>
              <w:jc w:val="center"/>
              <w:rPr>
                <w:rFonts w:cs="Calibri"/>
                <w:color w:val="000000"/>
                <w:sz w:val="20"/>
              </w:rPr>
            </w:pPr>
            <w:r w:rsidRPr="00CD456D">
              <w:rPr>
                <w:rFonts w:cs="Calibri"/>
                <w:color w:val="000000"/>
                <w:sz w:val="20"/>
              </w:rPr>
              <w:t> </w:t>
            </w:r>
          </w:p>
        </w:tc>
        <w:tc>
          <w:tcPr>
            <w:tcW w:w="423" w:type="pct"/>
            <w:tcBorders>
              <w:top w:val="nil"/>
              <w:left w:val="nil"/>
              <w:bottom w:val="nil"/>
              <w:right w:val="single" w:sz="4" w:space="0" w:color="auto"/>
            </w:tcBorders>
            <w:noWrap/>
            <w:vAlign w:val="bottom"/>
            <w:hideMark/>
          </w:tcPr>
          <w:p w14:paraId="46E68D3E" w14:textId="77777777" w:rsidR="00AA2F5F" w:rsidRPr="00CD456D" w:rsidRDefault="00AA2F5F" w:rsidP="00AA2F5F">
            <w:pPr>
              <w:jc w:val="center"/>
              <w:rPr>
                <w:rFonts w:cs="Calibri"/>
                <w:color w:val="000000"/>
                <w:sz w:val="20"/>
              </w:rPr>
            </w:pPr>
            <w:r w:rsidRPr="00CD456D">
              <w:rPr>
                <w:rFonts w:cs="Calibri"/>
                <w:color w:val="000000"/>
                <w:sz w:val="20"/>
              </w:rPr>
              <w:t> </w:t>
            </w:r>
          </w:p>
        </w:tc>
        <w:tc>
          <w:tcPr>
            <w:tcW w:w="370" w:type="pct"/>
            <w:tcBorders>
              <w:top w:val="nil"/>
              <w:left w:val="nil"/>
              <w:bottom w:val="nil"/>
              <w:right w:val="single" w:sz="4" w:space="0" w:color="auto"/>
            </w:tcBorders>
            <w:noWrap/>
            <w:vAlign w:val="bottom"/>
            <w:hideMark/>
          </w:tcPr>
          <w:p w14:paraId="15C54BC2" w14:textId="77777777" w:rsidR="00AA2F5F" w:rsidRPr="00CD456D" w:rsidRDefault="00AA2F5F" w:rsidP="00AA2F5F">
            <w:pPr>
              <w:jc w:val="center"/>
              <w:rPr>
                <w:rFonts w:cs="Calibri"/>
                <w:color w:val="000000"/>
                <w:sz w:val="20"/>
              </w:rPr>
            </w:pPr>
            <w:r w:rsidRPr="00CD456D">
              <w:rPr>
                <w:rFonts w:cs="Calibri"/>
                <w:color w:val="000000"/>
                <w:sz w:val="20"/>
              </w:rPr>
              <w:t> </w:t>
            </w:r>
          </w:p>
        </w:tc>
        <w:tc>
          <w:tcPr>
            <w:tcW w:w="439" w:type="pct"/>
            <w:gridSpan w:val="2"/>
            <w:tcBorders>
              <w:top w:val="nil"/>
              <w:left w:val="nil"/>
              <w:bottom w:val="nil"/>
              <w:right w:val="single" w:sz="4" w:space="0" w:color="auto"/>
            </w:tcBorders>
            <w:noWrap/>
            <w:vAlign w:val="bottom"/>
            <w:hideMark/>
          </w:tcPr>
          <w:p w14:paraId="4CF808D9" w14:textId="77777777" w:rsidR="00AA2F5F" w:rsidRPr="00CD456D" w:rsidRDefault="00AA2F5F" w:rsidP="00AA2F5F">
            <w:pPr>
              <w:jc w:val="center"/>
              <w:rPr>
                <w:rFonts w:cs="Calibri"/>
                <w:color w:val="000000"/>
                <w:sz w:val="20"/>
              </w:rPr>
            </w:pPr>
            <w:r w:rsidRPr="00CD456D">
              <w:rPr>
                <w:rFonts w:cs="Calibri"/>
                <w:color w:val="000000"/>
                <w:sz w:val="20"/>
              </w:rPr>
              <w:t> </w:t>
            </w:r>
          </w:p>
        </w:tc>
        <w:tc>
          <w:tcPr>
            <w:tcW w:w="370" w:type="pct"/>
            <w:tcBorders>
              <w:top w:val="nil"/>
              <w:left w:val="nil"/>
              <w:bottom w:val="nil"/>
              <w:right w:val="single" w:sz="4" w:space="0" w:color="auto"/>
            </w:tcBorders>
            <w:noWrap/>
            <w:vAlign w:val="bottom"/>
            <w:hideMark/>
          </w:tcPr>
          <w:p w14:paraId="62784F96" w14:textId="77777777" w:rsidR="00AA2F5F" w:rsidRPr="00CD456D" w:rsidRDefault="00AA2F5F" w:rsidP="00AA2F5F">
            <w:pPr>
              <w:jc w:val="center"/>
              <w:rPr>
                <w:rFonts w:cs="Calibri"/>
                <w:color w:val="000000"/>
                <w:sz w:val="20"/>
              </w:rPr>
            </w:pPr>
            <w:r w:rsidRPr="00CD456D">
              <w:rPr>
                <w:rFonts w:cs="Calibri"/>
                <w:color w:val="000000"/>
                <w:sz w:val="20"/>
              </w:rPr>
              <w:t> </w:t>
            </w:r>
          </w:p>
        </w:tc>
        <w:tc>
          <w:tcPr>
            <w:tcW w:w="487" w:type="pct"/>
            <w:tcBorders>
              <w:top w:val="nil"/>
              <w:left w:val="nil"/>
              <w:bottom w:val="nil"/>
              <w:right w:val="single" w:sz="4" w:space="0" w:color="auto"/>
            </w:tcBorders>
            <w:noWrap/>
            <w:vAlign w:val="bottom"/>
            <w:hideMark/>
          </w:tcPr>
          <w:p w14:paraId="3C9216C4" w14:textId="77777777" w:rsidR="00AA2F5F" w:rsidRPr="00CD456D" w:rsidRDefault="00AA2F5F" w:rsidP="00AA2F5F">
            <w:pPr>
              <w:jc w:val="center"/>
              <w:rPr>
                <w:rFonts w:cs="Calibri"/>
                <w:color w:val="000000"/>
                <w:sz w:val="20"/>
              </w:rPr>
            </w:pPr>
            <w:r w:rsidRPr="00CD456D">
              <w:rPr>
                <w:rFonts w:cs="Calibri"/>
                <w:color w:val="000000"/>
                <w:sz w:val="20"/>
              </w:rPr>
              <w:t> </w:t>
            </w:r>
          </w:p>
        </w:tc>
        <w:tc>
          <w:tcPr>
            <w:tcW w:w="487" w:type="pct"/>
            <w:tcBorders>
              <w:top w:val="nil"/>
              <w:left w:val="nil"/>
              <w:bottom w:val="nil"/>
              <w:right w:val="single" w:sz="4" w:space="0" w:color="auto"/>
            </w:tcBorders>
            <w:noWrap/>
            <w:vAlign w:val="bottom"/>
            <w:hideMark/>
          </w:tcPr>
          <w:p w14:paraId="4B803EE9" w14:textId="77777777" w:rsidR="00AA2F5F" w:rsidRPr="00CD456D" w:rsidRDefault="00AA2F5F" w:rsidP="00AA2F5F">
            <w:pPr>
              <w:jc w:val="center"/>
              <w:rPr>
                <w:rFonts w:cs="Calibri"/>
                <w:color w:val="000000"/>
                <w:sz w:val="20"/>
              </w:rPr>
            </w:pPr>
            <w:r w:rsidRPr="00CD456D">
              <w:rPr>
                <w:rFonts w:cs="Calibri"/>
                <w:color w:val="000000"/>
                <w:sz w:val="20"/>
              </w:rPr>
              <w:t> </w:t>
            </w:r>
          </w:p>
        </w:tc>
        <w:tc>
          <w:tcPr>
            <w:tcW w:w="423" w:type="pct"/>
            <w:tcBorders>
              <w:top w:val="nil"/>
              <w:left w:val="nil"/>
              <w:bottom w:val="nil"/>
              <w:right w:val="single" w:sz="4" w:space="0" w:color="auto"/>
            </w:tcBorders>
            <w:noWrap/>
            <w:vAlign w:val="bottom"/>
            <w:hideMark/>
          </w:tcPr>
          <w:p w14:paraId="11FA4518" w14:textId="77777777" w:rsidR="00AA2F5F" w:rsidRPr="00CD456D" w:rsidRDefault="00AA2F5F" w:rsidP="00AA2F5F">
            <w:pPr>
              <w:jc w:val="center"/>
              <w:rPr>
                <w:rFonts w:cs="Calibri"/>
                <w:color w:val="000000"/>
                <w:sz w:val="20"/>
              </w:rPr>
            </w:pPr>
            <w:r w:rsidRPr="00CD456D">
              <w:rPr>
                <w:rFonts w:cs="Calibri"/>
                <w:color w:val="000000"/>
                <w:sz w:val="20"/>
              </w:rPr>
              <w:t> </w:t>
            </w:r>
          </w:p>
        </w:tc>
        <w:tc>
          <w:tcPr>
            <w:tcW w:w="580" w:type="pct"/>
            <w:tcBorders>
              <w:top w:val="nil"/>
              <w:left w:val="nil"/>
              <w:bottom w:val="nil"/>
              <w:right w:val="single" w:sz="8" w:space="0" w:color="auto"/>
            </w:tcBorders>
            <w:noWrap/>
            <w:vAlign w:val="bottom"/>
            <w:hideMark/>
          </w:tcPr>
          <w:p w14:paraId="49395208" w14:textId="77777777" w:rsidR="00AA2F5F" w:rsidRPr="00CD456D" w:rsidRDefault="00AA2F5F" w:rsidP="00AA2F5F">
            <w:pPr>
              <w:jc w:val="center"/>
              <w:rPr>
                <w:rFonts w:cs="Calibri"/>
                <w:color w:val="000000"/>
                <w:sz w:val="20"/>
              </w:rPr>
            </w:pPr>
            <w:r w:rsidRPr="00CD456D">
              <w:rPr>
                <w:rFonts w:cs="Calibri"/>
                <w:color w:val="000000"/>
                <w:sz w:val="20"/>
              </w:rPr>
              <w:t> </w:t>
            </w:r>
          </w:p>
        </w:tc>
      </w:tr>
      <w:tr w:rsidR="00AA2F5F" w:rsidRPr="00CD456D" w14:paraId="7C1224EF" w14:textId="77777777" w:rsidTr="007D5FCB">
        <w:trPr>
          <w:trHeight w:val="481"/>
        </w:trPr>
        <w:tc>
          <w:tcPr>
            <w:tcW w:w="1423" w:type="pct"/>
            <w:gridSpan w:val="2"/>
            <w:tcBorders>
              <w:top w:val="nil"/>
              <w:left w:val="single" w:sz="8" w:space="0" w:color="auto"/>
              <w:bottom w:val="nil"/>
              <w:right w:val="single" w:sz="4" w:space="0" w:color="000000"/>
            </w:tcBorders>
            <w:vAlign w:val="bottom"/>
            <w:hideMark/>
          </w:tcPr>
          <w:p w14:paraId="00FF016D" w14:textId="017697B1" w:rsidR="00AA2F5F" w:rsidRPr="00CD456D" w:rsidRDefault="00AA2F5F" w:rsidP="00AA2F5F">
            <w:pPr>
              <w:jc w:val="center"/>
              <w:rPr>
                <w:rFonts w:cs="Calibri"/>
                <w:b/>
                <w:bCs/>
                <w:color w:val="000000"/>
                <w:sz w:val="20"/>
              </w:rPr>
            </w:pPr>
            <w:r w:rsidRPr="00CD456D">
              <w:rPr>
                <w:rFonts w:cs="Calibri"/>
                <w:b/>
                <w:bCs/>
                <w:color w:val="000000"/>
                <w:sz w:val="20"/>
              </w:rPr>
              <w:t xml:space="preserve">Total Emissions from </w:t>
            </w:r>
            <w:r w:rsidR="00456EA6">
              <w:rPr>
                <w:rFonts w:cs="Calibri"/>
                <w:b/>
                <w:bCs/>
                <w:color w:val="000000"/>
                <w:sz w:val="20"/>
              </w:rPr>
              <w:t xml:space="preserve">Baker I </w:t>
            </w:r>
            <w:r w:rsidRPr="00CD456D">
              <w:rPr>
                <w:rFonts w:cs="Calibri"/>
                <w:b/>
                <w:bCs/>
                <w:color w:val="000000"/>
                <w:sz w:val="20"/>
              </w:rPr>
              <w:t>Pump Station</w:t>
            </w:r>
          </w:p>
        </w:tc>
        <w:tc>
          <w:tcPr>
            <w:tcW w:w="423" w:type="pct"/>
            <w:tcBorders>
              <w:top w:val="nil"/>
              <w:left w:val="nil"/>
              <w:bottom w:val="nil"/>
              <w:right w:val="single" w:sz="4" w:space="0" w:color="auto"/>
            </w:tcBorders>
            <w:noWrap/>
            <w:vAlign w:val="bottom"/>
            <w:hideMark/>
          </w:tcPr>
          <w:p w14:paraId="51E66F5D" w14:textId="7D0C58C6" w:rsidR="00AA2F5F" w:rsidRPr="00CD456D" w:rsidRDefault="002A78A3" w:rsidP="00AA2F5F">
            <w:pPr>
              <w:jc w:val="center"/>
              <w:rPr>
                <w:rFonts w:cs="Calibri"/>
                <w:color w:val="000000"/>
                <w:sz w:val="20"/>
              </w:rPr>
            </w:pPr>
            <w:r>
              <w:rPr>
                <w:rFonts w:cs="Calibri"/>
                <w:color w:val="000000"/>
                <w:sz w:val="20"/>
              </w:rPr>
              <w:t>0.</w:t>
            </w:r>
            <w:r w:rsidR="00E26ED5">
              <w:rPr>
                <w:rFonts w:cs="Calibri"/>
                <w:color w:val="000000"/>
                <w:sz w:val="20"/>
              </w:rPr>
              <w:t>03</w:t>
            </w:r>
          </w:p>
        </w:tc>
        <w:tc>
          <w:tcPr>
            <w:tcW w:w="370" w:type="pct"/>
            <w:tcBorders>
              <w:top w:val="nil"/>
              <w:left w:val="nil"/>
              <w:bottom w:val="nil"/>
              <w:right w:val="single" w:sz="4" w:space="0" w:color="auto"/>
            </w:tcBorders>
            <w:noWrap/>
            <w:vAlign w:val="bottom"/>
            <w:hideMark/>
          </w:tcPr>
          <w:p w14:paraId="104B288B" w14:textId="5DB6AF85" w:rsidR="00AA2F5F" w:rsidRPr="00CD456D" w:rsidRDefault="002A78A3" w:rsidP="00AA2F5F">
            <w:pPr>
              <w:jc w:val="center"/>
              <w:rPr>
                <w:rFonts w:cs="Calibri"/>
                <w:color w:val="000000"/>
                <w:sz w:val="20"/>
              </w:rPr>
            </w:pPr>
            <w:r>
              <w:rPr>
                <w:rFonts w:cs="Calibri"/>
                <w:color w:val="000000"/>
                <w:sz w:val="20"/>
              </w:rPr>
              <w:t>0.</w:t>
            </w:r>
            <w:r w:rsidR="00E26ED5">
              <w:rPr>
                <w:rFonts w:cs="Calibri"/>
                <w:color w:val="000000"/>
                <w:sz w:val="20"/>
              </w:rPr>
              <w:t>12</w:t>
            </w:r>
          </w:p>
        </w:tc>
        <w:tc>
          <w:tcPr>
            <w:tcW w:w="439" w:type="pct"/>
            <w:gridSpan w:val="2"/>
            <w:tcBorders>
              <w:top w:val="nil"/>
              <w:left w:val="nil"/>
              <w:bottom w:val="nil"/>
              <w:right w:val="single" w:sz="4" w:space="0" w:color="auto"/>
            </w:tcBorders>
            <w:noWrap/>
            <w:vAlign w:val="bottom"/>
            <w:hideMark/>
          </w:tcPr>
          <w:p w14:paraId="2E5F0EB3" w14:textId="44786A71" w:rsidR="00AA2F5F" w:rsidRPr="00CD456D" w:rsidRDefault="00E26ED5" w:rsidP="00AA2F5F">
            <w:pPr>
              <w:jc w:val="center"/>
              <w:rPr>
                <w:rFonts w:cs="Calibri"/>
                <w:color w:val="000000"/>
                <w:sz w:val="20"/>
              </w:rPr>
            </w:pPr>
            <w:r>
              <w:rPr>
                <w:rFonts w:cs="Calibri"/>
                <w:color w:val="000000"/>
                <w:sz w:val="20"/>
              </w:rPr>
              <w:t>0.12</w:t>
            </w:r>
          </w:p>
        </w:tc>
        <w:tc>
          <w:tcPr>
            <w:tcW w:w="370" w:type="pct"/>
            <w:tcBorders>
              <w:top w:val="nil"/>
              <w:left w:val="nil"/>
              <w:bottom w:val="nil"/>
              <w:right w:val="single" w:sz="4" w:space="0" w:color="auto"/>
            </w:tcBorders>
            <w:noWrap/>
            <w:vAlign w:val="bottom"/>
            <w:hideMark/>
          </w:tcPr>
          <w:p w14:paraId="0FC3B755" w14:textId="5A9844D2" w:rsidR="00AA2F5F" w:rsidRPr="00CD456D" w:rsidRDefault="002A78A3" w:rsidP="00AA2F5F">
            <w:pPr>
              <w:jc w:val="center"/>
              <w:rPr>
                <w:rFonts w:cs="Calibri"/>
                <w:color w:val="000000"/>
                <w:sz w:val="20"/>
              </w:rPr>
            </w:pPr>
            <w:r>
              <w:rPr>
                <w:rFonts w:cs="Calibri"/>
                <w:color w:val="000000"/>
                <w:sz w:val="20"/>
              </w:rPr>
              <w:t>0.</w:t>
            </w:r>
            <w:r w:rsidR="00E26ED5">
              <w:rPr>
                <w:rFonts w:cs="Calibri"/>
                <w:color w:val="000000"/>
                <w:sz w:val="20"/>
              </w:rPr>
              <w:t>53</w:t>
            </w:r>
          </w:p>
        </w:tc>
        <w:tc>
          <w:tcPr>
            <w:tcW w:w="487" w:type="pct"/>
            <w:tcBorders>
              <w:top w:val="nil"/>
              <w:left w:val="nil"/>
              <w:bottom w:val="nil"/>
              <w:right w:val="single" w:sz="4" w:space="0" w:color="auto"/>
            </w:tcBorders>
            <w:noWrap/>
            <w:vAlign w:val="bottom"/>
            <w:hideMark/>
          </w:tcPr>
          <w:p w14:paraId="625CE43C" w14:textId="1E9508FA" w:rsidR="00AA2F5F" w:rsidRPr="00CD456D" w:rsidRDefault="00E26ED5" w:rsidP="00E26ED5">
            <w:pPr>
              <w:jc w:val="center"/>
              <w:rPr>
                <w:rFonts w:cs="Calibri"/>
                <w:color w:val="000000"/>
                <w:sz w:val="20"/>
              </w:rPr>
            </w:pPr>
            <w:r>
              <w:rPr>
                <w:rFonts w:cs="Calibri"/>
                <w:color w:val="000000"/>
                <w:sz w:val="20"/>
              </w:rPr>
              <w:t>2.54</w:t>
            </w:r>
          </w:p>
        </w:tc>
        <w:tc>
          <w:tcPr>
            <w:tcW w:w="487" w:type="pct"/>
            <w:tcBorders>
              <w:top w:val="nil"/>
              <w:left w:val="nil"/>
              <w:bottom w:val="nil"/>
              <w:right w:val="single" w:sz="4" w:space="0" w:color="auto"/>
            </w:tcBorders>
            <w:noWrap/>
            <w:vAlign w:val="bottom"/>
            <w:hideMark/>
          </w:tcPr>
          <w:p w14:paraId="20ACC005" w14:textId="56862CBF" w:rsidR="00AA2F5F" w:rsidRPr="00CD456D" w:rsidRDefault="00160AE2" w:rsidP="00AA2F5F">
            <w:pPr>
              <w:jc w:val="center"/>
              <w:rPr>
                <w:rFonts w:cs="Calibri"/>
                <w:color w:val="000000"/>
                <w:sz w:val="20"/>
              </w:rPr>
            </w:pPr>
            <w:r>
              <w:rPr>
                <w:rFonts w:cs="Calibri"/>
                <w:color w:val="000000"/>
                <w:sz w:val="20"/>
              </w:rPr>
              <w:t>11.</w:t>
            </w:r>
            <w:r w:rsidR="00E26ED5">
              <w:rPr>
                <w:rFonts w:cs="Calibri"/>
                <w:color w:val="000000"/>
                <w:sz w:val="20"/>
              </w:rPr>
              <w:t>15</w:t>
            </w:r>
          </w:p>
        </w:tc>
        <w:tc>
          <w:tcPr>
            <w:tcW w:w="423" w:type="pct"/>
            <w:tcBorders>
              <w:top w:val="nil"/>
              <w:left w:val="nil"/>
              <w:bottom w:val="nil"/>
              <w:right w:val="single" w:sz="4" w:space="0" w:color="auto"/>
            </w:tcBorders>
            <w:noWrap/>
            <w:vAlign w:val="bottom"/>
            <w:hideMark/>
          </w:tcPr>
          <w:p w14:paraId="1E4F3AB6" w14:textId="746F71A0" w:rsidR="00AA2F5F" w:rsidRPr="00CD456D" w:rsidRDefault="00CF7E74" w:rsidP="00AA2F5F">
            <w:pPr>
              <w:jc w:val="center"/>
              <w:rPr>
                <w:rFonts w:cs="Calibri"/>
                <w:color w:val="000000"/>
                <w:sz w:val="20"/>
              </w:rPr>
            </w:pPr>
            <w:r>
              <w:rPr>
                <w:rFonts w:cs="Calibri"/>
                <w:color w:val="000000"/>
                <w:sz w:val="20"/>
              </w:rPr>
              <w:t>0.</w:t>
            </w:r>
            <w:r w:rsidR="00160AE2">
              <w:rPr>
                <w:rFonts w:cs="Calibri"/>
                <w:color w:val="000000"/>
                <w:sz w:val="20"/>
              </w:rPr>
              <w:t>1</w:t>
            </w:r>
            <w:r w:rsidR="00E26ED5">
              <w:rPr>
                <w:rFonts w:cs="Calibri"/>
                <w:color w:val="000000"/>
                <w:sz w:val="20"/>
              </w:rPr>
              <w:t>5</w:t>
            </w:r>
          </w:p>
        </w:tc>
        <w:tc>
          <w:tcPr>
            <w:tcW w:w="580" w:type="pct"/>
            <w:tcBorders>
              <w:top w:val="nil"/>
              <w:left w:val="nil"/>
              <w:bottom w:val="nil"/>
              <w:right w:val="single" w:sz="8" w:space="0" w:color="auto"/>
            </w:tcBorders>
            <w:noWrap/>
            <w:vAlign w:val="bottom"/>
            <w:hideMark/>
          </w:tcPr>
          <w:p w14:paraId="608C291D" w14:textId="726709F2" w:rsidR="00AA2F5F" w:rsidRPr="00CD456D" w:rsidRDefault="00CF7E74" w:rsidP="00AA2F5F">
            <w:pPr>
              <w:jc w:val="center"/>
              <w:rPr>
                <w:rFonts w:cs="Calibri"/>
                <w:color w:val="000000"/>
                <w:sz w:val="20"/>
              </w:rPr>
            </w:pPr>
            <w:r>
              <w:rPr>
                <w:rFonts w:cs="Calibri"/>
                <w:color w:val="000000"/>
                <w:sz w:val="20"/>
              </w:rPr>
              <w:t>0.</w:t>
            </w:r>
            <w:r w:rsidR="00E26ED5">
              <w:rPr>
                <w:rFonts w:cs="Calibri"/>
                <w:color w:val="000000"/>
                <w:sz w:val="20"/>
              </w:rPr>
              <w:t>64</w:t>
            </w:r>
          </w:p>
        </w:tc>
      </w:tr>
      <w:tr w:rsidR="00AA2F5F" w:rsidRPr="00CD456D" w14:paraId="3BBDB98F" w14:textId="77777777" w:rsidTr="007D5FCB">
        <w:trPr>
          <w:trHeight w:val="109"/>
        </w:trPr>
        <w:tc>
          <w:tcPr>
            <w:tcW w:w="548" w:type="pct"/>
            <w:tcBorders>
              <w:top w:val="nil"/>
              <w:left w:val="single" w:sz="8" w:space="0" w:color="auto"/>
              <w:bottom w:val="single" w:sz="8" w:space="0" w:color="auto"/>
              <w:right w:val="nil"/>
            </w:tcBorders>
            <w:noWrap/>
            <w:vAlign w:val="bottom"/>
            <w:hideMark/>
          </w:tcPr>
          <w:p w14:paraId="5F1FD823" w14:textId="77777777" w:rsidR="00AA2F5F" w:rsidRPr="00CD456D" w:rsidRDefault="00AA2F5F" w:rsidP="00AA2F5F">
            <w:pPr>
              <w:rPr>
                <w:rFonts w:cs="Calibri"/>
                <w:color w:val="000000"/>
                <w:sz w:val="20"/>
              </w:rPr>
            </w:pPr>
            <w:r w:rsidRPr="00CD456D">
              <w:rPr>
                <w:rFonts w:cs="Calibri"/>
                <w:color w:val="000000"/>
                <w:sz w:val="20"/>
              </w:rPr>
              <w:t> </w:t>
            </w:r>
          </w:p>
        </w:tc>
        <w:tc>
          <w:tcPr>
            <w:tcW w:w="875" w:type="pct"/>
            <w:tcBorders>
              <w:top w:val="nil"/>
              <w:left w:val="nil"/>
              <w:bottom w:val="single" w:sz="8" w:space="0" w:color="auto"/>
              <w:right w:val="single" w:sz="4" w:space="0" w:color="auto"/>
            </w:tcBorders>
            <w:noWrap/>
            <w:vAlign w:val="bottom"/>
            <w:hideMark/>
          </w:tcPr>
          <w:p w14:paraId="63B3A588" w14:textId="77777777" w:rsidR="00AA2F5F" w:rsidRPr="00CD456D" w:rsidRDefault="00AA2F5F" w:rsidP="00AA2F5F">
            <w:pPr>
              <w:rPr>
                <w:rFonts w:cs="Calibri"/>
                <w:color w:val="000000"/>
                <w:sz w:val="20"/>
              </w:rPr>
            </w:pPr>
            <w:r w:rsidRPr="00CD456D">
              <w:rPr>
                <w:rFonts w:cs="Calibri"/>
                <w:color w:val="000000"/>
                <w:sz w:val="20"/>
              </w:rPr>
              <w:t> </w:t>
            </w:r>
          </w:p>
        </w:tc>
        <w:tc>
          <w:tcPr>
            <w:tcW w:w="423" w:type="pct"/>
            <w:tcBorders>
              <w:top w:val="nil"/>
              <w:left w:val="nil"/>
              <w:bottom w:val="single" w:sz="8" w:space="0" w:color="auto"/>
              <w:right w:val="single" w:sz="4" w:space="0" w:color="auto"/>
            </w:tcBorders>
            <w:noWrap/>
            <w:vAlign w:val="bottom"/>
            <w:hideMark/>
          </w:tcPr>
          <w:p w14:paraId="7DE2450B" w14:textId="77777777" w:rsidR="00AA2F5F" w:rsidRPr="00CD456D" w:rsidRDefault="00AA2F5F" w:rsidP="00AA2F5F">
            <w:pPr>
              <w:rPr>
                <w:rFonts w:cs="Calibri"/>
                <w:color w:val="000000"/>
                <w:sz w:val="20"/>
              </w:rPr>
            </w:pPr>
            <w:r w:rsidRPr="00CD456D">
              <w:rPr>
                <w:rFonts w:cs="Calibri"/>
                <w:color w:val="000000"/>
                <w:sz w:val="20"/>
              </w:rPr>
              <w:t> </w:t>
            </w:r>
          </w:p>
        </w:tc>
        <w:tc>
          <w:tcPr>
            <w:tcW w:w="370" w:type="pct"/>
            <w:tcBorders>
              <w:top w:val="nil"/>
              <w:left w:val="nil"/>
              <w:bottom w:val="single" w:sz="8" w:space="0" w:color="auto"/>
              <w:right w:val="single" w:sz="4" w:space="0" w:color="auto"/>
            </w:tcBorders>
            <w:noWrap/>
            <w:vAlign w:val="bottom"/>
            <w:hideMark/>
          </w:tcPr>
          <w:p w14:paraId="6C7FB3C0" w14:textId="77777777" w:rsidR="00AA2F5F" w:rsidRPr="00CD456D" w:rsidRDefault="00AA2F5F" w:rsidP="00AA2F5F">
            <w:pPr>
              <w:rPr>
                <w:rFonts w:cs="Calibri"/>
                <w:color w:val="000000"/>
                <w:sz w:val="20"/>
              </w:rPr>
            </w:pPr>
            <w:r w:rsidRPr="00CD456D">
              <w:rPr>
                <w:rFonts w:cs="Calibri"/>
                <w:color w:val="000000"/>
                <w:sz w:val="20"/>
              </w:rPr>
              <w:t> </w:t>
            </w:r>
          </w:p>
        </w:tc>
        <w:tc>
          <w:tcPr>
            <w:tcW w:w="439" w:type="pct"/>
            <w:gridSpan w:val="2"/>
            <w:tcBorders>
              <w:top w:val="nil"/>
              <w:left w:val="nil"/>
              <w:bottom w:val="single" w:sz="8" w:space="0" w:color="auto"/>
              <w:right w:val="single" w:sz="4" w:space="0" w:color="auto"/>
            </w:tcBorders>
            <w:noWrap/>
            <w:vAlign w:val="bottom"/>
            <w:hideMark/>
          </w:tcPr>
          <w:p w14:paraId="7A1FB738" w14:textId="77777777" w:rsidR="00AA2F5F" w:rsidRPr="00CD456D" w:rsidRDefault="00AA2F5F" w:rsidP="00AA2F5F">
            <w:pPr>
              <w:rPr>
                <w:rFonts w:cs="Calibri"/>
                <w:color w:val="000000"/>
                <w:sz w:val="20"/>
              </w:rPr>
            </w:pPr>
            <w:r w:rsidRPr="00CD456D">
              <w:rPr>
                <w:rFonts w:cs="Calibri"/>
                <w:color w:val="000000"/>
                <w:sz w:val="20"/>
              </w:rPr>
              <w:t> </w:t>
            </w:r>
          </w:p>
        </w:tc>
        <w:tc>
          <w:tcPr>
            <w:tcW w:w="370" w:type="pct"/>
            <w:tcBorders>
              <w:top w:val="nil"/>
              <w:left w:val="nil"/>
              <w:bottom w:val="single" w:sz="8" w:space="0" w:color="auto"/>
              <w:right w:val="single" w:sz="4" w:space="0" w:color="auto"/>
            </w:tcBorders>
            <w:noWrap/>
            <w:vAlign w:val="bottom"/>
            <w:hideMark/>
          </w:tcPr>
          <w:p w14:paraId="2DC4E3E5" w14:textId="77777777" w:rsidR="00AA2F5F" w:rsidRPr="00CD456D" w:rsidRDefault="00AA2F5F" w:rsidP="00AA2F5F">
            <w:pPr>
              <w:rPr>
                <w:rFonts w:cs="Calibri"/>
                <w:color w:val="000000"/>
                <w:sz w:val="20"/>
              </w:rPr>
            </w:pPr>
            <w:r w:rsidRPr="00CD456D">
              <w:rPr>
                <w:rFonts w:cs="Calibri"/>
                <w:color w:val="000000"/>
                <w:sz w:val="20"/>
              </w:rPr>
              <w:t> </w:t>
            </w:r>
          </w:p>
        </w:tc>
        <w:tc>
          <w:tcPr>
            <w:tcW w:w="487" w:type="pct"/>
            <w:tcBorders>
              <w:top w:val="nil"/>
              <w:left w:val="nil"/>
              <w:bottom w:val="single" w:sz="8" w:space="0" w:color="auto"/>
              <w:right w:val="single" w:sz="4" w:space="0" w:color="auto"/>
            </w:tcBorders>
            <w:noWrap/>
            <w:vAlign w:val="bottom"/>
            <w:hideMark/>
          </w:tcPr>
          <w:p w14:paraId="7567881A" w14:textId="77777777" w:rsidR="00AA2F5F" w:rsidRPr="00CD456D" w:rsidRDefault="00AA2F5F" w:rsidP="00AA2F5F">
            <w:pPr>
              <w:rPr>
                <w:rFonts w:cs="Calibri"/>
                <w:color w:val="000000"/>
                <w:sz w:val="20"/>
              </w:rPr>
            </w:pPr>
            <w:r w:rsidRPr="00CD456D">
              <w:rPr>
                <w:rFonts w:cs="Calibri"/>
                <w:color w:val="000000"/>
                <w:sz w:val="20"/>
              </w:rPr>
              <w:t> </w:t>
            </w:r>
          </w:p>
        </w:tc>
        <w:tc>
          <w:tcPr>
            <w:tcW w:w="487" w:type="pct"/>
            <w:tcBorders>
              <w:top w:val="nil"/>
              <w:left w:val="nil"/>
              <w:bottom w:val="single" w:sz="8" w:space="0" w:color="auto"/>
              <w:right w:val="single" w:sz="4" w:space="0" w:color="auto"/>
            </w:tcBorders>
            <w:noWrap/>
            <w:vAlign w:val="bottom"/>
            <w:hideMark/>
          </w:tcPr>
          <w:p w14:paraId="1FDD4B54" w14:textId="77777777" w:rsidR="00AA2F5F" w:rsidRPr="00CD456D" w:rsidRDefault="00AA2F5F" w:rsidP="00AA2F5F">
            <w:pPr>
              <w:rPr>
                <w:rFonts w:cs="Calibri"/>
                <w:color w:val="000000"/>
                <w:sz w:val="20"/>
              </w:rPr>
            </w:pPr>
            <w:r w:rsidRPr="00CD456D">
              <w:rPr>
                <w:rFonts w:cs="Calibri"/>
                <w:color w:val="000000"/>
                <w:sz w:val="20"/>
              </w:rPr>
              <w:t> </w:t>
            </w:r>
          </w:p>
        </w:tc>
        <w:tc>
          <w:tcPr>
            <w:tcW w:w="423" w:type="pct"/>
            <w:tcBorders>
              <w:top w:val="nil"/>
              <w:left w:val="nil"/>
              <w:bottom w:val="single" w:sz="8" w:space="0" w:color="auto"/>
              <w:right w:val="single" w:sz="4" w:space="0" w:color="auto"/>
            </w:tcBorders>
            <w:noWrap/>
            <w:vAlign w:val="bottom"/>
            <w:hideMark/>
          </w:tcPr>
          <w:p w14:paraId="079F8EFD" w14:textId="77777777" w:rsidR="00AA2F5F" w:rsidRPr="00CD456D" w:rsidRDefault="00AA2F5F" w:rsidP="00AA2F5F">
            <w:pPr>
              <w:rPr>
                <w:rFonts w:cs="Calibri"/>
                <w:color w:val="000000"/>
                <w:sz w:val="20"/>
              </w:rPr>
            </w:pPr>
            <w:r w:rsidRPr="00CD456D">
              <w:rPr>
                <w:rFonts w:cs="Calibri"/>
                <w:color w:val="000000"/>
                <w:sz w:val="20"/>
              </w:rPr>
              <w:t> </w:t>
            </w:r>
          </w:p>
        </w:tc>
        <w:tc>
          <w:tcPr>
            <w:tcW w:w="580" w:type="pct"/>
            <w:tcBorders>
              <w:top w:val="nil"/>
              <w:left w:val="nil"/>
              <w:bottom w:val="single" w:sz="8" w:space="0" w:color="auto"/>
              <w:right w:val="single" w:sz="8" w:space="0" w:color="auto"/>
            </w:tcBorders>
            <w:noWrap/>
            <w:vAlign w:val="bottom"/>
            <w:hideMark/>
          </w:tcPr>
          <w:p w14:paraId="0F3D3F9A" w14:textId="77777777" w:rsidR="00AA2F5F" w:rsidRPr="00CD456D" w:rsidRDefault="00AA2F5F" w:rsidP="00AA2F5F">
            <w:pPr>
              <w:rPr>
                <w:rFonts w:cs="Calibri"/>
                <w:color w:val="000000"/>
                <w:sz w:val="20"/>
              </w:rPr>
            </w:pPr>
            <w:r w:rsidRPr="00CD456D">
              <w:rPr>
                <w:rFonts w:cs="Calibri"/>
                <w:color w:val="000000"/>
                <w:sz w:val="20"/>
              </w:rPr>
              <w:t> </w:t>
            </w:r>
          </w:p>
        </w:tc>
      </w:tr>
      <w:bookmarkEnd w:id="7"/>
    </w:tbl>
    <w:p w14:paraId="3D7D3C96" w14:textId="21DB5A37" w:rsidR="00000E00" w:rsidRPr="00AA2F5F" w:rsidRDefault="00000E00" w:rsidP="00AA2F5F">
      <w:pPr>
        <w:rPr>
          <w:sz w:val="20"/>
        </w:rPr>
      </w:pPr>
    </w:p>
    <w:p w14:paraId="088A20B6" w14:textId="77777777" w:rsidR="0004643F" w:rsidRDefault="0004643F" w:rsidP="00000E00">
      <w:pPr>
        <w:ind w:left="180"/>
        <w:rPr>
          <w:b/>
          <w:sz w:val="16"/>
          <w:szCs w:val="16"/>
        </w:rPr>
        <w:sectPr w:rsidR="0004643F" w:rsidSect="007D5FCB">
          <w:pgSz w:w="12240" w:h="15840" w:code="1"/>
          <w:pgMar w:top="1152" w:right="1440" w:bottom="1008" w:left="1440" w:header="720" w:footer="720" w:gutter="0"/>
          <w:pgNumType w:start="1"/>
          <w:cols w:space="720"/>
          <w:docGrid w:linePitch="326"/>
        </w:sectPr>
      </w:pPr>
    </w:p>
    <w:p w14:paraId="610EAF66" w14:textId="4C8AB6CB" w:rsidR="002B093C" w:rsidRDefault="002B093C" w:rsidP="00000E00">
      <w:pPr>
        <w:rPr>
          <w:sz w:val="16"/>
          <w:szCs w:val="16"/>
        </w:rPr>
      </w:pPr>
    </w:p>
    <w:p w14:paraId="4FF57330" w14:textId="25337D8B" w:rsidR="004B64CE" w:rsidRPr="002B093C" w:rsidRDefault="004B64CE" w:rsidP="00E8128A">
      <w:pPr>
        <w:pStyle w:val="ListParagraph"/>
        <w:keepNext/>
        <w:keepLines/>
        <w:ind w:left="0" w:firstLine="432"/>
      </w:pPr>
      <w:r w:rsidRPr="002B093C">
        <w:lastRenderedPageBreak/>
        <w:t xml:space="preserve">Baker II </w:t>
      </w:r>
      <w:r w:rsidR="00501C40">
        <w:t>Pump</w:t>
      </w:r>
      <w:r w:rsidRPr="002B093C">
        <w:t xml:space="preserve"> Station</w:t>
      </w:r>
    </w:p>
    <w:p w14:paraId="6979DEB8" w14:textId="0C2D5A02" w:rsidR="002B093C" w:rsidRDefault="002B093C" w:rsidP="00E8128A">
      <w:pPr>
        <w:keepNext/>
        <w:keepLines/>
        <w:rPr>
          <w:sz w:val="16"/>
          <w:szCs w:val="16"/>
        </w:rPr>
      </w:pPr>
    </w:p>
    <w:p w14:paraId="5F7ED854" w14:textId="4753EA20" w:rsidR="002B093C" w:rsidRDefault="002B093C" w:rsidP="00E8128A">
      <w:pPr>
        <w:keepNext/>
        <w:keepLines/>
        <w:jc w:val="both"/>
        <w:rPr>
          <w:sz w:val="16"/>
          <w:szCs w:val="16"/>
        </w:rPr>
      </w:pPr>
    </w:p>
    <w:p w14:paraId="7949B59F" w14:textId="77777777" w:rsidR="002B093C" w:rsidRDefault="002B093C" w:rsidP="00E8128A">
      <w:pPr>
        <w:keepNext/>
        <w:keepLines/>
        <w:jc w:val="both"/>
        <w:rPr>
          <w:sz w:val="16"/>
          <w:szCs w:val="16"/>
        </w:rPr>
        <w:sectPr w:rsidR="002B093C" w:rsidSect="0004643F">
          <w:type w:val="continuous"/>
          <w:pgSz w:w="12240" w:h="15840" w:code="1"/>
          <w:pgMar w:top="1152" w:right="1440" w:bottom="1008" w:left="1440" w:header="720" w:footer="720" w:gutter="0"/>
          <w:pgNumType w:start="1"/>
          <w:cols w:num="2" w:space="720"/>
        </w:sectPr>
      </w:pPr>
    </w:p>
    <w:tbl>
      <w:tblPr>
        <w:tblW w:w="5000" w:type="pct"/>
        <w:tblLook w:val="04A0" w:firstRow="1" w:lastRow="0" w:firstColumn="1" w:lastColumn="0" w:noHBand="0" w:noVBand="1"/>
      </w:tblPr>
      <w:tblGrid>
        <w:gridCol w:w="1051"/>
        <w:gridCol w:w="1677"/>
        <w:gridCol w:w="760"/>
        <w:gridCol w:w="760"/>
        <w:gridCol w:w="9"/>
        <w:gridCol w:w="751"/>
        <w:gridCol w:w="760"/>
        <w:gridCol w:w="844"/>
        <w:gridCol w:w="51"/>
        <w:gridCol w:w="774"/>
        <w:gridCol w:w="252"/>
        <w:gridCol w:w="671"/>
        <w:gridCol w:w="218"/>
        <w:gridCol w:w="762"/>
      </w:tblGrid>
      <w:tr w:rsidR="00456EA6" w:rsidRPr="00CD456D" w14:paraId="6E7E7623" w14:textId="77777777" w:rsidTr="007D5FCB">
        <w:trPr>
          <w:trHeight w:val="218"/>
        </w:trPr>
        <w:tc>
          <w:tcPr>
            <w:tcW w:w="1351" w:type="pct"/>
            <w:gridSpan w:val="2"/>
            <w:vMerge w:val="restart"/>
            <w:tcBorders>
              <w:top w:val="single" w:sz="8" w:space="0" w:color="auto"/>
              <w:left w:val="single" w:sz="8" w:space="0" w:color="auto"/>
              <w:right w:val="single" w:sz="4" w:space="0" w:color="auto"/>
            </w:tcBorders>
            <w:shd w:val="clear" w:color="000000" w:fill="F2F2F2"/>
            <w:noWrap/>
            <w:vAlign w:val="bottom"/>
            <w:hideMark/>
          </w:tcPr>
          <w:p w14:paraId="3F0AABF7" w14:textId="77777777" w:rsidR="00456EA6" w:rsidRPr="00CD456D" w:rsidRDefault="00456EA6" w:rsidP="00E8128A">
            <w:pPr>
              <w:keepNext/>
              <w:keepLines/>
              <w:rPr>
                <w:rFonts w:cs="Calibri"/>
                <w:color w:val="000000"/>
                <w:sz w:val="20"/>
              </w:rPr>
            </w:pPr>
            <w:bookmarkStart w:id="8" w:name="_Hlk12619852"/>
            <w:r w:rsidRPr="00CD456D">
              <w:rPr>
                <w:rFonts w:cs="Calibri"/>
                <w:color w:val="000000"/>
                <w:sz w:val="20"/>
              </w:rPr>
              <w:t> </w:t>
            </w:r>
          </w:p>
          <w:p w14:paraId="1773F741" w14:textId="77777777" w:rsidR="00456EA6" w:rsidRPr="00CD456D" w:rsidRDefault="00456EA6" w:rsidP="00E8128A">
            <w:pPr>
              <w:keepNext/>
              <w:keepLines/>
              <w:rPr>
                <w:rFonts w:cs="Calibri"/>
                <w:color w:val="000000"/>
                <w:sz w:val="20"/>
              </w:rPr>
            </w:pPr>
            <w:r w:rsidRPr="00CD456D">
              <w:rPr>
                <w:rFonts w:cs="Calibri"/>
                <w:color w:val="000000"/>
                <w:sz w:val="20"/>
              </w:rPr>
              <w:t> </w:t>
            </w:r>
          </w:p>
          <w:p w14:paraId="56E127E4" w14:textId="77777777" w:rsidR="00456EA6" w:rsidRPr="00CD456D" w:rsidRDefault="00456EA6" w:rsidP="00E8128A">
            <w:pPr>
              <w:keepNext/>
              <w:keepLines/>
              <w:jc w:val="center"/>
              <w:rPr>
                <w:rFonts w:cs="Calibri"/>
                <w:b/>
                <w:bCs/>
                <w:color w:val="000000"/>
                <w:sz w:val="20"/>
              </w:rPr>
            </w:pPr>
            <w:r w:rsidRPr="00CD456D">
              <w:rPr>
                <w:rFonts w:cs="Calibri"/>
                <w:b/>
                <w:bCs/>
                <w:color w:val="000000"/>
                <w:sz w:val="20"/>
              </w:rPr>
              <w:t>Description</w:t>
            </w:r>
          </w:p>
          <w:p w14:paraId="16C44746" w14:textId="77777777" w:rsidR="00456EA6" w:rsidRPr="00CD456D" w:rsidRDefault="00456EA6" w:rsidP="00E8128A">
            <w:pPr>
              <w:keepNext/>
              <w:keepLines/>
              <w:rPr>
                <w:rFonts w:cs="Calibri"/>
                <w:color w:val="000000"/>
                <w:sz w:val="20"/>
              </w:rPr>
            </w:pPr>
            <w:r w:rsidRPr="00CD456D">
              <w:rPr>
                <w:rFonts w:cs="Calibri"/>
                <w:color w:val="000000"/>
                <w:sz w:val="20"/>
              </w:rPr>
              <w:t> </w:t>
            </w:r>
          </w:p>
        </w:tc>
        <w:tc>
          <w:tcPr>
            <w:tcW w:w="839" w:type="pct"/>
            <w:gridSpan w:val="3"/>
            <w:tcBorders>
              <w:top w:val="single" w:sz="8" w:space="0" w:color="auto"/>
              <w:left w:val="nil"/>
              <w:bottom w:val="single" w:sz="4" w:space="0" w:color="auto"/>
              <w:right w:val="single" w:sz="4" w:space="0" w:color="000000"/>
            </w:tcBorders>
            <w:shd w:val="clear" w:color="000000" w:fill="F2F2F2"/>
            <w:noWrap/>
            <w:vAlign w:val="bottom"/>
            <w:hideMark/>
          </w:tcPr>
          <w:p w14:paraId="02EEFC0F" w14:textId="77777777" w:rsidR="00456EA6" w:rsidRPr="00CD456D" w:rsidRDefault="00456EA6" w:rsidP="00E8128A">
            <w:pPr>
              <w:keepNext/>
              <w:keepLines/>
              <w:jc w:val="center"/>
              <w:rPr>
                <w:rFonts w:cs="Calibri"/>
                <w:b/>
                <w:bCs/>
                <w:color w:val="000000"/>
                <w:sz w:val="20"/>
              </w:rPr>
            </w:pPr>
            <w:r w:rsidRPr="00CD456D">
              <w:rPr>
                <w:rFonts w:cs="Calibri"/>
                <w:b/>
                <w:bCs/>
                <w:color w:val="000000"/>
                <w:sz w:val="20"/>
              </w:rPr>
              <w:t>NO</w:t>
            </w:r>
            <w:r w:rsidRPr="00CD456D">
              <w:rPr>
                <w:rFonts w:cs="Calibri"/>
                <w:b/>
                <w:bCs/>
                <w:color w:val="000000"/>
                <w:sz w:val="20"/>
                <w:vertAlign w:val="subscript"/>
              </w:rPr>
              <w:t>X</w:t>
            </w:r>
          </w:p>
        </w:tc>
        <w:tc>
          <w:tcPr>
            <w:tcW w:w="828" w:type="pct"/>
            <w:gridSpan w:val="2"/>
            <w:tcBorders>
              <w:top w:val="single" w:sz="8" w:space="0" w:color="auto"/>
              <w:left w:val="nil"/>
              <w:bottom w:val="single" w:sz="4" w:space="0" w:color="auto"/>
              <w:right w:val="single" w:sz="4" w:space="0" w:color="000000"/>
            </w:tcBorders>
            <w:shd w:val="clear" w:color="000000" w:fill="F2F2F2"/>
            <w:noWrap/>
            <w:vAlign w:val="bottom"/>
            <w:hideMark/>
          </w:tcPr>
          <w:p w14:paraId="254884B2" w14:textId="77777777" w:rsidR="00456EA6" w:rsidRPr="00CD456D" w:rsidRDefault="00456EA6" w:rsidP="00E8128A">
            <w:pPr>
              <w:keepNext/>
              <w:keepLines/>
              <w:jc w:val="center"/>
              <w:rPr>
                <w:rFonts w:cs="Calibri"/>
                <w:b/>
                <w:bCs/>
                <w:color w:val="000000"/>
                <w:sz w:val="20"/>
              </w:rPr>
            </w:pPr>
            <w:r w:rsidRPr="00CD456D">
              <w:rPr>
                <w:rFonts w:cs="Calibri"/>
                <w:b/>
                <w:bCs/>
                <w:color w:val="000000"/>
                <w:sz w:val="20"/>
              </w:rPr>
              <w:t>CO</w:t>
            </w:r>
          </w:p>
        </w:tc>
        <w:tc>
          <w:tcPr>
            <w:tcW w:w="924" w:type="pct"/>
            <w:gridSpan w:val="3"/>
            <w:tcBorders>
              <w:top w:val="single" w:sz="8" w:space="0" w:color="auto"/>
              <w:left w:val="nil"/>
              <w:bottom w:val="single" w:sz="4" w:space="0" w:color="auto"/>
              <w:right w:val="single" w:sz="4" w:space="0" w:color="000000"/>
            </w:tcBorders>
            <w:shd w:val="clear" w:color="000000" w:fill="F2F2F2"/>
            <w:noWrap/>
            <w:vAlign w:val="bottom"/>
            <w:hideMark/>
          </w:tcPr>
          <w:p w14:paraId="6A1771D0" w14:textId="77777777" w:rsidR="00456EA6" w:rsidRPr="00CD456D" w:rsidRDefault="00456EA6" w:rsidP="00E8128A">
            <w:pPr>
              <w:keepNext/>
              <w:keepLines/>
              <w:jc w:val="center"/>
              <w:rPr>
                <w:rFonts w:cs="Calibri"/>
                <w:b/>
                <w:bCs/>
                <w:color w:val="000000"/>
                <w:sz w:val="20"/>
              </w:rPr>
            </w:pPr>
            <w:r w:rsidRPr="00CD456D">
              <w:rPr>
                <w:rFonts w:cs="Calibri"/>
                <w:b/>
                <w:bCs/>
                <w:color w:val="000000"/>
                <w:sz w:val="20"/>
              </w:rPr>
              <w:t>VOC</w:t>
            </w:r>
          </w:p>
        </w:tc>
        <w:tc>
          <w:tcPr>
            <w:tcW w:w="1058" w:type="pct"/>
            <w:gridSpan w:val="4"/>
            <w:tcBorders>
              <w:top w:val="single" w:sz="8" w:space="0" w:color="auto"/>
              <w:left w:val="nil"/>
              <w:bottom w:val="single" w:sz="4" w:space="0" w:color="auto"/>
              <w:right w:val="single" w:sz="8" w:space="0" w:color="000000"/>
            </w:tcBorders>
            <w:shd w:val="clear" w:color="000000" w:fill="F2F2F2"/>
            <w:noWrap/>
            <w:vAlign w:val="bottom"/>
            <w:hideMark/>
          </w:tcPr>
          <w:p w14:paraId="20761E8B" w14:textId="77777777" w:rsidR="00456EA6" w:rsidRPr="00CD456D" w:rsidRDefault="00456EA6" w:rsidP="00E8128A">
            <w:pPr>
              <w:keepNext/>
              <w:keepLines/>
              <w:jc w:val="center"/>
              <w:rPr>
                <w:rFonts w:cs="Calibri"/>
                <w:b/>
                <w:bCs/>
                <w:color w:val="000000"/>
                <w:sz w:val="20"/>
              </w:rPr>
            </w:pPr>
            <w:r w:rsidRPr="00CD456D">
              <w:rPr>
                <w:rFonts w:cs="Calibri"/>
                <w:b/>
                <w:bCs/>
                <w:color w:val="000000"/>
                <w:sz w:val="20"/>
              </w:rPr>
              <w:t>HAP</w:t>
            </w:r>
          </w:p>
        </w:tc>
      </w:tr>
      <w:tr w:rsidR="00456EA6" w:rsidRPr="00CD456D" w14:paraId="0D5F8F15" w14:textId="77777777" w:rsidTr="007D5FCB">
        <w:trPr>
          <w:trHeight w:val="218"/>
        </w:trPr>
        <w:tc>
          <w:tcPr>
            <w:tcW w:w="1351" w:type="pct"/>
            <w:gridSpan w:val="2"/>
            <w:vMerge/>
            <w:tcBorders>
              <w:left w:val="single" w:sz="8" w:space="0" w:color="auto"/>
              <w:right w:val="single" w:sz="4" w:space="0" w:color="auto"/>
            </w:tcBorders>
            <w:shd w:val="clear" w:color="000000" w:fill="F2F2F2"/>
            <w:noWrap/>
            <w:vAlign w:val="bottom"/>
          </w:tcPr>
          <w:p w14:paraId="04870D09" w14:textId="77777777" w:rsidR="00456EA6" w:rsidRPr="00CD456D" w:rsidRDefault="00456EA6" w:rsidP="00E8128A">
            <w:pPr>
              <w:keepNext/>
              <w:keepLines/>
              <w:rPr>
                <w:rFonts w:cs="Calibri"/>
                <w:b/>
                <w:bCs/>
                <w:color w:val="000000"/>
                <w:sz w:val="20"/>
              </w:rPr>
            </w:pPr>
          </w:p>
        </w:tc>
        <w:tc>
          <w:tcPr>
            <w:tcW w:w="417" w:type="pct"/>
            <w:tcBorders>
              <w:top w:val="nil"/>
              <w:left w:val="nil"/>
              <w:bottom w:val="nil"/>
              <w:right w:val="single" w:sz="4" w:space="0" w:color="auto"/>
            </w:tcBorders>
            <w:shd w:val="clear" w:color="000000" w:fill="F2F2F2"/>
            <w:noWrap/>
            <w:vAlign w:val="bottom"/>
            <w:hideMark/>
          </w:tcPr>
          <w:p w14:paraId="4C0BD089" w14:textId="77777777" w:rsidR="00456EA6" w:rsidRPr="00CD456D" w:rsidRDefault="00456EA6" w:rsidP="00E8128A">
            <w:pPr>
              <w:keepNext/>
              <w:keepLines/>
              <w:jc w:val="center"/>
              <w:rPr>
                <w:rFonts w:cs="Calibri"/>
                <w:b/>
                <w:bCs/>
                <w:color w:val="000000"/>
                <w:sz w:val="20"/>
              </w:rPr>
            </w:pPr>
            <w:proofErr w:type="spellStart"/>
            <w:r w:rsidRPr="00CD456D">
              <w:rPr>
                <w:rFonts w:cs="Calibri"/>
                <w:b/>
                <w:bCs/>
                <w:color w:val="000000"/>
                <w:sz w:val="20"/>
              </w:rPr>
              <w:t>lb</w:t>
            </w:r>
            <w:proofErr w:type="spellEnd"/>
            <w:r w:rsidRPr="00CD456D">
              <w:rPr>
                <w:rFonts w:cs="Calibri"/>
                <w:b/>
                <w:bCs/>
                <w:color w:val="000000"/>
                <w:sz w:val="20"/>
              </w:rPr>
              <w:t>/</w:t>
            </w:r>
            <w:proofErr w:type="spellStart"/>
            <w:r w:rsidRPr="00CD456D">
              <w:rPr>
                <w:rFonts w:cs="Calibri"/>
                <w:b/>
                <w:bCs/>
                <w:color w:val="000000"/>
                <w:sz w:val="20"/>
              </w:rPr>
              <w:t>hr</w:t>
            </w:r>
            <w:proofErr w:type="spellEnd"/>
          </w:p>
        </w:tc>
        <w:tc>
          <w:tcPr>
            <w:tcW w:w="417" w:type="pct"/>
            <w:tcBorders>
              <w:top w:val="nil"/>
              <w:left w:val="nil"/>
              <w:bottom w:val="nil"/>
              <w:right w:val="single" w:sz="4" w:space="0" w:color="auto"/>
            </w:tcBorders>
            <w:shd w:val="clear" w:color="000000" w:fill="F2F2F2"/>
            <w:noWrap/>
            <w:vAlign w:val="bottom"/>
            <w:hideMark/>
          </w:tcPr>
          <w:p w14:paraId="7C4BEF6F" w14:textId="77777777" w:rsidR="00456EA6" w:rsidRPr="00CD456D" w:rsidRDefault="00456EA6" w:rsidP="00E8128A">
            <w:pPr>
              <w:keepNext/>
              <w:keepLines/>
              <w:jc w:val="center"/>
              <w:rPr>
                <w:rFonts w:cs="Calibri"/>
                <w:b/>
                <w:bCs/>
                <w:color w:val="000000"/>
                <w:sz w:val="20"/>
              </w:rPr>
            </w:pPr>
            <w:proofErr w:type="spellStart"/>
            <w:r w:rsidRPr="00CD456D">
              <w:rPr>
                <w:rFonts w:cs="Calibri"/>
                <w:b/>
                <w:bCs/>
                <w:color w:val="000000"/>
                <w:sz w:val="20"/>
              </w:rPr>
              <w:t>tpy</w:t>
            </w:r>
            <w:proofErr w:type="spellEnd"/>
          </w:p>
        </w:tc>
        <w:tc>
          <w:tcPr>
            <w:tcW w:w="417" w:type="pct"/>
            <w:gridSpan w:val="2"/>
            <w:tcBorders>
              <w:top w:val="nil"/>
              <w:left w:val="nil"/>
              <w:bottom w:val="nil"/>
              <w:right w:val="single" w:sz="4" w:space="0" w:color="auto"/>
            </w:tcBorders>
            <w:shd w:val="clear" w:color="000000" w:fill="F2F2F2"/>
            <w:noWrap/>
            <w:vAlign w:val="bottom"/>
            <w:hideMark/>
          </w:tcPr>
          <w:p w14:paraId="082D6319" w14:textId="77777777" w:rsidR="00456EA6" w:rsidRPr="00CD456D" w:rsidRDefault="00456EA6" w:rsidP="00E8128A">
            <w:pPr>
              <w:keepNext/>
              <w:keepLines/>
              <w:jc w:val="center"/>
              <w:rPr>
                <w:rFonts w:cs="Calibri"/>
                <w:b/>
                <w:bCs/>
                <w:color w:val="000000"/>
                <w:sz w:val="20"/>
              </w:rPr>
            </w:pPr>
            <w:proofErr w:type="spellStart"/>
            <w:r w:rsidRPr="00CD456D">
              <w:rPr>
                <w:rFonts w:cs="Calibri"/>
                <w:b/>
                <w:bCs/>
                <w:color w:val="000000"/>
                <w:sz w:val="20"/>
              </w:rPr>
              <w:t>lb</w:t>
            </w:r>
            <w:proofErr w:type="spellEnd"/>
            <w:r w:rsidRPr="00CD456D">
              <w:rPr>
                <w:rFonts w:cs="Calibri"/>
                <w:b/>
                <w:bCs/>
                <w:color w:val="000000"/>
                <w:sz w:val="20"/>
              </w:rPr>
              <w:t>/</w:t>
            </w:r>
            <w:proofErr w:type="spellStart"/>
            <w:r w:rsidRPr="00CD456D">
              <w:rPr>
                <w:rFonts w:cs="Calibri"/>
                <w:b/>
                <w:bCs/>
                <w:color w:val="000000"/>
                <w:sz w:val="20"/>
              </w:rPr>
              <w:t>hr</w:t>
            </w:r>
            <w:proofErr w:type="spellEnd"/>
          </w:p>
        </w:tc>
        <w:tc>
          <w:tcPr>
            <w:tcW w:w="417" w:type="pct"/>
            <w:tcBorders>
              <w:top w:val="nil"/>
              <w:left w:val="nil"/>
              <w:bottom w:val="nil"/>
              <w:right w:val="single" w:sz="4" w:space="0" w:color="auto"/>
            </w:tcBorders>
            <w:shd w:val="clear" w:color="000000" w:fill="F2F2F2"/>
            <w:noWrap/>
            <w:vAlign w:val="bottom"/>
            <w:hideMark/>
          </w:tcPr>
          <w:p w14:paraId="503F6D9A" w14:textId="77777777" w:rsidR="00456EA6" w:rsidRPr="00CD456D" w:rsidRDefault="00456EA6" w:rsidP="00E8128A">
            <w:pPr>
              <w:keepNext/>
              <w:keepLines/>
              <w:jc w:val="center"/>
              <w:rPr>
                <w:rFonts w:cs="Calibri"/>
                <w:b/>
                <w:bCs/>
                <w:color w:val="000000"/>
                <w:sz w:val="20"/>
              </w:rPr>
            </w:pPr>
            <w:proofErr w:type="spellStart"/>
            <w:r w:rsidRPr="00CD456D">
              <w:rPr>
                <w:rFonts w:cs="Calibri"/>
                <w:b/>
                <w:bCs/>
                <w:color w:val="000000"/>
                <w:sz w:val="20"/>
              </w:rPr>
              <w:t>tpy</w:t>
            </w:r>
            <w:proofErr w:type="spellEnd"/>
          </w:p>
        </w:tc>
        <w:tc>
          <w:tcPr>
            <w:tcW w:w="462" w:type="pct"/>
            <w:tcBorders>
              <w:top w:val="nil"/>
              <w:left w:val="nil"/>
              <w:bottom w:val="nil"/>
              <w:right w:val="single" w:sz="4" w:space="0" w:color="auto"/>
            </w:tcBorders>
            <w:shd w:val="clear" w:color="000000" w:fill="F2F2F2"/>
            <w:noWrap/>
            <w:vAlign w:val="bottom"/>
            <w:hideMark/>
          </w:tcPr>
          <w:p w14:paraId="2C5C9DA4" w14:textId="77777777" w:rsidR="00456EA6" w:rsidRPr="00CD456D" w:rsidRDefault="00456EA6" w:rsidP="00E8128A">
            <w:pPr>
              <w:keepNext/>
              <w:keepLines/>
              <w:jc w:val="center"/>
              <w:rPr>
                <w:rFonts w:cs="Calibri"/>
                <w:b/>
                <w:bCs/>
                <w:color w:val="000000"/>
                <w:sz w:val="20"/>
              </w:rPr>
            </w:pPr>
            <w:proofErr w:type="spellStart"/>
            <w:r w:rsidRPr="00CD456D">
              <w:rPr>
                <w:rFonts w:cs="Calibri"/>
                <w:b/>
                <w:bCs/>
                <w:color w:val="000000"/>
                <w:sz w:val="20"/>
              </w:rPr>
              <w:t>lb</w:t>
            </w:r>
            <w:proofErr w:type="spellEnd"/>
            <w:r w:rsidRPr="00CD456D">
              <w:rPr>
                <w:rFonts w:cs="Calibri"/>
                <w:b/>
                <w:bCs/>
                <w:color w:val="000000"/>
                <w:sz w:val="20"/>
              </w:rPr>
              <w:t>/</w:t>
            </w:r>
            <w:proofErr w:type="spellStart"/>
            <w:r w:rsidRPr="00CD456D">
              <w:rPr>
                <w:rFonts w:cs="Calibri"/>
                <w:b/>
                <w:bCs/>
                <w:color w:val="000000"/>
                <w:sz w:val="20"/>
              </w:rPr>
              <w:t>hr</w:t>
            </w:r>
            <w:proofErr w:type="spellEnd"/>
          </w:p>
        </w:tc>
        <w:tc>
          <w:tcPr>
            <w:tcW w:w="462" w:type="pct"/>
            <w:gridSpan w:val="2"/>
            <w:tcBorders>
              <w:top w:val="nil"/>
              <w:left w:val="nil"/>
              <w:bottom w:val="nil"/>
              <w:right w:val="single" w:sz="4" w:space="0" w:color="auto"/>
            </w:tcBorders>
            <w:shd w:val="clear" w:color="000000" w:fill="F2F2F2"/>
            <w:noWrap/>
            <w:vAlign w:val="bottom"/>
            <w:hideMark/>
          </w:tcPr>
          <w:p w14:paraId="7818573E" w14:textId="77777777" w:rsidR="00456EA6" w:rsidRPr="00CD456D" w:rsidRDefault="00456EA6" w:rsidP="00E8128A">
            <w:pPr>
              <w:keepNext/>
              <w:keepLines/>
              <w:jc w:val="center"/>
              <w:rPr>
                <w:rFonts w:cs="Calibri"/>
                <w:b/>
                <w:bCs/>
                <w:color w:val="000000"/>
                <w:sz w:val="20"/>
              </w:rPr>
            </w:pPr>
            <w:proofErr w:type="spellStart"/>
            <w:r w:rsidRPr="00CD456D">
              <w:rPr>
                <w:rFonts w:cs="Calibri"/>
                <w:b/>
                <w:bCs/>
                <w:color w:val="000000"/>
                <w:sz w:val="20"/>
              </w:rPr>
              <w:t>tpy</w:t>
            </w:r>
            <w:proofErr w:type="spellEnd"/>
          </w:p>
        </w:tc>
        <w:tc>
          <w:tcPr>
            <w:tcW w:w="507" w:type="pct"/>
            <w:gridSpan w:val="2"/>
            <w:tcBorders>
              <w:top w:val="nil"/>
              <w:left w:val="nil"/>
              <w:bottom w:val="nil"/>
              <w:right w:val="single" w:sz="4" w:space="0" w:color="auto"/>
            </w:tcBorders>
            <w:shd w:val="clear" w:color="000000" w:fill="F2F2F2"/>
            <w:noWrap/>
            <w:vAlign w:val="bottom"/>
            <w:hideMark/>
          </w:tcPr>
          <w:p w14:paraId="58D7EE57" w14:textId="77777777" w:rsidR="00456EA6" w:rsidRPr="00CD456D" w:rsidRDefault="00456EA6" w:rsidP="00E8128A">
            <w:pPr>
              <w:keepNext/>
              <w:keepLines/>
              <w:jc w:val="center"/>
              <w:rPr>
                <w:rFonts w:cs="Calibri"/>
                <w:b/>
                <w:bCs/>
                <w:color w:val="000000"/>
                <w:sz w:val="20"/>
              </w:rPr>
            </w:pPr>
            <w:proofErr w:type="spellStart"/>
            <w:r w:rsidRPr="00CD456D">
              <w:rPr>
                <w:rFonts w:cs="Calibri"/>
                <w:b/>
                <w:bCs/>
                <w:color w:val="000000"/>
                <w:sz w:val="20"/>
              </w:rPr>
              <w:t>lb</w:t>
            </w:r>
            <w:proofErr w:type="spellEnd"/>
            <w:r w:rsidRPr="00CD456D">
              <w:rPr>
                <w:rFonts w:cs="Calibri"/>
                <w:b/>
                <w:bCs/>
                <w:color w:val="000000"/>
                <w:sz w:val="20"/>
              </w:rPr>
              <w:t>/</w:t>
            </w:r>
            <w:proofErr w:type="spellStart"/>
            <w:r w:rsidRPr="00CD456D">
              <w:rPr>
                <w:rFonts w:cs="Calibri"/>
                <w:b/>
                <w:bCs/>
                <w:color w:val="000000"/>
                <w:sz w:val="20"/>
              </w:rPr>
              <w:t>hr</w:t>
            </w:r>
            <w:proofErr w:type="spellEnd"/>
          </w:p>
        </w:tc>
        <w:tc>
          <w:tcPr>
            <w:tcW w:w="551" w:type="pct"/>
            <w:gridSpan w:val="2"/>
            <w:tcBorders>
              <w:top w:val="nil"/>
              <w:left w:val="nil"/>
              <w:bottom w:val="nil"/>
              <w:right w:val="single" w:sz="8" w:space="0" w:color="auto"/>
            </w:tcBorders>
            <w:shd w:val="clear" w:color="000000" w:fill="F2F2F2"/>
            <w:noWrap/>
            <w:vAlign w:val="bottom"/>
            <w:hideMark/>
          </w:tcPr>
          <w:p w14:paraId="6EDF7384" w14:textId="77777777" w:rsidR="00456EA6" w:rsidRPr="00CD456D" w:rsidRDefault="00456EA6" w:rsidP="00E8128A">
            <w:pPr>
              <w:keepNext/>
              <w:keepLines/>
              <w:jc w:val="center"/>
              <w:rPr>
                <w:rFonts w:cs="Calibri"/>
                <w:b/>
                <w:bCs/>
                <w:color w:val="000000"/>
                <w:sz w:val="20"/>
              </w:rPr>
            </w:pPr>
            <w:proofErr w:type="spellStart"/>
            <w:r w:rsidRPr="00CD456D">
              <w:rPr>
                <w:rFonts w:cs="Calibri"/>
                <w:b/>
                <w:bCs/>
                <w:color w:val="000000"/>
                <w:sz w:val="20"/>
              </w:rPr>
              <w:t>tpy</w:t>
            </w:r>
            <w:proofErr w:type="spellEnd"/>
          </w:p>
        </w:tc>
      </w:tr>
      <w:tr w:rsidR="00456EA6" w:rsidRPr="00CD456D" w14:paraId="3442A414" w14:textId="77777777" w:rsidTr="007D5FCB">
        <w:trPr>
          <w:trHeight w:val="218"/>
        </w:trPr>
        <w:tc>
          <w:tcPr>
            <w:tcW w:w="1351" w:type="pct"/>
            <w:gridSpan w:val="2"/>
            <w:vMerge/>
            <w:tcBorders>
              <w:left w:val="single" w:sz="8" w:space="0" w:color="auto"/>
              <w:bottom w:val="single" w:sz="4" w:space="0" w:color="auto"/>
              <w:right w:val="single" w:sz="4" w:space="0" w:color="auto"/>
            </w:tcBorders>
            <w:shd w:val="clear" w:color="000000" w:fill="F2F2F2"/>
            <w:noWrap/>
            <w:vAlign w:val="bottom"/>
          </w:tcPr>
          <w:p w14:paraId="2600E37C" w14:textId="77777777" w:rsidR="00456EA6" w:rsidRPr="00CD456D" w:rsidRDefault="00456EA6" w:rsidP="00E8128A">
            <w:pPr>
              <w:keepNext/>
              <w:keepLines/>
              <w:rPr>
                <w:rFonts w:cs="Calibri"/>
                <w:color w:val="000000"/>
                <w:sz w:val="20"/>
              </w:rPr>
            </w:pPr>
          </w:p>
        </w:tc>
        <w:tc>
          <w:tcPr>
            <w:tcW w:w="417" w:type="pct"/>
            <w:tcBorders>
              <w:top w:val="nil"/>
              <w:left w:val="nil"/>
              <w:bottom w:val="single" w:sz="4" w:space="0" w:color="auto"/>
              <w:right w:val="single" w:sz="4" w:space="0" w:color="auto"/>
            </w:tcBorders>
            <w:shd w:val="clear" w:color="000000" w:fill="F2F2F2"/>
            <w:noWrap/>
            <w:vAlign w:val="bottom"/>
            <w:hideMark/>
          </w:tcPr>
          <w:p w14:paraId="0B23D122" w14:textId="77777777" w:rsidR="00456EA6" w:rsidRPr="00CD456D" w:rsidRDefault="00456EA6" w:rsidP="00E8128A">
            <w:pPr>
              <w:keepNext/>
              <w:keepLines/>
              <w:rPr>
                <w:rFonts w:cs="Calibri"/>
                <w:color w:val="000000"/>
                <w:sz w:val="20"/>
              </w:rPr>
            </w:pPr>
            <w:r w:rsidRPr="00CD456D">
              <w:rPr>
                <w:rFonts w:cs="Calibri"/>
                <w:color w:val="000000"/>
                <w:sz w:val="20"/>
              </w:rPr>
              <w:t> </w:t>
            </w:r>
          </w:p>
        </w:tc>
        <w:tc>
          <w:tcPr>
            <w:tcW w:w="417" w:type="pct"/>
            <w:tcBorders>
              <w:top w:val="nil"/>
              <w:left w:val="nil"/>
              <w:bottom w:val="single" w:sz="4" w:space="0" w:color="auto"/>
              <w:right w:val="single" w:sz="4" w:space="0" w:color="auto"/>
            </w:tcBorders>
            <w:shd w:val="clear" w:color="000000" w:fill="F2F2F2"/>
            <w:noWrap/>
            <w:vAlign w:val="bottom"/>
            <w:hideMark/>
          </w:tcPr>
          <w:p w14:paraId="781ACAF5" w14:textId="77777777" w:rsidR="00456EA6" w:rsidRPr="00CD456D" w:rsidRDefault="00456EA6" w:rsidP="00E8128A">
            <w:pPr>
              <w:keepNext/>
              <w:keepLines/>
              <w:rPr>
                <w:rFonts w:cs="Calibri"/>
                <w:color w:val="000000"/>
                <w:sz w:val="20"/>
              </w:rPr>
            </w:pPr>
            <w:r w:rsidRPr="00CD456D">
              <w:rPr>
                <w:rFonts w:cs="Calibri"/>
                <w:color w:val="000000"/>
                <w:sz w:val="20"/>
              </w:rPr>
              <w:t> </w:t>
            </w:r>
          </w:p>
        </w:tc>
        <w:tc>
          <w:tcPr>
            <w:tcW w:w="417" w:type="pct"/>
            <w:gridSpan w:val="2"/>
            <w:tcBorders>
              <w:top w:val="nil"/>
              <w:left w:val="nil"/>
              <w:bottom w:val="single" w:sz="4" w:space="0" w:color="auto"/>
              <w:right w:val="single" w:sz="4" w:space="0" w:color="auto"/>
            </w:tcBorders>
            <w:shd w:val="clear" w:color="000000" w:fill="F2F2F2"/>
            <w:noWrap/>
            <w:vAlign w:val="bottom"/>
            <w:hideMark/>
          </w:tcPr>
          <w:p w14:paraId="36E90F64" w14:textId="77777777" w:rsidR="00456EA6" w:rsidRPr="00CD456D" w:rsidRDefault="00456EA6" w:rsidP="00E8128A">
            <w:pPr>
              <w:keepNext/>
              <w:keepLines/>
              <w:rPr>
                <w:rFonts w:cs="Calibri"/>
                <w:color w:val="000000"/>
                <w:sz w:val="20"/>
              </w:rPr>
            </w:pPr>
            <w:r w:rsidRPr="00CD456D">
              <w:rPr>
                <w:rFonts w:cs="Calibri"/>
                <w:color w:val="000000"/>
                <w:sz w:val="20"/>
              </w:rPr>
              <w:t> </w:t>
            </w:r>
          </w:p>
        </w:tc>
        <w:tc>
          <w:tcPr>
            <w:tcW w:w="417" w:type="pct"/>
            <w:tcBorders>
              <w:top w:val="nil"/>
              <w:left w:val="nil"/>
              <w:bottom w:val="single" w:sz="4" w:space="0" w:color="auto"/>
              <w:right w:val="single" w:sz="4" w:space="0" w:color="auto"/>
            </w:tcBorders>
            <w:shd w:val="clear" w:color="000000" w:fill="F2F2F2"/>
            <w:noWrap/>
            <w:vAlign w:val="bottom"/>
            <w:hideMark/>
          </w:tcPr>
          <w:p w14:paraId="260048DF" w14:textId="77777777" w:rsidR="00456EA6" w:rsidRPr="00CD456D" w:rsidRDefault="00456EA6" w:rsidP="00E8128A">
            <w:pPr>
              <w:keepNext/>
              <w:keepLines/>
              <w:rPr>
                <w:rFonts w:cs="Calibri"/>
                <w:color w:val="000000"/>
                <w:sz w:val="20"/>
              </w:rPr>
            </w:pPr>
            <w:r w:rsidRPr="00CD456D">
              <w:rPr>
                <w:rFonts w:cs="Calibri"/>
                <w:color w:val="000000"/>
                <w:sz w:val="20"/>
              </w:rPr>
              <w:t> </w:t>
            </w:r>
          </w:p>
        </w:tc>
        <w:tc>
          <w:tcPr>
            <w:tcW w:w="462" w:type="pct"/>
            <w:tcBorders>
              <w:top w:val="nil"/>
              <w:left w:val="nil"/>
              <w:bottom w:val="single" w:sz="4" w:space="0" w:color="auto"/>
              <w:right w:val="single" w:sz="4" w:space="0" w:color="auto"/>
            </w:tcBorders>
            <w:shd w:val="clear" w:color="000000" w:fill="F2F2F2"/>
            <w:noWrap/>
            <w:vAlign w:val="bottom"/>
            <w:hideMark/>
          </w:tcPr>
          <w:p w14:paraId="73F848CF" w14:textId="77777777" w:rsidR="00456EA6" w:rsidRPr="00CD456D" w:rsidRDefault="00456EA6" w:rsidP="00E8128A">
            <w:pPr>
              <w:keepNext/>
              <w:keepLines/>
              <w:rPr>
                <w:rFonts w:cs="Calibri"/>
                <w:color w:val="000000"/>
                <w:sz w:val="20"/>
              </w:rPr>
            </w:pPr>
            <w:r w:rsidRPr="00CD456D">
              <w:rPr>
                <w:rFonts w:cs="Calibri"/>
                <w:color w:val="000000"/>
                <w:sz w:val="20"/>
              </w:rPr>
              <w:t> </w:t>
            </w:r>
          </w:p>
        </w:tc>
        <w:tc>
          <w:tcPr>
            <w:tcW w:w="462" w:type="pct"/>
            <w:gridSpan w:val="2"/>
            <w:tcBorders>
              <w:top w:val="nil"/>
              <w:left w:val="nil"/>
              <w:bottom w:val="single" w:sz="4" w:space="0" w:color="auto"/>
              <w:right w:val="single" w:sz="4" w:space="0" w:color="auto"/>
            </w:tcBorders>
            <w:shd w:val="clear" w:color="000000" w:fill="F2F2F2"/>
            <w:noWrap/>
            <w:vAlign w:val="bottom"/>
            <w:hideMark/>
          </w:tcPr>
          <w:p w14:paraId="170E1713" w14:textId="77777777" w:rsidR="00456EA6" w:rsidRPr="00CD456D" w:rsidRDefault="00456EA6" w:rsidP="00E8128A">
            <w:pPr>
              <w:keepNext/>
              <w:keepLines/>
              <w:rPr>
                <w:rFonts w:cs="Calibri"/>
                <w:color w:val="000000"/>
                <w:sz w:val="20"/>
              </w:rPr>
            </w:pPr>
            <w:r w:rsidRPr="00CD456D">
              <w:rPr>
                <w:rFonts w:cs="Calibri"/>
                <w:color w:val="000000"/>
                <w:sz w:val="20"/>
              </w:rPr>
              <w:t> </w:t>
            </w:r>
          </w:p>
        </w:tc>
        <w:tc>
          <w:tcPr>
            <w:tcW w:w="507" w:type="pct"/>
            <w:gridSpan w:val="2"/>
            <w:tcBorders>
              <w:top w:val="nil"/>
              <w:left w:val="nil"/>
              <w:bottom w:val="single" w:sz="4" w:space="0" w:color="auto"/>
              <w:right w:val="single" w:sz="4" w:space="0" w:color="auto"/>
            </w:tcBorders>
            <w:shd w:val="clear" w:color="000000" w:fill="F2F2F2"/>
            <w:noWrap/>
            <w:vAlign w:val="bottom"/>
            <w:hideMark/>
          </w:tcPr>
          <w:p w14:paraId="129800B5" w14:textId="77777777" w:rsidR="00456EA6" w:rsidRPr="00CD456D" w:rsidRDefault="00456EA6" w:rsidP="00E8128A">
            <w:pPr>
              <w:keepNext/>
              <w:keepLines/>
              <w:rPr>
                <w:rFonts w:cs="Calibri"/>
                <w:color w:val="000000"/>
                <w:sz w:val="20"/>
              </w:rPr>
            </w:pPr>
            <w:r w:rsidRPr="00CD456D">
              <w:rPr>
                <w:rFonts w:cs="Calibri"/>
                <w:color w:val="000000"/>
                <w:sz w:val="20"/>
              </w:rPr>
              <w:t> </w:t>
            </w:r>
          </w:p>
        </w:tc>
        <w:tc>
          <w:tcPr>
            <w:tcW w:w="551" w:type="pct"/>
            <w:gridSpan w:val="2"/>
            <w:tcBorders>
              <w:top w:val="nil"/>
              <w:left w:val="nil"/>
              <w:bottom w:val="single" w:sz="4" w:space="0" w:color="auto"/>
              <w:right w:val="single" w:sz="8" w:space="0" w:color="auto"/>
            </w:tcBorders>
            <w:shd w:val="clear" w:color="000000" w:fill="F2F2F2"/>
            <w:noWrap/>
            <w:vAlign w:val="bottom"/>
            <w:hideMark/>
          </w:tcPr>
          <w:p w14:paraId="6C5FDA32" w14:textId="77777777" w:rsidR="00456EA6" w:rsidRPr="00CD456D" w:rsidRDefault="00456EA6" w:rsidP="00E8128A">
            <w:pPr>
              <w:keepNext/>
              <w:keepLines/>
              <w:jc w:val="center"/>
              <w:rPr>
                <w:rFonts w:cs="Calibri"/>
                <w:b/>
                <w:bCs/>
                <w:color w:val="000000"/>
                <w:sz w:val="20"/>
              </w:rPr>
            </w:pPr>
            <w:r w:rsidRPr="00CD456D">
              <w:rPr>
                <w:rFonts w:cs="Calibri"/>
                <w:b/>
                <w:bCs/>
                <w:color w:val="000000"/>
                <w:sz w:val="20"/>
              </w:rPr>
              <w:t> </w:t>
            </w:r>
          </w:p>
        </w:tc>
      </w:tr>
      <w:tr w:rsidR="00456EA6" w:rsidRPr="00CD456D" w14:paraId="16DAE1FD" w14:textId="77777777" w:rsidTr="007D5FCB">
        <w:trPr>
          <w:trHeight w:val="305"/>
        </w:trPr>
        <w:tc>
          <w:tcPr>
            <w:tcW w:w="1351" w:type="pct"/>
            <w:gridSpan w:val="2"/>
            <w:vMerge w:val="restart"/>
            <w:tcBorders>
              <w:top w:val="nil"/>
              <w:left w:val="single" w:sz="8" w:space="0" w:color="auto"/>
              <w:right w:val="single" w:sz="4" w:space="0" w:color="auto"/>
            </w:tcBorders>
            <w:noWrap/>
            <w:vAlign w:val="bottom"/>
          </w:tcPr>
          <w:p w14:paraId="7B9D6D1A" w14:textId="77777777" w:rsidR="00456EA6" w:rsidRPr="00CD456D" w:rsidRDefault="00456EA6" w:rsidP="00E8128A">
            <w:pPr>
              <w:keepNext/>
              <w:keepLines/>
              <w:rPr>
                <w:rFonts w:cs="Calibri"/>
                <w:color w:val="000000"/>
                <w:sz w:val="20"/>
              </w:rPr>
            </w:pPr>
            <w:r w:rsidRPr="00CD456D">
              <w:rPr>
                <w:rFonts w:cs="Calibri"/>
                <w:color w:val="000000"/>
                <w:sz w:val="20"/>
              </w:rPr>
              <w:t> </w:t>
            </w:r>
          </w:p>
          <w:p w14:paraId="616F767B" w14:textId="77777777" w:rsidR="00456EA6" w:rsidRPr="00CD456D" w:rsidRDefault="00456EA6" w:rsidP="00E8128A">
            <w:pPr>
              <w:keepNext/>
              <w:keepLines/>
              <w:jc w:val="center"/>
              <w:rPr>
                <w:rFonts w:cs="Calibri"/>
                <w:color w:val="000000"/>
                <w:sz w:val="20"/>
              </w:rPr>
            </w:pPr>
            <w:r w:rsidRPr="00CD456D">
              <w:rPr>
                <w:rFonts w:cs="Calibri"/>
                <w:color w:val="000000"/>
                <w:sz w:val="20"/>
              </w:rPr>
              <w:t>Component Fugitives</w:t>
            </w:r>
          </w:p>
        </w:tc>
        <w:tc>
          <w:tcPr>
            <w:tcW w:w="417" w:type="pct"/>
            <w:tcBorders>
              <w:top w:val="nil"/>
              <w:left w:val="nil"/>
              <w:bottom w:val="nil"/>
              <w:right w:val="single" w:sz="4" w:space="0" w:color="auto"/>
            </w:tcBorders>
            <w:noWrap/>
            <w:vAlign w:val="bottom"/>
            <w:hideMark/>
          </w:tcPr>
          <w:p w14:paraId="0C21263A" w14:textId="77777777" w:rsidR="00456EA6" w:rsidRPr="00CD456D" w:rsidRDefault="00456EA6" w:rsidP="00E8128A">
            <w:pPr>
              <w:keepNext/>
              <w:keepLines/>
              <w:rPr>
                <w:rFonts w:cs="Calibri"/>
                <w:color w:val="000000"/>
                <w:sz w:val="20"/>
              </w:rPr>
            </w:pPr>
            <w:r w:rsidRPr="00CD456D">
              <w:rPr>
                <w:rFonts w:cs="Calibri"/>
                <w:color w:val="000000"/>
                <w:sz w:val="20"/>
              </w:rPr>
              <w:t> </w:t>
            </w:r>
          </w:p>
        </w:tc>
        <w:tc>
          <w:tcPr>
            <w:tcW w:w="417" w:type="pct"/>
            <w:tcBorders>
              <w:top w:val="nil"/>
              <w:left w:val="nil"/>
              <w:bottom w:val="nil"/>
              <w:right w:val="single" w:sz="4" w:space="0" w:color="auto"/>
            </w:tcBorders>
            <w:noWrap/>
            <w:vAlign w:val="bottom"/>
            <w:hideMark/>
          </w:tcPr>
          <w:p w14:paraId="6EC434DE" w14:textId="77777777" w:rsidR="00456EA6" w:rsidRPr="00CD456D" w:rsidRDefault="00456EA6" w:rsidP="00E8128A">
            <w:pPr>
              <w:keepNext/>
              <w:keepLines/>
              <w:rPr>
                <w:rFonts w:cs="Calibri"/>
                <w:color w:val="000000"/>
                <w:sz w:val="20"/>
              </w:rPr>
            </w:pPr>
            <w:r w:rsidRPr="00CD456D">
              <w:rPr>
                <w:rFonts w:cs="Calibri"/>
                <w:color w:val="000000"/>
                <w:sz w:val="20"/>
              </w:rPr>
              <w:t> </w:t>
            </w:r>
          </w:p>
        </w:tc>
        <w:tc>
          <w:tcPr>
            <w:tcW w:w="417" w:type="pct"/>
            <w:gridSpan w:val="2"/>
            <w:tcBorders>
              <w:top w:val="nil"/>
              <w:left w:val="nil"/>
              <w:bottom w:val="nil"/>
              <w:right w:val="single" w:sz="4" w:space="0" w:color="auto"/>
            </w:tcBorders>
            <w:noWrap/>
            <w:vAlign w:val="bottom"/>
            <w:hideMark/>
          </w:tcPr>
          <w:p w14:paraId="782D1285" w14:textId="77777777" w:rsidR="00456EA6" w:rsidRPr="00CD456D" w:rsidRDefault="00456EA6" w:rsidP="00E8128A">
            <w:pPr>
              <w:keepNext/>
              <w:keepLines/>
              <w:rPr>
                <w:rFonts w:cs="Calibri"/>
                <w:color w:val="000000"/>
                <w:sz w:val="20"/>
              </w:rPr>
            </w:pPr>
            <w:r w:rsidRPr="00CD456D">
              <w:rPr>
                <w:rFonts w:cs="Calibri"/>
                <w:color w:val="000000"/>
                <w:sz w:val="20"/>
              </w:rPr>
              <w:t> </w:t>
            </w:r>
          </w:p>
        </w:tc>
        <w:tc>
          <w:tcPr>
            <w:tcW w:w="417" w:type="pct"/>
            <w:tcBorders>
              <w:top w:val="nil"/>
              <w:left w:val="nil"/>
              <w:bottom w:val="nil"/>
              <w:right w:val="single" w:sz="4" w:space="0" w:color="auto"/>
            </w:tcBorders>
            <w:noWrap/>
            <w:vAlign w:val="bottom"/>
            <w:hideMark/>
          </w:tcPr>
          <w:p w14:paraId="742C6B7A" w14:textId="77777777" w:rsidR="00456EA6" w:rsidRPr="00CD456D" w:rsidRDefault="00456EA6" w:rsidP="00E8128A">
            <w:pPr>
              <w:keepNext/>
              <w:keepLines/>
              <w:rPr>
                <w:rFonts w:cs="Calibri"/>
                <w:color w:val="000000"/>
                <w:sz w:val="20"/>
              </w:rPr>
            </w:pPr>
            <w:r w:rsidRPr="00CD456D">
              <w:rPr>
                <w:rFonts w:cs="Calibri"/>
                <w:color w:val="000000"/>
                <w:sz w:val="20"/>
              </w:rPr>
              <w:t> </w:t>
            </w:r>
          </w:p>
        </w:tc>
        <w:tc>
          <w:tcPr>
            <w:tcW w:w="462" w:type="pct"/>
            <w:tcBorders>
              <w:top w:val="nil"/>
              <w:left w:val="nil"/>
              <w:bottom w:val="nil"/>
              <w:right w:val="single" w:sz="4" w:space="0" w:color="auto"/>
            </w:tcBorders>
            <w:noWrap/>
            <w:vAlign w:val="bottom"/>
            <w:hideMark/>
          </w:tcPr>
          <w:p w14:paraId="67242E90" w14:textId="77777777" w:rsidR="00456EA6" w:rsidRPr="00CD456D" w:rsidRDefault="00456EA6" w:rsidP="00E8128A">
            <w:pPr>
              <w:keepNext/>
              <w:keepLines/>
              <w:rPr>
                <w:rFonts w:cs="Calibri"/>
                <w:color w:val="000000"/>
                <w:sz w:val="20"/>
              </w:rPr>
            </w:pPr>
            <w:r w:rsidRPr="00CD456D">
              <w:rPr>
                <w:rFonts w:cs="Calibri"/>
                <w:color w:val="000000"/>
                <w:sz w:val="20"/>
              </w:rPr>
              <w:t> </w:t>
            </w:r>
          </w:p>
        </w:tc>
        <w:tc>
          <w:tcPr>
            <w:tcW w:w="462" w:type="pct"/>
            <w:gridSpan w:val="2"/>
            <w:tcBorders>
              <w:top w:val="nil"/>
              <w:left w:val="nil"/>
              <w:bottom w:val="nil"/>
              <w:right w:val="single" w:sz="4" w:space="0" w:color="auto"/>
            </w:tcBorders>
            <w:noWrap/>
            <w:vAlign w:val="bottom"/>
            <w:hideMark/>
          </w:tcPr>
          <w:p w14:paraId="721B4544" w14:textId="77777777" w:rsidR="00456EA6" w:rsidRPr="00CD456D" w:rsidRDefault="00456EA6" w:rsidP="00E8128A">
            <w:pPr>
              <w:keepNext/>
              <w:keepLines/>
              <w:rPr>
                <w:rFonts w:cs="Calibri"/>
                <w:color w:val="000000"/>
                <w:sz w:val="20"/>
              </w:rPr>
            </w:pPr>
            <w:r w:rsidRPr="00CD456D">
              <w:rPr>
                <w:rFonts w:cs="Calibri"/>
                <w:color w:val="000000"/>
                <w:sz w:val="20"/>
              </w:rPr>
              <w:t> </w:t>
            </w:r>
          </w:p>
        </w:tc>
        <w:tc>
          <w:tcPr>
            <w:tcW w:w="507" w:type="pct"/>
            <w:gridSpan w:val="2"/>
            <w:tcBorders>
              <w:top w:val="nil"/>
              <w:left w:val="nil"/>
              <w:bottom w:val="nil"/>
              <w:right w:val="single" w:sz="4" w:space="0" w:color="auto"/>
            </w:tcBorders>
            <w:noWrap/>
            <w:vAlign w:val="bottom"/>
            <w:hideMark/>
          </w:tcPr>
          <w:p w14:paraId="1B3D44AE" w14:textId="77777777" w:rsidR="00456EA6" w:rsidRPr="00CD456D" w:rsidRDefault="00456EA6" w:rsidP="00E8128A">
            <w:pPr>
              <w:keepNext/>
              <w:keepLines/>
              <w:rPr>
                <w:rFonts w:cs="Calibri"/>
                <w:color w:val="000000"/>
                <w:sz w:val="20"/>
              </w:rPr>
            </w:pPr>
            <w:r w:rsidRPr="00CD456D">
              <w:rPr>
                <w:rFonts w:cs="Calibri"/>
                <w:color w:val="000000"/>
                <w:sz w:val="20"/>
              </w:rPr>
              <w:t> </w:t>
            </w:r>
          </w:p>
        </w:tc>
        <w:tc>
          <w:tcPr>
            <w:tcW w:w="551" w:type="pct"/>
            <w:gridSpan w:val="2"/>
            <w:tcBorders>
              <w:top w:val="nil"/>
              <w:left w:val="nil"/>
              <w:bottom w:val="nil"/>
              <w:right w:val="single" w:sz="8" w:space="0" w:color="auto"/>
            </w:tcBorders>
            <w:noWrap/>
            <w:vAlign w:val="bottom"/>
            <w:hideMark/>
          </w:tcPr>
          <w:p w14:paraId="18808E2C" w14:textId="77777777" w:rsidR="00456EA6" w:rsidRPr="00CD456D" w:rsidRDefault="00456EA6" w:rsidP="00E8128A">
            <w:pPr>
              <w:keepNext/>
              <w:keepLines/>
              <w:rPr>
                <w:rFonts w:cs="Calibri"/>
                <w:color w:val="000000"/>
                <w:sz w:val="20"/>
              </w:rPr>
            </w:pPr>
            <w:r w:rsidRPr="00CD456D">
              <w:rPr>
                <w:rFonts w:cs="Calibri"/>
                <w:color w:val="000000"/>
                <w:sz w:val="20"/>
              </w:rPr>
              <w:t> </w:t>
            </w:r>
          </w:p>
        </w:tc>
      </w:tr>
      <w:tr w:rsidR="00456EA6" w:rsidRPr="00CD456D" w14:paraId="42BA7379" w14:textId="77777777" w:rsidTr="007D5FCB">
        <w:trPr>
          <w:trHeight w:val="218"/>
        </w:trPr>
        <w:tc>
          <w:tcPr>
            <w:tcW w:w="1351" w:type="pct"/>
            <w:gridSpan w:val="2"/>
            <w:vMerge/>
            <w:tcBorders>
              <w:left w:val="single" w:sz="8" w:space="0" w:color="auto"/>
              <w:bottom w:val="single" w:sz="4" w:space="0" w:color="auto"/>
              <w:right w:val="single" w:sz="4" w:space="0" w:color="auto"/>
            </w:tcBorders>
            <w:noWrap/>
            <w:vAlign w:val="bottom"/>
          </w:tcPr>
          <w:p w14:paraId="661C5CA2" w14:textId="77777777" w:rsidR="00456EA6" w:rsidRPr="00CD456D" w:rsidRDefault="00456EA6" w:rsidP="00E8128A">
            <w:pPr>
              <w:keepNext/>
              <w:keepLines/>
              <w:jc w:val="center"/>
              <w:rPr>
                <w:rFonts w:cs="Calibri"/>
                <w:color w:val="000000"/>
                <w:sz w:val="20"/>
              </w:rPr>
            </w:pPr>
          </w:p>
        </w:tc>
        <w:tc>
          <w:tcPr>
            <w:tcW w:w="417" w:type="pct"/>
            <w:tcBorders>
              <w:top w:val="nil"/>
              <w:left w:val="nil"/>
              <w:bottom w:val="single" w:sz="4" w:space="0" w:color="auto"/>
              <w:right w:val="single" w:sz="4" w:space="0" w:color="auto"/>
            </w:tcBorders>
            <w:noWrap/>
            <w:vAlign w:val="bottom"/>
            <w:hideMark/>
          </w:tcPr>
          <w:p w14:paraId="691A95C1" w14:textId="77777777" w:rsidR="00456EA6" w:rsidRPr="00CD456D" w:rsidRDefault="00456EA6" w:rsidP="00E8128A">
            <w:pPr>
              <w:keepNext/>
              <w:keepLines/>
              <w:jc w:val="center"/>
              <w:rPr>
                <w:rFonts w:cs="Calibri"/>
                <w:color w:val="000000"/>
                <w:sz w:val="20"/>
              </w:rPr>
            </w:pPr>
            <w:r w:rsidRPr="00CD456D">
              <w:rPr>
                <w:rFonts w:cs="Calibri"/>
                <w:color w:val="000000"/>
                <w:sz w:val="20"/>
              </w:rPr>
              <w:t>-</w:t>
            </w:r>
          </w:p>
        </w:tc>
        <w:tc>
          <w:tcPr>
            <w:tcW w:w="417" w:type="pct"/>
            <w:tcBorders>
              <w:top w:val="nil"/>
              <w:left w:val="nil"/>
              <w:bottom w:val="single" w:sz="4" w:space="0" w:color="auto"/>
              <w:right w:val="single" w:sz="4" w:space="0" w:color="auto"/>
            </w:tcBorders>
            <w:noWrap/>
            <w:vAlign w:val="bottom"/>
            <w:hideMark/>
          </w:tcPr>
          <w:p w14:paraId="3BF00453" w14:textId="77777777" w:rsidR="00456EA6" w:rsidRPr="00CD456D" w:rsidRDefault="00456EA6" w:rsidP="00E8128A">
            <w:pPr>
              <w:keepNext/>
              <w:keepLines/>
              <w:jc w:val="center"/>
              <w:rPr>
                <w:rFonts w:cs="Calibri"/>
                <w:color w:val="000000"/>
                <w:sz w:val="20"/>
              </w:rPr>
            </w:pPr>
            <w:r w:rsidRPr="00CD456D">
              <w:rPr>
                <w:rFonts w:cs="Calibri"/>
                <w:color w:val="000000"/>
                <w:sz w:val="20"/>
              </w:rPr>
              <w:t>-</w:t>
            </w:r>
          </w:p>
        </w:tc>
        <w:tc>
          <w:tcPr>
            <w:tcW w:w="417" w:type="pct"/>
            <w:gridSpan w:val="2"/>
            <w:tcBorders>
              <w:top w:val="nil"/>
              <w:left w:val="nil"/>
              <w:bottom w:val="single" w:sz="4" w:space="0" w:color="auto"/>
              <w:right w:val="single" w:sz="4" w:space="0" w:color="auto"/>
            </w:tcBorders>
            <w:noWrap/>
            <w:vAlign w:val="bottom"/>
            <w:hideMark/>
          </w:tcPr>
          <w:p w14:paraId="01E2BD9F" w14:textId="77777777" w:rsidR="00456EA6" w:rsidRPr="00CD456D" w:rsidRDefault="00456EA6" w:rsidP="00E8128A">
            <w:pPr>
              <w:keepNext/>
              <w:keepLines/>
              <w:jc w:val="center"/>
              <w:rPr>
                <w:rFonts w:cs="Calibri"/>
                <w:color w:val="000000"/>
                <w:sz w:val="20"/>
              </w:rPr>
            </w:pPr>
            <w:r w:rsidRPr="00CD456D">
              <w:rPr>
                <w:rFonts w:cs="Calibri"/>
                <w:color w:val="000000"/>
                <w:sz w:val="20"/>
              </w:rPr>
              <w:t>-</w:t>
            </w:r>
          </w:p>
        </w:tc>
        <w:tc>
          <w:tcPr>
            <w:tcW w:w="417" w:type="pct"/>
            <w:tcBorders>
              <w:top w:val="nil"/>
              <w:left w:val="nil"/>
              <w:bottom w:val="single" w:sz="4" w:space="0" w:color="auto"/>
              <w:right w:val="single" w:sz="4" w:space="0" w:color="auto"/>
            </w:tcBorders>
            <w:noWrap/>
            <w:vAlign w:val="bottom"/>
            <w:hideMark/>
          </w:tcPr>
          <w:p w14:paraId="72912B97" w14:textId="77777777" w:rsidR="00456EA6" w:rsidRPr="00CD456D" w:rsidRDefault="00456EA6" w:rsidP="00E8128A">
            <w:pPr>
              <w:keepNext/>
              <w:keepLines/>
              <w:jc w:val="center"/>
              <w:rPr>
                <w:rFonts w:cs="Calibri"/>
                <w:color w:val="000000"/>
                <w:sz w:val="20"/>
              </w:rPr>
            </w:pPr>
            <w:r w:rsidRPr="00CD456D">
              <w:rPr>
                <w:rFonts w:cs="Calibri"/>
                <w:color w:val="000000"/>
                <w:sz w:val="20"/>
              </w:rPr>
              <w:t>-</w:t>
            </w:r>
          </w:p>
        </w:tc>
        <w:tc>
          <w:tcPr>
            <w:tcW w:w="462" w:type="pct"/>
            <w:tcBorders>
              <w:top w:val="nil"/>
              <w:left w:val="nil"/>
              <w:bottom w:val="single" w:sz="4" w:space="0" w:color="auto"/>
              <w:right w:val="single" w:sz="4" w:space="0" w:color="auto"/>
            </w:tcBorders>
            <w:noWrap/>
            <w:vAlign w:val="bottom"/>
            <w:hideMark/>
          </w:tcPr>
          <w:p w14:paraId="46422DDA" w14:textId="4BC3725B" w:rsidR="00456EA6" w:rsidRPr="00CD456D" w:rsidRDefault="00160AE2" w:rsidP="00E8128A">
            <w:pPr>
              <w:keepNext/>
              <w:keepLines/>
              <w:jc w:val="center"/>
              <w:rPr>
                <w:rFonts w:cs="Calibri"/>
                <w:color w:val="000000"/>
                <w:sz w:val="20"/>
              </w:rPr>
            </w:pPr>
            <w:r>
              <w:rPr>
                <w:rFonts w:cs="Calibri"/>
                <w:color w:val="000000"/>
                <w:sz w:val="20"/>
              </w:rPr>
              <w:t>3.25</w:t>
            </w:r>
          </w:p>
        </w:tc>
        <w:tc>
          <w:tcPr>
            <w:tcW w:w="462" w:type="pct"/>
            <w:gridSpan w:val="2"/>
            <w:tcBorders>
              <w:top w:val="nil"/>
              <w:left w:val="nil"/>
              <w:bottom w:val="single" w:sz="4" w:space="0" w:color="auto"/>
              <w:right w:val="single" w:sz="4" w:space="0" w:color="auto"/>
            </w:tcBorders>
            <w:noWrap/>
            <w:vAlign w:val="bottom"/>
            <w:hideMark/>
          </w:tcPr>
          <w:p w14:paraId="73E5E79F" w14:textId="2406FC54" w:rsidR="00456EA6" w:rsidRPr="00CD456D" w:rsidRDefault="00160AE2" w:rsidP="00E8128A">
            <w:pPr>
              <w:keepNext/>
              <w:keepLines/>
              <w:jc w:val="center"/>
              <w:rPr>
                <w:rFonts w:cs="Calibri"/>
                <w:color w:val="000000"/>
                <w:sz w:val="20"/>
              </w:rPr>
            </w:pPr>
            <w:r>
              <w:rPr>
                <w:rFonts w:cs="Calibri"/>
                <w:color w:val="000000"/>
                <w:sz w:val="20"/>
              </w:rPr>
              <w:t>14.24</w:t>
            </w:r>
          </w:p>
        </w:tc>
        <w:tc>
          <w:tcPr>
            <w:tcW w:w="507" w:type="pct"/>
            <w:gridSpan w:val="2"/>
            <w:tcBorders>
              <w:top w:val="nil"/>
              <w:left w:val="nil"/>
              <w:bottom w:val="single" w:sz="4" w:space="0" w:color="auto"/>
              <w:right w:val="single" w:sz="4" w:space="0" w:color="auto"/>
            </w:tcBorders>
            <w:noWrap/>
            <w:vAlign w:val="bottom"/>
            <w:hideMark/>
          </w:tcPr>
          <w:p w14:paraId="55F3C063" w14:textId="3B0AF23D" w:rsidR="00456EA6" w:rsidRPr="00CD456D" w:rsidRDefault="008C51AA" w:rsidP="00E8128A">
            <w:pPr>
              <w:keepNext/>
              <w:keepLines/>
              <w:jc w:val="center"/>
              <w:rPr>
                <w:rFonts w:cs="Calibri"/>
                <w:color w:val="000000"/>
                <w:sz w:val="20"/>
              </w:rPr>
            </w:pPr>
            <w:r>
              <w:rPr>
                <w:rFonts w:cs="Calibri"/>
                <w:color w:val="000000"/>
                <w:sz w:val="20"/>
              </w:rPr>
              <w:t>0.</w:t>
            </w:r>
            <w:r w:rsidR="00160AE2">
              <w:rPr>
                <w:rFonts w:cs="Calibri"/>
                <w:color w:val="000000"/>
                <w:sz w:val="20"/>
              </w:rPr>
              <w:t>19</w:t>
            </w:r>
          </w:p>
        </w:tc>
        <w:tc>
          <w:tcPr>
            <w:tcW w:w="551" w:type="pct"/>
            <w:gridSpan w:val="2"/>
            <w:tcBorders>
              <w:top w:val="nil"/>
              <w:left w:val="nil"/>
              <w:bottom w:val="single" w:sz="4" w:space="0" w:color="auto"/>
              <w:right w:val="single" w:sz="8" w:space="0" w:color="auto"/>
            </w:tcBorders>
            <w:noWrap/>
            <w:vAlign w:val="bottom"/>
            <w:hideMark/>
          </w:tcPr>
          <w:p w14:paraId="03287919" w14:textId="2DFBF231" w:rsidR="00456EA6" w:rsidRPr="00CD456D" w:rsidRDefault="008C51AA" w:rsidP="00E8128A">
            <w:pPr>
              <w:keepNext/>
              <w:keepLines/>
              <w:jc w:val="center"/>
              <w:rPr>
                <w:rFonts w:cs="Calibri"/>
                <w:color w:val="000000"/>
                <w:sz w:val="20"/>
              </w:rPr>
            </w:pPr>
            <w:r>
              <w:rPr>
                <w:rFonts w:cs="Calibri"/>
                <w:color w:val="000000"/>
                <w:sz w:val="20"/>
              </w:rPr>
              <w:t>0.</w:t>
            </w:r>
            <w:r w:rsidR="00160AE2">
              <w:rPr>
                <w:rFonts w:cs="Calibri"/>
                <w:color w:val="000000"/>
                <w:sz w:val="20"/>
              </w:rPr>
              <w:t>82</w:t>
            </w:r>
          </w:p>
        </w:tc>
      </w:tr>
      <w:tr w:rsidR="00456EA6" w:rsidRPr="00CD456D" w14:paraId="790E702F" w14:textId="77777777" w:rsidTr="007D5FCB">
        <w:trPr>
          <w:trHeight w:val="218"/>
        </w:trPr>
        <w:tc>
          <w:tcPr>
            <w:tcW w:w="1351" w:type="pct"/>
            <w:gridSpan w:val="2"/>
            <w:tcBorders>
              <w:top w:val="nil"/>
              <w:left w:val="single" w:sz="8" w:space="0" w:color="auto"/>
              <w:bottom w:val="single" w:sz="4" w:space="0" w:color="auto"/>
              <w:right w:val="single" w:sz="4" w:space="0" w:color="auto"/>
            </w:tcBorders>
            <w:noWrap/>
            <w:vAlign w:val="bottom"/>
          </w:tcPr>
          <w:p w14:paraId="05ECB611" w14:textId="3FF7F691" w:rsidR="00456EA6" w:rsidRPr="00CD456D" w:rsidRDefault="004E1B6F" w:rsidP="00E8128A">
            <w:pPr>
              <w:keepNext/>
              <w:keepLines/>
              <w:jc w:val="center"/>
              <w:rPr>
                <w:rFonts w:cs="Calibri"/>
                <w:color w:val="000000"/>
                <w:sz w:val="20"/>
              </w:rPr>
            </w:pPr>
            <w:r>
              <w:rPr>
                <w:rFonts w:cs="Calibri"/>
                <w:color w:val="000000"/>
                <w:sz w:val="20"/>
              </w:rPr>
              <w:t>Pigging</w:t>
            </w:r>
          </w:p>
        </w:tc>
        <w:tc>
          <w:tcPr>
            <w:tcW w:w="417" w:type="pct"/>
            <w:tcBorders>
              <w:top w:val="nil"/>
              <w:left w:val="nil"/>
              <w:bottom w:val="single" w:sz="4" w:space="0" w:color="auto"/>
              <w:right w:val="single" w:sz="4" w:space="0" w:color="auto"/>
            </w:tcBorders>
            <w:noWrap/>
            <w:vAlign w:val="bottom"/>
            <w:hideMark/>
          </w:tcPr>
          <w:p w14:paraId="65114AC5" w14:textId="77777777" w:rsidR="00456EA6" w:rsidRPr="00CD456D" w:rsidRDefault="00456EA6" w:rsidP="00E8128A">
            <w:pPr>
              <w:keepNext/>
              <w:keepLines/>
              <w:jc w:val="center"/>
              <w:rPr>
                <w:rFonts w:cs="Calibri"/>
                <w:color w:val="000000"/>
                <w:sz w:val="20"/>
              </w:rPr>
            </w:pPr>
            <w:r w:rsidRPr="00CD456D">
              <w:rPr>
                <w:rFonts w:cs="Calibri"/>
                <w:color w:val="000000"/>
                <w:sz w:val="20"/>
              </w:rPr>
              <w:t>-</w:t>
            </w:r>
          </w:p>
        </w:tc>
        <w:tc>
          <w:tcPr>
            <w:tcW w:w="417" w:type="pct"/>
            <w:tcBorders>
              <w:top w:val="nil"/>
              <w:left w:val="nil"/>
              <w:bottom w:val="single" w:sz="4" w:space="0" w:color="auto"/>
              <w:right w:val="single" w:sz="4" w:space="0" w:color="auto"/>
            </w:tcBorders>
            <w:noWrap/>
            <w:vAlign w:val="bottom"/>
            <w:hideMark/>
          </w:tcPr>
          <w:p w14:paraId="636E41EE" w14:textId="77777777" w:rsidR="00456EA6" w:rsidRPr="00CD456D" w:rsidRDefault="00456EA6" w:rsidP="00E8128A">
            <w:pPr>
              <w:keepNext/>
              <w:keepLines/>
              <w:jc w:val="center"/>
              <w:rPr>
                <w:rFonts w:cs="Calibri"/>
                <w:color w:val="000000"/>
                <w:sz w:val="20"/>
              </w:rPr>
            </w:pPr>
            <w:r w:rsidRPr="00CD456D">
              <w:rPr>
                <w:rFonts w:cs="Calibri"/>
                <w:color w:val="000000"/>
                <w:sz w:val="20"/>
              </w:rPr>
              <w:t>-</w:t>
            </w:r>
          </w:p>
        </w:tc>
        <w:tc>
          <w:tcPr>
            <w:tcW w:w="417" w:type="pct"/>
            <w:gridSpan w:val="2"/>
            <w:tcBorders>
              <w:top w:val="nil"/>
              <w:left w:val="nil"/>
              <w:bottom w:val="single" w:sz="4" w:space="0" w:color="auto"/>
              <w:right w:val="single" w:sz="4" w:space="0" w:color="auto"/>
            </w:tcBorders>
            <w:noWrap/>
            <w:vAlign w:val="bottom"/>
            <w:hideMark/>
          </w:tcPr>
          <w:p w14:paraId="17E4238D" w14:textId="77777777" w:rsidR="00456EA6" w:rsidRPr="00CD456D" w:rsidRDefault="00456EA6" w:rsidP="00E8128A">
            <w:pPr>
              <w:keepNext/>
              <w:keepLines/>
              <w:jc w:val="center"/>
              <w:rPr>
                <w:rFonts w:cs="Calibri"/>
                <w:color w:val="000000"/>
                <w:sz w:val="20"/>
              </w:rPr>
            </w:pPr>
            <w:r w:rsidRPr="00CD456D">
              <w:rPr>
                <w:rFonts w:cs="Calibri"/>
                <w:color w:val="000000"/>
                <w:sz w:val="20"/>
              </w:rPr>
              <w:t>-</w:t>
            </w:r>
          </w:p>
        </w:tc>
        <w:tc>
          <w:tcPr>
            <w:tcW w:w="417" w:type="pct"/>
            <w:tcBorders>
              <w:top w:val="nil"/>
              <w:left w:val="nil"/>
              <w:bottom w:val="single" w:sz="4" w:space="0" w:color="auto"/>
              <w:right w:val="single" w:sz="4" w:space="0" w:color="auto"/>
            </w:tcBorders>
            <w:noWrap/>
            <w:vAlign w:val="bottom"/>
            <w:hideMark/>
          </w:tcPr>
          <w:p w14:paraId="263494C4" w14:textId="77777777" w:rsidR="00456EA6" w:rsidRPr="00CD456D" w:rsidRDefault="00456EA6" w:rsidP="00E8128A">
            <w:pPr>
              <w:keepNext/>
              <w:keepLines/>
              <w:jc w:val="center"/>
              <w:rPr>
                <w:rFonts w:cs="Calibri"/>
                <w:color w:val="000000"/>
                <w:sz w:val="20"/>
              </w:rPr>
            </w:pPr>
            <w:r w:rsidRPr="00CD456D">
              <w:rPr>
                <w:rFonts w:cs="Calibri"/>
                <w:color w:val="000000"/>
                <w:sz w:val="20"/>
              </w:rPr>
              <w:t>-</w:t>
            </w:r>
          </w:p>
        </w:tc>
        <w:tc>
          <w:tcPr>
            <w:tcW w:w="1982" w:type="pct"/>
            <w:gridSpan w:val="7"/>
            <w:tcBorders>
              <w:top w:val="single" w:sz="4" w:space="0" w:color="auto"/>
              <w:left w:val="nil"/>
              <w:bottom w:val="single" w:sz="4" w:space="0" w:color="auto"/>
              <w:right w:val="single" w:sz="8" w:space="0" w:color="000000"/>
            </w:tcBorders>
            <w:noWrap/>
            <w:vAlign w:val="bottom"/>
            <w:hideMark/>
          </w:tcPr>
          <w:p w14:paraId="4A3BF40D" w14:textId="77777777" w:rsidR="00456EA6" w:rsidRPr="00CD456D" w:rsidRDefault="00456EA6" w:rsidP="00E8128A">
            <w:pPr>
              <w:keepNext/>
              <w:keepLines/>
              <w:jc w:val="center"/>
              <w:rPr>
                <w:rFonts w:cs="Calibri"/>
                <w:color w:val="000000"/>
                <w:sz w:val="20"/>
              </w:rPr>
            </w:pPr>
            <w:r w:rsidRPr="00CD456D">
              <w:rPr>
                <w:rFonts w:cs="Calibri"/>
                <w:color w:val="000000"/>
                <w:sz w:val="20"/>
              </w:rPr>
              <w:t>Controlled by Flare</w:t>
            </w:r>
          </w:p>
        </w:tc>
      </w:tr>
      <w:tr w:rsidR="0031062F" w:rsidRPr="00CD456D" w14:paraId="1E0C47C6" w14:textId="77777777" w:rsidTr="007D5FCB">
        <w:trPr>
          <w:trHeight w:val="218"/>
        </w:trPr>
        <w:tc>
          <w:tcPr>
            <w:tcW w:w="1351" w:type="pct"/>
            <w:gridSpan w:val="2"/>
            <w:tcBorders>
              <w:top w:val="nil"/>
              <w:left w:val="single" w:sz="8" w:space="0" w:color="auto"/>
              <w:bottom w:val="single" w:sz="4" w:space="0" w:color="auto"/>
              <w:right w:val="single" w:sz="4" w:space="0" w:color="auto"/>
            </w:tcBorders>
            <w:noWrap/>
            <w:vAlign w:val="bottom"/>
          </w:tcPr>
          <w:p w14:paraId="3B70E8F6" w14:textId="46937342" w:rsidR="0031062F" w:rsidRDefault="0031062F" w:rsidP="00E8128A">
            <w:pPr>
              <w:keepNext/>
              <w:keepLines/>
              <w:jc w:val="center"/>
              <w:rPr>
                <w:rFonts w:cs="Calibri"/>
                <w:color w:val="000000"/>
                <w:sz w:val="20"/>
              </w:rPr>
            </w:pPr>
            <w:r>
              <w:rPr>
                <w:rFonts w:cs="Calibri"/>
                <w:color w:val="000000"/>
                <w:sz w:val="20"/>
              </w:rPr>
              <w:t>Maintenance (other blowdowns)</w:t>
            </w:r>
          </w:p>
        </w:tc>
        <w:tc>
          <w:tcPr>
            <w:tcW w:w="417" w:type="pct"/>
            <w:tcBorders>
              <w:top w:val="nil"/>
              <w:left w:val="nil"/>
              <w:bottom w:val="single" w:sz="4" w:space="0" w:color="auto"/>
              <w:right w:val="single" w:sz="4" w:space="0" w:color="auto"/>
            </w:tcBorders>
            <w:noWrap/>
            <w:vAlign w:val="bottom"/>
          </w:tcPr>
          <w:p w14:paraId="75A60114" w14:textId="1549FF06" w:rsidR="0031062F" w:rsidRPr="00CD456D" w:rsidRDefault="008D3145" w:rsidP="00E8128A">
            <w:pPr>
              <w:keepNext/>
              <w:keepLines/>
              <w:jc w:val="center"/>
              <w:rPr>
                <w:rFonts w:cs="Calibri"/>
                <w:color w:val="000000"/>
                <w:sz w:val="20"/>
              </w:rPr>
            </w:pPr>
            <w:r>
              <w:rPr>
                <w:rFonts w:cs="Calibri"/>
                <w:color w:val="000000"/>
                <w:sz w:val="20"/>
              </w:rPr>
              <w:t>-</w:t>
            </w:r>
          </w:p>
        </w:tc>
        <w:tc>
          <w:tcPr>
            <w:tcW w:w="417" w:type="pct"/>
            <w:tcBorders>
              <w:top w:val="nil"/>
              <w:left w:val="nil"/>
              <w:bottom w:val="single" w:sz="4" w:space="0" w:color="auto"/>
              <w:right w:val="single" w:sz="4" w:space="0" w:color="auto"/>
            </w:tcBorders>
            <w:noWrap/>
            <w:vAlign w:val="bottom"/>
          </w:tcPr>
          <w:p w14:paraId="7C8442B0" w14:textId="52C93F47" w:rsidR="0031062F" w:rsidRPr="00CD456D" w:rsidRDefault="008D3145" w:rsidP="00E8128A">
            <w:pPr>
              <w:keepNext/>
              <w:keepLines/>
              <w:jc w:val="center"/>
              <w:rPr>
                <w:rFonts w:cs="Calibri"/>
                <w:color w:val="000000"/>
                <w:sz w:val="20"/>
              </w:rPr>
            </w:pPr>
            <w:r>
              <w:rPr>
                <w:rFonts w:cs="Calibri"/>
                <w:color w:val="000000"/>
                <w:sz w:val="20"/>
              </w:rPr>
              <w:t>-</w:t>
            </w:r>
          </w:p>
        </w:tc>
        <w:tc>
          <w:tcPr>
            <w:tcW w:w="417" w:type="pct"/>
            <w:gridSpan w:val="2"/>
            <w:tcBorders>
              <w:top w:val="nil"/>
              <w:left w:val="nil"/>
              <w:bottom w:val="single" w:sz="4" w:space="0" w:color="auto"/>
              <w:right w:val="single" w:sz="4" w:space="0" w:color="auto"/>
            </w:tcBorders>
            <w:noWrap/>
            <w:vAlign w:val="bottom"/>
          </w:tcPr>
          <w:p w14:paraId="78FF65D3" w14:textId="0D8D662E" w:rsidR="0031062F" w:rsidRPr="00CD456D" w:rsidRDefault="008D3145" w:rsidP="00E8128A">
            <w:pPr>
              <w:keepNext/>
              <w:keepLines/>
              <w:jc w:val="center"/>
              <w:rPr>
                <w:rFonts w:cs="Calibri"/>
                <w:color w:val="000000"/>
                <w:sz w:val="20"/>
              </w:rPr>
            </w:pPr>
            <w:r>
              <w:rPr>
                <w:rFonts w:cs="Calibri"/>
                <w:color w:val="000000"/>
                <w:sz w:val="20"/>
              </w:rPr>
              <w:t>-</w:t>
            </w:r>
          </w:p>
        </w:tc>
        <w:tc>
          <w:tcPr>
            <w:tcW w:w="417" w:type="pct"/>
            <w:tcBorders>
              <w:top w:val="nil"/>
              <w:left w:val="nil"/>
              <w:bottom w:val="single" w:sz="4" w:space="0" w:color="auto"/>
              <w:right w:val="single" w:sz="4" w:space="0" w:color="auto"/>
            </w:tcBorders>
            <w:noWrap/>
            <w:vAlign w:val="bottom"/>
          </w:tcPr>
          <w:p w14:paraId="78F254A6" w14:textId="0495AEF5" w:rsidR="0031062F" w:rsidRPr="00CD456D" w:rsidRDefault="008D3145" w:rsidP="00E8128A">
            <w:pPr>
              <w:keepNext/>
              <w:keepLines/>
              <w:jc w:val="center"/>
              <w:rPr>
                <w:rFonts w:cs="Calibri"/>
                <w:color w:val="000000"/>
                <w:sz w:val="20"/>
              </w:rPr>
            </w:pPr>
            <w:r>
              <w:rPr>
                <w:rFonts w:cs="Calibri"/>
                <w:color w:val="000000"/>
                <w:sz w:val="20"/>
              </w:rPr>
              <w:t>-</w:t>
            </w:r>
          </w:p>
        </w:tc>
        <w:tc>
          <w:tcPr>
            <w:tcW w:w="1982" w:type="pct"/>
            <w:gridSpan w:val="7"/>
            <w:tcBorders>
              <w:top w:val="single" w:sz="4" w:space="0" w:color="auto"/>
              <w:left w:val="nil"/>
              <w:bottom w:val="single" w:sz="4" w:space="0" w:color="auto"/>
              <w:right w:val="single" w:sz="8" w:space="0" w:color="000000"/>
            </w:tcBorders>
            <w:noWrap/>
            <w:vAlign w:val="bottom"/>
          </w:tcPr>
          <w:p w14:paraId="03A64E08" w14:textId="11B39D5A" w:rsidR="0031062F" w:rsidRPr="00CD456D" w:rsidRDefault="008D3145" w:rsidP="00E8128A">
            <w:pPr>
              <w:keepNext/>
              <w:keepLines/>
              <w:jc w:val="center"/>
              <w:rPr>
                <w:rFonts w:cs="Calibri"/>
                <w:color w:val="000000"/>
                <w:sz w:val="20"/>
              </w:rPr>
            </w:pPr>
            <w:r>
              <w:rPr>
                <w:rFonts w:cs="Calibri"/>
                <w:color w:val="000000"/>
                <w:sz w:val="20"/>
              </w:rPr>
              <w:t>Controlled by Flare</w:t>
            </w:r>
          </w:p>
        </w:tc>
      </w:tr>
      <w:tr w:rsidR="00EB6C6B" w:rsidRPr="00CD456D" w14:paraId="69782763" w14:textId="77777777" w:rsidTr="007D5FCB">
        <w:trPr>
          <w:trHeight w:val="218"/>
        </w:trPr>
        <w:tc>
          <w:tcPr>
            <w:tcW w:w="1351" w:type="pct"/>
            <w:gridSpan w:val="2"/>
            <w:tcBorders>
              <w:top w:val="nil"/>
              <w:left w:val="single" w:sz="8" w:space="0" w:color="auto"/>
              <w:bottom w:val="single" w:sz="4" w:space="0" w:color="auto"/>
              <w:right w:val="single" w:sz="4" w:space="0" w:color="auto"/>
            </w:tcBorders>
            <w:noWrap/>
            <w:vAlign w:val="bottom"/>
          </w:tcPr>
          <w:p w14:paraId="332CB4C1" w14:textId="7DE7DA40" w:rsidR="00EB6C6B" w:rsidRDefault="00EB6C6B" w:rsidP="00E8128A">
            <w:pPr>
              <w:keepNext/>
              <w:keepLines/>
              <w:jc w:val="center"/>
              <w:rPr>
                <w:rFonts w:cs="Calibri"/>
                <w:color w:val="000000"/>
                <w:sz w:val="20"/>
              </w:rPr>
            </w:pPr>
            <w:r>
              <w:rPr>
                <w:rFonts w:cs="Calibri"/>
                <w:color w:val="000000"/>
                <w:sz w:val="20"/>
              </w:rPr>
              <w:t>Misc. Maintenance Blowdowns</w:t>
            </w:r>
          </w:p>
        </w:tc>
        <w:tc>
          <w:tcPr>
            <w:tcW w:w="417" w:type="pct"/>
            <w:tcBorders>
              <w:top w:val="nil"/>
              <w:left w:val="nil"/>
              <w:bottom w:val="single" w:sz="4" w:space="0" w:color="auto"/>
              <w:right w:val="single" w:sz="4" w:space="0" w:color="auto"/>
            </w:tcBorders>
            <w:noWrap/>
            <w:vAlign w:val="bottom"/>
          </w:tcPr>
          <w:p w14:paraId="551F2921" w14:textId="16ABD683" w:rsidR="00EB6C6B" w:rsidRPr="00CD456D" w:rsidRDefault="00781EC5" w:rsidP="00E8128A">
            <w:pPr>
              <w:keepNext/>
              <w:keepLines/>
              <w:jc w:val="center"/>
              <w:rPr>
                <w:rFonts w:cs="Calibri"/>
                <w:color w:val="000000"/>
                <w:sz w:val="20"/>
              </w:rPr>
            </w:pPr>
            <w:r>
              <w:rPr>
                <w:rFonts w:cs="Calibri"/>
                <w:color w:val="000000"/>
                <w:sz w:val="20"/>
              </w:rPr>
              <w:t>-</w:t>
            </w:r>
          </w:p>
        </w:tc>
        <w:tc>
          <w:tcPr>
            <w:tcW w:w="417" w:type="pct"/>
            <w:tcBorders>
              <w:top w:val="nil"/>
              <w:left w:val="nil"/>
              <w:bottom w:val="single" w:sz="4" w:space="0" w:color="auto"/>
              <w:right w:val="single" w:sz="4" w:space="0" w:color="auto"/>
            </w:tcBorders>
            <w:noWrap/>
            <w:vAlign w:val="bottom"/>
          </w:tcPr>
          <w:p w14:paraId="2779A8BD" w14:textId="59512D4A" w:rsidR="00EB6C6B" w:rsidRPr="00CD456D" w:rsidRDefault="00781EC5" w:rsidP="00E8128A">
            <w:pPr>
              <w:keepNext/>
              <w:keepLines/>
              <w:jc w:val="center"/>
              <w:rPr>
                <w:rFonts w:cs="Calibri"/>
                <w:color w:val="000000"/>
                <w:sz w:val="20"/>
              </w:rPr>
            </w:pPr>
            <w:r>
              <w:rPr>
                <w:rFonts w:cs="Calibri"/>
                <w:color w:val="000000"/>
                <w:sz w:val="20"/>
              </w:rPr>
              <w:t>-</w:t>
            </w:r>
          </w:p>
        </w:tc>
        <w:tc>
          <w:tcPr>
            <w:tcW w:w="417" w:type="pct"/>
            <w:gridSpan w:val="2"/>
            <w:tcBorders>
              <w:top w:val="nil"/>
              <w:left w:val="nil"/>
              <w:bottom w:val="single" w:sz="4" w:space="0" w:color="auto"/>
              <w:right w:val="single" w:sz="4" w:space="0" w:color="auto"/>
            </w:tcBorders>
            <w:noWrap/>
            <w:vAlign w:val="bottom"/>
          </w:tcPr>
          <w:p w14:paraId="014B14A9" w14:textId="1A435796" w:rsidR="00EB6C6B" w:rsidRPr="00CD456D" w:rsidRDefault="00781EC5" w:rsidP="00E8128A">
            <w:pPr>
              <w:keepNext/>
              <w:keepLines/>
              <w:jc w:val="center"/>
              <w:rPr>
                <w:rFonts w:cs="Calibri"/>
                <w:color w:val="000000"/>
                <w:sz w:val="20"/>
              </w:rPr>
            </w:pPr>
            <w:r>
              <w:rPr>
                <w:rFonts w:cs="Calibri"/>
                <w:color w:val="000000"/>
                <w:sz w:val="20"/>
              </w:rPr>
              <w:t>-</w:t>
            </w:r>
          </w:p>
        </w:tc>
        <w:tc>
          <w:tcPr>
            <w:tcW w:w="417" w:type="pct"/>
            <w:tcBorders>
              <w:top w:val="nil"/>
              <w:left w:val="nil"/>
              <w:bottom w:val="single" w:sz="4" w:space="0" w:color="auto"/>
              <w:right w:val="single" w:sz="4" w:space="0" w:color="auto"/>
            </w:tcBorders>
            <w:noWrap/>
            <w:vAlign w:val="bottom"/>
          </w:tcPr>
          <w:p w14:paraId="38643B23" w14:textId="2483D7F5" w:rsidR="00EB6C6B" w:rsidRPr="00CD456D" w:rsidRDefault="00781EC5" w:rsidP="00E8128A">
            <w:pPr>
              <w:keepNext/>
              <w:keepLines/>
              <w:jc w:val="center"/>
              <w:rPr>
                <w:rFonts w:cs="Calibri"/>
                <w:color w:val="000000"/>
                <w:sz w:val="20"/>
              </w:rPr>
            </w:pPr>
            <w:r>
              <w:rPr>
                <w:rFonts w:cs="Calibri"/>
                <w:color w:val="000000"/>
                <w:sz w:val="20"/>
              </w:rPr>
              <w:t>-</w:t>
            </w:r>
          </w:p>
        </w:tc>
        <w:tc>
          <w:tcPr>
            <w:tcW w:w="499" w:type="pct"/>
            <w:gridSpan w:val="2"/>
            <w:tcBorders>
              <w:top w:val="single" w:sz="4" w:space="0" w:color="auto"/>
              <w:left w:val="nil"/>
              <w:bottom w:val="single" w:sz="4" w:space="0" w:color="auto"/>
              <w:right w:val="single" w:sz="8" w:space="0" w:color="000000"/>
            </w:tcBorders>
            <w:noWrap/>
            <w:vAlign w:val="bottom"/>
          </w:tcPr>
          <w:p w14:paraId="6FBE119E" w14:textId="710089E6" w:rsidR="00EB6C6B" w:rsidRPr="00CD456D" w:rsidRDefault="00781EC5" w:rsidP="00E8128A">
            <w:pPr>
              <w:keepNext/>
              <w:keepLines/>
              <w:jc w:val="center"/>
              <w:rPr>
                <w:rFonts w:cs="Calibri"/>
                <w:color w:val="000000"/>
                <w:sz w:val="20"/>
              </w:rPr>
            </w:pPr>
            <w:r>
              <w:rPr>
                <w:rFonts w:cs="Calibri"/>
                <w:color w:val="000000"/>
                <w:sz w:val="20"/>
              </w:rPr>
              <w:t>-</w:t>
            </w:r>
          </w:p>
        </w:tc>
        <w:tc>
          <w:tcPr>
            <w:tcW w:w="563" w:type="pct"/>
            <w:gridSpan w:val="2"/>
            <w:tcBorders>
              <w:top w:val="single" w:sz="4" w:space="0" w:color="auto"/>
              <w:left w:val="nil"/>
              <w:bottom w:val="single" w:sz="4" w:space="0" w:color="auto"/>
              <w:right w:val="single" w:sz="8" w:space="0" w:color="000000"/>
            </w:tcBorders>
            <w:vAlign w:val="bottom"/>
          </w:tcPr>
          <w:p w14:paraId="69B6D26E" w14:textId="35870816" w:rsidR="00EB6C6B" w:rsidRPr="00CD456D" w:rsidRDefault="00781EC5" w:rsidP="00E8128A">
            <w:pPr>
              <w:keepNext/>
              <w:keepLines/>
              <w:jc w:val="center"/>
              <w:rPr>
                <w:rFonts w:cs="Calibri"/>
                <w:color w:val="000000"/>
                <w:sz w:val="20"/>
              </w:rPr>
            </w:pPr>
            <w:r>
              <w:rPr>
                <w:rFonts w:cs="Calibri"/>
                <w:color w:val="000000"/>
                <w:sz w:val="20"/>
              </w:rPr>
              <w:t>0.</w:t>
            </w:r>
            <w:r w:rsidR="004F5385">
              <w:rPr>
                <w:rFonts w:cs="Calibri"/>
                <w:color w:val="000000"/>
                <w:sz w:val="20"/>
              </w:rPr>
              <w:t>77</w:t>
            </w:r>
          </w:p>
        </w:tc>
        <w:tc>
          <w:tcPr>
            <w:tcW w:w="499" w:type="pct"/>
            <w:gridSpan w:val="2"/>
            <w:tcBorders>
              <w:top w:val="single" w:sz="4" w:space="0" w:color="auto"/>
              <w:left w:val="nil"/>
              <w:bottom w:val="single" w:sz="4" w:space="0" w:color="auto"/>
              <w:right w:val="single" w:sz="8" w:space="0" w:color="000000"/>
            </w:tcBorders>
            <w:vAlign w:val="bottom"/>
          </w:tcPr>
          <w:p w14:paraId="25B3C5DE" w14:textId="045597A3" w:rsidR="00EB6C6B" w:rsidRPr="00CD456D" w:rsidRDefault="00781EC5" w:rsidP="00E8128A">
            <w:pPr>
              <w:keepNext/>
              <w:keepLines/>
              <w:jc w:val="center"/>
              <w:rPr>
                <w:rFonts w:cs="Calibri"/>
                <w:color w:val="000000"/>
                <w:sz w:val="20"/>
              </w:rPr>
            </w:pPr>
            <w:r>
              <w:rPr>
                <w:rFonts w:cs="Calibri"/>
                <w:color w:val="000000"/>
                <w:sz w:val="20"/>
              </w:rPr>
              <w:t>-</w:t>
            </w:r>
          </w:p>
        </w:tc>
        <w:tc>
          <w:tcPr>
            <w:tcW w:w="422" w:type="pct"/>
            <w:tcBorders>
              <w:top w:val="single" w:sz="4" w:space="0" w:color="auto"/>
              <w:left w:val="nil"/>
              <w:bottom w:val="single" w:sz="4" w:space="0" w:color="auto"/>
              <w:right w:val="single" w:sz="8" w:space="0" w:color="000000"/>
            </w:tcBorders>
            <w:vAlign w:val="bottom"/>
          </w:tcPr>
          <w:p w14:paraId="783D79D7" w14:textId="184DF602" w:rsidR="00EB6C6B" w:rsidRPr="00CD456D" w:rsidRDefault="00781EC5" w:rsidP="00E8128A">
            <w:pPr>
              <w:keepNext/>
              <w:keepLines/>
              <w:jc w:val="center"/>
              <w:rPr>
                <w:rFonts w:cs="Calibri"/>
                <w:color w:val="000000"/>
                <w:sz w:val="20"/>
              </w:rPr>
            </w:pPr>
            <w:r>
              <w:rPr>
                <w:rFonts w:cs="Calibri"/>
                <w:color w:val="000000"/>
                <w:sz w:val="20"/>
              </w:rPr>
              <w:t>0.</w:t>
            </w:r>
            <w:r w:rsidR="004F5385">
              <w:rPr>
                <w:rFonts w:cs="Calibri"/>
                <w:color w:val="000000"/>
                <w:sz w:val="20"/>
              </w:rPr>
              <w:t>04</w:t>
            </w:r>
          </w:p>
        </w:tc>
      </w:tr>
      <w:tr w:rsidR="0031062F" w:rsidRPr="00CD456D" w14:paraId="2D1A1DC1" w14:textId="77777777" w:rsidTr="007D5FCB">
        <w:trPr>
          <w:trHeight w:val="218"/>
        </w:trPr>
        <w:tc>
          <w:tcPr>
            <w:tcW w:w="1351" w:type="pct"/>
            <w:gridSpan w:val="2"/>
            <w:tcBorders>
              <w:top w:val="nil"/>
              <w:left w:val="single" w:sz="8" w:space="0" w:color="auto"/>
              <w:bottom w:val="single" w:sz="4" w:space="0" w:color="auto"/>
              <w:right w:val="single" w:sz="4" w:space="0" w:color="auto"/>
            </w:tcBorders>
            <w:noWrap/>
            <w:vAlign w:val="bottom"/>
          </w:tcPr>
          <w:p w14:paraId="362CDC25" w14:textId="40C2A528" w:rsidR="0031062F" w:rsidRDefault="008D3145" w:rsidP="00E8128A">
            <w:pPr>
              <w:keepNext/>
              <w:keepLines/>
              <w:jc w:val="center"/>
              <w:rPr>
                <w:rFonts w:cs="Calibri"/>
                <w:color w:val="000000"/>
                <w:sz w:val="20"/>
              </w:rPr>
            </w:pPr>
            <w:r>
              <w:rPr>
                <w:rFonts w:cs="Calibri"/>
                <w:color w:val="000000"/>
                <w:sz w:val="20"/>
              </w:rPr>
              <w:t>Seal Flush Filter Change</w:t>
            </w:r>
          </w:p>
        </w:tc>
        <w:tc>
          <w:tcPr>
            <w:tcW w:w="417" w:type="pct"/>
            <w:tcBorders>
              <w:top w:val="nil"/>
              <w:left w:val="nil"/>
              <w:bottom w:val="single" w:sz="4" w:space="0" w:color="auto"/>
              <w:right w:val="single" w:sz="4" w:space="0" w:color="auto"/>
            </w:tcBorders>
            <w:noWrap/>
            <w:vAlign w:val="bottom"/>
          </w:tcPr>
          <w:p w14:paraId="72064477" w14:textId="035407A9" w:rsidR="0031062F" w:rsidRPr="00CD456D" w:rsidRDefault="00EB6C6B" w:rsidP="00E8128A">
            <w:pPr>
              <w:keepNext/>
              <w:keepLines/>
              <w:jc w:val="center"/>
              <w:rPr>
                <w:rFonts w:cs="Calibri"/>
                <w:color w:val="000000"/>
                <w:sz w:val="20"/>
              </w:rPr>
            </w:pPr>
            <w:r>
              <w:rPr>
                <w:rFonts w:cs="Calibri"/>
                <w:color w:val="000000"/>
                <w:sz w:val="20"/>
              </w:rPr>
              <w:t>-</w:t>
            </w:r>
          </w:p>
        </w:tc>
        <w:tc>
          <w:tcPr>
            <w:tcW w:w="417" w:type="pct"/>
            <w:tcBorders>
              <w:top w:val="nil"/>
              <w:left w:val="nil"/>
              <w:bottom w:val="single" w:sz="4" w:space="0" w:color="auto"/>
              <w:right w:val="single" w:sz="4" w:space="0" w:color="auto"/>
            </w:tcBorders>
            <w:noWrap/>
            <w:vAlign w:val="bottom"/>
          </w:tcPr>
          <w:p w14:paraId="757D7EF1" w14:textId="49B683C9" w:rsidR="0031062F" w:rsidRPr="00CD456D" w:rsidRDefault="00EB6C6B" w:rsidP="00E8128A">
            <w:pPr>
              <w:keepNext/>
              <w:keepLines/>
              <w:jc w:val="center"/>
              <w:rPr>
                <w:rFonts w:cs="Calibri"/>
                <w:color w:val="000000"/>
                <w:sz w:val="20"/>
              </w:rPr>
            </w:pPr>
            <w:r>
              <w:rPr>
                <w:rFonts w:cs="Calibri"/>
                <w:color w:val="000000"/>
                <w:sz w:val="20"/>
              </w:rPr>
              <w:t>-</w:t>
            </w:r>
          </w:p>
        </w:tc>
        <w:tc>
          <w:tcPr>
            <w:tcW w:w="417" w:type="pct"/>
            <w:gridSpan w:val="2"/>
            <w:tcBorders>
              <w:top w:val="nil"/>
              <w:left w:val="nil"/>
              <w:bottom w:val="single" w:sz="4" w:space="0" w:color="auto"/>
              <w:right w:val="single" w:sz="4" w:space="0" w:color="auto"/>
            </w:tcBorders>
            <w:noWrap/>
            <w:vAlign w:val="bottom"/>
          </w:tcPr>
          <w:p w14:paraId="6A7BCB2D" w14:textId="79EA81FF" w:rsidR="0031062F" w:rsidRPr="00CD456D" w:rsidRDefault="00EB6C6B" w:rsidP="00E8128A">
            <w:pPr>
              <w:keepNext/>
              <w:keepLines/>
              <w:jc w:val="center"/>
              <w:rPr>
                <w:rFonts w:cs="Calibri"/>
                <w:color w:val="000000"/>
                <w:sz w:val="20"/>
              </w:rPr>
            </w:pPr>
            <w:r>
              <w:rPr>
                <w:rFonts w:cs="Calibri"/>
                <w:color w:val="000000"/>
                <w:sz w:val="20"/>
              </w:rPr>
              <w:t>-</w:t>
            </w:r>
          </w:p>
        </w:tc>
        <w:tc>
          <w:tcPr>
            <w:tcW w:w="417" w:type="pct"/>
            <w:tcBorders>
              <w:top w:val="nil"/>
              <w:left w:val="nil"/>
              <w:bottom w:val="single" w:sz="4" w:space="0" w:color="auto"/>
              <w:right w:val="single" w:sz="4" w:space="0" w:color="auto"/>
            </w:tcBorders>
            <w:noWrap/>
            <w:vAlign w:val="bottom"/>
          </w:tcPr>
          <w:p w14:paraId="2A2E5F48" w14:textId="348A0B86" w:rsidR="0031062F" w:rsidRPr="00CD456D" w:rsidRDefault="00EB6C6B" w:rsidP="00E8128A">
            <w:pPr>
              <w:keepNext/>
              <w:keepLines/>
              <w:jc w:val="center"/>
              <w:rPr>
                <w:rFonts w:cs="Calibri"/>
                <w:color w:val="000000"/>
                <w:sz w:val="20"/>
              </w:rPr>
            </w:pPr>
            <w:r>
              <w:rPr>
                <w:rFonts w:cs="Calibri"/>
                <w:color w:val="000000"/>
                <w:sz w:val="20"/>
              </w:rPr>
              <w:t>-</w:t>
            </w:r>
          </w:p>
        </w:tc>
        <w:tc>
          <w:tcPr>
            <w:tcW w:w="1982" w:type="pct"/>
            <w:gridSpan w:val="7"/>
            <w:tcBorders>
              <w:top w:val="single" w:sz="4" w:space="0" w:color="auto"/>
              <w:left w:val="nil"/>
              <w:bottom w:val="single" w:sz="4" w:space="0" w:color="auto"/>
              <w:right w:val="single" w:sz="8" w:space="0" w:color="000000"/>
            </w:tcBorders>
            <w:noWrap/>
            <w:vAlign w:val="bottom"/>
          </w:tcPr>
          <w:p w14:paraId="500A1024" w14:textId="0BC26917" w:rsidR="0031062F" w:rsidRPr="00CD456D" w:rsidRDefault="00EB6C6B" w:rsidP="00E8128A">
            <w:pPr>
              <w:keepNext/>
              <w:keepLines/>
              <w:jc w:val="center"/>
              <w:rPr>
                <w:rFonts w:cs="Calibri"/>
                <w:color w:val="000000"/>
                <w:sz w:val="20"/>
              </w:rPr>
            </w:pPr>
            <w:r>
              <w:rPr>
                <w:rFonts w:cs="Calibri"/>
                <w:color w:val="000000"/>
                <w:sz w:val="20"/>
              </w:rPr>
              <w:t>Controlled by Flare (Neg.)</w:t>
            </w:r>
          </w:p>
        </w:tc>
      </w:tr>
      <w:tr w:rsidR="00456EA6" w:rsidRPr="00CD456D" w14:paraId="62B53C90" w14:textId="77777777" w:rsidTr="007D5FCB">
        <w:trPr>
          <w:trHeight w:val="218"/>
        </w:trPr>
        <w:tc>
          <w:tcPr>
            <w:tcW w:w="1351" w:type="pct"/>
            <w:gridSpan w:val="2"/>
            <w:tcBorders>
              <w:top w:val="nil"/>
              <w:left w:val="single" w:sz="8" w:space="0" w:color="auto"/>
              <w:bottom w:val="single" w:sz="4" w:space="0" w:color="auto"/>
              <w:right w:val="single" w:sz="4" w:space="0" w:color="auto"/>
            </w:tcBorders>
            <w:noWrap/>
            <w:vAlign w:val="bottom"/>
          </w:tcPr>
          <w:p w14:paraId="44000C3F" w14:textId="77777777" w:rsidR="00456EA6" w:rsidRPr="00CD456D" w:rsidRDefault="00456EA6" w:rsidP="009E121C">
            <w:pPr>
              <w:jc w:val="center"/>
              <w:rPr>
                <w:rFonts w:cs="Calibri"/>
                <w:color w:val="000000"/>
                <w:sz w:val="20"/>
              </w:rPr>
            </w:pPr>
            <w:r w:rsidRPr="00CD456D">
              <w:rPr>
                <w:rFonts w:cs="Calibri"/>
                <w:color w:val="000000"/>
                <w:sz w:val="20"/>
              </w:rPr>
              <w:t>Flare</w:t>
            </w:r>
          </w:p>
        </w:tc>
        <w:tc>
          <w:tcPr>
            <w:tcW w:w="417" w:type="pct"/>
            <w:tcBorders>
              <w:top w:val="nil"/>
              <w:left w:val="nil"/>
              <w:bottom w:val="single" w:sz="4" w:space="0" w:color="auto"/>
              <w:right w:val="single" w:sz="4" w:space="0" w:color="auto"/>
            </w:tcBorders>
            <w:noWrap/>
            <w:vAlign w:val="bottom"/>
            <w:hideMark/>
          </w:tcPr>
          <w:p w14:paraId="50E2A11B" w14:textId="01E35F2E" w:rsidR="00456EA6" w:rsidRPr="00CD456D" w:rsidRDefault="00774E51" w:rsidP="009E121C">
            <w:pPr>
              <w:jc w:val="center"/>
              <w:rPr>
                <w:rFonts w:cs="Calibri"/>
                <w:color w:val="000000"/>
                <w:sz w:val="20"/>
              </w:rPr>
            </w:pPr>
            <w:r>
              <w:rPr>
                <w:rFonts w:cs="Calibri"/>
                <w:color w:val="000000"/>
                <w:sz w:val="20"/>
              </w:rPr>
              <w:t>0.</w:t>
            </w:r>
            <w:r w:rsidR="00E26ED5">
              <w:rPr>
                <w:rFonts w:cs="Calibri"/>
                <w:color w:val="000000"/>
                <w:sz w:val="20"/>
              </w:rPr>
              <w:t>03</w:t>
            </w:r>
          </w:p>
        </w:tc>
        <w:tc>
          <w:tcPr>
            <w:tcW w:w="417" w:type="pct"/>
            <w:tcBorders>
              <w:top w:val="nil"/>
              <w:left w:val="nil"/>
              <w:bottom w:val="single" w:sz="4" w:space="0" w:color="auto"/>
              <w:right w:val="single" w:sz="4" w:space="0" w:color="auto"/>
            </w:tcBorders>
            <w:noWrap/>
            <w:vAlign w:val="bottom"/>
            <w:hideMark/>
          </w:tcPr>
          <w:p w14:paraId="214B68F2" w14:textId="0AC720E3" w:rsidR="00456EA6" w:rsidRPr="00CD456D" w:rsidRDefault="00774E51" w:rsidP="009E121C">
            <w:pPr>
              <w:jc w:val="center"/>
              <w:rPr>
                <w:rFonts w:cs="Calibri"/>
                <w:color w:val="000000"/>
                <w:sz w:val="20"/>
              </w:rPr>
            </w:pPr>
            <w:r>
              <w:rPr>
                <w:rFonts w:cs="Calibri"/>
                <w:color w:val="000000"/>
                <w:sz w:val="20"/>
              </w:rPr>
              <w:t>0.</w:t>
            </w:r>
            <w:r w:rsidR="00E26ED5">
              <w:rPr>
                <w:rFonts w:cs="Calibri"/>
                <w:color w:val="000000"/>
                <w:sz w:val="20"/>
              </w:rPr>
              <w:t>12</w:t>
            </w:r>
          </w:p>
        </w:tc>
        <w:tc>
          <w:tcPr>
            <w:tcW w:w="417" w:type="pct"/>
            <w:gridSpan w:val="2"/>
            <w:tcBorders>
              <w:top w:val="nil"/>
              <w:left w:val="nil"/>
              <w:bottom w:val="single" w:sz="4" w:space="0" w:color="auto"/>
              <w:right w:val="single" w:sz="4" w:space="0" w:color="auto"/>
            </w:tcBorders>
            <w:noWrap/>
            <w:vAlign w:val="bottom"/>
            <w:hideMark/>
          </w:tcPr>
          <w:p w14:paraId="6505C11C" w14:textId="14454849" w:rsidR="00456EA6" w:rsidRPr="00CD456D" w:rsidRDefault="00E26ED5" w:rsidP="009E121C">
            <w:pPr>
              <w:jc w:val="center"/>
              <w:rPr>
                <w:rFonts w:cs="Calibri"/>
                <w:color w:val="000000"/>
                <w:sz w:val="20"/>
              </w:rPr>
            </w:pPr>
            <w:r>
              <w:rPr>
                <w:rFonts w:cs="Calibri"/>
                <w:color w:val="000000"/>
                <w:sz w:val="20"/>
              </w:rPr>
              <w:t>0.12</w:t>
            </w:r>
          </w:p>
        </w:tc>
        <w:tc>
          <w:tcPr>
            <w:tcW w:w="417" w:type="pct"/>
            <w:tcBorders>
              <w:top w:val="nil"/>
              <w:left w:val="nil"/>
              <w:bottom w:val="single" w:sz="4" w:space="0" w:color="auto"/>
              <w:right w:val="single" w:sz="4" w:space="0" w:color="auto"/>
            </w:tcBorders>
            <w:noWrap/>
            <w:vAlign w:val="bottom"/>
            <w:hideMark/>
          </w:tcPr>
          <w:p w14:paraId="28CE4E07" w14:textId="40F2DC3F" w:rsidR="00456EA6" w:rsidRPr="00CD456D" w:rsidRDefault="00774E51" w:rsidP="009E121C">
            <w:pPr>
              <w:jc w:val="center"/>
              <w:rPr>
                <w:rFonts w:cs="Calibri"/>
                <w:color w:val="000000"/>
                <w:sz w:val="20"/>
              </w:rPr>
            </w:pPr>
            <w:r>
              <w:rPr>
                <w:rFonts w:cs="Calibri"/>
                <w:color w:val="000000"/>
                <w:sz w:val="20"/>
              </w:rPr>
              <w:t>0.</w:t>
            </w:r>
            <w:r w:rsidR="00E26ED5">
              <w:rPr>
                <w:rFonts w:cs="Calibri"/>
                <w:color w:val="000000"/>
                <w:sz w:val="20"/>
              </w:rPr>
              <w:t>54</w:t>
            </w:r>
          </w:p>
        </w:tc>
        <w:tc>
          <w:tcPr>
            <w:tcW w:w="462" w:type="pct"/>
            <w:tcBorders>
              <w:top w:val="nil"/>
              <w:left w:val="nil"/>
              <w:bottom w:val="single" w:sz="4" w:space="0" w:color="auto"/>
              <w:right w:val="single" w:sz="4" w:space="0" w:color="auto"/>
            </w:tcBorders>
            <w:noWrap/>
            <w:vAlign w:val="bottom"/>
            <w:hideMark/>
          </w:tcPr>
          <w:p w14:paraId="0D9429E1" w14:textId="3FF82F45" w:rsidR="00456EA6" w:rsidRPr="00CD456D" w:rsidRDefault="00E26ED5" w:rsidP="009E121C">
            <w:pPr>
              <w:jc w:val="center"/>
              <w:rPr>
                <w:rFonts w:cs="Calibri"/>
                <w:color w:val="000000"/>
                <w:sz w:val="20"/>
              </w:rPr>
            </w:pPr>
            <w:r>
              <w:rPr>
                <w:rFonts w:cs="Calibri"/>
                <w:color w:val="000000"/>
                <w:sz w:val="20"/>
              </w:rPr>
              <w:t>0.24</w:t>
            </w:r>
          </w:p>
        </w:tc>
        <w:tc>
          <w:tcPr>
            <w:tcW w:w="462" w:type="pct"/>
            <w:gridSpan w:val="2"/>
            <w:tcBorders>
              <w:top w:val="nil"/>
              <w:left w:val="nil"/>
              <w:bottom w:val="single" w:sz="4" w:space="0" w:color="auto"/>
              <w:right w:val="single" w:sz="4" w:space="0" w:color="auto"/>
            </w:tcBorders>
            <w:noWrap/>
            <w:vAlign w:val="bottom"/>
            <w:hideMark/>
          </w:tcPr>
          <w:p w14:paraId="08174D38" w14:textId="2F3A4C13" w:rsidR="00456EA6" w:rsidRPr="00CD456D" w:rsidRDefault="00E26ED5" w:rsidP="009E121C">
            <w:pPr>
              <w:jc w:val="center"/>
              <w:rPr>
                <w:rFonts w:cs="Calibri"/>
                <w:color w:val="000000"/>
                <w:sz w:val="20"/>
              </w:rPr>
            </w:pPr>
            <w:r>
              <w:rPr>
                <w:rFonts w:cs="Calibri"/>
                <w:color w:val="000000"/>
                <w:sz w:val="20"/>
              </w:rPr>
              <w:t>1.03</w:t>
            </w:r>
          </w:p>
        </w:tc>
        <w:tc>
          <w:tcPr>
            <w:tcW w:w="507" w:type="pct"/>
            <w:gridSpan w:val="2"/>
            <w:tcBorders>
              <w:top w:val="nil"/>
              <w:left w:val="nil"/>
              <w:bottom w:val="single" w:sz="4" w:space="0" w:color="auto"/>
              <w:right w:val="single" w:sz="4" w:space="0" w:color="auto"/>
            </w:tcBorders>
            <w:noWrap/>
            <w:vAlign w:val="bottom"/>
            <w:hideMark/>
          </w:tcPr>
          <w:p w14:paraId="00FA24D4" w14:textId="2F2D8770" w:rsidR="00456EA6" w:rsidRPr="00CD456D" w:rsidRDefault="005C6465" w:rsidP="009E121C">
            <w:pPr>
              <w:jc w:val="center"/>
              <w:rPr>
                <w:rFonts w:cs="Calibri"/>
                <w:color w:val="000000"/>
                <w:sz w:val="20"/>
              </w:rPr>
            </w:pPr>
            <w:r>
              <w:rPr>
                <w:rFonts w:cs="Calibri"/>
                <w:color w:val="000000"/>
                <w:sz w:val="20"/>
              </w:rPr>
              <w:t>1.36E-02</w:t>
            </w:r>
          </w:p>
        </w:tc>
        <w:tc>
          <w:tcPr>
            <w:tcW w:w="551" w:type="pct"/>
            <w:gridSpan w:val="2"/>
            <w:tcBorders>
              <w:top w:val="nil"/>
              <w:left w:val="nil"/>
              <w:bottom w:val="single" w:sz="4" w:space="0" w:color="auto"/>
              <w:right w:val="single" w:sz="8" w:space="0" w:color="auto"/>
            </w:tcBorders>
            <w:noWrap/>
            <w:vAlign w:val="bottom"/>
            <w:hideMark/>
          </w:tcPr>
          <w:p w14:paraId="1763976F" w14:textId="5FAD7699" w:rsidR="00456EA6" w:rsidRPr="00CD456D" w:rsidRDefault="005C6465" w:rsidP="009E121C">
            <w:pPr>
              <w:jc w:val="center"/>
              <w:rPr>
                <w:rFonts w:cs="Calibri"/>
                <w:color w:val="000000"/>
                <w:sz w:val="20"/>
              </w:rPr>
            </w:pPr>
            <w:r>
              <w:rPr>
                <w:rFonts w:cs="Calibri"/>
                <w:color w:val="000000"/>
                <w:sz w:val="20"/>
              </w:rPr>
              <w:t>5.96E-02</w:t>
            </w:r>
          </w:p>
        </w:tc>
      </w:tr>
      <w:tr w:rsidR="0031062F" w:rsidRPr="00CD456D" w14:paraId="35CA6443" w14:textId="77777777" w:rsidTr="007D5FCB">
        <w:trPr>
          <w:trHeight w:val="218"/>
        </w:trPr>
        <w:tc>
          <w:tcPr>
            <w:tcW w:w="1351" w:type="pct"/>
            <w:gridSpan w:val="2"/>
            <w:tcBorders>
              <w:top w:val="nil"/>
              <w:left w:val="single" w:sz="8" w:space="0" w:color="auto"/>
              <w:bottom w:val="single" w:sz="4" w:space="0" w:color="auto"/>
              <w:right w:val="single" w:sz="4" w:space="0" w:color="auto"/>
            </w:tcBorders>
            <w:noWrap/>
            <w:vAlign w:val="bottom"/>
          </w:tcPr>
          <w:p w14:paraId="08E79CB5" w14:textId="24A2D173" w:rsidR="0031062F" w:rsidRPr="00CD456D" w:rsidRDefault="008D3145" w:rsidP="009E121C">
            <w:pPr>
              <w:jc w:val="center"/>
              <w:rPr>
                <w:rFonts w:cs="Calibri"/>
                <w:color w:val="000000"/>
                <w:sz w:val="20"/>
              </w:rPr>
            </w:pPr>
            <w:r>
              <w:rPr>
                <w:rFonts w:cs="Calibri"/>
                <w:color w:val="000000"/>
                <w:sz w:val="20"/>
              </w:rPr>
              <w:t>Pump Seal Losses</w:t>
            </w:r>
          </w:p>
        </w:tc>
        <w:tc>
          <w:tcPr>
            <w:tcW w:w="417" w:type="pct"/>
            <w:tcBorders>
              <w:top w:val="nil"/>
              <w:left w:val="nil"/>
              <w:bottom w:val="single" w:sz="4" w:space="0" w:color="auto"/>
              <w:right w:val="single" w:sz="4" w:space="0" w:color="auto"/>
            </w:tcBorders>
            <w:noWrap/>
            <w:vAlign w:val="bottom"/>
          </w:tcPr>
          <w:p w14:paraId="3873818E" w14:textId="33ECFF38" w:rsidR="0031062F" w:rsidRPr="00CD456D" w:rsidRDefault="00114924" w:rsidP="009E121C">
            <w:pPr>
              <w:jc w:val="center"/>
              <w:rPr>
                <w:rFonts w:cs="Calibri"/>
                <w:color w:val="000000"/>
                <w:sz w:val="20"/>
              </w:rPr>
            </w:pPr>
            <w:r>
              <w:rPr>
                <w:rFonts w:cs="Calibri"/>
                <w:color w:val="000000"/>
                <w:sz w:val="20"/>
              </w:rPr>
              <w:t>-</w:t>
            </w:r>
          </w:p>
        </w:tc>
        <w:tc>
          <w:tcPr>
            <w:tcW w:w="417" w:type="pct"/>
            <w:tcBorders>
              <w:top w:val="nil"/>
              <w:left w:val="nil"/>
              <w:bottom w:val="single" w:sz="4" w:space="0" w:color="auto"/>
              <w:right w:val="single" w:sz="4" w:space="0" w:color="auto"/>
            </w:tcBorders>
            <w:noWrap/>
            <w:vAlign w:val="bottom"/>
          </w:tcPr>
          <w:p w14:paraId="423DE819" w14:textId="2607D1C0" w:rsidR="0031062F" w:rsidRPr="00CD456D" w:rsidRDefault="00114924" w:rsidP="009E121C">
            <w:pPr>
              <w:jc w:val="center"/>
              <w:rPr>
                <w:rFonts w:cs="Calibri"/>
                <w:color w:val="000000"/>
                <w:sz w:val="20"/>
              </w:rPr>
            </w:pPr>
            <w:r>
              <w:rPr>
                <w:rFonts w:cs="Calibri"/>
                <w:color w:val="000000"/>
                <w:sz w:val="20"/>
              </w:rPr>
              <w:t>-</w:t>
            </w:r>
          </w:p>
        </w:tc>
        <w:tc>
          <w:tcPr>
            <w:tcW w:w="417" w:type="pct"/>
            <w:gridSpan w:val="2"/>
            <w:tcBorders>
              <w:top w:val="nil"/>
              <w:left w:val="nil"/>
              <w:bottom w:val="single" w:sz="4" w:space="0" w:color="auto"/>
              <w:right w:val="single" w:sz="4" w:space="0" w:color="auto"/>
            </w:tcBorders>
            <w:noWrap/>
            <w:vAlign w:val="bottom"/>
          </w:tcPr>
          <w:p w14:paraId="5BFDD3CF" w14:textId="15067464" w:rsidR="0031062F" w:rsidRDefault="00114924" w:rsidP="009E121C">
            <w:pPr>
              <w:jc w:val="center"/>
              <w:rPr>
                <w:rFonts w:cs="Calibri"/>
                <w:color w:val="000000"/>
                <w:sz w:val="20"/>
              </w:rPr>
            </w:pPr>
            <w:r>
              <w:rPr>
                <w:rFonts w:cs="Calibri"/>
                <w:color w:val="000000"/>
                <w:sz w:val="20"/>
              </w:rPr>
              <w:t>-</w:t>
            </w:r>
          </w:p>
        </w:tc>
        <w:tc>
          <w:tcPr>
            <w:tcW w:w="417" w:type="pct"/>
            <w:tcBorders>
              <w:top w:val="nil"/>
              <w:left w:val="nil"/>
              <w:bottom w:val="single" w:sz="4" w:space="0" w:color="auto"/>
              <w:right w:val="single" w:sz="4" w:space="0" w:color="auto"/>
            </w:tcBorders>
            <w:noWrap/>
            <w:vAlign w:val="bottom"/>
          </w:tcPr>
          <w:p w14:paraId="33B3860A" w14:textId="33ABD84D" w:rsidR="0031062F" w:rsidRPr="00CD456D" w:rsidRDefault="00114924" w:rsidP="009E121C">
            <w:pPr>
              <w:jc w:val="center"/>
              <w:rPr>
                <w:rFonts w:cs="Calibri"/>
                <w:color w:val="000000"/>
                <w:sz w:val="20"/>
              </w:rPr>
            </w:pPr>
            <w:r>
              <w:rPr>
                <w:rFonts w:cs="Calibri"/>
                <w:color w:val="000000"/>
                <w:sz w:val="20"/>
              </w:rPr>
              <w:t>-</w:t>
            </w:r>
          </w:p>
        </w:tc>
        <w:tc>
          <w:tcPr>
            <w:tcW w:w="462" w:type="pct"/>
            <w:tcBorders>
              <w:top w:val="nil"/>
              <w:left w:val="nil"/>
              <w:bottom w:val="single" w:sz="4" w:space="0" w:color="auto"/>
              <w:right w:val="single" w:sz="4" w:space="0" w:color="auto"/>
            </w:tcBorders>
            <w:noWrap/>
            <w:vAlign w:val="bottom"/>
          </w:tcPr>
          <w:p w14:paraId="0929FF4F" w14:textId="6295CFBF" w:rsidR="0031062F" w:rsidRDefault="00114924" w:rsidP="009E121C">
            <w:pPr>
              <w:jc w:val="center"/>
              <w:rPr>
                <w:rFonts w:cs="Calibri"/>
                <w:color w:val="000000"/>
                <w:sz w:val="20"/>
              </w:rPr>
            </w:pPr>
            <w:r>
              <w:rPr>
                <w:rFonts w:cs="Calibri"/>
                <w:color w:val="000000"/>
                <w:sz w:val="20"/>
              </w:rPr>
              <w:t>-</w:t>
            </w:r>
          </w:p>
        </w:tc>
        <w:tc>
          <w:tcPr>
            <w:tcW w:w="462" w:type="pct"/>
            <w:gridSpan w:val="2"/>
            <w:tcBorders>
              <w:top w:val="nil"/>
              <w:left w:val="nil"/>
              <w:bottom w:val="single" w:sz="4" w:space="0" w:color="auto"/>
              <w:right w:val="single" w:sz="4" w:space="0" w:color="auto"/>
            </w:tcBorders>
            <w:noWrap/>
            <w:vAlign w:val="bottom"/>
          </w:tcPr>
          <w:p w14:paraId="2B342CBA" w14:textId="03194E57" w:rsidR="0031062F" w:rsidRDefault="00A2239A" w:rsidP="009E121C">
            <w:pPr>
              <w:jc w:val="center"/>
              <w:rPr>
                <w:rFonts w:cs="Calibri"/>
                <w:color w:val="000000"/>
                <w:sz w:val="20"/>
              </w:rPr>
            </w:pPr>
            <w:r>
              <w:rPr>
                <w:rFonts w:cs="Calibri"/>
                <w:color w:val="000000"/>
                <w:sz w:val="20"/>
              </w:rPr>
              <w:t>0.01</w:t>
            </w:r>
          </w:p>
        </w:tc>
        <w:tc>
          <w:tcPr>
            <w:tcW w:w="507" w:type="pct"/>
            <w:gridSpan w:val="2"/>
            <w:tcBorders>
              <w:top w:val="nil"/>
              <w:left w:val="nil"/>
              <w:bottom w:val="single" w:sz="4" w:space="0" w:color="auto"/>
              <w:right w:val="single" w:sz="4" w:space="0" w:color="auto"/>
            </w:tcBorders>
            <w:noWrap/>
            <w:vAlign w:val="bottom"/>
          </w:tcPr>
          <w:p w14:paraId="0BA4A9CD" w14:textId="7CDF1C12" w:rsidR="0031062F" w:rsidRPr="00CD456D" w:rsidRDefault="00A2239A" w:rsidP="009E121C">
            <w:pPr>
              <w:jc w:val="center"/>
              <w:rPr>
                <w:rFonts w:cs="Calibri"/>
                <w:color w:val="000000"/>
                <w:sz w:val="20"/>
              </w:rPr>
            </w:pPr>
            <w:r>
              <w:rPr>
                <w:rFonts w:cs="Calibri"/>
                <w:color w:val="000000"/>
                <w:sz w:val="20"/>
              </w:rPr>
              <w:t>-</w:t>
            </w:r>
          </w:p>
        </w:tc>
        <w:tc>
          <w:tcPr>
            <w:tcW w:w="551" w:type="pct"/>
            <w:gridSpan w:val="2"/>
            <w:tcBorders>
              <w:top w:val="nil"/>
              <w:left w:val="nil"/>
              <w:bottom w:val="single" w:sz="4" w:space="0" w:color="auto"/>
              <w:right w:val="single" w:sz="8" w:space="0" w:color="auto"/>
            </w:tcBorders>
            <w:noWrap/>
            <w:vAlign w:val="bottom"/>
          </w:tcPr>
          <w:p w14:paraId="4712C2DD" w14:textId="6A853EDB" w:rsidR="0031062F" w:rsidRPr="00CD456D" w:rsidRDefault="004F5385" w:rsidP="009E121C">
            <w:pPr>
              <w:jc w:val="center"/>
              <w:rPr>
                <w:rFonts w:cs="Calibri"/>
                <w:color w:val="000000"/>
                <w:sz w:val="20"/>
              </w:rPr>
            </w:pPr>
            <w:r>
              <w:rPr>
                <w:rFonts w:cs="Calibri"/>
                <w:color w:val="000000"/>
                <w:sz w:val="20"/>
              </w:rPr>
              <w:t>6.89</w:t>
            </w:r>
            <w:r w:rsidR="00A2239A">
              <w:rPr>
                <w:rFonts w:cs="Calibri"/>
                <w:color w:val="000000"/>
                <w:sz w:val="20"/>
              </w:rPr>
              <w:t>E-04</w:t>
            </w:r>
          </w:p>
        </w:tc>
      </w:tr>
      <w:tr w:rsidR="00456EA6" w:rsidRPr="00CD456D" w14:paraId="01938C83" w14:textId="77777777" w:rsidTr="007D5FCB">
        <w:trPr>
          <w:trHeight w:val="109"/>
        </w:trPr>
        <w:tc>
          <w:tcPr>
            <w:tcW w:w="520" w:type="pct"/>
            <w:tcBorders>
              <w:top w:val="nil"/>
              <w:left w:val="single" w:sz="8" w:space="0" w:color="auto"/>
              <w:bottom w:val="nil"/>
              <w:right w:val="nil"/>
            </w:tcBorders>
            <w:noWrap/>
            <w:vAlign w:val="bottom"/>
            <w:hideMark/>
          </w:tcPr>
          <w:p w14:paraId="6E462973" w14:textId="77777777" w:rsidR="00456EA6" w:rsidRPr="00CD456D" w:rsidRDefault="00456EA6" w:rsidP="009E121C">
            <w:pPr>
              <w:rPr>
                <w:rFonts w:cs="Calibri"/>
                <w:color w:val="000000"/>
                <w:sz w:val="20"/>
              </w:rPr>
            </w:pPr>
            <w:r w:rsidRPr="00CD456D">
              <w:rPr>
                <w:rFonts w:cs="Calibri"/>
                <w:color w:val="000000"/>
                <w:sz w:val="20"/>
              </w:rPr>
              <w:t> </w:t>
            </w:r>
          </w:p>
        </w:tc>
        <w:tc>
          <w:tcPr>
            <w:tcW w:w="831" w:type="pct"/>
            <w:tcBorders>
              <w:top w:val="nil"/>
              <w:left w:val="nil"/>
              <w:bottom w:val="nil"/>
              <w:right w:val="single" w:sz="4" w:space="0" w:color="auto"/>
            </w:tcBorders>
            <w:noWrap/>
            <w:vAlign w:val="bottom"/>
            <w:hideMark/>
          </w:tcPr>
          <w:p w14:paraId="14B10A34" w14:textId="77777777" w:rsidR="00456EA6" w:rsidRPr="00CD456D" w:rsidRDefault="00456EA6" w:rsidP="009E121C">
            <w:pPr>
              <w:jc w:val="center"/>
              <w:rPr>
                <w:rFonts w:cs="Calibri"/>
                <w:color w:val="000000"/>
                <w:sz w:val="20"/>
              </w:rPr>
            </w:pPr>
            <w:r w:rsidRPr="00CD456D">
              <w:rPr>
                <w:rFonts w:cs="Calibri"/>
                <w:color w:val="000000"/>
                <w:sz w:val="20"/>
              </w:rPr>
              <w:t> </w:t>
            </w:r>
          </w:p>
        </w:tc>
        <w:tc>
          <w:tcPr>
            <w:tcW w:w="417" w:type="pct"/>
            <w:tcBorders>
              <w:top w:val="nil"/>
              <w:left w:val="nil"/>
              <w:bottom w:val="nil"/>
              <w:right w:val="single" w:sz="4" w:space="0" w:color="auto"/>
            </w:tcBorders>
            <w:noWrap/>
            <w:vAlign w:val="bottom"/>
            <w:hideMark/>
          </w:tcPr>
          <w:p w14:paraId="66E1363E" w14:textId="77777777" w:rsidR="00456EA6" w:rsidRPr="00CD456D" w:rsidRDefault="00456EA6" w:rsidP="009E121C">
            <w:pPr>
              <w:jc w:val="center"/>
              <w:rPr>
                <w:rFonts w:cs="Calibri"/>
                <w:color w:val="000000"/>
                <w:sz w:val="20"/>
              </w:rPr>
            </w:pPr>
            <w:r w:rsidRPr="00CD456D">
              <w:rPr>
                <w:rFonts w:cs="Calibri"/>
                <w:color w:val="000000"/>
                <w:sz w:val="20"/>
              </w:rPr>
              <w:t> </w:t>
            </w:r>
          </w:p>
        </w:tc>
        <w:tc>
          <w:tcPr>
            <w:tcW w:w="417" w:type="pct"/>
            <w:tcBorders>
              <w:top w:val="nil"/>
              <w:left w:val="nil"/>
              <w:bottom w:val="nil"/>
              <w:right w:val="single" w:sz="4" w:space="0" w:color="auto"/>
            </w:tcBorders>
            <w:noWrap/>
            <w:vAlign w:val="bottom"/>
            <w:hideMark/>
          </w:tcPr>
          <w:p w14:paraId="68EAE20E" w14:textId="77777777" w:rsidR="00456EA6" w:rsidRPr="00CD456D" w:rsidRDefault="00456EA6" w:rsidP="009E121C">
            <w:pPr>
              <w:jc w:val="center"/>
              <w:rPr>
                <w:rFonts w:cs="Calibri"/>
                <w:color w:val="000000"/>
                <w:sz w:val="20"/>
              </w:rPr>
            </w:pPr>
            <w:r w:rsidRPr="00CD456D">
              <w:rPr>
                <w:rFonts w:cs="Calibri"/>
                <w:color w:val="000000"/>
                <w:sz w:val="20"/>
              </w:rPr>
              <w:t> </w:t>
            </w:r>
          </w:p>
        </w:tc>
        <w:tc>
          <w:tcPr>
            <w:tcW w:w="417" w:type="pct"/>
            <w:gridSpan w:val="2"/>
            <w:tcBorders>
              <w:top w:val="nil"/>
              <w:left w:val="nil"/>
              <w:bottom w:val="nil"/>
              <w:right w:val="single" w:sz="4" w:space="0" w:color="auto"/>
            </w:tcBorders>
            <w:noWrap/>
            <w:vAlign w:val="bottom"/>
            <w:hideMark/>
          </w:tcPr>
          <w:p w14:paraId="15EF24C1" w14:textId="77777777" w:rsidR="00456EA6" w:rsidRPr="00CD456D" w:rsidRDefault="00456EA6" w:rsidP="009E121C">
            <w:pPr>
              <w:jc w:val="center"/>
              <w:rPr>
                <w:rFonts w:cs="Calibri"/>
                <w:color w:val="000000"/>
                <w:sz w:val="20"/>
              </w:rPr>
            </w:pPr>
            <w:r w:rsidRPr="00CD456D">
              <w:rPr>
                <w:rFonts w:cs="Calibri"/>
                <w:color w:val="000000"/>
                <w:sz w:val="20"/>
              </w:rPr>
              <w:t> </w:t>
            </w:r>
          </w:p>
        </w:tc>
        <w:tc>
          <w:tcPr>
            <w:tcW w:w="417" w:type="pct"/>
            <w:tcBorders>
              <w:top w:val="nil"/>
              <w:left w:val="nil"/>
              <w:bottom w:val="nil"/>
              <w:right w:val="single" w:sz="4" w:space="0" w:color="auto"/>
            </w:tcBorders>
            <w:noWrap/>
            <w:vAlign w:val="bottom"/>
            <w:hideMark/>
          </w:tcPr>
          <w:p w14:paraId="1261C8A6" w14:textId="77777777" w:rsidR="00456EA6" w:rsidRPr="00CD456D" w:rsidRDefault="00456EA6" w:rsidP="009E121C">
            <w:pPr>
              <w:jc w:val="center"/>
              <w:rPr>
                <w:rFonts w:cs="Calibri"/>
                <w:color w:val="000000"/>
                <w:sz w:val="20"/>
              </w:rPr>
            </w:pPr>
            <w:r w:rsidRPr="00CD456D">
              <w:rPr>
                <w:rFonts w:cs="Calibri"/>
                <w:color w:val="000000"/>
                <w:sz w:val="20"/>
              </w:rPr>
              <w:t> </w:t>
            </w:r>
          </w:p>
        </w:tc>
        <w:tc>
          <w:tcPr>
            <w:tcW w:w="462" w:type="pct"/>
            <w:tcBorders>
              <w:top w:val="nil"/>
              <w:left w:val="nil"/>
              <w:bottom w:val="nil"/>
              <w:right w:val="single" w:sz="4" w:space="0" w:color="auto"/>
            </w:tcBorders>
            <w:noWrap/>
            <w:vAlign w:val="bottom"/>
            <w:hideMark/>
          </w:tcPr>
          <w:p w14:paraId="4C5B3530" w14:textId="77777777" w:rsidR="00456EA6" w:rsidRPr="00CD456D" w:rsidRDefault="00456EA6" w:rsidP="009E121C">
            <w:pPr>
              <w:jc w:val="center"/>
              <w:rPr>
                <w:rFonts w:cs="Calibri"/>
                <w:color w:val="000000"/>
                <w:sz w:val="20"/>
              </w:rPr>
            </w:pPr>
            <w:r w:rsidRPr="00CD456D">
              <w:rPr>
                <w:rFonts w:cs="Calibri"/>
                <w:color w:val="000000"/>
                <w:sz w:val="20"/>
              </w:rPr>
              <w:t> </w:t>
            </w:r>
          </w:p>
        </w:tc>
        <w:tc>
          <w:tcPr>
            <w:tcW w:w="462" w:type="pct"/>
            <w:gridSpan w:val="2"/>
            <w:tcBorders>
              <w:top w:val="nil"/>
              <w:left w:val="nil"/>
              <w:bottom w:val="nil"/>
              <w:right w:val="single" w:sz="4" w:space="0" w:color="auto"/>
            </w:tcBorders>
            <w:noWrap/>
            <w:vAlign w:val="bottom"/>
            <w:hideMark/>
          </w:tcPr>
          <w:p w14:paraId="621444B5" w14:textId="77777777" w:rsidR="00456EA6" w:rsidRPr="00CD456D" w:rsidRDefault="00456EA6" w:rsidP="009E121C">
            <w:pPr>
              <w:jc w:val="center"/>
              <w:rPr>
                <w:rFonts w:cs="Calibri"/>
                <w:color w:val="000000"/>
                <w:sz w:val="20"/>
              </w:rPr>
            </w:pPr>
            <w:r w:rsidRPr="00CD456D">
              <w:rPr>
                <w:rFonts w:cs="Calibri"/>
                <w:color w:val="000000"/>
                <w:sz w:val="20"/>
              </w:rPr>
              <w:t> </w:t>
            </w:r>
          </w:p>
        </w:tc>
        <w:tc>
          <w:tcPr>
            <w:tcW w:w="507" w:type="pct"/>
            <w:gridSpan w:val="2"/>
            <w:tcBorders>
              <w:top w:val="nil"/>
              <w:left w:val="nil"/>
              <w:bottom w:val="nil"/>
              <w:right w:val="single" w:sz="4" w:space="0" w:color="auto"/>
            </w:tcBorders>
            <w:noWrap/>
            <w:vAlign w:val="bottom"/>
            <w:hideMark/>
          </w:tcPr>
          <w:p w14:paraId="3E9CBE87" w14:textId="77777777" w:rsidR="00456EA6" w:rsidRPr="00CD456D" w:rsidRDefault="00456EA6" w:rsidP="009E121C">
            <w:pPr>
              <w:jc w:val="center"/>
              <w:rPr>
                <w:rFonts w:cs="Calibri"/>
                <w:color w:val="000000"/>
                <w:sz w:val="20"/>
              </w:rPr>
            </w:pPr>
            <w:r w:rsidRPr="00CD456D">
              <w:rPr>
                <w:rFonts w:cs="Calibri"/>
                <w:color w:val="000000"/>
                <w:sz w:val="20"/>
              </w:rPr>
              <w:t> </w:t>
            </w:r>
          </w:p>
        </w:tc>
        <w:tc>
          <w:tcPr>
            <w:tcW w:w="551" w:type="pct"/>
            <w:gridSpan w:val="2"/>
            <w:tcBorders>
              <w:top w:val="nil"/>
              <w:left w:val="nil"/>
              <w:bottom w:val="nil"/>
              <w:right w:val="single" w:sz="8" w:space="0" w:color="auto"/>
            </w:tcBorders>
            <w:noWrap/>
            <w:vAlign w:val="bottom"/>
            <w:hideMark/>
          </w:tcPr>
          <w:p w14:paraId="1E4614AA" w14:textId="77777777" w:rsidR="00456EA6" w:rsidRPr="00CD456D" w:rsidRDefault="00456EA6" w:rsidP="009E121C">
            <w:pPr>
              <w:jc w:val="center"/>
              <w:rPr>
                <w:rFonts w:cs="Calibri"/>
                <w:color w:val="000000"/>
                <w:sz w:val="20"/>
              </w:rPr>
            </w:pPr>
            <w:r w:rsidRPr="00CD456D">
              <w:rPr>
                <w:rFonts w:cs="Calibri"/>
                <w:color w:val="000000"/>
                <w:sz w:val="20"/>
              </w:rPr>
              <w:t> </w:t>
            </w:r>
          </w:p>
        </w:tc>
      </w:tr>
      <w:tr w:rsidR="00456EA6" w:rsidRPr="00CD456D" w14:paraId="57970E60" w14:textId="77777777" w:rsidTr="007D5FCB">
        <w:trPr>
          <w:trHeight w:val="481"/>
        </w:trPr>
        <w:tc>
          <w:tcPr>
            <w:tcW w:w="1351" w:type="pct"/>
            <w:gridSpan w:val="2"/>
            <w:tcBorders>
              <w:top w:val="nil"/>
              <w:left w:val="single" w:sz="8" w:space="0" w:color="auto"/>
              <w:bottom w:val="nil"/>
              <w:right w:val="single" w:sz="4" w:space="0" w:color="000000"/>
            </w:tcBorders>
            <w:vAlign w:val="bottom"/>
            <w:hideMark/>
          </w:tcPr>
          <w:p w14:paraId="14822D66" w14:textId="604B6DDE" w:rsidR="00456EA6" w:rsidRPr="00CD456D" w:rsidRDefault="00456EA6" w:rsidP="009E121C">
            <w:pPr>
              <w:jc w:val="center"/>
              <w:rPr>
                <w:rFonts w:cs="Calibri"/>
                <w:b/>
                <w:bCs/>
                <w:color w:val="000000"/>
                <w:sz w:val="20"/>
              </w:rPr>
            </w:pPr>
            <w:r w:rsidRPr="00CD456D">
              <w:rPr>
                <w:rFonts w:cs="Calibri"/>
                <w:b/>
                <w:bCs/>
                <w:color w:val="000000"/>
                <w:sz w:val="20"/>
              </w:rPr>
              <w:t xml:space="preserve">Total Emissions from </w:t>
            </w:r>
            <w:r>
              <w:rPr>
                <w:rFonts w:cs="Calibri"/>
                <w:b/>
                <w:bCs/>
                <w:color w:val="000000"/>
                <w:sz w:val="20"/>
              </w:rPr>
              <w:t xml:space="preserve">Baker </w:t>
            </w:r>
            <w:r w:rsidR="00667912">
              <w:rPr>
                <w:rFonts w:cs="Calibri"/>
                <w:b/>
                <w:bCs/>
                <w:color w:val="000000"/>
                <w:sz w:val="20"/>
              </w:rPr>
              <w:t>II</w:t>
            </w:r>
            <w:r>
              <w:rPr>
                <w:rFonts w:cs="Calibri"/>
                <w:b/>
                <w:bCs/>
                <w:color w:val="000000"/>
                <w:sz w:val="20"/>
              </w:rPr>
              <w:t xml:space="preserve"> </w:t>
            </w:r>
            <w:r w:rsidR="00A2239A">
              <w:rPr>
                <w:rFonts w:cs="Calibri"/>
                <w:b/>
                <w:bCs/>
                <w:color w:val="000000"/>
                <w:sz w:val="20"/>
              </w:rPr>
              <w:t>Pump</w:t>
            </w:r>
            <w:r w:rsidR="00667912">
              <w:rPr>
                <w:rFonts w:cs="Calibri"/>
                <w:b/>
                <w:bCs/>
                <w:color w:val="000000"/>
                <w:sz w:val="20"/>
              </w:rPr>
              <w:t xml:space="preserve"> Station</w:t>
            </w:r>
          </w:p>
        </w:tc>
        <w:tc>
          <w:tcPr>
            <w:tcW w:w="417" w:type="pct"/>
            <w:tcBorders>
              <w:top w:val="nil"/>
              <w:left w:val="nil"/>
              <w:bottom w:val="nil"/>
              <w:right w:val="single" w:sz="4" w:space="0" w:color="auto"/>
            </w:tcBorders>
            <w:noWrap/>
            <w:vAlign w:val="bottom"/>
          </w:tcPr>
          <w:p w14:paraId="6114512F" w14:textId="14C93C1E" w:rsidR="00456EA6" w:rsidRPr="00CD456D" w:rsidRDefault="005C6465" w:rsidP="009E121C">
            <w:pPr>
              <w:jc w:val="center"/>
              <w:rPr>
                <w:rFonts w:cs="Calibri"/>
                <w:color w:val="000000"/>
                <w:sz w:val="20"/>
              </w:rPr>
            </w:pPr>
            <w:r>
              <w:rPr>
                <w:rFonts w:cs="Calibri"/>
                <w:color w:val="000000"/>
                <w:sz w:val="20"/>
              </w:rPr>
              <w:t>0.03</w:t>
            </w:r>
          </w:p>
        </w:tc>
        <w:tc>
          <w:tcPr>
            <w:tcW w:w="417" w:type="pct"/>
            <w:tcBorders>
              <w:top w:val="nil"/>
              <w:left w:val="nil"/>
              <w:bottom w:val="nil"/>
              <w:right w:val="single" w:sz="4" w:space="0" w:color="auto"/>
            </w:tcBorders>
            <w:noWrap/>
            <w:vAlign w:val="bottom"/>
          </w:tcPr>
          <w:p w14:paraId="637B6714" w14:textId="0713F53D" w:rsidR="00456EA6" w:rsidRPr="00CD456D" w:rsidRDefault="005C6465" w:rsidP="009E121C">
            <w:pPr>
              <w:jc w:val="center"/>
              <w:rPr>
                <w:rFonts w:cs="Calibri"/>
                <w:color w:val="000000"/>
                <w:sz w:val="20"/>
              </w:rPr>
            </w:pPr>
            <w:r>
              <w:rPr>
                <w:rFonts w:cs="Calibri"/>
                <w:color w:val="000000"/>
                <w:sz w:val="20"/>
              </w:rPr>
              <w:t>0.12</w:t>
            </w:r>
          </w:p>
        </w:tc>
        <w:tc>
          <w:tcPr>
            <w:tcW w:w="417" w:type="pct"/>
            <w:gridSpan w:val="2"/>
            <w:tcBorders>
              <w:top w:val="nil"/>
              <w:left w:val="nil"/>
              <w:bottom w:val="nil"/>
              <w:right w:val="single" w:sz="4" w:space="0" w:color="auto"/>
            </w:tcBorders>
            <w:noWrap/>
            <w:vAlign w:val="bottom"/>
          </w:tcPr>
          <w:p w14:paraId="102E5B1C" w14:textId="23B3CA54" w:rsidR="00456EA6" w:rsidRPr="00CD456D" w:rsidRDefault="005C6465" w:rsidP="009E121C">
            <w:pPr>
              <w:jc w:val="center"/>
              <w:rPr>
                <w:rFonts w:cs="Calibri"/>
                <w:color w:val="000000"/>
                <w:sz w:val="20"/>
              </w:rPr>
            </w:pPr>
            <w:r>
              <w:rPr>
                <w:rFonts w:cs="Calibri"/>
                <w:color w:val="000000"/>
                <w:sz w:val="20"/>
              </w:rPr>
              <w:t>0.12</w:t>
            </w:r>
          </w:p>
        </w:tc>
        <w:tc>
          <w:tcPr>
            <w:tcW w:w="417" w:type="pct"/>
            <w:tcBorders>
              <w:top w:val="nil"/>
              <w:left w:val="nil"/>
              <w:bottom w:val="nil"/>
              <w:right w:val="single" w:sz="4" w:space="0" w:color="auto"/>
            </w:tcBorders>
            <w:noWrap/>
            <w:vAlign w:val="bottom"/>
          </w:tcPr>
          <w:p w14:paraId="5D6A09C7" w14:textId="4365AF97" w:rsidR="00456EA6" w:rsidRPr="00CD456D" w:rsidRDefault="005C6465" w:rsidP="009E121C">
            <w:pPr>
              <w:jc w:val="center"/>
              <w:rPr>
                <w:rFonts w:cs="Calibri"/>
                <w:color w:val="000000"/>
                <w:sz w:val="20"/>
              </w:rPr>
            </w:pPr>
            <w:r>
              <w:rPr>
                <w:rFonts w:cs="Calibri"/>
                <w:color w:val="000000"/>
                <w:sz w:val="20"/>
              </w:rPr>
              <w:t>0.54</w:t>
            </w:r>
          </w:p>
        </w:tc>
        <w:tc>
          <w:tcPr>
            <w:tcW w:w="462" w:type="pct"/>
            <w:tcBorders>
              <w:top w:val="nil"/>
              <w:left w:val="nil"/>
              <w:bottom w:val="nil"/>
              <w:right w:val="single" w:sz="4" w:space="0" w:color="auto"/>
            </w:tcBorders>
            <w:noWrap/>
            <w:vAlign w:val="bottom"/>
          </w:tcPr>
          <w:p w14:paraId="4805F182" w14:textId="2F0DFABD" w:rsidR="00456EA6" w:rsidRPr="00CD456D" w:rsidRDefault="005C6465" w:rsidP="009E121C">
            <w:pPr>
              <w:jc w:val="center"/>
              <w:rPr>
                <w:rFonts w:cs="Calibri"/>
                <w:color w:val="000000"/>
                <w:sz w:val="20"/>
              </w:rPr>
            </w:pPr>
            <w:r>
              <w:rPr>
                <w:rFonts w:cs="Calibri"/>
                <w:color w:val="000000"/>
                <w:sz w:val="20"/>
              </w:rPr>
              <w:t>3.49</w:t>
            </w:r>
          </w:p>
        </w:tc>
        <w:tc>
          <w:tcPr>
            <w:tcW w:w="462" w:type="pct"/>
            <w:gridSpan w:val="2"/>
            <w:tcBorders>
              <w:top w:val="nil"/>
              <w:left w:val="nil"/>
              <w:bottom w:val="nil"/>
              <w:right w:val="single" w:sz="4" w:space="0" w:color="auto"/>
            </w:tcBorders>
            <w:noWrap/>
            <w:vAlign w:val="bottom"/>
          </w:tcPr>
          <w:p w14:paraId="270ED661" w14:textId="4658F80E" w:rsidR="00456EA6" w:rsidRPr="00CD456D" w:rsidRDefault="005C6465" w:rsidP="009E121C">
            <w:pPr>
              <w:jc w:val="center"/>
              <w:rPr>
                <w:rFonts w:cs="Calibri"/>
                <w:color w:val="000000"/>
                <w:sz w:val="20"/>
              </w:rPr>
            </w:pPr>
            <w:r>
              <w:rPr>
                <w:rFonts w:cs="Calibri"/>
                <w:color w:val="000000"/>
                <w:sz w:val="20"/>
              </w:rPr>
              <w:t>16.05</w:t>
            </w:r>
          </w:p>
        </w:tc>
        <w:tc>
          <w:tcPr>
            <w:tcW w:w="507" w:type="pct"/>
            <w:gridSpan w:val="2"/>
            <w:tcBorders>
              <w:top w:val="nil"/>
              <w:left w:val="nil"/>
              <w:bottom w:val="nil"/>
              <w:right w:val="single" w:sz="4" w:space="0" w:color="auto"/>
            </w:tcBorders>
            <w:noWrap/>
            <w:vAlign w:val="bottom"/>
          </w:tcPr>
          <w:p w14:paraId="7F430C05" w14:textId="1B714CC8" w:rsidR="00456EA6" w:rsidRPr="00CD456D" w:rsidRDefault="005C6465" w:rsidP="009E121C">
            <w:pPr>
              <w:jc w:val="center"/>
              <w:rPr>
                <w:rFonts w:cs="Calibri"/>
                <w:color w:val="000000"/>
                <w:sz w:val="20"/>
              </w:rPr>
            </w:pPr>
            <w:r>
              <w:rPr>
                <w:rFonts w:cs="Calibri"/>
                <w:color w:val="000000"/>
                <w:sz w:val="20"/>
              </w:rPr>
              <w:t>0.202</w:t>
            </w:r>
          </w:p>
        </w:tc>
        <w:tc>
          <w:tcPr>
            <w:tcW w:w="551" w:type="pct"/>
            <w:gridSpan w:val="2"/>
            <w:tcBorders>
              <w:top w:val="nil"/>
              <w:left w:val="nil"/>
              <w:bottom w:val="nil"/>
              <w:right w:val="single" w:sz="8" w:space="0" w:color="auto"/>
            </w:tcBorders>
            <w:noWrap/>
            <w:vAlign w:val="bottom"/>
          </w:tcPr>
          <w:p w14:paraId="4A311247" w14:textId="33593B77" w:rsidR="00456EA6" w:rsidRPr="00CD456D" w:rsidRDefault="005C6465" w:rsidP="009E121C">
            <w:pPr>
              <w:jc w:val="center"/>
              <w:rPr>
                <w:rFonts w:cs="Calibri"/>
                <w:color w:val="000000"/>
                <w:sz w:val="20"/>
              </w:rPr>
            </w:pPr>
            <w:r>
              <w:rPr>
                <w:rFonts w:cs="Calibri"/>
                <w:color w:val="000000"/>
                <w:sz w:val="20"/>
              </w:rPr>
              <w:t>0.9</w:t>
            </w:r>
            <w:r w:rsidR="004F5385">
              <w:rPr>
                <w:rFonts w:cs="Calibri"/>
                <w:color w:val="000000"/>
                <w:sz w:val="20"/>
              </w:rPr>
              <w:t>3</w:t>
            </w:r>
          </w:p>
        </w:tc>
      </w:tr>
      <w:tr w:rsidR="00456EA6" w:rsidRPr="00CD456D" w14:paraId="6DEEEA51" w14:textId="77777777" w:rsidTr="007D5FCB">
        <w:trPr>
          <w:trHeight w:val="109"/>
        </w:trPr>
        <w:tc>
          <w:tcPr>
            <w:tcW w:w="520" w:type="pct"/>
            <w:tcBorders>
              <w:top w:val="nil"/>
              <w:left w:val="single" w:sz="8" w:space="0" w:color="auto"/>
              <w:bottom w:val="single" w:sz="8" w:space="0" w:color="auto"/>
              <w:right w:val="nil"/>
            </w:tcBorders>
            <w:noWrap/>
            <w:vAlign w:val="bottom"/>
            <w:hideMark/>
          </w:tcPr>
          <w:p w14:paraId="590F57E2" w14:textId="77777777" w:rsidR="00456EA6" w:rsidRPr="00CD456D" w:rsidRDefault="00456EA6" w:rsidP="009E121C">
            <w:pPr>
              <w:rPr>
                <w:rFonts w:cs="Calibri"/>
                <w:color w:val="000000"/>
                <w:sz w:val="20"/>
              </w:rPr>
            </w:pPr>
            <w:r w:rsidRPr="00CD456D">
              <w:rPr>
                <w:rFonts w:cs="Calibri"/>
                <w:color w:val="000000"/>
                <w:sz w:val="20"/>
              </w:rPr>
              <w:t> </w:t>
            </w:r>
          </w:p>
        </w:tc>
        <w:tc>
          <w:tcPr>
            <w:tcW w:w="831" w:type="pct"/>
            <w:tcBorders>
              <w:top w:val="nil"/>
              <w:left w:val="nil"/>
              <w:bottom w:val="single" w:sz="8" w:space="0" w:color="auto"/>
              <w:right w:val="single" w:sz="4" w:space="0" w:color="auto"/>
            </w:tcBorders>
            <w:noWrap/>
            <w:vAlign w:val="bottom"/>
            <w:hideMark/>
          </w:tcPr>
          <w:p w14:paraId="3CAB5F3B" w14:textId="77777777" w:rsidR="00456EA6" w:rsidRPr="00CD456D" w:rsidRDefault="00456EA6" w:rsidP="009E121C">
            <w:pPr>
              <w:rPr>
                <w:rFonts w:cs="Calibri"/>
                <w:color w:val="000000"/>
                <w:sz w:val="20"/>
              </w:rPr>
            </w:pPr>
            <w:r w:rsidRPr="00CD456D">
              <w:rPr>
                <w:rFonts w:cs="Calibri"/>
                <w:color w:val="000000"/>
                <w:sz w:val="20"/>
              </w:rPr>
              <w:t> </w:t>
            </w:r>
          </w:p>
        </w:tc>
        <w:tc>
          <w:tcPr>
            <w:tcW w:w="417" w:type="pct"/>
            <w:tcBorders>
              <w:top w:val="nil"/>
              <w:left w:val="nil"/>
              <w:bottom w:val="single" w:sz="8" w:space="0" w:color="auto"/>
              <w:right w:val="single" w:sz="4" w:space="0" w:color="auto"/>
            </w:tcBorders>
            <w:noWrap/>
            <w:vAlign w:val="bottom"/>
            <w:hideMark/>
          </w:tcPr>
          <w:p w14:paraId="15712404" w14:textId="77777777" w:rsidR="00456EA6" w:rsidRPr="00CD456D" w:rsidRDefault="00456EA6" w:rsidP="009E121C">
            <w:pPr>
              <w:rPr>
                <w:rFonts w:cs="Calibri"/>
                <w:color w:val="000000"/>
                <w:sz w:val="20"/>
              </w:rPr>
            </w:pPr>
            <w:r w:rsidRPr="00CD456D">
              <w:rPr>
                <w:rFonts w:cs="Calibri"/>
                <w:color w:val="000000"/>
                <w:sz w:val="20"/>
              </w:rPr>
              <w:t> </w:t>
            </w:r>
          </w:p>
        </w:tc>
        <w:tc>
          <w:tcPr>
            <w:tcW w:w="417" w:type="pct"/>
            <w:tcBorders>
              <w:top w:val="nil"/>
              <w:left w:val="nil"/>
              <w:bottom w:val="single" w:sz="8" w:space="0" w:color="auto"/>
              <w:right w:val="single" w:sz="4" w:space="0" w:color="auto"/>
            </w:tcBorders>
            <w:noWrap/>
            <w:vAlign w:val="bottom"/>
            <w:hideMark/>
          </w:tcPr>
          <w:p w14:paraId="307F6F2B" w14:textId="77777777" w:rsidR="00456EA6" w:rsidRPr="00CD456D" w:rsidRDefault="00456EA6" w:rsidP="009E121C">
            <w:pPr>
              <w:rPr>
                <w:rFonts w:cs="Calibri"/>
                <w:color w:val="000000"/>
                <w:sz w:val="20"/>
              </w:rPr>
            </w:pPr>
            <w:r w:rsidRPr="00CD456D">
              <w:rPr>
                <w:rFonts w:cs="Calibri"/>
                <w:color w:val="000000"/>
                <w:sz w:val="20"/>
              </w:rPr>
              <w:t> </w:t>
            </w:r>
          </w:p>
        </w:tc>
        <w:tc>
          <w:tcPr>
            <w:tcW w:w="417" w:type="pct"/>
            <w:gridSpan w:val="2"/>
            <w:tcBorders>
              <w:top w:val="nil"/>
              <w:left w:val="nil"/>
              <w:bottom w:val="single" w:sz="8" w:space="0" w:color="auto"/>
              <w:right w:val="single" w:sz="4" w:space="0" w:color="auto"/>
            </w:tcBorders>
            <w:noWrap/>
            <w:vAlign w:val="bottom"/>
            <w:hideMark/>
          </w:tcPr>
          <w:p w14:paraId="23D88390" w14:textId="77777777" w:rsidR="00456EA6" w:rsidRPr="00CD456D" w:rsidRDefault="00456EA6" w:rsidP="009E121C">
            <w:pPr>
              <w:rPr>
                <w:rFonts w:cs="Calibri"/>
                <w:color w:val="000000"/>
                <w:sz w:val="20"/>
              </w:rPr>
            </w:pPr>
            <w:r w:rsidRPr="00CD456D">
              <w:rPr>
                <w:rFonts w:cs="Calibri"/>
                <w:color w:val="000000"/>
                <w:sz w:val="20"/>
              </w:rPr>
              <w:t> </w:t>
            </w:r>
          </w:p>
        </w:tc>
        <w:tc>
          <w:tcPr>
            <w:tcW w:w="417" w:type="pct"/>
            <w:tcBorders>
              <w:top w:val="nil"/>
              <w:left w:val="nil"/>
              <w:bottom w:val="single" w:sz="8" w:space="0" w:color="auto"/>
              <w:right w:val="single" w:sz="4" w:space="0" w:color="auto"/>
            </w:tcBorders>
            <w:noWrap/>
            <w:vAlign w:val="bottom"/>
            <w:hideMark/>
          </w:tcPr>
          <w:p w14:paraId="443BF4F8" w14:textId="77777777" w:rsidR="00456EA6" w:rsidRPr="00CD456D" w:rsidRDefault="00456EA6" w:rsidP="009E121C">
            <w:pPr>
              <w:rPr>
                <w:rFonts w:cs="Calibri"/>
                <w:color w:val="000000"/>
                <w:sz w:val="20"/>
              </w:rPr>
            </w:pPr>
            <w:r w:rsidRPr="00CD456D">
              <w:rPr>
                <w:rFonts w:cs="Calibri"/>
                <w:color w:val="000000"/>
                <w:sz w:val="20"/>
              </w:rPr>
              <w:t> </w:t>
            </w:r>
          </w:p>
        </w:tc>
        <w:tc>
          <w:tcPr>
            <w:tcW w:w="462" w:type="pct"/>
            <w:tcBorders>
              <w:top w:val="nil"/>
              <w:left w:val="nil"/>
              <w:bottom w:val="single" w:sz="8" w:space="0" w:color="auto"/>
              <w:right w:val="single" w:sz="4" w:space="0" w:color="auto"/>
            </w:tcBorders>
            <w:noWrap/>
            <w:vAlign w:val="bottom"/>
            <w:hideMark/>
          </w:tcPr>
          <w:p w14:paraId="4B3196C6" w14:textId="77777777" w:rsidR="00456EA6" w:rsidRPr="00CD456D" w:rsidRDefault="00456EA6" w:rsidP="009E121C">
            <w:pPr>
              <w:rPr>
                <w:rFonts w:cs="Calibri"/>
                <w:color w:val="000000"/>
                <w:sz w:val="20"/>
              </w:rPr>
            </w:pPr>
            <w:r w:rsidRPr="00CD456D">
              <w:rPr>
                <w:rFonts w:cs="Calibri"/>
                <w:color w:val="000000"/>
                <w:sz w:val="20"/>
              </w:rPr>
              <w:t> </w:t>
            </w:r>
          </w:p>
        </w:tc>
        <w:tc>
          <w:tcPr>
            <w:tcW w:w="462" w:type="pct"/>
            <w:gridSpan w:val="2"/>
            <w:tcBorders>
              <w:top w:val="nil"/>
              <w:left w:val="nil"/>
              <w:bottom w:val="single" w:sz="8" w:space="0" w:color="auto"/>
              <w:right w:val="single" w:sz="4" w:space="0" w:color="auto"/>
            </w:tcBorders>
            <w:noWrap/>
            <w:vAlign w:val="bottom"/>
            <w:hideMark/>
          </w:tcPr>
          <w:p w14:paraId="48720B1D" w14:textId="77777777" w:rsidR="00456EA6" w:rsidRPr="00CD456D" w:rsidRDefault="00456EA6" w:rsidP="009E121C">
            <w:pPr>
              <w:rPr>
                <w:rFonts w:cs="Calibri"/>
                <w:color w:val="000000"/>
                <w:sz w:val="20"/>
              </w:rPr>
            </w:pPr>
            <w:r w:rsidRPr="00CD456D">
              <w:rPr>
                <w:rFonts w:cs="Calibri"/>
                <w:color w:val="000000"/>
                <w:sz w:val="20"/>
              </w:rPr>
              <w:t> </w:t>
            </w:r>
          </w:p>
        </w:tc>
        <w:tc>
          <w:tcPr>
            <w:tcW w:w="507" w:type="pct"/>
            <w:gridSpan w:val="2"/>
            <w:tcBorders>
              <w:top w:val="nil"/>
              <w:left w:val="nil"/>
              <w:bottom w:val="single" w:sz="8" w:space="0" w:color="auto"/>
              <w:right w:val="single" w:sz="4" w:space="0" w:color="auto"/>
            </w:tcBorders>
            <w:noWrap/>
            <w:vAlign w:val="bottom"/>
            <w:hideMark/>
          </w:tcPr>
          <w:p w14:paraId="5A212190" w14:textId="77777777" w:rsidR="00456EA6" w:rsidRPr="00CD456D" w:rsidRDefault="00456EA6" w:rsidP="009E121C">
            <w:pPr>
              <w:rPr>
                <w:rFonts w:cs="Calibri"/>
                <w:color w:val="000000"/>
                <w:sz w:val="20"/>
              </w:rPr>
            </w:pPr>
            <w:r w:rsidRPr="00CD456D">
              <w:rPr>
                <w:rFonts w:cs="Calibri"/>
                <w:color w:val="000000"/>
                <w:sz w:val="20"/>
              </w:rPr>
              <w:t> </w:t>
            </w:r>
          </w:p>
        </w:tc>
        <w:tc>
          <w:tcPr>
            <w:tcW w:w="551" w:type="pct"/>
            <w:gridSpan w:val="2"/>
            <w:tcBorders>
              <w:top w:val="nil"/>
              <w:left w:val="nil"/>
              <w:bottom w:val="single" w:sz="8" w:space="0" w:color="auto"/>
              <w:right w:val="single" w:sz="8" w:space="0" w:color="auto"/>
            </w:tcBorders>
            <w:noWrap/>
            <w:vAlign w:val="bottom"/>
            <w:hideMark/>
          </w:tcPr>
          <w:p w14:paraId="44117CD6" w14:textId="77777777" w:rsidR="00456EA6" w:rsidRPr="00CD456D" w:rsidRDefault="00456EA6" w:rsidP="009E121C">
            <w:pPr>
              <w:rPr>
                <w:rFonts w:cs="Calibri"/>
                <w:color w:val="000000"/>
                <w:sz w:val="20"/>
              </w:rPr>
            </w:pPr>
            <w:r w:rsidRPr="00CD456D">
              <w:rPr>
                <w:rFonts w:cs="Calibri"/>
                <w:color w:val="000000"/>
                <w:sz w:val="20"/>
              </w:rPr>
              <w:t> </w:t>
            </w:r>
          </w:p>
        </w:tc>
      </w:tr>
      <w:bookmarkEnd w:id="8"/>
    </w:tbl>
    <w:p w14:paraId="7C71849C" w14:textId="77777777" w:rsidR="004E5D64" w:rsidRPr="00FB7886" w:rsidRDefault="004E5D64" w:rsidP="00000E00">
      <w:pPr>
        <w:rPr>
          <w:sz w:val="16"/>
          <w:szCs w:val="16"/>
        </w:rPr>
      </w:pPr>
    </w:p>
    <w:p w14:paraId="510A9032" w14:textId="5A92E8C5" w:rsidR="00667912" w:rsidRDefault="00415A98" w:rsidP="00BE6A19">
      <w:pPr>
        <w:ind w:left="720"/>
      </w:pPr>
      <w:r>
        <w:t>Combined Emissions Inventory</w:t>
      </w:r>
    </w:p>
    <w:p w14:paraId="1B3522E0" w14:textId="77777777" w:rsidR="00415A98" w:rsidRPr="008D22C0" w:rsidRDefault="00415A98" w:rsidP="00BE6A19">
      <w:pPr>
        <w:ind w:left="720"/>
        <w:rPr>
          <w:sz w:val="20"/>
        </w:rPr>
      </w:pPr>
    </w:p>
    <w:tbl>
      <w:tblPr>
        <w:tblW w:w="5000" w:type="pct"/>
        <w:tblLook w:val="04A0" w:firstRow="1" w:lastRow="0" w:firstColumn="1" w:lastColumn="0" w:noHBand="0" w:noVBand="1"/>
      </w:tblPr>
      <w:tblGrid>
        <w:gridCol w:w="769"/>
        <w:gridCol w:w="1351"/>
        <w:gridCol w:w="867"/>
        <w:gridCol w:w="882"/>
        <w:gridCol w:w="857"/>
        <w:gridCol w:w="870"/>
        <w:gridCol w:w="960"/>
        <w:gridCol w:w="1054"/>
        <w:gridCol w:w="867"/>
        <w:gridCol w:w="863"/>
      </w:tblGrid>
      <w:tr w:rsidR="00D50995" w:rsidRPr="00CD456D" w14:paraId="0F05D847" w14:textId="77777777" w:rsidTr="00D50995">
        <w:trPr>
          <w:trHeight w:val="218"/>
        </w:trPr>
        <w:tc>
          <w:tcPr>
            <w:tcW w:w="1134" w:type="pct"/>
            <w:gridSpan w:val="2"/>
            <w:vMerge w:val="restart"/>
            <w:tcBorders>
              <w:top w:val="single" w:sz="8" w:space="0" w:color="auto"/>
              <w:left w:val="single" w:sz="8" w:space="0" w:color="auto"/>
              <w:right w:val="single" w:sz="4" w:space="0" w:color="auto"/>
            </w:tcBorders>
            <w:shd w:val="clear" w:color="000000" w:fill="F2F2F2"/>
            <w:noWrap/>
            <w:vAlign w:val="bottom"/>
            <w:hideMark/>
          </w:tcPr>
          <w:p w14:paraId="7B9A1088" w14:textId="77777777" w:rsidR="00667912" w:rsidRPr="00CD456D" w:rsidRDefault="00667912" w:rsidP="009E121C">
            <w:pPr>
              <w:rPr>
                <w:rFonts w:cs="Calibri"/>
                <w:color w:val="000000"/>
                <w:sz w:val="20"/>
              </w:rPr>
            </w:pPr>
            <w:r w:rsidRPr="00CD456D">
              <w:rPr>
                <w:rFonts w:cs="Calibri"/>
                <w:color w:val="000000"/>
                <w:sz w:val="20"/>
              </w:rPr>
              <w:t> </w:t>
            </w:r>
          </w:p>
          <w:p w14:paraId="60791B47" w14:textId="77777777" w:rsidR="00667912" w:rsidRPr="00CD456D" w:rsidRDefault="00667912" w:rsidP="009E121C">
            <w:pPr>
              <w:rPr>
                <w:rFonts w:cs="Calibri"/>
                <w:color w:val="000000"/>
                <w:sz w:val="20"/>
              </w:rPr>
            </w:pPr>
            <w:r w:rsidRPr="00CD456D">
              <w:rPr>
                <w:rFonts w:cs="Calibri"/>
                <w:color w:val="000000"/>
                <w:sz w:val="20"/>
              </w:rPr>
              <w:t> </w:t>
            </w:r>
          </w:p>
          <w:p w14:paraId="211865F6" w14:textId="77777777" w:rsidR="00667912" w:rsidRPr="00CD456D" w:rsidRDefault="00667912" w:rsidP="009E121C">
            <w:pPr>
              <w:jc w:val="center"/>
              <w:rPr>
                <w:rFonts w:cs="Calibri"/>
                <w:b/>
                <w:bCs/>
                <w:color w:val="000000"/>
                <w:sz w:val="20"/>
              </w:rPr>
            </w:pPr>
            <w:r w:rsidRPr="00CD456D">
              <w:rPr>
                <w:rFonts w:cs="Calibri"/>
                <w:b/>
                <w:bCs/>
                <w:color w:val="000000"/>
                <w:sz w:val="20"/>
              </w:rPr>
              <w:t>Description</w:t>
            </w:r>
          </w:p>
          <w:p w14:paraId="400C48D0" w14:textId="77777777" w:rsidR="00667912" w:rsidRPr="00CD456D" w:rsidRDefault="00667912" w:rsidP="009E121C">
            <w:pPr>
              <w:rPr>
                <w:rFonts w:cs="Calibri"/>
                <w:color w:val="000000"/>
                <w:sz w:val="20"/>
              </w:rPr>
            </w:pPr>
            <w:r w:rsidRPr="00CD456D">
              <w:rPr>
                <w:rFonts w:cs="Calibri"/>
                <w:color w:val="000000"/>
                <w:sz w:val="20"/>
              </w:rPr>
              <w:t> </w:t>
            </w:r>
          </w:p>
        </w:tc>
        <w:tc>
          <w:tcPr>
            <w:tcW w:w="935" w:type="pct"/>
            <w:gridSpan w:val="2"/>
            <w:tcBorders>
              <w:top w:val="single" w:sz="8" w:space="0" w:color="auto"/>
              <w:left w:val="nil"/>
              <w:bottom w:val="single" w:sz="4" w:space="0" w:color="auto"/>
              <w:right w:val="single" w:sz="4" w:space="0" w:color="000000"/>
            </w:tcBorders>
            <w:shd w:val="clear" w:color="000000" w:fill="F2F2F2"/>
            <w:noWrap/>
            <w:vAlign w:val="bottom"/>
            <w:hideMark/>
          </w:tcPr>
          <w:p w14:paraId="3252211D" w14:textId="77777777" w:rsidR="00667912" w:rsidRPr="00CD456D" w:rsidRDefault="00667912" w:rsidP="009E121C">
            <w:pPr>
              <w:jc w:val="center"/>
              <w:rPr>
                <w:rFonts w:cs="Calibri"/>
                <w:b/>
                <w:bCs/>
                <w:color w:val="000000"/>
                <w:sz w:val="20"/>
              </w:rPr>
            </w:pPr>
            <w:r w:rsidRPr="00CD456D">
              <w:rPr>
                <w:rFonts w:cs="Calibri"/>
                <w:b/>
                <w:bCs/>
                <w:color w:val="000000"/>
                <w:sz w:val="20"/>
              </w:rPr>
              <w:t>NO</w:t>
            </w:r>
            <w:r w:rsidRPr="00CD456D">
              <w:rPr>
                <w:rFonts w:cs="Calibri"/>
                <w:b/>
                <w:bCs/>
                <w:color w:val="000000"/>
                <w:sz w:val="20"/>
                <w:vertAlign w:val="subscript"/>
              </w:rPr>
              <w:t>X</w:t>
            </w:r>
          </w:p>
        </w:tc>
        <w:tc>
          <w:tcPr>
            <w:tcW w:w="925" w:type="pct"/>
            <w:gridSpan w:val="2"/>
            <w:tcBorders>
              <w:top w:val="single" w:sz="8" w:space="0" w:color="auto"/>
              <w:left w:val="nil"/>
              <w:bottom w:val="single" w:sz="4" w:space="0" w:color="auto"/>
              <w:right w:val="single" w:sz="4" w:space="0" w:color="000000"/>
            </w:tcBorders>
            <w:shd w:val="clear" w:color="000000" w:fill="F2F2F2"/>
            <w:noWrap/>
            <w:vAlign w:val="bottom"/>
            <w:hideMark/>
          </w:tcPr>
          <w:p w14:paraId="13CD2F4D" w14:textId="77777777" w:rsidR="00667912" w:rsidRPr="00CD456D" w:rsidRDefault="00667912" w:rsidP="009E121C">
            <w:pPr>
              <w:jc w:val="center"/>
              <w:rPr>
                <w:rFonts w:cs="Calibri"/>
                <w:b/>
                <w:bCs/>
                <w:color w:val="000000"/>
                <w:sz w:val="20"/>
              </w:rPr>
            </w:pPr>
            <w:r w:rsidRPr="00CD456D">
              <w:rPr>
                <w:rFonts w:cs="Calibri"/>
                <w:b/>
                <w:bCs/>
                <w:color w:val="000000"/>
                <w:sz w:val="20"/>
              </w:rPr>
              <w:t>CO</w:t>
            </w:r>
          </w:p>
        </w:tc>
        <w:tc>
          <w:tcPr>
            <w:tcW w:w="1078" w:type="pct"/>
            <w:gridSpan w:val="2"/>
            <w:tcBorders>
              <w:top w:val="single" w:sz="8" w:space="0" w:color="auto"/>
              <w:left w:val="nil"/>
              <w:bottom w:val="single" w:sz="4" w:space="0" w:color="auto"/>
              <w:right w:val="single" w:sz="4" w:space="0" w:color="000000"/>
            </w:tcBorders>
            <w:shd w:val="clear" w:color="000000" w:fill="F2F2F2"/>
            <w:noWrap/>
            <w:vAlign w:val="bottom"/>
            <w:hideMark/>
          </w:tcPr>
          <w:p w14:paraId="419C67AD" w14:textId="77777777" w:rsidR="00667912" w:rsidRPr="00CD456D" w:rsidRDefault="00667912" w:rsidP="009E121C">
            <w:pPr>
              <w:jc w:val="center"/>
              <w:rPr>
                <w:rFonts w:cs="Calibri"/>
                <w:b/>
                <w:bCs/>
                <w:color w:val="000000"/>
                <w:sz w:val="20"/>
              </w:rPr>
            </w:pPr>
            <w:r w:rsidRPr="00CD456D">
              <w:rPr>
                <w:rFonts w:cs="Calibri"/>
                <w:b/>
                <w:bCs/>
                <w:color w:val="000000"/>
                <w:sz w:val="20"/>
              </w:rPr>
              <w:t>VOC</w:t>
            </w:r>
          </w:p>
        </w:tc>
        <w:tc>
          <w:tcPr>
            <w:tcW w:w="928" w:type="pct"/>
            <w:gridSpan w:val="2"/>
            <w:tcBorders>
              <w:top w:val="single" w:sz="8" w:space="0" w:color="auto"/>
              <w:left w:val="nil"/>
              <w:bottom w:val="single" w:sz="4" w:space="0" w:color="auto"/>
              <w:right w:val="single" w:sz="8" w:space="0" w:color="000000"/>
            </w:tcBorders>
            <w:shd w:val="clear" w:color="000000" w:fill="F2F2F2"/>
            <w:noWrap/>
            <w:vAlign w:val="bottom"/>
            <w:hideMark/>
          </w:tcPr>
          <w:p w14:paraId="2842355C" w14:textId="77777777" w:rsidR="00667912" w:rsidRPr="00CD456D" w:rsidRDefault="00667912" w:rsidP="009E121C">
            <w:pPr>
              <w:jc w:val="center"/>
              <w:rPr>
                <w:rFonts w:cs="Calibri"/>
                <w:b/>
                <w:bCs/>
                <w:color w:val="000000"/>
                <w:sz w:val="20"/>
              </w:rPr>
            </w:pPr>
            <w:r w:rsidRPr="00CD456D">
              <w:rPr>
                <w:rFonts w:cs="Calibri"/>
                <w:b/>
                <w:bCs/>
                <w:color w:val="000000"/>
                <w:sz w:val="20"/>
              </w:rPr>
              <w:t>HAP</w:t>
            </w:r>
          </w:p>
        </w:tc>
      </w:tr>
      <w:tr w:rsidR="00112D72" w:rsidRPr="00CD456D" w14:paraId="4A58998E" w14:textId="77777777" w:rsidTr="00112D72">
        <w:trPr>
          <w:trHeight w:val="450"/>
        </w:trPr>
        <w:tc>
          <w:tcPr>
            <w:tcW w:w="1134" w:type="pct"/>
            <w:gridSpan w:val="2"/>
            <w:vMerge/>
            <w:tcBorders>
              <w:left w:val="single" w:sz="8" w:space="0" w:color="auto"/>
              <w:bottom w:val="single" w:sz="4" w:space="0" w:color="auto"/>
              <w:right w:val="single" w:sz="4" w:space="0" w:color="auto"/>
            </w:tcBorders>
            <w:shd w:val="clear" w:color="000000" w:fill="F2F2F2"/>
            <w:noWrap/>
            <w:vAlign w:val="bottom"/>
          </w:tcPr>
          <w:p w14:paraId="6E46C4B4" w14:textId="77777777" w:rsidR="00A24365" w:rsidRPr="00CD456D" w:rsidRDefault="00A24365" w:rsidP="009E121C">
            <w:pPr>
              <w:rPr>
                <w:rFonts w:cs="Calibri"/>
                <w:b/>
                <w:bCs/>
                <w:color w:val="000000"/>
                <w:sz w:val="20"/>
              </w:rPr>
            </w:pPr>
          </w:p>
        </w:tc>
        <w:tc>
          <w:tcPr>
            <w:tcW w:w="464" w:type="pct"/>
            <w:tcBorders>
              <w:top w:val="nil"/>
              <w:left w:val="nil"/>
              <w:bottom w:val="single" w:sz="4" w:space="0" w:color="auto"/>
              <w:right w:val="single" w:sz="4" w:space="0" w:color="auto"/>
            </w:tcBorders>
            <w:shd w:val="clear" w:color="000000" w:fill="F2F2F2"/>
            <w:noWrap/>
            <w:vAlign w:val="bottom"/>
            <w:hideMark/>
          </w:tcPr>
          <w:p w14:paraId="1C5145D2" w14:textId="77777777" w:rsidR="00A24365" w:rsidRPr="00CD456D" w:rsidRDefault="00A24365" w:rsidP="009E121C">
            <w:pPr>
              <w:jc w:val="center"/>
              <w:rPr>
                <w:rFonts w:cs="Calibri"/>
                <w:b/>
                <w:bCs/>
                <w:color w:val="000000"/>
                <w:sz w:val="20"/>
              </w:rPr>
            </w:pPr>
            <w:proofErr w:type="spellStart"/>
            <w:r w:rsidRPr="00CD456D">
              <w:rPr>
                <w:rFonts w:cs="Calibri"/>
                <w:b/>
                <w:bCs/>
                <w:color w:val="000000"/>
                <w:sz w:val="20"/>
              </w:rPr>
              <w:t>lb</w:t>
            </w:r>
            <w:proofErr w:type="spellEnd"/>
            <w:r w:rsidRPr="00CD456D">
              <w:rPr>
                <w:rFonts w:cs="Calibri"/>
                <w:b/>
                <w:bCs/>
                <w:color w:val="000000"/>
                <w:sz w:val="20"/>
              </w:rPr>
              <w:t>/</w:t>
            </w:r>
            <w:proofErr w:type="spellStart"/>
            <w:r w:rsidRPr="00CD456D">
              <w:rPr>
                <w:rFonts w:cs="Calibri"/>
                <w:b/>
                <w:bCs/>
                <w:color w:val="000000"/>
                <w:sz w:val="20"/>
              </w:rPr>
              <w:t>hr</w:t>
            </w:r>
            <w:proofErr w:type="spellEnd"/>
          </w:p>
          <w:p w14:paraId="2BF50DFA" w14:textId="74F04993" w:rsidR="00A24365" w:rsidRPr="00CD456D" w:rsidRDefault="00A24365" w:rsidP="009E121C">
            <w:pPr>
              <w:rPr>
                <w:rFonts w:cs="Calibri"/>
                <w:b/>
                <w:bCs/>
                <w:color w:val="000000"/>
                <w:sz w:val="20"/>
              </w:rPr>
            </w:pPr>
            <w:r w:rsidRPr="00CD456D">
              <w:rPr>
                <w:rFonts w:cs="Calibri"/>
                <w:color w:val="000000"/>
                <w:sz w:val="20"/>
              </w:rPr>
              <w:t> </w:t>
            </w:r>
          </w:p>
        </w:tc>
        <w:tc>
          <w:tcPr>
            <w:tcW w:w="472" w:type="pct"/>
            <w:tcBorders>
              <w:top w:val="nil"/>
              <w:left w:val="nil"/>
              <w:bottom w:val="single" w:sz="4" w:space="0" w:color="auto"/>
              <w:right w:val="single" w:sz="4" w:space="0" w:color="auto"/>
            </w:tcBorders>
            <w:shd w:val="clear" w:color="000000" w:fill="F2F2F2"/>
            <w:noWrap/>
            <w:vAlign w:val="bottom"/>
            <w:hideMark/>
          </w:tcPr>
          <w:p w14:paraId="2CFD6EAA" w14:textId="77777777" w:rsidR="00A24365" w:rsidRPr="00CD456D" w:rsidRDefault="00A24365" w:rsidP="009E121C">
            <w:pPr>
              <w:jc w:val="center"/>
              <w:rPr>
                <w:rFonts w:cs="Calibri"/>
                <w:b/>
                <w:bCs/>
                <w:color w:val="000000"/>
                <w:sz w:val="20"/>
              </w:rPr>
            </w:pPr>
            <w:proofErr w:type="spellStart"/>
            <w:r w:rsidRPr="00CD456D">
              <w:rPr>
                <w:rFonts w:cs="Calibri"/>
                <w:b/>
                <w:bCs/>
                <w:color w:val="000000"/>
                <w:sz w:val="20"/>
              </w:rPr>
              <w:t>tpy</w:t>
            </w:r>
            <w:proofErr w:type="spellEnd"/>
          </w:p>
          <w:p w14:paraId="7325E88A" w14:textId="118B3DE9" w:rsidR="00A24365" w:rsidRPr="00CD456D" w:rsidRDefault="00A24365" w:rsidP="009E121C">
            <w:pPr>
              <w:rPr>
                <w:rFonts w:cs="Calibri"/>
                <w:b/>
                <w:bCs/>
                <w:color w:val="000000"/>
                <w:sz w:val="20"/>
              </w:rPr>
            </w:pPr>
            <w:r w:rsidRPr="00CD456D">
              <w:rPr>
                <w:rFonts w:cs="Calibri"/>
                <w:color w:val="000000"/>
                <w:sz w:val="20"/>
              </w:rPr>
              <w:t> </w:t>
            </w:r>
          </w:p>
        </w:tc>
        <w:tc>
          <w:tcPr>
            <w:tcW w:w="459" w:type="pct"/>
            <w:tcBorders>
              <w:top w:val="nil"/>
              <w:left w:val="nil"/>
              <w:bottom w:val="single" w:sz="4" w:space="0" w:color="auto"/>
              <w:right w:val="single" w:sz="4" w:space="0" w:color="auto"/>
            </w:tcBorders>
            <w:shd w:val="clear" w:color="000000" w:fill="F2F2F2"/>
            <w:noWrap/>
            <w:vAlign w:val="bottom"/>
            <w:hideMark/>
          </w:tcPr>
          <w:p w14:paraId="19E0D497" w14:textId="77777777" w:rsidR="00A24365" w:rsidRPr="00CD456D" w:rsidRDefault="00A24365" w:rsidP="009E121C">
            <w:pPr>
              <w:jc w:val="center"/>
              <w:rPr>
                <w:rFonts w:cs="Calibri"/>
                <w:b/>
                <w:bCs/>
                <w:color w:val="000000"/>
                <w:sz w:val="20"/>
              </w:rPr>
            </w:pPr>
            <w:proofErr w:type="spellStart"/>
            <w:r w:rsidRPr="00CD456D">
              <w:rPr>
                <w:rFonts w:cs="Calibri"/>
                <w:b/>
                <w:bCs/>
                <w:color w:val="000000"/>
                <w:sz w:val="20"/>
              </w:rPr>
              <w:t>lb</w:t>
            </w:r>
            <w:proofErr w:type="spellEnd"/>
            <w:r w:rsidRPr="00CD456D">
              <w:rPr>
                <w:rFonts w:cs="Calibri"/>
                <w:b/>
                <w:bCs/>
                <w:color w:val="000000"/>
                <w:sz w:val="20"/>
              </w:rPr>
              <w:t>/</w:t>
            </w:r>
            <w:proofErr w:type="spellStart"/>
            <w:r w:rsidRPr="00CD456D">
              <w:rPr>
                <w:rFonts w:cs="Calibri"/>
                <w:b/>
                <w:bCs/>
                <w:color w:val="000000"/>
                <w:sz w:val="20"/>
              </w:rPr>
              <w:t>hr</w:t>
            </w:r>
            <w:proofErr w:type="spellEnd"/>
          </w:p>
          <w:p w14:paraId="1056E33B" w14:textId="61486032" w:rsidR="00A24365" w:rsidRPr="00CD456D" w:rsidRDefault="00A24365" w:rsidP="009E121C">
            <w:pPr>
              <w:rPr>
                <w:rFonts w:cs="Calibri"/>
                <w:b/>
                <w:bCs/>
                <w:color w:val="000000"/>
                <w:sz w:val="20"/>
              </w:rPr>
            </w:pPr>
            <w:r w:rsidRPr="00CD456D">
              <w:rPr>
                <w:rFonts w:cs="Calibri"/>
                <w:color w:val="000000"/>
                <w:sz w:val="20"/>
              </w:rPr>
              <w:t> </w:t>
            </w:r>
          </w:p>
        </w:tc>
        <w:tc>
          <w:tcPr>
            <w:tcW w:w="466" w:type="pct"/>
            <w:tcBorders>
              <w:top w:val="nil"/>
              <w:left w:val="nil"/>
              <w:bottom w:val="single" w:sz="4" w:space="0" w:color="auto"/>
              <w:right w:val="single" w:sz="4" w:space="0" w:color="auto"/>
            </w:tcBorders>
            <w:shd w:val="clear" w:color="000000" w:fill="F2F2F2"/>
            <w:noWrap/>
            <w:vAlign w:val="bottom"/>
            <w:hideMark/>
          </w:tcPr>
          <w:p w14:paraId="60FB09B0" w14:textId="77777777" w:rsidR="00A24365" w:rsidRPr="00CD456D" w:rsidRDefault="00A24365" w:rsidP="009E121C">
            <w:pPr>
              <w:jc w:val="center"/>
              <w:rPr>
                <w:rFonts w:cs="Calibri"/>
                <w:b/>
                <w:bCs/>
                <w:color w:val="000000"/>
                <w:sz w:val="20"/>
              </w:rPr>
            </w:pPr>
            <w:proofErr w:type="spellStart"/>
            <w:r w:rsidRPr="00CD456D">
              <w:rPr>
                <w:rFonts w:cs="Calibri"/>
                <w:b/>
                <w:bCs/>
                <w:color w:val="000000"/>
                <w:sz w:val="20"/>
              </w:rPr>
              <w:t>tpy</w:t>
            </w:r>
            <w:proofErr w:type="spellEnd"/>
          </w:p>
          <w:p w14:paraId="705813E4" w14:textId="19AF860C" w:rsidR="00A24365" w:rsidRPr="00CD456D" w:rsidRDefault="00A24365" w:rsidP="009E121C">
            <w:pPr>
              <w:rPr>
                <w:rFonts w:cs="Calibri"/>
                <w:b/>
                <w:bCs/>
                <w:color w:val="000000"/>
                <w:sz w:val="20"/>
              </w:rPr>
            </w:pPr>
            <w:r w:rsidRPr="00CD456D">
              <w:rPr>
                <w:rFonts w:cs="Calibri"/>
                <w:color w:val="000000"/>
                <w:sz w:val="20"/>
              </w:rPr>
              <w:t> </w:t>
            </w:r>
          </w:p>
        </w:tc>
        <w:tc>
          <w:tcPr>
            <w:tcW w:w="514" w:type="pct"/>
            <w:tcBorders>
              <w:top w:val="nil"/>
              <w:left w:val="nil"/>
              <w:bottom w:val="single" w:sz="4" w:space="0" w:color="auto"/>
              <w:right w:val="single" w:sz="4" w:space="0" w:color="auto"/>
            </w:tcBorders>
            <w:shd w:val="clear" w:color="000000" w:fill="F2F2F2"/>
            <w:noWrap/>
            <w:vAlign w:val="bottom"/>
            <w:hideMark/>
          </w:tcPr>
          <w:p w14:paraId="150ECB3D" w14:textId="77777777" w:rsidR="00A24365" w:rsidRPr="00CD456D" w:rsidRDefault="00A24365" w:rsidP="009E121C">
            <w:pPr>
              <w:jc w:val="center"/>
              <w:rPr>
                <w:rFonts w:cs="Calibri"/>
                <w:b/>
                <w:bCs/>
                <w:color w:val="000000"/>
                <w:sz w:val="20"/>
              </w:rPr>
            </w:pPr>
            <w:proofErr w:type="spellStart"/>
            <w:r w:rsidRPr="00CD456D">
              <w:rPr>
                <w:rFonts w:cs="Calibri"/>
                <w:b/>
                <w:bCs/>
                <w:color w:val="000000"/>
                <w:sz w:val="20"/>
              </w:rPr>
              <w:t>lb</w:t>
            </w:r>
            <w:proofErr w:type="spellEnd"/>
            <w:r w:rsidRPr="00CD456D">
              <w:rPr>
                <w:rFonts w:cs="Calibri"/>
                <w:b/>
                <w:bCs/>
                <w:color w:val="000000"/>
                <w:sz w:val="20"/>
              </w:rPr>
              <w:t>/</w:t>
            </w:r>
            <w:proofErr w:type="spellStart"/>
            <w:r w:rsidRPr="00CD456D">
              <w:rPr>
                <w:rFonts w:cs="Calibri"/>
                <w:b/>
                <w:bCs/>
                <w:color w:val="000000"/>
                <w:sz w:val="20"/>
              </w:rPr>
              <w:t>hr</w:t>
            </w:r>
            <w:proofErr w:type="spellEnd"/>
          </w:p>
          <w:p w14:paraId="7DFFFA46" w14:textId="7397A398" w:rsidR="00A24365" w:rsidRPr="00CD456D" w:rsidRDefault="00A24365" w:rsidP="009E121C">
            <w:pPr>
              <w:rPr>
                <w:rFonts w:cs="Calibri"/>
                <w:b/>
                <w:bCs/>
                <w:color w:val="000000"/>
                <w:sz w:val="20"/>
              </w:rPr>
            </w:pPr>
            <w:r w:rsidRPr="00CD456D">
              <w:rPr>
                <w:rFonts w:cs="Calibri"/>
                <w:color w:val="000000"/>
                <w:sz w:val="20"/>
              </w:rPr>
              <w:t> </w:t>
            </w:r>
          </w:p>
        </w:tc>
        <w:tc>
          <w:tcPr>
            <w:tcW w:w="564" w:type="pct"/>
            <w:tcBorders>
              <w:top w:val="nil"/>
              <w:left w:val="nil"/>
              <w:bottom w:val="single" w:sz="4" w:space="0" w:color="auto"/>
              <w:right w:val="single" w:sz="4" w:space="0" w:color="auto"/>
            </w:tcBorders>
            <w:shd w:val="clear" w:color="000000" w:fill="F2F2F2"/>
            <w:noWrap/>
            <w:vAlign w:val="bottom"/>
            <w:hideMark/>
          </w:tcPr>
          <w:p w14:paraId="0E409EA8" w14:textId="77777777" w:rsidR="00A24365" w:rsidRPr="00CD456D" w:rsidRDefault="00A24365" w:rsidP="009E121C">
            <w:pPr>
              <w:jc w:val="center"/>
              <w:rPr>
                <w:rFonts w:cs="Calibri"/>
                <w:b/>
                <w:bCs/>
                <w:color w:val="000000"/>
                <w:sz w:val="20"/>
              </w:rPr>
            </w:pPr>
            <w:proofErr w:type="spellStart"/>
            <w:r w:rsidRPr="00CD456D">
              <w:rPr>
                <w:rFonts w:cs="Calibri"/>
                <w:b/>
                <w:bCs/>
                <w:color w:val="000000"/>
                <w:sz w:val="20"/>
              </w:rPr>
              <w:t>tpy</w:t>
            </w:r>
            <w:proofErr w:type="spellEnd"/>
          </w:p>
          <w:p w14:paraId="603157B9" w14:textId="60135258" w:rsidR="00A24365" w:rsidRPr="00CD456D" w:rsidRDefault="00A24365" w:rsidP="009E121C">
            <w:pPr>
              <w:rPr>
                <w:rFonts w:cs="Calibri"/>
                <w:b/>
                <w:bCs/>
                <w:color w:val="000000"/>
                <w:sz w:val="20"/>
              </w:rPr>
            </w:pPr>
            <w:r w:rsidRPr="00CD456D">
              <w:rPr>
                <w:rFonts w:cs="Calibri"/>
                <w:color w:val="000000"/>
                <w:sz w:val="20"/>
              </w:rPr>
              <w:t> </w:t>
            </w:r>
          </w:p>
        </w:tc>
        <w:tc>
          <w:tcPr>
            <w:tcW w:w="464" w:type="pct"/>
            <w:tcBorders>
              <w:top w:val="nil"/>
              <w:left w:val="nil"/>
              <w:bottom w:val="single" w:sz="4" w:space="0" w:color="auto"/>
              <w:right w:val="single" w:sz="4" w:space="0" w:color="auto"/>
            </w:tcBorders>
            <w:shd w:val="clear" w:color="000000" w:fill="F2F2F2"/>
            <w:noWrap/>
            <w:vAlign w:val="bottom"/>
            <w:hideMark/>
          </w:tcPr>
          <w:p w14:paraId="49C7FE75" w14:textId="77777777" w:rsidR="00A24365" w:rsidRPr="00CD456D" w:rsidRDefault="00A24365" w:rsidP="009E121C">
            <w:pPr>
              <w:jc w:val="center"/>
              <w:rPr>
                <w:rFonts w:cs="Calibri"/>
                <w:b/>
                <w:bCs/>
                <w:color w:val="000000"/>
                <w:sz w:val="20"/>
              </w:rPr>
            </w:pPr>
            <w:proofErr w:type="spellStart"/>
            <w:r w:rsidRPr="00CD456D">
              <w:rPr>
                <w:rFonts w:cs="Calibri"/>
                <w:b/>
                <w:bCs/>
                <w:color w:val="000000"/>
                <w:sz w:val="20"/>
              </w:rPr>
              <w:t>lb</w:t>
            </w:r>
            <w:proofErr w:type="spellEnd"/>
            <w:r w:rsidRPr="00CD456D">
              <w:rPr>
                <w:rFonts w:cs="Calibri"/>
                <w:b/>
                <w:bCs/>
                <w:color w:val="000000"/>
                <w:sz w:val="20"/>
              </w:rPr>
              <w:t>/</w:t>
            </w:r>
            <w:proofErr w:type="spellStart"/>
            <w:r w:rsidRPr="00CD456D">
              <w:rPr>
                <w:rFonts w:cs="Calibri"/>
                <w:b/>
                <w:bCs/>
                <w:color w:val="000000"/>
                <w:sz w:val="20"/>
              </w:rPr>
              <w:t>hr</w:t>
            </w:r>
            <w:proofErr w:type="spellEnd"/>
          </w:p>
          <w:p w14:paraId="5FFF3DA1" w14:textId="18799AC9" w:rsidR="00A24365" w:rsidRPr="00CD456D" w:rsidRDefault="00A24365" w:rsidP="009E121C">
            <w:pPr>
              <w:rPr>
                <w:rFonts w:cs="Calibri"/>
                <w:b/>
                <w:bCs/>
                <w:color w:val="000000"/>
                <w:sz w:val="20"/>
              </w:rPr>
            </w:pPr>
            <w:r w:rsidRPr="00CD456D">
              <w:rPr>
                <w:rFonts w:cs="Calibri"/>
                <w:color w:val="000000"/>
                <w:sz w:val="20"/>
              </w:rPr>
              <w:t> </w:t>
            </w:r>
          </w:p>
        </w:tc>
        <w:tc>
          <w:tcPr>
            <w:tcW w:w="464" w:type="pct"/>
            <w:tcBorders>
              <w:top w:val="nil"/>
              <w:left w:val="nil"/>
              <w:bottom w:val="single" w:sz="4" w:space="0" w:color="auto"/>
              <w:right w:val="single" w:sz="8" w:space="0" w:color="auto"/>
            </w:tcBorders>
            <w:shd w:val="clear" w:color="000000" w:fill="F2F2F2"/>
            <w:noWrap/>
            <w:vAlign w:val="bottom"/>
            <w:hideMark/>
          </w:tcPr>
          <w:p w14:paraId="351998E0" w14:textId="77777777" w:rsidR="00A24365" w:rsidRPr="00CD456D" w:rsidRDefault="00A24365" w:rsidP="009E121C">
            <w:pPr>
              <w:jc w:val="center"/>
              <w:rPr>
                <w:rFonts w:cs="Calibri"/>
                <w:b/>
                <w:bCs/>
                <w:color w:val="000000"/>
                <w:sz w:val="20"/>
              </w:rPr>
            </w:pPr>
            <w:proofErr w:type="spellStart"/>
            <w:r w:rsidRPr="00CD456D">
              <w:rPr>
                <w:rFonts w:cs="Calibri"/>
                <w:b/>
                <w:bCs/>
                <w:color w:val="000000"/>
                <w:sz w:val="20"/>
              </w:rPr>
              <w:t>tpy</w:t>
            </w:r>
            <w:proofErr w:type="spellEnd"/>
          </w:p>
          <w:p w14:paraId="5DEC3921" w14:textId="320A9A26" w:rsidR="00A24365" w:rsidRPr="00CD456D" w:rsidRDefault="00A24365" w:rsidP="009E121C">
            <w:pPr>
              <w:jc w:val="center"/>
              <w:rPr>
                <w:rFonts w:cs="Calibri"/>
                <w:b/>
                <w:bCs/>
                <w:color w:val="000000"/>
                <w:sz w:val="20"/>
              </w:rPr>
            </w:pPr>
            <w:r w:rsidRPr="00CD456D">
              <w:rPr>
                <w:rFonts w:cs="Calibri"/>
                <w:b/>
                <w:bCs/>
                <w:color w:val="000000"/>
                <w:sz w:val="20"/>
              </w:rPr>
              <w:t> </w:t>
            </w:r>
          </w:p>
        </w:tc>
      </w:tr>
      <w:tr w:rsidR="00D50995" w:rsidRPr="00CD456D" w14:paraId="523AF3A7" w14:textId="77777777" w:rsidTr="00D50995">
        <w:trPr>
          <w:trHeight w:val="109"/>
        </w:trPr>
        <w:tc>
          <w:tcPr>
            <w:tcW w:w="412" w:type="pct"/>
            <w:tcBorders>
              <w:top w:val="single" w:sz="4" w:space="0" w:color="auto"/>
              <w:left w:val="single" w:sz="8" w:space="0" w:color="auto"/>
              <w:bottom w:val="nil"/>
              <w:right w:val="nil"/>
            </w:tcBorders>
            <w:noWrap/>
            <w:vAlign w:val="bottom"/>
            <w:hideMark/>
          </w:tcPr>
          <w:p w14:paraId="52404332" w14:textId="77777777" w:rsidR="00667912" w:rsidRPr="00CD456D" w:rsidRDefault="00667912" w:rsidP="009E121C">
            <w:pPr>
              <w:rPr>
                <w:rFonts w:cs="Calibri"/>
                <w:color w:val="000000"/>
                <w:sz w:val="20"/>
              </w:rPr>
            </w:pPr>
            <w:r w:rsidRPr="00CD456D">
              <w:rPr>
                <w:rFonts w:cs="Calibri"/>
                <w:color w:val="000000"/>
                <w:sz w:val="20"/>
              </w:rPr>
              <w:t> </w:t>
            </w:r>
          </w:p>
        </w:tc>
        <w:tc>
          <w:tcPr>
            <w:tcW w:w="723" w:type="pct"/>
            <w:tcBorders>
              <w:top w:val="single" w:sz="4" w:space="0" w:color="auto"/>
              <w:left w:val="nil"/>
              <w:bottom w:val="nil"/>
              <w:right w:val="single" w:sz="4" w:space="0" w:color="auto"/>
            </w:tcBorders>
            <w:noWrap/>
            <w:vAlign w:val="bottom"/>
            <w:hideMark/>
          </w:tcPr>
          <w:p w14:paraId="065EBCF2" w14:textId="77777777" w:rsidR="00667912" w:rsidRPr="00CD456D" w:rsidRDefault="00667912" w:rsidP="009E121C">
            <w:pPr>
              <w:jc w:val="center"/>
              <w:rPr>
                <w:rFonts w:cs="Calibri"/>
                <w:color w:val="000000"/>
                <w:sz w:val="20"/>
              </w:rPr>
            </w:pPr>
            <w:r w:rsidRPr="00CD456D">
              <w:rPr>
                <w:rFonts w:cs="Calibri"/>
                <w:color w:val="000000"/>
                <w:sz w:val="20"/>
              </w:rPr>
              <w:t> </w:t>
            </w:r>
          </w:p>
        </w:tc>
        <w:tc>
          <w:tcPr>
            <w:tcW w:w="464" w:type="pct"/>
            <w:tcBorders>
              <w:top w:val="single" w:sz="4" w:space="0" w:color="auto"/>
              <w:left w:val="nil"/>
              <w:bottom w:val="nil"/>
              <w:right w:val="single" w:sz="4" w:space="0" w:color="auto"/>
            </w:tcBorders>
            <w:noWrap/>
            <w:vAlign w:val="bottom"/>
            <w:hideMark/>
          </w:tcPr>
          <w:p w14:paraId="7B8332FA" w14:textId="77777777" w:rsidR="00667912" w:rsidRPr="00CD456D" w:rsidRDefault="00667912" w:rsidP="009E121C">
            <w:pPr>
              <w:jc w:val="center"/>
              <w:rPr>
                <w:rFonts w:cs="Calibri"/>
                <w:color w:val="000000"/>
                <w:sz w:val="20"/>
              </w:rPr>
            </w:pPr>
            <w:r w:rsidRPr="00CD456D">
              <w:rPr>
                <w:rFonts w:cs="Calibri"/>
                <w:color w:val="000000"/>
                <w:sz w:val="20"/>
              </w:rPr>
              <w:t> </w:t>
            </w:r>
          </w:p>
        </w:tc>
        <w:tc>
          <w:tcPr>
            <w:tcW w:w="472" w:type="pct"/>
            <w:tcBorders>
              <w:top w:val="single" w:sz="4" w:space="0" w:color="auto"/>
              <w:left w:val="nil"/>
              <w:bottom w:val="nil"/>
              <w:right w:val="single" w:sz="4" w:space="0" w:color="auto"/>
            </w:tcBorders>
            <w:noWrap/>
            <w:vAlign w:val="bottom"/>
            <w:hideMark/>
          </w:tcPr>
          <w:p w14:paraId="7347A152" w14:textId="77777777" w:rsidR="00667912" w:rsidRPr="00CD456D" w:rsidRDefault="00667912" w:rsidP="009E121C">
            <w:pPr>
              <w:jc w:val="center"/>
              <w:rPr>
                <w:rFonts w:cs="Calibri"/>
                <w:color w:val="000000"/>
                <w:sz w:val="20"/>
              </w:rPr>
            </w:pPr>
            <w:r w:rsidRPr="00CD456D">
              <w:rPr>
                <w:rFonts w:cs="Calibri"/>
                <w:color w:val="000000"/>
                <w:sz w:val="20"/>
              </w:rPr>
              <w:t> </w:t>
            </w:r>
          </w:p>
        </w:tc>
        <w:tc>
          <w:tcPr>
            <w:tcW w:w="459" w:type="pct"/>
            <w:tcBorders>
              <w:top w:val="single" w:sz="4" w:space="0" w:color="auto"/>
              <w:left w:val="nil"/>
              <w:bottom w:val="nil"/>
              <w:right w:val="single" w:sz="4" w:space="0" w:color="auto"/>
            </w:tcBorders>
            <w:noWrap/>
            <w:vAlign w:val="bottom"/>
            <w:hideMark/>
          </w:tcPr>
          <w:p w14:paraId="1E04B469" w14:textId="77777777" w:rsidR="00667912" w:rsidRPr="00CD456D" w:rsidRDefault="00667912" w:rsidP="009E121C">
            <w:pPr>
              <w:jc w:val="center"/>
              <w:rPr>
                <w:rFonts w:cs="Calibri"/>
                <w:color w:val="000000"/>
                <w:sz w:val="20"/>
              </w:rPr>
            </w:pPr>
            <w:r w:rsidRPr="00CD456D">
              <w:rPr>
                <w:rFonts w:cs="Calibri"/>
                <w:color w:val="000000"/>
                <w:sz w:val="20"/>
              </w:rPr>
              <w:t> </w:t>
            </w:r>
          </w:p>
        </w:tc>
        <w:tc>
          <w:tcPr>
            <w:tcW w:w="466" w:type="pct"/>
            <w:tcBorders>
              <w:top w:val="single" w:sz="4" w:space="0" w:color="auto"/>
              <w:left w:val="nil"/>
              <w:bottom w:val="nil"/>
              <w:right w:val="single" w:sz="4" w:space="0" w:color="auto"/>
            </w:tcBorders>
            <w:noWrap/>
            <w:vAlign w:val="bottom"/>
            <w:hideMark/>
          </w:tcPr>
          <w:p w14:paraId="3589F018" w14:textId="77777777" w:rsidR="00667912" w:rsidRPr="00CD456D" w:rsidRDefault="00667912" w:rsidP="009E121C">
            <w:pPr>
              <w:jc w:val="center"/>
              <w:rPr>
                <w:rFonts w:cs="Calibri"/>
                <w:color w:val="000000"/>
                <w:sz w:val="20"/>
              </w:rPr>
            </w:pPr>
            <w:r w:rsidRPr="00CD456D">
              <w:rPr>
                <w:rFonts w:cs="Calibri"/>
                <w:color w:val="000000"/>
                <w:sz w:val="20"/>
              </w:rPr>
              <w:t> </w:t>
            </w:r>
          </w:p>
        </w:tc>
        <w:tc>
          <w:tcPr>
            <w:tcW w:w="514" w:type="pct"/>
            <w:tcBorders>
              <w:top w:val="single" w:sz="4" w:space="0" w:color="auto"/>
              <w:left w:val="nil"/>
              <w:bottom w:val="nil"/>
              <w:right w:val="single" w:sz="4" w:space="0" w:color="auto"/>
            </w:tcBorders>
            <w:noWrap/>
            <w:vAlign w:val="bottom"/>
            <w:hideMark/>
          </w:tcPr>
          <w:p w14:paraId="07CC9B4B" w14:textId="77777777" w:rsidR="00667912" w:rsidRPr="00CD456D" w:rsidRDefault="00667912" w:rsidP="009E121C">
            <w:pPr>
              <w:jc w:val="center"/>
              <w:rPr>
                <w:rFonts w:cs="Calibri"/>
                <w:color w:val="000000"/>
                <w:sz w:val="20"/>
              </w:rPr>
            </w:pPr>
            <w:r w:rsidRPr="00CD456D">
              <w:rPr>
                <w:rFonts w:cs="Calibri"/>
                <w:color w:val="000000"/>
                <w:sz w:val="20"/>
              </w:rPr>
              <w:t> </w:t>
            </w:r>
          </w:p>
        </w:tc>
        <w:tc>
          <w:tcPr>
            <w:tcW w:w="564" w:type="pct"/>
            <w:tcBorders>
              <w:top w:val="single" w:sz="4" w:space="0" w:color="auto"/>
              <w:left w:val="nil"/>
              <w:bottom w:val="nil"/>
              <w:right w:val="single" w:sz="4" w:space="0" w:color="auto"/>
            </w:tcBorders>
            <w:noWrap/>
            <w:vAlign w:val="bottom"/>
            <w:hideMark/>
          </w:tcPr>
          <w:p w14:paraId="4F6E462A" w14:textId="77777777" w:rsidR="00667912" w:rsidRPr="00CD456D" w:rsidRDefault="00667912" w:rsidP="009E121C">
            <w:pPr>
              <w:jc w:val="center"/>
              <w:rPr>
                <w:rFonts w:cs="Calibri"/>
                <w:color w:val="000000"/>
                <w:sz w:val="20"/>
              </w:rPr>
            </w:pPr>
            <w:r w:rsidRPr="00CD456D">
              <w:rPr>
                <w:rFonts w:cs="Calibri"/>
                <w:color w:val="000000"/>
                <w:sz w:val="20"/>
              </w:rPr>
              <w:t> </w:t>
            </w:r>
          </w:p>
        </w:tc>
        <w:tc>
          <w:tcPr>
            <w:tcW w:w="464" w:type="pct"/>
            <w:tcBorders>
              <w:top w:val="single" w:sz="4" w:space="0" w:color="auto"/>
              <w:left w:val="nil"/>
              <w:bottom w:val="nil"/>
              <w:right w:val="single" w:sz="4" w:space="0" w:color="auto"/>
            </w:tcBorders>
            <w:noWrap/>
            <w:vAlign w:val="bottom"/>
            <w:hideMark/>
          </w:tcPr>
          <w:p w14:paraId="5486A2C2" w14:textId="77777777" w:rsidR="00667912" w:rsidRPr="00CD456D" w:rsidRDefault="00667912" w:rsidP="009E121C">
            <w:pPr>
              <w:jc w:val="center"/>
              <w:rPr>
                <w:rFonts w:cs="Calibri"/>
                <w:color w:val="000000"/>
                <w:sz w:val="20"/>
              </w:rPr>
            </w:pPr>
            <w:r w:rsidRPr="00CD456D">
              <w:rPr>
                <w:rFonts w:cs="Calibri"/>
                <w:color w:val="000000"/>
                <w:sz w:val="20"/>
              </w:rPr>
              <w:t> </w:t>
            </w:r>
          </w:p>
        </w:tc>
        <w:tc>
          <w:tcPr>
            <w:tcW w:w="464" w:type="pct"/>
            <w:tcBorders>
              <w:top w:val="single" w:sz="4" w:space="0" w:color="auto"/>
              <w:left w:val="nil"/>
              <w:bottom w:val="nil"/>
              <w:right w:val="single" w:sz="8" w:space="0" w:color="auto"/>
            </w:tcBorders>
            <w:noWrap/>
            <w:vAlign w:val="bottom"/>
            <w:hideMark/>
          </w:tcPr>
          <w:p w14:paraId="4C1EBCB9" w14:textId="77777777" w:rsidR="00667912" w:rsidRPr="00CD456D" w:rsidRDefault="00667912" w:rsidP="009E121C">
            <w:pPr>
              <w:jc w:val="center"/>
              <w:rPr>
                <w:rFonts w:cs="Calibri"/>
                <w:color w:val="000000"/>
                <w:sz w:val="20"/>
              </w:rPr>
            </w:pPr>
            <w:r w:rsidRPr="00CD456D">
              <w:rPr>
                <w:rFonts w:cs="Calibri"/>
                <w:color w:val="000000"/>
                <w:sz w:val="20"/>
              </w:rPr>
              <w:t> </w:t>
            </w:r>
          </w:p>
        </w:tc>
      </w:tr>
      <w:tr w:rsidR="00D50995" w:rsidRPr="00CD456D" w14:paraId="12DE879B" w14:textId="77777777" w:rsidTr="00D50995">
        <w:trPr>
          <w:trHeight w:val="481"/>
        </w:trPr>
        <w:tc>
          <w:tcPr>
            <w:tcW w:w="1134" w:type="pct"/>
            <w:gridSpan w:val="2"/>
            <w:tcBorders>
              <w:top w:val="nil"/>
              <w:left w:val="single" w:sz="8" w:space="0" w:color="auto"/>
              <w:bottom w:val="nil"/>
              <w:right w:val="single" w:sz="4" w:space="0" w:color="000000"/>
            </w:tcBorders>
            <w:vAlign w:val="bottom"/>
            <w:hideMark/>
          </w:tcPr>
          <w:p w14:paraId="3AA21D78" w14:textId="1B4ED375" w:rsidR="00667912" w:rsidRPr="00CD456D" w:rsidRDefault="00667912" w:rsidP="009E121C">
            <w:pPr>
              <w:jc w:val="center"/>
              <w:rPr>
                <w:rFonts w:cs="Calibri"/>
                <w:b/>
                <w:bCs/>
                <w:color w:val="000000"/>
                <w:sz w:val="20"/>
              </w:rPr>
            </w:pPr>
            <w:r w:rsidRPr="00CD456D">
              <w:rPr>
                <w:rFonts w:cs="Calibri"/>
                <w:b/>
                <w:bCs/>
                <w:color w:val="000000"/>
                <w:sz w:val="20"/>
              </w:rPr>
              <w:t xml:space="preserve">Total Emissions from </w:t>
            </w:r>
            <w:r>
              <w:rPr>
                <w:rFonts w:cs="Calibri"/>
                <w:b/>
                <w:bCs/>
                <w:color w:val="000000"/>
                <w:sz w:val="20"/>
              </w:rPr>
              <w:t xml:space="preserve">Baker I </w:t>
            </w:r>
            <w:r w:rsidRPr="00CD456D">
              <w:rPr>
                <w:rFonts w:cs="Calibri"/>
                <w:b/>
                <w:bCs/>
                <w:color w:val="000000"/>
                <w:sz w:val="20"/>
              </w:rPr>
              <w:t>Pump Station</w:t>
            </w:r>
            <w:r>
              <w:rPr>
                <w:rFonts w:cs="Calibri"/>
                <w:b/>
                <w:bCs/>
                <w:color w:val="000000"/>
                <w:sz w:val="20"/>
              </w:rPr>
              <w:t xml:space="preserve"> and Baker II </w:t>
            </w:r>
            <w:r w:rsidR="00F00DC7">
              <w:rPr>
                <w:rFonts w:cs="Calibri"/>
                <w:b/>
                <w:bCs/>
                <w:color w:val="000000"/>
                <w:sz w:val="20"/>
              </w:rPr>
              <w:t>Pump</w:t>
            </w:r>
            <w:r>
              <w:rPr>
                <w:rFonts w:cs="Calibri"/>
                <w:b/>
                <w:bCs/>
                <w:color w:val="000000"/>
                <w:sz w:val="20"/>
              </w:rPr>
              <w:t xml:space="preserve"> Station</w:t>
            </w:r>
          </w:p>
        </w:tc>
        <w:tc>
          <w:tcPr>
            <w:tcW w:w="464" w:type="pct"/>
            <w:tcBorders>
              <w:top w:val="nil"/>
              <w:left w:val="nil"/>
              <w:bottom w:val="nil"/>
              <w:right w:val="single" w:sz="4" w:space="0" w:color="auto"/>
            </w:tcBorders>
            <w:noWrap/>
            <w:vAlign w:val="center"/>
          </w:tcPr>
          <w:p w14:paraId="7851493A" w14:textId="0E09ABC7" w:rsidR="00667912" w:rsidRPr="00CD456D" w:rsidRDefault="005C6465" w:rsidP="009E121C">
            <w:pPr>
              <w:jc w:val="center"/>
              <w:rPr>
                <w:rFonts w:cs="Calibri"/>
                <w:color w:val="000000"/>
                <w:sz w:val="20"/>
              </w:rPr>
            </w:pPr>
            <w:r>
              <w:rPr>
                <w:rFonts w:cs="Calibri"/>
                <w:color w:val="000000"/>
                <w:sz w:val="20"/>
              </w:rPr>
              <w:t>0.06</w:t>
            </w:r>
          </w:p>
        </w:tc>
        <w:tc>
          <w:tcPr>
            <w:tcW w:w="472" w:type="pct"/>
            <w:tcBorders>
              <w:top w:val="nil"/>
              <w:left w:val="nil"/>
              <w:bottom w:val="nil"/>
              <w:right w:val="single" w:sz="4" w:space="0" w:color="auto"/>
            </w:tcBorders>
            <w:noWrap/>
            <w:vAlign w:val="center"/>
          </w:tcPr>
          <w:p w14:paraId="61731E98" w14:textId="240FB481" w:rsidR="00667912" w:rsidRPr="00CD456D" w:rsidRDefault="005C6465" w:rsidP="009E121C">
            <w:pPr>
              <w:jc w:val="center"/>
              <w:rPr>
                <w:rFonts w:cs="Calibri"/>
                <w:color w:val="000000"/>
                <w:sz w:val="20"/>
              </w:rPr>
            </w:pPr>
            <w:r>
              <w:rPr>
                <w:rFonts w:cs="Calibri"/>
                <w:color w:val="000000"/>
                <w:sz w:val="20"/>
              </w:rPr>
              <w:t>0.24</w:t>
            </w:r>
          </w:p>
        </w:tc>
        <w:tc>
          <w:tcPr>
            <w:tcW w:w="459" w:type="pct"/>
            <w:tcBorders>
              <w:top w:val="nil"/>
              <w:left w:val="nil"/>
              <w:bottom w:val="nil"/>
              <w:right w:val="single" w:sz="4" w:space="0" w:color="auto"/>
            </w:tcBorders>
            <w:noWrap/>
            <w:vAlign w:val="center"/>
          </w:tcPr>
          <w:p w14:paraId="1869960C" w14:textId="098C9015" w:rsidR="00667912" w:rsidRPr="00CD456D" w:rsidRDefault="00241B28" w:rsidP="009E121C">
            <w:pPr>
              <w:jc w:val="center"/>
              <w:rPr>
                <w:rFonts w:cs="Calibri"/>
                <w:color w:val="000000"/>
                <w:sz w:val="20"/>
              </w:rPr>
            </w:pPr>
            <w:r>
              <w:rPr>
                <w:rFonts w:cs="Calibri"/>
                <w:color w:val="000000"/>
                <w:sz w:val="20"/>
              </w:rPr>
              <w:t>0.24</w:t>
            </w:r>
          </w:p>
        </w:tc>
        <w:tc>
          <w:tcPr>
            <w:tcW w:w="466" w:type="pct"/>
            <w:tcBorders>
              <w:top w:val="nil"/>
              <w:left w:val="nil"/>
              <w:bottom w:val="nil"/>
              <w:right w:val="single" w:sz="4" w:space="0" w:color="auto"/>
            </w:tcBorders>
            <w:noWrap/>
            <w:vAlign w:val="center"/>
          </w:tcPr>
          <w:p w14:paraId="25AE0242" w14:textId="70803996" w:rsidR="00667912" w:rsidRPr="00CD456D" w:rsidRDefault="00241B28" w:rsidP="009E121C">
            <w:pPr>
              <w:jc w:val="center"/>
              <w:rPr>
                <w:rFonts w:cs="Calibri"/>
                <w:color w:val="000000"/>
                <w:sz w:val="20"/>
              </w:rPr>
            </w:pPr>
            <w:r>
              <w:rPr>
                <w:rFonts w:cs="Calibri"/>
                <w:color w:val="000000"/>
                <w:sz w:val="20"/>
              </w:rPr>
              <w:t>1.07</w:t>
            </w:r>
          </w:p>
        </w:tc>
        <w:tc>
          <w:tcPr>
            <w:tcW w:w="514" w:type="pct"/>
            <w:tcBorders>
              <w:top w:val="nil"/>
              <w:left w:val="nil"/>
              <w:bottom w:val="nil"/>
              <w:right w:val="single" w:sz="4" w:space="0" w:color="auto"/>
            </w:tcBorders>
            <w:noWrap/>
            <w:vAlign w:val="center"/>
          </w:tcPr>
          <w:p w14:paraId="1F9964C9" w14:textId="3F75C22B" w:rsidR="00667912" w:rsidRPr="00CD456D" w:rsidRDefault="004F5385" w:rsidP="009E121C">
            <w:pPr>
              <w:jc w:val="center"/>
              <w:rPr>
                <w:rFonts w:cs="Calibri"/>
                <w:color w:val="000000"/>
                <w:sz w:val="20"/>
              </w:rPr>
            </w:pPr>
            <w:r>
              <w:rPr>
                <w:rFonts w:cs="Calibri"/>
                <w:color w:val="000000"/>
                <w:sz w:val="20"/>
              </w:rPr>
              <w:t>6.03</w:t>
            </w:r>
          </w:p>
        </w:tc>
        <w:tc>
          <w:tcPr>
            <w:tcW w:w="564" w:type="pct"/>
            <w:tcBorders>
              <w:top w:val="nil"/>
              <w:left w:val="nil"/>
              <w:bottom w:val="nil"/>
              <w:right w:val="single" w:sz="4" w:space="0" w:color="auto"/>
            </w:tcBorders>
            <w:noWrap/>
            <w:vAlign w:val="center"/>
          </w:tcPr>
          <w:p w14:paraId="5ABC3F72" w14:textId="23A6CD7B" w:rsidR="00667912" w:rsidRPr="00CD456D" w:rsidRDefault="004F5385" w:rsidP="009E121C">
            <w:pPr>
              <w:jc w:val="center"/>
              <w:rPr>
                <w:rFonts w:cs="Calibri"/>
                <w:color w:val="000000"/>
                <w:sz w:val="20"/>
              </w:rPr>
            </w:pPr>
            <w:r>
              <w:rPr>
                <w:rFonts w:cs="Calibri"/>
                <w:color w:val="000000"/>
                <w:sz w:val="20"/>
              </w:rPr>
              <w:t>27.20</w:t>
            </w:r>
          </w:p>
        </w:tc>
        <w:tc>
          <w:tcPr>
            <w:tcW w:w="464" w:type="pct"/>
            <w:tcBorders>
              <w:top w:val="nil"/>
              <w:left w:val="nil"/>
              <w:bottom w:val="nil"/>
              <w:right w:val="single" w:sz="4" w:space="0" w:color="auto"/>
            </w:tcBorders>
            <w:noWrap/>
            <w:vAlign w:val="center"/>
          </w:tcPr>
          <w:p w14:paraId="02DADCBF" w14:textId="2F786F1F" w:rsidR="00667912" w:rsidRPr="00CD456D" w:rsidRDefault="004F5385" w:rsidP="009E121C">
            <w:pPr>
              <w:jc w:val="center"/>
              <w:rPr>
                <w:rFonts w:cs="Calibri"/>
                <w:color w:val="000000"/>
                <w:sz w:val="20"/>
              </w:rPr>
            </w:pPr>
            <w:r>
              <w:rPr>
                <w:rFonts w:cs="Calibri"/>
                <w:color w:val="000000"/>
                <w:sz w:val="20"/>
              </w:rPr>
              <w:t>0.35</w:t>
            </w:r>
          </w:p>
        </w:tc>
        <w:tc>
          <w:tcPr>
            <w:tcW w:w="464" w:type="pct"/>
            <w:tcBorders>
              <w:top w:val="nil"/>
              <w:left w:val="nil"/>
              <w:bottom w:val="nil"/>
              <w:right w:val="single" w:sz="8" w:space="0" w:color="auto"/>
            </w:tcBorders>
            <w:noWrap/>
            <w:vAlign w:val="center"/>
          </w:tcPr>
          <w:p w14:paraId="2153472F" w14:textId="3A4BC909" w:rsidR="00667912" w:rsidRPr="00CD456D" w:rsidRDefault="004F5385" w:rsidP="009E121C">
            <w:pPr>
              <w:jc w:val="center"/>
              <w:rPr>
                <w:rFonts w:cs="Calibri"/>
                <w:color w:val="000000"/>
                <w:sz w:val="20"/>
              </w:rPr>
            </w:pPr>
            <w:r>
              <w:rPr>
                <w:rFonts w:cs="Calibri"/>
                <w:color w:val="000000"/>
                <w:sz w:val="20"/>
              </w:rPr>
              <w:t>1.57</w:t>
            </w:r>
          </w:p>
        </w:tc>
      </w:tr>
      <w:tr w:rsidR="00D50995" w:rsidRPr="00CD456D" w14:paraId="56C5D085" w14:textId="77777777" w:rsidTr="00D50995">
        <w:trPr>
          <w:trHeight w:val="109"/>
        </w:trPr>
        <w:tc>
          <w:tcPr>
            <w:tcW w:w="412" w:type="pct"/>
            <w:tcBorders>
              <w:top w:val="nil"/>
              <w:left w:val="single" w:sz="8" w:space="0" w:color="auto"/>
              <w:bottom w:val="single" w:sz="8" w:space="0" w:color="auto"/>
              <w:right w:val="nil"/>
            </w:tcBorders>
            <w:noWrap/>
            <w:vAlign w:val="bottom"/>
            <w:hideMark/>
          </w:tcPr>
          <w:p w14:paraId="7E051242" w14:textId="77777777" w:rsidR="00667912" w:rsidRPr="00CD456D" w:rsidRDefault="00667912" w:rsidP="009E121C">
            <w:pPr>
              <w:rPr>
                <w:rFonts w:cs="Calibri"/>
                <w:color w:val="000000"/>
                <w:sz w:val="20"/>
              </w:rPr>
            </w:pPr>
            <w:r w:rsidRPr="00CD456D">
              <w:rPr>
                <w:rFonts w:cs="Calibri"/>
                <w:color w:val="000000"/>
                <w:sz w:val="20"/>
              </w:rPr>
              <w:t> </w:t>
            </w:r>
          </w:p>
        </w:tc>
        <w:tc>
          <w:tcPr>
            <w:tcW w:w="723" w:type="pct"/>
            <w:tcBorders>
              <w:top w:val="nil"/>
              <w:left w:val="nil"/>
              <w:bottom w:val="single" w:sz="8" w:space="0" w:color="auto"/>
              <w:right w:val="single" w:sz="4" w:space="0" w:color="auto"/>
            </w:tcBorders>
            <w:noWrap/>
            <w:vAlign w:val="bottom"/>
            <w:hideMark/>
          </w:tcPr>
          <w:p w14:paraId="239A5CB9" w14:textId="77777777" w:rsidR="00667912" w:rsidRPr="00CD456D" w:rsidRDefault="00667912" w:rsidP="009E121C">
            <w:pPr>
              <w:rPr>
                <w:rFonts w:cs="Calibri"/>
                <w:color w:val="000000"/>
                <w:sz w:val="20"/>
              </w:rPr>
            </w:pPr>
            <w:r w:rsidRPr="00CD456D">
              <w:rPr>
                <w:rFonts w:cs="Calibri"/>
                <w:color w:val="000000"/>
                <w:sz w:val="20"/>
              </w:rPr>
              <w:t> </w:t>
            </w:r>
          </w:p>
        </w:tc>
        <w:tc>
          <w:tcPr>
            <w:tcW w:w="464" w:type="pct"/>
            <w:tcBorders>
              <w:top w:val="nil"/>
              <w:left w:val="nil"/>
              <w:bottom w:val="single" w:sz="8" w:space="0" w:color="auto"/>
              <w:right w:val="single" w:sz="4" w:space="0" w:color="auto"/>
            </w:tcBorders>
            <w:noWrap/>
            <w:vAlign w:val="bottom"/>
            <w:hideMark/>
          </w:tcPr>
          <w:p w14:paraId="73E3EAAA" w14:textId="77777777" w:rsidR="00667912" w:rsidRPr="00CD456D" w:rsidRDefault="00667912" w:rsidP="009E121C">
            <w:pPr>
              <w:rPr>
                <w:rFonts w:cs="Calibri"/>
                <w:color w:val="000000"/>
                <w:sz w:val="20"/>
              </w:rPr>
            </w:pPr>
            <w:r w:rsidRPr="00CD456D">
              <w:rPr>
                <w:rFonts w:cs="Calibri"/>
                <w:color w:val="000000"/>
                <w:sz w:val="20"/>
              </w:rPr>
              <w:t> </w:t>
            </w:r>
          </w:p>
        </w:tc>
        <w:tc>
          <w:tcPr>
            <w:tcW w:w="472" w:type="pct"/>
            <w:tcBorders>
              <w:top w:val="nil"/>
              <w:left w:val="nil"/>
              <w:bottom w:val="single" w:sz="8" w:space="0" w:color="auto"/>
              <w:right w:val="single" w:sz="4" w:space="0" w:color="auto"/>
            </w:tcBorders>
            <w:noWrap/>
            <w:vAlign w:val="bottom"/>
            <w:hideMark/>
          </w:tcPr>
          <w:p w14:paraId="09AE6436" w14:textId="77777777" w:rsidR="00667912" w:rsidRPr="00CD456D" w:rsidRDefault="00667912" w:rsidP="009E121C">
            <w:pPr>
              <w:rPr>
                <w:rFonts w:cs="Calibri"/>
                <w:color w:val="000000"/>
                <w:sz w:val="20"/>
              </w:rPr>
            </w:pPr>
            <w:r w:rsidRPr="00CD456D">
              <w:rPr>
                <w:rFonts w:cs="Calibri"/>
                <w:color w:val="000000"/>
                <w:sz w:val="20"/>
              </w:rPr>
              <w:t> </w:t>
            </w:r>
          </w:p>
        </w:tc>
        <w:tc>
          <w:tcPr>
            <w:tcW w:w="459" w:type="pct"/>
            <w:tcBorders>
              <w:top w:val="nil"/>
              <w:left w:val="nil"/>
              <w:bottom w:val="single" w:sz="8" w:space="0" w:color="auto"/>
              <w:right w:val="single" w:sz="4" w:space="0" w:color="auto"/>
            </w:tcBorders>
            <w:noWrap/>
            <w:vAlign w:val="bottom"/>
            <w:hideMark/>
          </w:tcPr>
          <w:p w14:paraId="02472730" w14:textId="77777777" w:rsidR="00667912" w:rsidRPr="00CD456D" w:rsidRDefault="00667912" w:rsidP="009E121C">
            <w:pPr>
              <w:rPr>
                <w:rFonts w:cs="Calibri"/>
                <w:color w:val="000000"/>
                <w:sz w:val="20"/>
              </w:rPr>
            </w:pPr>
            <w:r w:rsidRPr="00CD456D">
              <w:rPr>
                <w:rFonts w:cs="Calibri"/>
                <w:color w:val="000000"/>
                <w:sz w:val="20"/>
              </w:rPr>
              <w:t> </w:t>
            </w:r>
          </w:p>
        </w:tc>
        <w:tc>
          <w:tcPr>
            <w:tcW w:w="466" w:type="pct"/>
            <w:tcBorders>
              <w:top w:val="nil"/>
              <w:left w:val="nil"/>
              <w:bottom w:val="single" w:sz="8" w:space="0" w:color="auto"/>
              <w:right w:val="single" w:sz="4" w:space="0" w:color="auto"/>
            </w:tcBorders>
            <w:noWrap/>
            <w:vAlign w:val="bottom"/>
            <w:hideMark/>
          </w:tcPr>
          <w:p w14:paraId="7EB71F6B" w14:textId="77777777" w:rsidR="00667912" w:rsidRPr="00CD456D" w:rsidRDefault="00667912" w:rsidP="009E121C">
            <w:pPr>
              <w:rPr>
                <w:rFonts w:cs="Calibri"/>
                <w:color w:val="000000"/>
                <w:sz w:val="20"/>
              </w:rPr>
            </w:pPr>
            <w:r w:rsidRPr="00CD456D">
              <w:rPr>
                <w:rFonts w:cs="Calibri"/>
                <w:color w:val="000000"/>
                <w:sz w:val="20"/>
              </w:rPr>
              <w:t> </w:t>
            </w:r>
          </w:p>
        </w:tc>
        <w:tc>
          <w:tcPr>
            <w:tcW w:w="514" w:type="pct"/>
            <w:tcBorders>
              <w:top w:val="nil"/>
              <w:left w:val="nil"/>
              <w:bottom w:val="single" w:sz="8" w:space="0" w:color="auto"/>
              <w:right w:val="single" w:sz="4" w:space="0" w:color="auto"/>
            </w:tcBorders>
            <w:noWrap/>
            <w:vAlign w:val="bottom"/>
            <w:hideMark/>
          </w:tcPr>
          <w:p w14:paraId="523D5AE9" w14:textId="77777777" w:rsidR="00667912" w:rsidRPr="00CD456D" w:rsidRDefault="00667912" w:rsidP="009E121C">
            <w:pPr>
              <w:rPr>
                <w:rFonts w:cs="Calibri"/>
                <w:color w:val="000000"/>
                <w:sz w:val="20"/>
              </w:rPr>
            </w:pPr>
            <w:r w:rsidRPr="00CD456D">
              <w:rPr>
                <w:rFonts w:cs="Calibri"/>
                <w:color w:val="000000"/>
                <w:sz w:val="20"/>
              </w:rPr>
              <w:t> </w:t>
            </w:r>
          </w:p>
        </w:tc>
        <w:tc>
          <w:tcPr>
            <w:tcW w:w="564" w:type="pct"/>
            <w:tcBorders>
              <w:top w:val="nil"/>
              <w:left w:val="nil"/>
              <w:bottom w:val="single" w:sz="8" w:space="0" w:color="auto"/>
              <w:right w:val="single" w:sz="4" w:space="0" w:color="auto"/>
            </w:tcBorders>
            <w:noWrap/>
            <w:vAlign w:val="bottom"/>
            <w:hideMark/>
          </w:tcPr>
          <w:p w14:paraId="16D583F9" w14:textId="77777777" w:rsidR="00667912" w:rsidRPr="00CD456D" w:rsidRDefault="00667912" w:rsidP="009E121C">
            <w:pPr>
              <w:rPr>
                <w:rFonts w:cs="Calibri"/>
                <w:color w:val="000000"/>
                <w:sz w:val="20"/>
              </w:rPr>
            </w:pPr>
            <w:r w:rsidRPr="00CD456D">
              <w:rPr>
                <w:rFonts w:cs="Calibri"/>
                <w:color w:val="000000"/>
                <w:sz w:val="20"/>
              </w:rPr>
              <w:t> </w:t>
            </w:r>
          </w:p>
        </w:tc>
        <w:tc>
          <w:tcPr>
            <w:tcW w:w="464" w:type="pct"/>
            <w:tcBorders>
              <w:top w:val="nil"/>
              <w:left w:val="nil"/>
              <w:bottom w:val="single" w:sz="8" w:space="0" w:color="auto"/>
              <w:right w:val="single" w:sz="4" w:space="0" w:color="auto"/>
            </w:tcBorders>
            <w:noWrap/>
            <w:vAlign w:val="bottom"/>
            <w:hideMark/>
          </w:tcPr>
          <w:p w14:paraId="1834AD71" w14:textId="77777777" w:rsidR="00667912" w:rsidRPr="00CD456D" w:rsidRDefault="00667912" w:rsidP="009E121C">
            <w:pPr>
              <w:rPr>
                <w:rFonts w:cs="Calibri"/>
                <w:color w:val="000000"/>
                <w:sz w:val="20"/>
              </w:rPr>
            </w:pPr>
            <w:r w:rsidRPr="00CD456D">
              <w:rPr>
                <w:rFonts w:cs="Calibri"/>
                <w:color w:val="000000"/>
                <w:sz w:val="20"/>
              </w:rPr>
              <w:t> </w:t>
            </w:r>
          </w:p>
        </w:tc>
        <w:tc>
          <w:tcPr>
            <w:tcW w:w="464" w:type="pct"/>
            <w:tcBorders>
              <w:top w:val="nil"/>
              <w:left w:val="nil"/>
              <w:bottom w:val="single" w:sz="8" w:space="0" w:color="auto"/>
              <w:right w:val="single" w:sz="8" w:space="0" w:color="auto"/>
            </w:tcBorders>
            <w:noWrap/>
            <w:vAlign w:val="bottom"/>
            <w:hideMark/>
          </w:tcPr>
          <w:p w14:paraId="37EE948E" w14:textId="77777777" w:rsidR="00667912" w:rsidRPr="00CD456D" w:rsidRDefault="00667912" w:rsidP="009E121C">
            <w:pPr>
              <w:rPr>
                <w:rFonts w:cs="Calibri"/>
                <w:color w:val="000000"/>
                <w:sz w:val="20"/>
              </w:rPr>
            </w:pPr>
            <w:r w:rsidRPr="00CD456D">
              <w:rPr>
                <w:rFonts w:cs="Calibri"/>
                <w:color w:val="000000"/>
                <w:sz w:val="20"/>
              </w:rPr>
              <w:t> </w:t>
            </w:r>
          </w:p>
        </w:tc>
      </w:tr>
    </w:tbl>
    <w:p w14:paraId="57D5659F" w14:textId="77777777" w:rsidR="00667912" w:rsidRPr="008D22C0" w:rsidRDefault="00667912" w:rsidP="00BE6A19">
      <w:pPr>
        <w:ind w:left="720"/>
        <w:rPr>
          <w:sz w:val="20"/>
        </w:rPr>
      </w:pPr>
    </w:p>
    <w:p w14:paraId="393194BC" w14:textId="77777777" w:rsidR="004B64CE" w:rsidRPr="00FB7886" w:rsidRDefault="004B64CE" w:rsidP="004B64CE">
      <w:pPr>
        <w:ind w:left="180"/>
        <w:rPr>
          <w:sz w:val="16"/>
          <w:szCs w:val="16"/>
        </w:rPr>
      </w:pPr>
      <w:r w:rsidRPr="00FB7886">
        <w:rPr>
          <w:b/>
          <w:sz w:val="16"/>
          <w:szCs w:val="16"/>
        </w:rPr>
        <w:t>**</w:t>
      </w:r>
      <w:r w:rsidRPr="00FB7886">
        <w:rPr>
          <w:b/>
          <w:sz w:val="16"/>
          <w:szCs w:val="16"/>
        </w:rPr>
        <w:tab/>
      </w:r>
      <w:r w:rsidRPr="00FB7886">
        <w:rPr>
          <w:sz w:val="16"/>
          <w:szCs w:val="16"/>
        </w:rPr>
        <w:t>CO = carbon monoxide</w:t>
      </w:r>
    </w:p>
    <w:p w14:paraId="3E23BD79" w14:textId="77777777" w:rsidR="004B64CE" w:rsidRPr="00FB7886" w:rsidRDefault="004B64CE" w:rsidP="004B64CE">
      <w:pPr>
        <w:ind w:firstLine="432"/>
        <w:rPr>
          <w:sz w:val="16"/>
          <w:szCs w:val="16"/>
        </w:rPr>
      </w:pPr>
      <w:r w:rsidRPr="00FB7886">
        <w:rPr>
          <w:sz w:val="16"/>
          <w:szCs w:val="16"/>
        </w:rPr>
        <w:t xml:space="preserve">HAPs = hazardous air pollutants </w:t>
      </w:r>
    </w:p>
    <w:p w14:paraId="7C28A83D" w14:textId="77777777" w:rsidR="004B64CE" w:rsidRPr="00FB7886" w:rsidRDefault="004B64CE" w:rsidP="004B64CE">
      <w:pPr>
        <w:ind w:firstLine="432"/>
        <w:rPr>
          <w:sz w:val="16"/>
          <w:szCs w:val="16"/>
        </w:rPr>
      </w:pPr>
      <w:proofErr w:type="spellStart"/>
      <w:r w:rsidRPr="00FB7886">
        <w:rPr>
          <w:sz w:val="16"/>
          <w:szCs w:val="16"/>
        </w:rPr>
        <w:t>lb</w:t>
      </w:r>
      <w:proofErr w:type="spellEnd"/>
      <w:r w:rsidRPr="00FB7886">
        <w:rPr>
          <w:sz w:val="16"/>
          <w:szCs w:val="16"/>
        </w:rPr>
        <w:t xml:space="preserve"> = pound</w:t>
      </w:r>
    </w:p>
    <w:p w14:paraId="3ECB31D5" w14:textId="77777777" w:rsidR="004B64CE" w:rsidRPr="00FB7886" w:rsidRDefault="004B64CE" w:rsidP="004B64CE">
      <w:pPr>
        <w:ind w:firstLine="432"/>
        <w:rPr>
          <w:sz w:val="16"/>
          <w:szCs w:val="16"/>
        </w:rPr>
      </w:pPr>
      <w:r w:rsidRPr="00FB7886">
        <w:rPr>
          <w:sz w:val="16"/>
          <w:szCs w:val="16"/>
        </w:rPr>
        <w:t>NO</w:t>
      </w:r>
      <w:r w:rsidRPr="00FB7886">
        <w:rPr>
          <w:sz w:val="16"/>
          <w:szCs w:val="16"/>
          <w:vertAlign w:val="subscript"/>
        </w:rPr>
        <w:t>X</w:t>
      </w:r>
      <w:r w:rsidRPr="00FB7886">
        <w:rPr>
          <w:sz w:val="16"/>
          <w:szCs w:val="16"/>
        </w:rPr>
        <w:t xml:space="preserve"> = oxides of nitrogen </w:t>
      </w:r>
    </w:p>
    <w:p w14:paraId="14439405" w14:textId="77777777" w:rsidR="004B64CE" w:rsidRPr="00FB7886" w:rsidRDefault="004B64CE" w:rsidP="004B64CE">
      <w:pPr>
        <w:rPr>
          <w:sz w:val="16"/>
          <w:szCs w:val="16"/>
        </w:rPr>
      </w:pPr>
      <w:r w:rsidRPr="00FB7886">
        <w:rPr>
          <w:sz w:val="16"/>
          <w:szCs w:val="16"/>
        </w:rPr>
        <w:tab/>
        <w:t xml:space="preserve">TPY = tons per year </w:t>
      </w:r>
    </w:p>
    <w:p w14:paraId="7F923CE9" w14:textId="77777777" w:rsidR="004B64CE" w:rsidRPr="00FB7886" w:rsidRDefault="004B64CE" w:rsidP="004B64CE">
      <w:pPr>
        <w:ind w:firstLine="432"/>
        <w:rPr>
          <w:sz w:val="16"/>
          <w:szCs w:val="16"/>
        </w:rPr>
      </w:pPr>
      <w:r w:rsidRPr="00FB7886">
        <w:rPr>
          <w:sz w:val="16"/>
          <w:szCs w:val="16"/>
        </w:rPr>
        <w:t xml:space="preserve">VOC = volatile organic compounds   </w:t>
      </w:r>
    </w:p>
    <w:p w14:paraId="2837A038" w14:textId="77777777" w:rsidR="004B64CE" w:rsidRPr="00FB7886" w:rsidRDefault="004B64CE" w:rsidP="004B64CE">
      <w:pPr>
        <w:rPr>
          <w:sz w:val="16"/>
          <w:szCs w:val="16"/>
        </w:rPr>
      </w:pPr>
      <w:r w:rsidRPr="00FB7886">
        <w:rPr>
          <w:sz w:val="16"/>
          <w:szCs w:val="16"/>
        </w:rPr>
        <w:tab/>
        <w:t>yr = year</w:t>
      </w:r>
    </w:p>
    <w:p w14:paraId="29F946B7" w14:textId="328B6C24" w:rsidR="0004643F" w:rsidRDefault="00782F6D" w:rsidP="00BE6A19">
      <w:pPr>
        <w:ind w:left="720"/>
      </w:pPr>
      <w:r w:rsidRPr="00B65AD6">
        <w:t>A</w:t>
      </w:r>
      <w:r>
        <w:t xml:space="preserve"> detailed</w:t>
      </w:r>
      <w:r w:rsidRPr="00B65AD6">
        <w:t xml:space="preserve"> </w:t>
      </w:r>
      <w:r w:rsidR="00747CB4" w:rsidRPr="00B65AD6">
        <w:t xml:space="preserve">emissions inventory is in the </w:t>
      </w:r>
      <w:r w:rsidR="00A90943">
        <w:t>application for MAQP #5226</w:t>
      </w:r>
      <w:r w:rsidR="00747CB4" w:rsidRPr="00B65AD6">
        <w:t>-0</w:t>
      </w:r>
      <w:r w:rsidR="00887FCF">
        <w:t>1</w:t>
      </w:r>
      <w:r w:rsidR="00747CB4" w:rsidRPr="00B65AD6">
        <w:t>.</w:t>
      </w:r>
    </w:p>
    <w:p w14:paraId="4715554E" w14:textId="77777777" w:rsidR="00733B81" w:rsidRPr="00B65AD6" w:rsidRDefault="00733B81" w:rsidP="00BE6A19">
      <w:pPr>
        <w:ind w:left="720"/>
      </w:pPr>
    </w:p>
    <w:p w14:paraId="276B2328" w14:textId="3DEBE4E5" w:rsidR="002B0194" w:rsidRDefault="002B0194" w:rsidP="00CD456D">
      <w:pPr>
        <w:pStyle w:val="ListParagraph"/>
        <w:numPr>
          <w:ilvl w:val="0"/>
          <w:numId w:val="8"/>
        </w:numPr>
      </w:pPr>
      <w:r w:rsidRPr="005A6E71">
        <w:t>Existing Air Quality</w:t>
      </w:r>
    </w:p>
    <w:p w14:paraId="2451A808" w14:textId="61C44E80" w:rsidR="00CD456D" w:rsidRPr="00227EAA" w:rsidRDefault="00CD456D" w:rsidP="00CD456D">
      <w:pPr>
        <w:rPr>
          <w:szCs w:val="24"/>
        </w:rPr>
      </w:pPr>
    </w:p>
    <w:p w14:paraId="43045F9D" w14:textId="559E76E7" w:rsidR="00CD456D" w:rsidRPr="005A6E71" w:rsidRDefault="006654C3" w:rsidP="00BE6A19">
      <w:pPr>
        <w:ind w:left="720"/>
      </w:pPr>
      <w:r>
        <w:t>Fallon</w:t>
      </w:r>
      <w:r w:rsidR="00CD456D">
        <w:t xml:space="preserve"> County is currently designated as attainment/unclassifiable for all pollutants.</w:t>
      </w:r>
    </w:p>
    <w:p w14:paraId="5430816F" w14:textId="77777777" w:rsidR="002B0194" w:rsidRPr="00227EAA" w:rsidRDefault="002B0194">
      <w:pPr>
        <w:rPr>
          <w:szCs w:val="24"/>
        </w:rPr>
      </w:pPr>
    </w:p>
    <w:p w14:paraId="63E2593C" w14:textId="627288B9" w:rsidR="002B0194" w:rsidRPr="005A6E71" w:rsidRDefault="002B0194" w:rsidP="00B65AD6">
      <w:pPr>
        <w:pStyle w:val="ListParagraph"/>
        <w:numPr>
          <w:ilvl w:val="0"/>
          <w:numId w:val="8"/>
        </w:numPr>
      </w:pPr>
      <w:r w:rsidRPr="005A6E71">
        <w:t>Ambient Air Impact Analysis</w:t>
      </w:r>
    </w:p>
    <w:p w14:paraId="7D8651CC" w14:textId="77777777" w:rsidR="002B0194" w:rsidRPr="00227EAA" w:rsidRDefault="002B0194">
      <w:pPr>
        <w:rPr>
          <w:szCs w:val="24"/>
        </w:rPr>
      </w:pPr>
    </w:p>
    <w:p w14:paraId="24FCFABE" w14:textId="3997A885" w:rsidR="002B0194" w:rsidRPr="005A6E71" w:rsidRDefault="00BC7A00" w:rsidP="00BE6A19">
      <w:pPr>
        <w:pStyle w:val="BodyTextIndent2"/>
        <w:ind w:left="720"/>
        <w:rPr>
          <w:sz w:val="24"/>
        </w:rPr>
      </w:pPr>
      <w:r>
        <w:rPr>
          <w:sz w:val="24"/>
        </w:rPr>
        <w:t>DEQ</w:t>
      </w:r>
      <w:r w:rsidR="002B0194" w:rsidRPr="005A6E71">
        <w:rPr>
          <w:sz w:val="24"/>
        </w:rPr>
        <w:t xml:space="preserve"> </w:t>
      </w:r>
      <w:r w:rsidR="002B0194" w:rsidRPr="00CD456D">
        <w:rPr>
          <w:sz w:val="24"/>
        </w:rPr>
        <w:t xml:space="preserve">determined, based on </w:t>
      </w:r>
      <w:r w:rsidR="00CD456D" w:rsidRPr="00CD456D">
        <w:rPr>
          <w:sz w:val="24"/>
        </w:rPr>
        <w:t xml:space="preserve">the </w:t>
      </w:r>
      <w:proofErr w:type="gramStart"/>
      <w:r w:rsidR="00CD456D" w:rsidRPr="00CD456D">
        <w:rPr>
          <w:sz w:val="24"/>
        </w:rPr>
        <w:t>amount</w:t>
      </w:r>
      <w:proofErr w:type="gramEnd"/>
      <w:r w:rsidR="00CD456D" w:rsidRPr="00CD456D">
        <w:rPr>
          <w:sz w:val="24"/>
        </w:rPr>
        <w:t xml:space="preserve"> of allowable emissions</w:t>
      </w:r>
      <w:r w:rsidR="008A657D" w:rsidRPr="00CD456D">
        <w:rPr>
          <w:sz w:val="24"/>
        </w:rPr>
        <w:t>,</w:t>
      </w:r>
      <w:r w:rsidR="002B0194" w:rsidRPr="00CD456D">
        <w:rPr>
          <w:sz w:val="24"/>
        </w:rPr>
        <w:t xml:space="preserve"> that the impacts from this permitting action will be minor.  The </w:t>
      </w:r>
      <w:r>
        <w:rPr>
          <w:sz w:val="24"/>
        </w:rPr>
        <w:t>DEQ</w:t>
      </w:r>
      <w:r w:rsidR="002B0194" w:rsidRPr="00CD456D">
        <w:rPr>
          <w:sz w:val="24"/>
        </w:rPr>
        <w:t xml:space="preserve"> believes it will not cause</w:t>
      </w:r>
      <w:r w:rsidR="002B0194" w:rsidRPr="005A6E71">
        <w:rPr>
          <w:sz w:val="24"/>
        </w:rPr>
        <w:t xml:space="preserve"> or contribute to a violation of any ambient air quality standard.</w:t>
      </w:r>
    </w:p>
    <w:p w14:paraId="182C19C7" w14:textId="77777777" w:rsidR="002B0194" w:rsidRPr="00227EAA" w:rsidRDefault="002B0194">
      <w:pPr>
        <w:rPr>
          <w:szCs w:val="24"/>
        </w:rPr>
      </w:pPr>
    </w:p>
    <w:p w14:paraId="6EE59718" w14:textId="59FA498F" w:rsidR="002B0194" w:rsidRPr="005A6E71" w:rsidRDefault="002B0194" w:rsidP="00B65AD6">
      <w:pPr>
        <w:pStyle w:val="ListParagraph"/>
        <w:numPr>
          <w:ilvl w:val="0"/>
          <w:numId w:val="8"/>
        </w:numPr>
      </w:pPr>
      <w:r w:rsidRPr="005A6E71">
        <w:t>Taking or Damaging Implication Analysis</w:t>
      </w:r>
    </w:p>
    <w:p w14:paraId="78E26F92" w14:textId="77777777" w:rsidR="002B0194" w:rsidRPr="00227EAA" w:rsidRDefault="002B0194">
      <w:pPr>
        <w:rPr>
          <w:szCs w:val="24"/>
        </w:rPr>
      </w:pPr>
    </w:p>
    <w:p w14:paraId="21DF3DFC" w14:textId="0A28BD94" w:rsidR="003E106F" w:rsidRPr="005A6E71" w:rsidRDefault="002B0194" w:rsidP="00BE6A19">
      <w:pPr>
        <w:pStyle w:val="BodyTextIndent2"/>
        <w:ind w:left="720"/>
        <w:rPr>
          <w:sz w:val="24"/>
        </w:rPr>
      </w:pPr>
      <w:r w:rsidRPr="005A6E71">
        <w:rPr>
          <w:sz w:val="24"/>
        </w:rPr>
        <w:t xml:space="preserve">As required by 2-10-105, MCA, </w:t>
      </w:r>
      <w:r w:rsidR="00BC7A00">
        <w:rPr>
          <w:sz w:val="24"/>
        </w:rPr>
        <w:t>DEQ</w:t>
      </w:r>
      <w:r w:rsidRPr="005A6E71">
        <w:rPr>
          <w:sz w:val="24"/>
        </w:rPr>
        <w:t xml:space="preserve"> conducted </w:t>
      </w:r>
      <w:r w:rsidR="003E106F" w:rsidRPr="005A6E71">
        <w:rPr>
          <w:sz w:val="24"/>
        </w:rPr>
        <w:t>the following</w:t>
      </w:r>
      <w:r w:rsidRPr="005A6E71">
        <w:rPr>
          <w:sz w:val="24"/>
        </w:rPr>
        <w:t xml:space="preserve"> private property taking and damaging assessment</w:t>
      </w:r>
      <w:r w:rsidR="003E106F" w:rsidRPr="005A6E71">
        <w:rPr>
          <w:sz w:val="24"/>
        </w:rPr>
        <w:t>.</w:t>
      </w:r>
    </w:p>
    <w:p w14:paraId="0C59AF76" w14:textId="77777777" w:rsidR="003E106F" w:rsidRPr="00227EAA" w:rsidRDefault="003E106F">
      <w:pPr>
        <w:pStyle w:val="BodyTextIndent2"/>
        <w:rPr>
          <w:sz w:val="24"/>
          <w:szCs w:val="24"/>
        </w:rPr>
      </w:pP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720"/>
        <w:gridCol w:w="8838"/>
      </w:tblGrid>
      <w:tr w:rsidR="0043604E" w:rsidRPr="00FB7886" w14:paraId="2E0FABC3" w14:textId="77777777">
        <w:tc>
          <w:tcPr>
            <w:tcW w:w="738" w:type="dxa"/>
            <w:tcBorders>
              <w:bottom w:val="nil"/>
            </w:tcBorders>
            <w:shd w:val="clear" w:color="auto" w:fill="FFFFFF"/>
          </w:tcPr>
          <w:p w14:paraId="67ACFD35" w14:textId="77777777" w:rsidR="0043604E" w:rsidRPr="00FB7886" w:rsidRDefault="0043604E" w:rsidP="00EC3435">
            <w:pPr>
              <w:rPr>
                <w:b/>
                <w:sz w:val="22"/>
                <w:szCs w:val="22"/>
              </w:rPr>
            </w:pPr>
            <w:r w:rsidRPr="00FB7886">
              <w:rPr>
                <w:b/>
                <w:sz w:val="22"/>
                <w:szCs w:val="22"/>
              </w:rPr>
              <w:lastRenderedPageBreak/>
              <w:t>YES</w:t>
            </w:r>
          </w:p>
        </w:tc>
        <w:tc>
          <w:tcPr>
            <w:tcW w:w="720" w:type="dxa"/>
            <w:shd w:val="clear" w:color="auto" w:fill="CCCCCC"/>
          </w:tcPr>
          <w:p w14:paraId="727AD50F" w14:textId="77777777" w:rsidR="0043604E" w:rsidRPr="00FB7886" w:rsidRDefault="0043604E" w:rsidP="00EC3435">
            <w:pPr>
              <w:rPr>
                <w:b/>
                <w:sz w:val="22"/>
                <w:szCs w:val="22"/>
              </w:rPr>
            </w:pPr>
            <w:r w:rsidRPr="00FB7886">
              <w:rPr>
                <w:b/>
                <w:sz w:val="22"/>
                <w:szCs w:val="22"/>
              </w:rPr>
              <w:t>NO</w:t>
            </w:r>
          </w:p>
        </w:tc>
        <w:tc>
          <w:tcPr>
            <w:tcW w:w="8838" w:type="dxa"/>
          </w:tcPr>
          <w:p w14:paraId="6D4C957C" w14:textId="77777777" w:rsidR="0043604E" w:rsidRPr="00FB7886" w:rsidRDefault="0043604E" w:rsidP="00EC3435">
            <w:pPr>
              <w:rPr>
                <w:sz w:val="22"/>
                <w:szCs w:val="22"/>
              </w:rPr>
            </w:pPr>
          </w:p>
        </w:tc>
      </w:tr>
      <w:tr w:rsidR="003E106F" w:rsidRPr="00FB7886" w14:paraId="58D2617D" w14:textId="77777777" w:rsidTr="007D5FCB">
        <w:tc>
          <w:tcPr>
            <w:tcW w:w="738" w:type="dxa"/>
            <w:tcBorders>
              <w:bottom w:val="nil"/>
            </w:tcBorders>
            <w:shd w:val="clear" w:color="auto" w:fill="FFFFFF"/>
            <w:vAlign w:val="center"/>
          </w:tcPr>
          <w:p w14:paraId="2A3D191B" w14:textId="3C716137" w:rsidR="003E106F" w:rsidRPr="00FB7886" w:rsidRDefault="00D302AC" w:rsidP="00A34112">
            <w:pPr>
              <w:jc w:val="center"/>
              <w:rPr>
                <w:sz w:val="22"/>
                <w:szCs w:val="22"/>
              </w:rPr>
            </w:pPr>
            <w:r>
              <w:rPr>
                <w:sz w:val="22"/>
                <w:szCs w:val="22"/>
              </w:rPr>
              <w:t>X</w:t>
            </w:r>
          </w:p>
        </w:tc>
        <w:tc>
          <w:tcPr>
            <w:tcW w:w="720" w:type="dxa"/>
            <w:shd w:val="clear" w:color="auto" w:fill="CCCCCC"/>
            <w:vAlign w:val="center"/>
          </w:tcPr>
          <w:p w14:paraId="04F8DC4E" w14:textId="77777777" w:rsidR="003E106F" w:rsidRPr="00FB7886" w:rsidRDefault="003E106F" w:rsidP="00A34112">
            <w:pPr>
              <w:jc w:val="center"/>
              <w:rPr>
                <w:sz w:val="22"/>
                <w:szCs w:val="22"/>
              </w:rPr>
            </w:pPr>
          </w:p>
        </w:tc>
        <w:tc>
          <w:tcPr>
            <w:tcW w:w="8838" w:type="dxa"/>
          </w:tcPr>
          <w:p w14:paraId="5A28585A" w14:textId="77777777" w:rsidR="003E106F" w:rsidRPr="00FB7886" w:rsidRDefault="003E106F" w:rsidP="00EC3435">
            <w:pPr>
              <w:rPr>
                <w:sz w:val="22"/>
                <w:szCs w:val="22"/>
              </w:rPr>
            </w:pPr>
            <w:r w:rsidRPr="00FB7886">
              <w:rPr>
                <w:sz w:val="22"/>
                <w:szCs w:val="22"/>
              </w:rPr>
              <w:t>1. Does the action pertain to land or water management or environmental regulation affecting private real property or water rights?</w:t>
            </w:r>
          </w:p>
        </w:tc>
      </w:tr>
      <w:tr w:rsidR="00B70D03" w:rsidRPr="00FB7886" w14:paraId="3C3463E7" w14:textId="77777777" w:rsidTr="007D5FCB">
        <w:tc>
          <w:tcPr>
            <w:tcW w:w="738" w:type="dxa"/>
            <w:shd w:val="pct15" w:color="auto" w:fill="FFFFFF"/>
            <w:vAlign w:val="center"/>
          </w:tcPr>
          <w:p w14:paraId="19F2EEB9" w14:textId="77777777" w:rsidR="00B70D03" w:rsidRPr="00FB7886" w:rsidRDefault="00B70D03" w:rsidP="00B70D03">
            <w:pPr>
              <w:jc w:val="center"/>
              <w:rPr>
                <w:sz w:val="22"/>
                <w:szCs w:val="22"/>
              </w:rPr>
            </w:pPr>
          </w:p>
        </w:tc>
        <w:tc>
          <w:tcPr>
            <w:tcW w:w="720" w:type="dxa"/>
            <w:vAlign w:val="center"/>
          </w:tcPr>
          <w:p w14:paraId="17BD01C8" w14:textId="3C69E2B7" w:rsidR="00B70D03" w:rsidRPr="00FB7886" w:rsidRDefault="00D302AC" w:rsidP="00B70D03">
            <w:pPr>
              <w:jc w:val="center"/>
              <w:rPr>
                <w:sz w:val="22"/>
                <w:szCs w:val="22"/>
              </w:rPr>
            </w:pPr>
            <w:r>
              <w:rPr>
                <w:sz w:val="22"/>
                <w:szCs w:val="22"/>
              </w:rPr>
              <w:t>X</w:t>
            </w:r>
          </w:p>
        </w:tc>
        <w:tc>
          <w:tcPr>
            <w:tcW w:w="8838" w:type="dxa"/>
          </w:tcPr>
          <w:p w14:paraId="48FA0F93" w14:textId="77777777" w:rsidR="00B70D03" w:rsidRPr="00FB7886" w:rsidRDefault="00B70D03" w:rsidP="00B70D03">
            <w:pPr>
              <w:rPr>
                <w:sz w:val="22"/>
                <w:szCs w:val="22"/>
              </w:rPr>
            </w:pPr>
            <w:r w:rsidRPr="00FB7886">
              <w:rPr>
                <w:sz w:val="22"/>
                <w:szCs w:val="22"/>
              </w:rPr>
              <w:t>2.  Does the action result in either a permanent or indefinite physical occupation of private property?</w:t>
            </w:r>
          </w:p>
        </w:tc>
      </w:tr>
      <w:tr w:rsidR="00B70D03" w:rsidRPr="00FB7886" w14:paraId="3501DB70" w14:textId="77777777" w:rsidTr="007D5FCB">
        <w:tc>
          <w:tcPr>
            <w:tcW w:w="738" w:type="dxa"/>
            <w:shd w:val="pct15" w:color="auto" w:fill="FFFFFF"/>
            <w:vAlign w:val="center"/>
          </w:tcPr>
          <w:p w14:paraId="40E9652B" w14:textId="77777777" w:rsidR="00B70D03" w:rsidRPr="00FB7886" w:rsidRDefault="00B70D03" w:rsidP="00B70D03">
            <w:pPr>
              <w:jc w:val="center"/>
              <w:rPr>
                <w:sz w:val="22"/>
                <w:szCs w:val="22"/>
              </w:rPr>
            </w:pPr>
          </w:p>
        </w:tc>
        <w:tc>
          <w:tcPr>
            <w:tcW w:w="720" w:type="dxa"/>
            <w:vAlign w:val="center"/>
          </w:tcPr>
          <w:p w14:paraId="54DAEAB3" w14:textId="6FF88129" w:rsidR="00B70D03" w:rsidRPr="00FB7886" w:rsidRDefault="00D302AC" w:rsidP="00B70D03">
            <w:pPr>
              <w:jc w:val="center"/>
              <w:rPr>
                <w:sz w:val="22"/>
                <w:szCs w:val="22"/>
              </w:rPr>
            </w:pPr>
            <w:r>
              <w:rPr>
                <w:sz w:val="22"/>
                <w:szCs w:val="22"/>
              </w:rPr>
              <w:t>X</w:t>
            </w:r>
          </w:p>
        </w:tc>
        <w:tc>
          <w:tcPr>
            <w:tcW w:w="8838" w:type="dxa"/>
          </w:tcPr>
          <w:p w14:paraId="6D6ACB30" w14:textId="77777777" w:rsidR="00B70D03" w:rsidRPr="00FB7886" w:rsidRDefault="00B70D03" w:rsidP="00B70D03">
            <w:pPr>
              <w:rPr>
                <w:sz w:val="22"/>
                <w:szCs w:val="22"/>
              </w:rPr>
            </w:pPr>
            <w:r w:rsidRPr="00FB7886">
              <w:rPr>
                <w:sz w:val="22"/>
                <w:szCs w:val="22"/>
              </w:rPr>
              <w:t>3.  Does the action deny a fundamental attribute of ownership? (ex.:  right to exclude others, disposal of property)</w:t>
            </w:r>
          </w:p>
        </w:tc>
      </w:tr>
      <w:tr w:rsidR="00B70D03" w:rsidRPr="00FB7886" w14:paraId="216DAB2A" w14:textId="77777777" w:rsidTr="007D5FCB">
        <w:tc>
          <w:tcPr>
            <w:tcW w:w="738" w:type="dxa"/>
            <w:shd w:val="pct15" w:color="auto" w:fill="FFFFFF"/>
            <w:vAlign w:val="center"/>
          </w:tcPr>
          <w:p w14:paraId="234C19DA" w14:textId="77777777" w:rsidR="00B70D03" w:rsidRPr="00FB7886" w:rsidRDefault="00B70D03" w:rsidP="00B70D03">
            <w:pPr>
              <w:jc w:val="center"/>
              <w:rPr>
                <w:sz w:val="22"/>
                <w:szCs w:val="22"/>
              </w:rPr>
            </w:pPr>
          </w:p>
        </w:tc>
        <w:tc>
          <w:tcPr>
            <w:tcW w:w="720" w:type="dxa"/>
            <w:vAlign w:val="center"/>
          </w:tcPr>
          <w:p w14:paraId="39888295" w14:textId="046248D6" w:rsidR="00B70D03" w:rsidRPr="00FB7886" w:rsidRDefault="00D302AC" w:rsidP="00B70D03">
            <w:pPr>
              <w:jc w:val="center"/>
              <w:rPr>
                <w:sz w:val="22"/>
                <w:szCs w:val="22"/>
              </w:rPr>
            </w:pPr>
            <w:r>
              <w:rPr>
                <w:sz w:val="22"/>
                <w:szCs w:val="22"/>
              </w:rPr>
              <w:t>X</w:t>
            </w:r>
          </w:p>
        </w:tc>
        <w:tc>
          <w:tcPr>
            <w:tcW w:w="8838" w:type="dxa"/>
          </w:tcPr>
          <w:p w14:paraId="4506656C" w14:textId="77777777" w:rsidR="00B70D03" w:rsidRPr="00FB7886" w:rsidRDefault="00B70D03" w:rsidP="00B70D03">
            <w:pPr>
              <w:rPr>
                <w:sz w:val="22"/>
                <w:szCs w:val="22"/>
              </w:rPr>
            </w:pPr>
            <w:r w:rsidRPr="00FB7886">
              <w:rPr>
                <w:sz w:val="22"/>
                <w:szCs w:val="22"/>
              </w:rPr>
              <w:t>4.  Does the action deprive the owner of all economically viable uses of the property?</w:t>
            </w:r>
          </w:p>
        </w:tc>
      </w:tr>
      <w:tr w:rsidR="00B70D03" w:rsidRPr="00FB7886" w14:paraId="7D9F72C7" w14:textId="77777777" w:rsidTr="007D5FCB">
        <w:tc>
          <w:tcPr>
            <w:tcW w:w="738" w:type="dxa"/>
            <w:vAlign w:val="center"/>
          </w:tcPr>
          <w:p w14:paraId="074C3650" w14:textId="77777777" w:rsidR="00B70D03" w:rsidRPr="00FB7886" w:rsidRDefault="00B70D03" w:rsidP="00B70D03">
            <w:pPr>
              <w:jc w:val="center"/>
              <w:rPr>
                <w:sz w:val="22"/>
                <w:szCs w:val="22"/>
              </w:rPr>
            </w:pPr>
          </w:p>
        </w:tc>
        <w:tc>
          <w:tcPr>
            <w:tcW w:w="720" w:type="dxa"/>
            <w:vAlign w:val="center"/>
          </w:tcPr>
          <w:p w14:paraId="11CC5C8E" w14:textId="38E28832" w:rsidR="00B70D03" w:rsidRPr="00FB7886" w:rsidRDefault="00D302AC" w:rsidP="00B70D03">
            <w:pPr>
              <w:jc w:val="center"/>
              <w:rPr>
                <w:sz w:val="22"/>
                <w:szCs w:val="22"/>
              </w:rPr>
            </w:pPr>
            <w:r>
              <w:rPr>
                <w:sz w:val="22"/>
                <w:szCs w:val="22"/>
              </w:rPr>
              <w:t>X</w:t>
            </w:r>
          </w:p>
        </w:tc>
        <w:tc>
          <w:tcPr>
            <w:tcW w:w="8838" w:type="dxa"/>
          </w:tcPr>
          <w:p w14:paraId="68075D9E" w14:textId="77777777" w:rsidR="00B70D03" w:rsidRPr="00FB7886" w:rsidRDefault="00B70D03" w:rsidP="00B70D03">
            <w:pPr>
              <w:rPr>
                <w:sz w:val="22"/>
                <w:szCs w:val="22"/>
              </w:rPr>
            </w:pPr>
            <w:r w:rsidRPr="00FB7886">
              <w:rPr>
                <w:sz w:val="22"/>
                <w:szCs w:val="22"/>
              </w:rPr>
              <w:t>5.  Does the action require a property owner to dedicate a portion of property or to grant an easement? [If no, go to (6)].</w:t>
            </w:r>
          </w:p>
        </w:tc>
      </w:tr>
      <w:tr w:rsidR="003E106F" w:rsidRPr="00FB7886" w14:paraId="04B79A80" w14:textId="77777777" w:rsidTr="007D5FCB">
        <w:tc>
          <w:tcPr>
            <w:tcW w:w="738" w:type="dxa"/>
            <w:vAlign w:val="center"/>
          </w:tcPr>
          <w:p w14:paraId="69032A36" w14:textId="77777777" w:rsidR="003E106F" w:rsidRPr="00FB7886" w:rsidRDefault="003E106F" w:rsidP="00A34112">
            <w:pPr>
              <w:jc w:val="center"/>
              <w:rPr>
                <w:sz w:val="22"/>
                <w:szCs w:val="22"/>
              </w:rPr>
            </w:pPr>
          </w:p>
        </w:tc>
        <w:tc>
          <w:tcPr>
            <w:tcW w:w="720" w:type="dxa"/>
            <w:shd w:val="pct15" w:color="auto" w:fill="FFFFFF"/>
            <w:vAlign w:val="center"/>
          </w:tcPr>
          <w:p w14:paraId="39774571" w14:textId="77777777" w:rsidR="003E106F" w:rsidRPr="00FB7886" w:rsidRDefault="003E106F" w:rsidP="00A34112">
            <w:pPr>
              <w:jc w:val="center"/>
              <w:rPr>
                <w:sz w:val="22"/>
                <w:szCs w:val="22"/>
              </w:rPr>
            </w:pPr>
          </w:p>
        </w:tc>
        <w:tc>
          <w:tcPr>
            <w:tcW w:w="8838" w:type="dxa"/>
          </w:tcPr>
          <w:p w14:paraId="2FAFC224" w14:textId="77777777" w:rsidR="003E106F" w:rsidRPr="00FB7886" w:rsidRDefault="003E106F" w:rsidP="00EC3435">
            <w:pPr>
              <w:rPr>
                <w:sz w:val="22"/>
                <w:szCs w:val="22"/>
              </w:rPr>
            </w:pPr>
            <w:r w:rsidRPr="00FB7886">
              <w:rPr>
                <w:sz w:val="22"/>
                <w:szCs w:val="22"/>
              </w:rPr>
              <w:t>5a.  Is there a reasonable, specific connection between the government requirement and legitimate state interests?</w:t>
            </w:r>
          </w:p>
        </w:tc>
      </w:tr>
      <w:tr w:rsidR="003E106F" w:rsidRPr="00FB7886" w14:paraId="7D8343BD" w14:textId="77777777" w:rsidTr="007D5FCB">
        <w:tc>
          <w:tcPr>
            <w:tcW w:w="738" w:type="dxa"/>
            <w:vAlign w:val="center"/>
          </w:tcPr>
          <w:p w14:paraId="12AED58D" w14:textId="77777777" w:rsidR="003E106F" w:rsidRPr="00FB7886" w:rsidRDefault="003E106F" w:rsidP="00A34112">
            <w:pPr>
              <w:jc w:val="center"/>
              <w:rPr>
                <w:sz w:val="22"/>
                <w:szCs w:val="22"/>
              </w:rPr>
            </w:pPr>
          </w:p>
        </w:tc>
        <w:tc>
          <w:tcPr>
            <w:tcW w:w="720" w:type="dxa"/>
            <w:shd w:val="pct15" w:color="auto" w:fill="FFFFFF"/>
            <w:vAlign w:val="center"/>
          </w:tcPr>
          <w:p w14:paraId="58434CC6" w14:textId="77777777" w:rsidR="003E106F" w:rsidRPr="00FB7886" w:rsidRDefault="003E106F" w:rsidP="00A34112">
            <w:pPr>
              <w:jc w:val="center"/>
              <w:rPr>
                <w:sz w:val="22"/>
                <w:szCs w:val="22"/>
              </w:rPr>
            </w:pPr>
          </w:p>
        </w:tc>
        <w:tc>
          <w:tcPr>
            <w:tcW w:w="8838" w:type="dxa"/>
          </w:tcPr>
          <w:p w14:paraId="28E53DDE" w14:textId="77777777" w:rsidR="003E106F" w:rsidRPr="00FB7886" w:rsidRDefault="003E106F" w:rsidP="00EC3435">
            <w:pPr>
              <w:rPr>
                <w:sz w:val="22"/>
                <w:szCs w:val="22"/>
              </w:rPr>
            </w:pPr>
            <w:r w:rsidRPr="00FB7886">
              <w:rPr>
                <w:sz w:val="22"/>
                <w:szCs w:val="22"/>
              </w:rPr>
              <w:t>5b.  Is the government requirement roughly proportional to the impact of the proposed use of the property?</w:t>
            </w:r>
          </w:p>
        </w:tc>
      </w:tr>
      <w:tr w:rsidR="00B70D03" w:rsidRPr="00FB7886" w14:paraId="04FAE64E" w14:textId="77777777" w:rsidTr="007D5FCB">
        <w:tc>
          <w:tcPr>
            <w:tcW w:w="738" w:type="dxa"/>
            <w:shd w:val="pct15" w:color="auto" w:fill="FFFFFF"/>
            <w:vAlign w:val="center"/>
          </w:tcPr>
          <w:p w14:paraId="2FCA9E8D" w14:textId="77777777" w:rsidR="00B70D03" w:rsidRPr="00FB7886" w:rsidRDefault="00B70D03" w:rsidP="00B70D03">
            <w:pPr>
              <w:jc w:val="center"/>
              <w:rPr>
                <w:sz w:val="22"/>
                <w:szCs w:val="22"/>
              </w:rPr>
            </w:pPr>
          </w:p>
        </w:tc>
        <w:tc>
          <w:tcPr>
            <w:tcW w:w="720" w:type="dxa"/>
            <w:vAlign w:val="center"/>
          </w:tcPr>
          <w:p w14:paraId="0B31487D" w14:textId="219FD322" w:rsidR="00B70D03" w:rsidRPr="00FB7886" w:rsidRDefault="00D302AC" w:rsidP="00B70D03">
            <w:pPr>
              <w:jc w:val="center"/>
              <w:rPr>
                <w:sz w:val="22"/>
                <w:szCs w:val="22"/>
              </w:rPr>
            </w:pPr>
            <w:r>
              <w:rPr>
                <w:sz w:val="22"/>
                <w:szCs w:val="22"/>
              </w:rPr>
              <w:t>X</w:t>
            </w:r>
          </w:p>
        </w:tc>
        <w:tc>
          <w:tcPr>
            <w:tcW w:w="8838" w:type="dxa"/>
          </w:tcPr>
          <w:p w14:paraId="7CB69EE6" w14:textId="77777777" w:rsidR="00B70D03" w:rsidRPr="00FB7886" w:rsidRDefault="00B70D03" w:rsidP="00B70D03">
            <w:pPr>
              <w:rPr>
                <w:sz w:val="22"/>
                <w:szCs w:val="22"/>
              </w:rPr>
            </w:pPr>
            <w:r w:rsidRPr="00FB7886">
              <w:rPr>
                <w:sz w:val="22"/>
                <w:szCs w:val="22"/>
              </w:rPr>
              <w:t>6.  Does the action have a severe impact on the value of the property?  (consider economic impact, investment-backed expectations, character of government action)</w:t>
            </w:r>
          </w:p>
        </w:tc>
      </w:tr>
      <w:tr w:rsidR="00B70D03" w:rsidRPr="00FB7886" w14:paraId="6088A059" w14:textId="77777777" w:rsidTr="007D5FCB">
        <w:tc>
          <w:tcPr>
            <w:tcW w:w="738" w:type="dxa"/>
            <w:vAlign w:val="center"/>
          </w:tcPr>
          <w:p w14:paraId="2861DE7B" w14:textId="77777777" w:rsidR="00B70D03" w:rsidRPr="00FB7886" w:rsidRDefault="00B70D03" w:rsidP="00B70D03">
            <w:pPr>
              <w:jc w:val="center"/>
              <w:rPr>
                <w:sz w:val="22"/>
                <w:szCs w:val="22"/>
              </w:rPr>
            </w:pPr>
          </w:p>
        </w:tc>
        <w:tc>
          <w:tcPr>
            <w:tcW w:w="720" w:type="dxa"/>
            <w:vAlign w:val="center"/>
          </w:tcPr>
          <w:p w14:paraId="4DA0EB9A" w14:textId="3DC02D98" w:rsidR="00B70D03" w:rsidRPr="00FB7886" w:rsidRDefault="00D302AC" w:rsidP="00B70D03">
            <w:pPr>
              <w:jc w:val="center"/>
              <w:rPr>
                <w:sz w:val="22"/>
                <w:szCs w:val="22"/>
              </w:rPr>
            </w:pPr>
            <w:r>
              <w:rPr>
                <w:sz w:val="22"/>
                <w:szCs w:val="22"/>
              </w:rPr>
              <w:t>X</w:t>
            </w:r>
          </w:p>
        </w:tc>
        <w:tc>
          <w:tcPr>
            <w:tcW w:w="8838" w:type="dxa"/>
          </w:tcPr>
          <w:p w14:paraId="317B4165" w14:textId="77777777" w:rsidR="00B70D03" w:rsidRPr="00FB7886" w:rsidRDefault="00B70D03" w:rsidP="00B70D03">
            <w:pPr>
              <w:rPr>
                <w:sz w:val="22"/>
                <w:szCs w:val="22"/>
              </w:rPr>
            </w:pPr>
            <w:r w:rsidRPr="00FB7886">
              <w:rPr>
                <w:sz w:val="22"/>
                <w:szCs w:val="22"/>
              </w:rPr>
              <w:t>7</w:t>
            </w:r>
            <w:proofErr w:type="gramStart"/>
            <w:r w:rsidRPr="00FB7886">
              <w:rPr>
                <w:sz w:val="22"/>
                <w:szCs w:val="22"/>
              </w:rPr>
              <w:t>.  Does</w:t>
            </w:r>
            <w:proofErr w:type="gramEnd"/>
            <w:r w:rsidRPr="00FB7886">
              <w:rPr>
                <w:sz w:val="22"/>
                <w:szCs w:val="22"/>
              </w:rPr>
              <w:t xml:space="preserve"> the action damage the property by causing some physical disturbance with respect to the property </w:t>
            </w:r>
            <w:proofErr w:type="gramStart"/>
            <w:r w:rsidRPr="00FB7886">
              <w:rPr>
                <w:sz w:val="22"/>
                <w:szCs w:val="22"/>
              </w:rPr>
              <w:t>in excess of</w:t>
            </w:r>
            <w:proofErr w:type="gramEnd"/>
            <w:r w:rsidRPr="00FB7886">
              <w:rPr>
                <w:sz w:val="22"/>
                <w:szCs w:val="22"/>
              </w:rPr>
              <w:t xml:space="preserve"> that sustained by the public generally?</w:t>
            </w:r>
          </w:p>
        </w:tc>
      </w:tr>
      <w:tr w:rsidR="00B70D03" w:rsidRPr="00FB7886" w14:paraId="75CBED4E" w14:textId="77777777" w:rsidTr="007D5FCB">
        <w:tc>
          <w:tcPr>
            <w:tcW w:w="738" w:type="dxa"/>
            <w:shd w:val="pct15" w:color="auto" w:fill="FFFFFF"/>
            <w:vAlign w:val="center"/>
          </w:tcPr>
          <w:p w14:paraId="747C5C4E" w14:textId="77777777" w:rsidR="00B70D03" w:rsidRPr="00FB7886" w:rsidRDefault="00B70D03" w:rsidP="00B70D03">
            <w:pPr>
              <w:jc w:val="center"/>
              <w:rPr>
                <w:sz w:val="22"/>
                <w:szCs w:val="22"/>
              </w:rPr>
            </w:pPr>
          </w:p>
        </w:tc>
        <w:tc>
          <w:tcPr>
            <w:tcW w:w="720" w:type="dxa"/>
            <w:vAlign w:val="center"/>
          </w:tcPr>
          <w:p w14:paraId="61EE24B4" w14:textId="565B01E1" w:rsidR="00B70D03" w:rsidRPr="00FB7886" w:rsidRDefault="00D302AC" w:rsidP="00B70D03">
            <w:pPr>
              <w:jc w:val="center"/>
              <w:rPr>
                <w:sz w:val="22"/>
                <w:szCs w:val="22"/>
              </w:rPr>
            </w:pPr>
            <w:r>
              <w:rPr>
                <w:sz w:val="22"/>
                <w:szCs w:val="22"/>
              </w:rPr>
              <w:t>X</w:t>
            </w:r>
          </w:p>
        </w:tc>
        <w:tc>
          <w:tcPr>
            <w:tcW w:w="8838" w:type="dxa"/>
          </w:tcPr>
          <w:p w14:paraId="0802FDB6" w14:textId="77777777" w:rsidR="00B70D03" w:rsidRPr="00FB7886" w:rsidRDefault="00B70D03" w:rsidP="00B70D03">
            <w:pPr>
              <w:rPr>
                <w:sz w:val="22"/>
                <w:szCs w:val="22"/>
              </w:rPr>
            </w:pPr>
            <w:r w:rsidRPr="00FB7886">
              <w:rPr>
                <w:sz w:val="22"/>
                <w:szCs w:val="22"/>
              </w:rPr>
              <w:t xml:space="preserve">7a.  Is the impact of government action direct, peculiar, and significant?  </w:t>
            </w:r>
          </w:p>
        </w:tc>
      </w:tr>
      <w:tr w:rsidR="00B70D03" w:rsidRPr="00FB7886" w14:paraId="55122C73" w14:textId="77777777" w:rsidTr="007D5FCB">
        <w:tc>
          <w:tcPr>
            <w:tcW w:w="738" w:type="dxa"/>
            <w:shd w:val="pct15" w:color="auto" w:fill="FFFFFF"/>
            <w:vAlign w:val="center"/>
          </w:tcPr>
          <w:p w14:paraId="2B5BC066" w14:textId="77777777" w:rsidR="00B70D03" w:rsidRPr="00FB7886" w:rsidRDefault="00B70D03" w:rsidP="00B70D03">
            <w:pPr>
              <w:jc w:val="center"/>
              <w:rPr>
                <w:sz w:val="22"/>
                <w:szCs w:val="22"/>
              </w:rPr>
            </w:pPr>
          </w:p>
        </w:tc>
        <w:tc>
          <w:tcPr>
            <w:tcW w:w="720" w:type="dxa"/>
            <w:vAlign w:val="center"/>
          </w:tcPr>
          <w:p w14:paraId="79F0D4A7" w14:textId="70BD1B82" w:rsidR="00B70D03" w:rsidRPr="00FB7886" w:rsidRDefault="00D302AC" w:rsidP="00B70D03">
            <w:pPr>
              <w:jc w:val="center"/>
              <w:rPr>
                <w:sz w:val="22"/>
                <w:szCs w:val="22"/>
              </w:rPr>
            </w:pPr>
            <w:r>
              <w:rPr>
                <w:sz w:val="22"/>
                <w:szCs w:val="22"/>
              </w:rPr>
              <w:t>X</w:t>
            </w:r>
          </w:p>
        </w:tc>
        <w:tc>
          <w:tcPr>
            <w:tcW w:w="8838" w:type="dxa"/>
          </w:tcPr>
          <w:p w14:paraId="271B1570" w14:textId="77777777" w:rsidR="00B70D03" w:rsidRPr="00FB7886" w:rsidRDefault="00B70D03" w:rsidP="00B70D03">
            <w:pPr>
              <w:rPr>
                <w:sz w:val="22"/>
                <w:szCs w:val="22"/>
              </w:rPr>
            </w:pPr>
            <w:r w:rsidRPr="00FB7886">
              <w:rPr>
                <w:sz w:val="22"/>
                <w:szCs w:val="22"/>
              </w:rPr>
              <w:t>7b.  Has government action resulted in the property becoming practically inaccessible, waterlogged or flooded?</w:t>
            </w:r>
          </w:p>
        </w:tc>
      </w:tr>
      <w:tr w:rsidR="00B70D03" w:rsidRPr="00FB7886" w14:paraId="5045A343" w14:textId="77777777" w:rsidTr="007D5FCB">
        <w:tc>
          <w:tcPr>
            <w:tcW w:w="738" w:type="dxa"/>
            <w:shd w:val="pct15" w:color="auto" w:fill="FFFFFF"/>
            <w:vAlign w:val="center"/>
          </w:tcPr>
          <w:p w14:paraId="35400B8C" w14:textId="77777777" w:rsidR="00B70D03" w:rsidRPr="00FB7886" w:rsidRDefault="00B70D03" w:rsidP="00B70D03">
            <w:pPr>
              <w:jc w:val="center"/>
              <w:rPr>
                <w:sz w:val="22"/>
                <w:szCs w:val="22"/>
              </w:rPr>
            </w:pPr>
          </w:p>
        </w:tc>
        <w:tc>
          <w:tcPr>
            <w:tcW w:w="720" w:type="dxa"/>
            <w:vAlign w:val="center"/>
          </w:tcPr>
          <w:p w14:paraId="7507D68B" w14:textId="1C959DC8" w:rsidR="00B70D03" w:rsidRPr="00FB7886" w:rsidRDefault="00D302AC" w:rsidP="00B70D03">
            <w:pPr>
              <w:jc w:val="center"/>
              <w:rPr>
                <w:sz w:val="22"/>
                <w:szCs w:val="22"/>
              </w:rPr>
            </w:pPr>
            <w:r>
              <w:rPr>
                <w:sz w:val="22"/>
                <w:szCs w:val="22"/>
              </w:rPr>
              <w:t>X</w:t>
            </w:r>
          </w:p>
        </w:tc>
        <w:tc>
          <w:tcPr>
            <w:tcW w:w="8838" w:type="dxa"/>
          </w:tcPr>
          <w:p w14:paraId="48BE86C9" w14:textId="77777777" w:rsidR="00B70D03" w:rsidRPr="00FB7886" w:rsidRDefault="00B70D03" w:rsidP="00B70D03">
            <w:pPr>
              <w:rPr>
                <w:sz w:val="22"/>
                <w:szCs w:val="22"/>
              </w:rPr>
            </w:pPr>
            <w:r w:rsidRPr="00FB7886">
              <w:rPr>
                <w:sz w:val="22"/>
                <w:szCs w:val="22"/>
              </w:rPr>
              <w:t>7c.  Has government action lowered property values by more than 30% and necessitated the physical taking of adjacent property or property across a public way from the property in question?</w:t>
            </w:r>
          </w:p>
        </w:tc>
      </w:tr>
      <w:tr w:rsidR="00B70D03" w:rsidRPr="00FB7886" w14:paraId="5AABAA98" w14:textId="77777777" w:rsidTr="007D5FCB">
        <w:tc>
          <w:tcPr>
            <w:tcW w:w="738" w:type="dxa"/>
            <w:vAlign w:val="center"/>
          </w:tcPr>
          <w:p w14:paraId="1A951DCE" w14:textId="77777777" w:rsidR="00B70D03" w:rsidRPr="00FB7886" w:rsidRDefault="00B70D03" w:rsidP="00B70D03">
            <w:pPr>
              <w:jc w:val="center"/>
              <w:rPr>
                <w:sz w:val="22"/>
                <w:szCs w:val="22"/>
              </w:rPr>
            </w:pPr>
          </w:p>
        </w:tc>
        <w:tc>
          <w:tcPr>
            <w:tcW w:w="720" w:type="dxa"/>
            <w:vAlign w:val="center"/>
          </w:tcPr>
          <w:p w14:paraId="65A520DB" w14:textId="62F96C0D" w:rsidR="00B70D03" w:rsidRPr="00FB7886" w:rsidRDefault="00D302AC" w:rsidP="00B70D03">
            <w:pPr>
              <w:jc w:val="center"/>
              <w:rPr>
                <w:sz w:val="22"/>
                <w:szCs w:val="22"/>
              </w:rPr>
            </w:pPr>
            <w:r>
              <w:rPr>
                <w:sz w:val="22"/>
                <w:szCs w:val="22"/>
              </w:rPr>
              <w:t>X</w:t>
            </w:r>
          </w:p>
        </w:tc>
        <w:tc>
          <w:tcPr>
            <w:tcW w:w="8838" w:type="dxa"/>
          </w:tcPr>
          <w:p w14:paraId="0AEA542B" w14:textId="77777777" w:rsidR="00B70D03" w:rsidRPr="00FB7886" w:rsidRDefault="00B70D03" w:rsidP="00B70D03">
            <w:pPr>
              <w:rPr>
                <w:sz w:val="22"/>
                <w:szCs w:val="22"/>
              </w:rPr>
            </w:pPr>
            <w:r w:rsidRPr="00FB7886">
              <w:rPr>
                <w:sz w:val="22"/>
                <w:szCs w:val="22"/>
              </w:rPr>
              <w:t xml:space="preserve">Takings or damaging implications?  (Taking or damaging implications exist if YES is checked in response to question 1 </w:t>
            </w:r>
            <w:proofErr w:type="gramStart"/>
            <w:r w:rsidRPr="00FB7886">
              <w:rPr>
                <w:sz w:val="22"/>
                <w:szCs w:val="22"/>
              </w:rPr>
              <w:t>and also</w:t>
            </w:r>
            <w:proofErr w:type="gramEnd"/>
            <w:r w:rsidRPr="00FB7886">
              <w:rPr>
                <w:sz w:val="22"/>
                <w:szCs w:val="22"/>
              </w:rPr>
              <w:t xml:space="preserve"> to any one or more of the following questions</w:t>
            </w:r>
            <w:proofErr w:type="gramStart"/>
            <w:r w:rsidRPr="00FB7886">
              <w:rPr>
                <w:sz w:val="22"/>
                <w:szCs w:val="22"/>
              </w:rPr>
              <w:t>:  2</w:t>
            </w:r>
            <w:proofErr w:type="gramEnd"/>
            <w:r w:rsidRPr="00FB7886">
              <w:rPr>
                <w:sz w:val="22"/>
                <w:szCs w:val="22"/>
              </w:rPr>
              <w:t>, 3, 4, 6, 7a, 7b, 7c; or if NO is checked in response to questions 5a or 5b; the shaded areas)</w:t>
            </w:r>
          </w:p>
        </w:tc>
      </w:tr>
    </w:tbl>
    <w:p w14:paraId="069B0C52" w14:textId="57FD8046" w:rsidR="002B0194" w:rsidRPr="00CD456D" w:rsidRDefault="00861860" w:rsidP="00BE6A19">
      <w:pPr>
        <w:pStyle w:val="BodyTextIndent2"/>
        <w:ind w:left="720"/>
        <w:rPr>
          <w:sz w:val="24"/>
        </w:rPr>
      </w:pPr>
      <w:r w:rsidRPr="00CD456D">
        <w:rPr>
          <w:sz w:val="24"/>
        </w:rPr>
        <w:t xml:space="preserve">Based on this analysis, </w:t>
      </w:r>
      <w:r w:rsidR="00BC7A00">
        <w:rPr>
          <w:sz w:val="24"/>
        </w:rPr>
        <w:t>DEQ</w:t>
      </w:r>
      <w:r w:rsidR="002B0194" w:rsidRPr="00CD456D">
        <w:rPr>
          <w:sz w:val="24"/>
        </w:rPr>
        <w:t xml:space="preserve"> determined there are no </w:t>
      </w:r>
      <w:r w:rsidRPr="00CD456D">
        <w:rPr>
          <w:sz w:val="24"/>
        </w:rPr>
        <w:t>taking or damaging implications associated with this permit action.</w:t>
      </w:r>
    </w:p>
    <w:p w14:paraId="05345526" w14:textId="77777777" w:rsidR="002B0194" w:rsidRPr="00227EAA" w:rsidRDefault="002B0194">
      <w:pPr>
        <w:rPr>
          <w:szCs w:val="24"/>
        </w:rPr>
      </w:pPr>
    </w:p>
    <w:p w14:paraId="6396DEC6" w14:textId="3AB0CE13" w:rsidR="002B0194" w:rsidRPr="00B65AD6" w:rsidRDefault="002B0194" w:rsidP="008D22C0">
      <w:pPr>
        <w:pStyle w:val="ListParagraph"/>
        <w:widowControl w:val="0"/>
        <w:numPr>
          <w:ilvl w:val="0"/>
          <w:numId w:val="8"/>
        </w:numPr>
      </w:pPr>
      <w:r w:rsidRPr="00B65AD6">
        <w:t>Environmental Assessment</w:t>
      </w:r>
    </w:p>
    <w:p w14:paraId="2DED45EC" w14:textId="77777777" w:rsidR="002B0194" w:rsidRPr="00227EAA" w:rsidRDefault="002B0194" w:rsidP="008D22C0">
      <w:pPr>
        <w:widowControl w:val="0"/>
        <w:rPr>
          <w:szCs w:val="24"/>
        </w:rPr>
      </w:pPr>
    </w:p>
    <w:p w14:paraId="5555B764" w14:textId="3FA57E7B" w:rsidR="002B0194" w:rsidRPr="00FB7886" w:rsidRDefault="002B0194" w:rsidP="008D22C0">
      <w:pPr>
        <w:widowControl w:val="0"/>
        <w:ind w:left="720" w:firstLine="3"/>
      </w:pPr>
      <w:r w:rsidRPr="00FB7886">
        <w:t>An environmental assessment, required by the Montana Environmental Policy Act, is attached.</w:t>
      </w:r>
    </w:p>
    <w:p w14:paraId="751AF0F1" w14:textId="3E21393D" w:rsidR="005F5845" w:rsidRPr="005F5845" w:rsidRDefault="005F5845" w:rsidP="00765674">
      <w:pPr>
        <w:tabs>
          <w:tab w:val="left" w:pos="6945"/>
        </w:tabs>
        <w:sectPr w:rsidR="005F5845" w:rsidRPr="005F5845" w:rsidSect="00260CD8">
          <w:type w:val="continuous"/>
          <w:pgSz w:w="12240" w:h="15840" w:code="1"/>
          <w:pgMar w:top="1152" w:right="1440" w:bottom="1008" w:left="1440" w:header="720" w:footer="720" w:gutter="0"/>
          <w:pgNumType w:start="12"/>
          <w:cols w:space="720"/>
        </w:sectPr>
      </w:pPr>
    </w:p>
    <w:p w14:paraId="4614A368" w14:textId="77777777" w:rsidR="000935F0" w:rsidRPr="0062177E" w:rsidRDefault="000935F0" w:rsidP="000935F0">
      <w:pPr>
        <w:tabs>
          <w:tab w:val="center" w:pos="4320"/>
          <w:tab w:val="right" w:pos="10080"/>
        </w:tabs>
        <w:ind w:right="-720"/>
        <w:rPr>
          <w:rFonts w:ascii="Times New Roman" w:hAnsi="Times New Roman"/>
          <w:szCs w:val="24"/>
        </w:rPr>
      </w:pPr>
      <w:r w:rsidRPr="0062177E">
        <w:rPr>
          <w:rFonts w:ascii="Times New Roman" w:hAnsi="Times New Roman"/>
          <w:noProof/>
          <w:szCs w:val="24"/>
        </w:rPr>
        <w:lastRenderedPageBreak/>
        <mc:AlternateContent>
          <mc:Choice Requires="wps">
            <w:drawing>
              <wp:anchor distT="0" distB="0" distL="114300" distR="114300" simplePos="0" relativeHeight="251664384" behindDoc="0" locked="0" layoutInCell="1" allowOverlap="1" wp14:anchorId="75B1F4E6" wp14:editId="470D1995">
                <wp:simplePos x="0" y="0"/>
                <wp:positionH relativeFrom="column">
                  <wp:posOffset>1762125</wp:posOffset>
                </wp:positionH>
                <wp:positionV relativeFrom="paragraph">
                  <wp:posOffset>648970</wp:posOffset>
                </wp:positionV>
                <wp:extent cx="46101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4610100" cy="0"/>
                        </a:xfrm>
                        <a:prstGeom prst="line">
                          <a:avLst/>
                        </a:prstGeom>
                        <a:noFill/>
                        <a:ln w="19050" cap="flat" cmpd="sng" algn="ctr">
                          <a:solidFill>
                            <a:srgbClr val="00B0F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105AF3" id="Straight Connector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75pt,51.1pt" to="501.7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" strokecolor="#00b0f0" strokeweight="1.5pt"/>
            </w:pict>
          </mc:Fallback>
        </mc:AlternateContent>
      </w:r>
      <w:r w:rsidRPr="0062177E">
        <w:rPr>
          <w:rFonts w:ascii="Times New Roman" w:hAnsi="Times New Roman"/>
          <w:noProof/>
          <w:szCs w:val="24"/>
        </w:rPr>
        <mc:AlternateContent>
          <mc:Choice Requires="wpg">
            <w:drawing>
              <wp:anchor distT="0" distB="0" distL="114300" distR="114300" simplePos="0" relativeHeight="251663360" behindDoc="0" locked="0" layoutInCell="1" allowOverlap="1" wp14:anchorId="5C9B570C" wp14:editId="4E67531B">
                <wp:simplePos x="0" y="0"/>
                <wp:positionH relativeFrom="column">
                  <wp:posOffset>1325880</wp:posOffset>
                </wp:positionH>
                <wp:positionV relativeFrom="paragraph">
                  <wp:posOffset>389890</wp:posOffset>
                </wp:positionV>
                <wp:extent cx="5267318" cy="332896"/>
                <wp:effectExtent l="0" t="0" r="0" b="0"/>
                <wp:wrapNone/>
                <wp:docPr id="11" name="Group 11"/>
                <wp:cNvGraphicFramePr/>
                <a:graphic xmlns:a="http://schemas.openxmlformats.org/drawingml/2006/main">
                  <a:graphicData uri="http://schemas.microsoft.com/office/word/2010/wordprocessingGroup">
                    <wpg:wgp>
                      <wpg:cNvGrpSpPr/>
                      <wpg:grpSpPr>
                        <a:xfrm>
                          <a:off x="0" y="0"/>
                          <a:ext cx="5267318" cy="332896"/>
                          <a:chOff x="0" y="0"/>
                          <a:chExt cx="5268584" cy="333415"/>
                        </a:xfrm>
                      </wpg:grpSpPr>
                      <wps:wsp>
                        <wps:cNvPr id="12" name="Text Box 2"/>
                        <wps:cNvSpPr txBox="1">
                          <a:spLocks noChangeArrowheads="1"/>
                        </wps:cNvSpPr>
                        <wps:spPr bwMode="auto">
                          <a:xfrm>
                            <a:off x="0" y="60577"/>
                            <a:ext cx="651666" cy="272838"/>
                          </a:xfrm>
                          <a:prstGeom prst="rect">
                            <a:avLst/>
                          </a:prstGeom>
                          <a:noFill/>
                          <a:ln w="9525">
                            <a:noFill/>
                            <a:miter lim="800000"/>
                            <a:headEnd/>
                            <a:tailEnd/>
                          </a:ln>
                        </wps:spPr>
                        <wps:txbx>
                          <w:txbxContent>
                            <w:p w14:paraId="3B89325F" w14:textId="77777777" w:rsidR="000935F0" w:rsidRPr="000231C5" w:rsidRDefault="000935F0" w:rsidP="000935F0">
                              <w:pPr>
                                <w:ind w:left="270" w:right="345"/>
                              </w:pPr>
                            </w:p>
                          </w:txbxContent>
                        </wps:txbx>
                        <wps:bodyPr rot="0" vert="horz" wrap="none" lIns="91440" tIns="45720" rIns="91440" bIns="45720" anchor="t" anchorCtr="0">
                          <a:spAutoFit/>
                        </wps:bodyPr>
                      </wps:wsp>
                      <wps:wsp>
                        <wps:cNvPr id="13" name="Text Box 13"/>
                        <wps:cNvSpPr txBox="1"/>
                        <wps:spPr>
                          <a:xfrm>
                            <a:off x="3281034" y="0"/>
                            <a:ext cx="1987550" cy="260350"/>
                          </a:xfrm>
                          <a:prstGeom prst="rect">
                            <a:avLst/>
                          </a:prstGeom>
                          <a:noFill/>
                          <a:ln w="6350">
                            <a:noFill/>
                          </a:ln>
                          <a:effectLst/>
                        </wps:spPr>
                        <wps:txbx>
                          <w:txbxContent>
                            <w:p w14:paraId="4F1CB6C6" w14:textId="77777777" w:rsidR="000935F0" w:rsidRPr="00FB4020" w:rsidRDefault="000935F0" w:rsidP="000935F0">
                              <w:pPr>
                                <w:rPr>
                                  <w:rFonts w:ascii="Gotham Book" w:hAnsi="Gotham Book"/>
                                  <w:b/>
                                  <w:color w:val="004A97"/>
                                </w:rPr>
                              </w:pPr>
                              <w:r w:rsidRPr="00FB4020">
                                <w:rPr>
                                  <w:rFonts w:ascii="Gotham Book" w:hAnsi="Gotham Book" w:cs="Arial"/>
                                  <w:b/>
                                  <w:color w:val="004A97"/>
                                  <w:sz w:val="18"/>
                                  <w:szCs w:val="18"/>
                                </w:rPr>
                                <w:t>Air, Energy &amp; Mining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9B570C" id="Group 11" o:spid="_x0000_s1029" style="position:absolute;margin-left:104.4pt;margin-top:30.7pt;width:414.75pt;height:26.2pt;z-index:251663360" coordsize="52685,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">
                <v:shape id="Text Box 2" o:spid="_x0000_s1030" type="#_x0000_t202" style="position:absolute;top:605;width:6516;height:2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" filled="f" stroked="f">
                  <v:textbox style="mso-fit-shape-to-text:t">
                    <w:txbxContent>
                      <w:p w14:paraId="3B89325F" w14:textId="77777777" w:rsidR="000935F0" w:rsidRPr="000231C5" w:rsidRDefault="000935F0" w:rsidP="000935F0">
                        <w:pPr>
                          <w:ind w:left="270" w:right="345"/>
                        </w:pPr>
                      </w:p>
                    </w:txbxContent>
                  </v:textbox>
                </v:shape>
                <v:shape id="Text Box 13" o:spid="_x0000_s1031" type="#_x0000_t202" style="position:absolute;left:32810;width:1987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F1CB6C6" w14:textId="77777777" w:rsidR="000935F0" w:rsidRPr="00FB4020" w:rsidRDefault="000935F0" w:rsidP="000935F0">
                        <w:pPr>
                          <w:rPr>
                            <w:rFonts w:ascii="Gotham Book" w:hAnsi="Gotham Book"/>
                            <w:b/>
                            <w:color w:val="004A97"/>
                          </w:rPr>
                        </w:pPr>
                        <w:r w:rsidRPr="00FB4020">
                          <w:rPr>
                            <w:rFonts w:ascii="Gotham Book" w:hAnsi="Gotham Book" w:cs="Arial"/>
                            <w:b/>
                            <w:color w:val="004A97"/>
                            <w:sz w:val="18"/>
                            <w:szCs w:val="18"/>
                          </w:rPr>
                          <w:t>Air, Energy &amp; Mining Division</w:t>
                        </w:r>
                      </w:p>
                    </w:txbxContent>
                  </v:textbox>
                </v:shape>
              </v:group>
            </w:pict>
          </mc:Fallback>
        </mc:AlternateContent>
      </w:r>
      <w:r w:rsidRPr="0062177E">
        <w:rPr>
          <w:rFonts w:ascii="Times New Roman" w:hAnsi="Times New Roman"/>
          <w:noProof/>
          <w:szCs w:val="24"/>
        </w:rPr>
        <mc:AlternateContent>
          <mc:Choice Requires="wps">
            <w:drawing>
              <wp:anchor distT="0" distB="0" distL="114300" distR="114300" simplePos="0" relativeHeight="251662336" behindDoc="0" locked="0" layoutInCell="1" allowOverlap="1" wp14:anchorId="6CEC144A" wp14:editId="37D340C9">
                <wp:simplePos x="0" y="0"/>
                <wp:positionH relativeFrom="column">
                  <wp:posOffset>6286500</wp:posOffset>
                </wp:positionH>
                <wp:positionV relativeFrom="paragraph">
                  <wp:posOffset>-171450</wp:posOffset>
                </wp:positionV>
                <wp:extent cx="304800" cy="1428750"/>
                <wp:effectExtent l="0" t="0" r="19050" b="1905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428750"/>
                        </a:xfrm>
                        <a:prstGeom prst="rect">
                          <a:avLst/>
                        </a:prstGeom>
                        <a:solidFill>
                          <a:sysClr val="window" lastClr="FFFFFF"/>
                        </a:solidFill>
                        <a:ln w="6350">
                          <a:solidFill>
                            <a:sysClr val="window" lastClr="FFFFFF"/>
                          </a:solidFill>
                        </a:ln>
                        <a:effectLst/>
                      </wps:spPr>
                      <wps:txbx>
                        <w:txbxContent>
                          <w:p w14:paraId="6318702D" w14:textId="77777777" w:rsidR="000935F0" w:rsidRDefault="000935F0" w:rsidP="000935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C144A" id="Text Box 1" o:spid="_x0000_s1032" type="#_x0000_t202" style="position:absolute;margin-left:495pt;margin-top:-13.5pt;width:24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" fillcolor="window" strokecolor="window" strokeweight=".5pt">
                <v:path arrowok="t"/>
                <v:textbox>
                  <w:txbxContent>
                    <w:p w14:paraId="6318702D" w14:textId="77777777" w:rsidR="000935F0" w:rsidRDefault="000935F0" w:rsidP="000935F0"/>
                  </w:txbxContent>
                </v:textbox>
              </v:shape>
            </w:pict>
          </mc:Fallback>
        </mc:AlternateContent>
      </w:r>
      <w:r w:rsidRPr="0062177E">
        <w:rPr>
          <w:rFonts w:ascii="Times New Roman" w:hAnsi="Times New Roman"/>
          <w:noProof/>
          <w:szCs w:val="24"/>
        </w:rPr>
        <w:drawing>
          <wp:inline distT="0" distB="0" distL="0" distR="0" wp14:anchorId="3E693A0F" wp14:editId="6DE61ACD">
            <wp:extent cx="1696824" cy="8001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6998" cy="800182"/>
                    </a:xfrm>
                    <a:prstGeom prst="rect">
                      <a:avLst/>
                    </a:prstGeom>
                  </pic:spPr>
                </pic:pic>
              </a:graphicData>
            </a:graphic>
          </wp:inline>
        </w:drawing>
      </w:r>
    </w:p>
    <w:p w14:paraId="20CDA6FF" w14:textId="77777777" w:rsidR="000935F0" w:rsidRPr="0062177E" w:rsidRDefault="000935F0" w:rsidP="000935F0">
      <w:pPr>
        <w:jc w:val="center"/>
        <w:rPr>
          <w:rFonts w:ascii="Times New Roman" w:hAnsi="Times New Roman"/>
          <w:sz w:val="20"/>
        </w:rPr>
      </w:pPr>
    </w:p>
    <w:p w14:paraId="0C8C52CA" w14:textId="77777777" w:rsidR="000935F0" w:rsidRPr="0062177E" w:rsidRDefault="000935F0" w:rsidP="000935F0">
      <w:pPr>
        <w:jc w:val="center"/>
        <w:rPr>
          <w:rFonts w:ascii="Times New Roman" w:hAnsi="Times New Roman"/>
          <w:sz w:val="20"/>
        </w:rPr>
      </w:pPr>
    </w:p>
    <w:p w14:paraId="7E50D42A" w14:textId="77777777" w:rsidR="000935F0" w:rsidRDefault="000935F0" w:rsidP="000935F0">
      <w:pPr>
        <w:widowControl w:val="0"/>
        <w:autoSpaceDE w:val="0"/>
        <w:autoSpaceDN w:val="0"/>
        <w:jc w:val="center"/>
        <w:rPr>
          <w:rFonts w:cs="Arial"/>
          <w:b/>
          <w:bCs/>
          <w:sz w:val="40"/>
          <w:szCs w:val="40"/>
          <w:lang w:bidi="en-US"/>
        </w:rPr>
      </w:pPr>
      <w:r>
        <w:rPr>
          <w:rFonts w:cs="Arial"/>
          <w:b/>
          <w:bCs/>
          <w:sz w:val="40"/>
          <w:szCs w:val="40"/>
          <w:lang w:bidi="en-US"/>
        </w:rPr>
        <w:t>ONEOK Elk Creek Pipeline, LLC. &amp;</w:t>
      </w:r>
    </w:p>
    <w:p w14:paraId="7DE845B7" w14:textId="77777777" w:rsidR="000935F0" w:rsidRPr="00A460FB" w:rsidRDefault="000935F0" w:rsidP="000935F0">
      <w:pPr>
        <w:widowControl w:val="0"/>
        <w:autoSpaceDE w:val="0"/>
        <w:autoSpaceDN w:val="0"/>
        <w:jc w:val="center"/>
        <w:rPr>
          <w:rFonts w:cs="Arial"/>
          <w:b/>
          <w:bCs/>
          <w:sz w:val="40"/>
          <w:szCs w:val="40"/>
          <w:lang w:bidi="en-US"/>
        </w:rPr>
      </w:pPr>
      <w:r>
        <w:rPr>
          <w:rFonts w:cs="Arial"/>
          <w:b/>
          <w:bCs/>
          <w:sz w:val="40"/>
          <w:szCs w:val="40"/>
          <w:lang w:bidi="en-US"/>
        </w:rPr>
        <w:t>ONEOK Bakken Pipeline, LLC.</w:t>
      </w:r>
    </w:p>
    <w:p w14:paraId="52C7846D" w14:textId="77777777" w:rsidR="000935F0" w:rsidRPr="00A460FB" w:rsidRDefault="000935F0" w:rsidP="000935F0">
      <w:pPr>
        <w:widowControl w:val="0"/>
        <w:autoSpaceDE w:val="0"/>
        <w:autoSpaceDN w:val="0"/>
        <w:jc w:val="center"/>
        <w:rPr>
          <w:rFonts w:cs="Calibri"/>
          <w:b/>
          <w:sz w:val="36"/>
          <w:szCs w:val="36"/>
          <w:lang w:bidi="en-US"/>
        </w:rPr>
      </w:pPr>
    </w:p>
    <w:p w14:paraId="4B3028AE" w14:textId="77777777" w:rsidR="000935F0" w:rsidRPr="00E82BD3" w:rsidRDefault="000935F0" w:rsidP="000935F0">
      <w:pPr>
        <w:widowControl w:val="0"/>
        <w:autoSpaceDE w:val="0"/>
        <w:autoSpaceDN w:val="0"/>
        <w:jc w:val="center"/>
        <w:rPr>
          <w:rFonts w:cs="Calibri"/>
          <w:b/>
          <w:sz w:val="40"/>
          <w:szCs w:val="40"/>
          <w:lang w:bidi="en-US"/>
        </w:rPr>
      </w:pPr>
      <w:r>
        <w:rPr>
          <w:rFonts w:cs="Calibri"/>
          <w:b/>
          <w:sz w:val="40"/>
          <w:szCs w:val="40"/>
          <w:lang w:bidi="en-US"/>
        </w:rPr>
        <w:t>DRAFT</w:t>
      </w:r>
      <w:r w:rsidRPr="00E82BD3">
        <w:rPr>
          <w:rFonts w:cs="Calibri"/>
          <w:b/>
          <w:sz w:val="40"/>
          <w:szCs w:val="40"/>
          <w:lang w:bidi="en-US"/>
        </w:rPr>
        <w:t xml:space="preserve"> Environmental Assessment for the</w:t>
      </w:r>
    </w:p>
    <w:p w14:paraId="1195884F" w14:textId="77777777" w:rsidR="000935F0" w:rsidRPr="00E82BD3" w:rsidRDefault="000935F0" w:rsidP="000935F0">
      <w:pPr>
        <w:widowControl w:val="0"/>
        <w:autoSpaceDE w:val="0"/>
        <w:autoSpaceDN w:val="0"/>
        <w:rPr>
          <w:rFonts w:cs="Calibri"/>
          <w:sz w:val="22"/>
          <w:szCs w:val="22"/>
          <w:lang w:bidi="en-US"/>
        </w:rPr>
      </w:pPr>
    </w:p>
    <w:p w14:paraId="309B0429" w14:textId="77777777" w:rsidR="000935F0" w:rsidRPr="00E82BD3" w:rsidRDefault="000935F0" w:rsidP="000935F0">
      <w:pPr>
        <w:widowControl w:val="0"/>
        <w:autoSpaceDE w:val="0"/>
        <w:autoSpaceDN w:val="0"/>
        <w:jc w:val="center"/>
        <w:rPr>
          <w:rFonts w:cs="Calibri"/>
          <w:b/>
          <w:sz w:val="40"/>
          <w:szCs w:val="40"/>
          <w:lang w:bidi="en-US"/>
        </w:rPr>
      </w:pPr>
      <w:r>
        <w:rPr>
          <w:rFonts w:cs="Calibri"/>
          <w:b/>
          <w:sz w:val="40"/>
          <w:szCs w:val="40"/>
          <w:lang w:bidi="en-US"/>
        </w:rPr>
        <w:t>Preliminary</w:t>
      </w:r>
      <w:r w:rsidRPr="00E82BD3">
        <w:rPr>
          <w:rFonts w:cs="Calibri"/>
          <w:b/>
          <w:sz w:val="40"/>
          <w:szCs w:val="40"/>
          <w:lang w:bidi="en-US"/>
        </w:rPr>
        <w:t xml:space="preserve"> Montana Air Quality Permit #</w:t>
      </w:r>
      <w:r>
        <w:rPr>
          <w:rFonts w:cs="Calibri"/>
          <w:b/>
          <w:sz w:val="40"/>
          <w:szCs w:val="40"/>
          <w:lang w:bidi="en-US"/>
        </w:rPr>
        <w:t>5226-02</w:t>
      </w:r>
      <w:r w:rsidRPr="00E82BD3">
        <w:rPr>
          <w:rFonts w:cs="Calibri"/>
          <w:b/>
          <w:sz w:val="40"/>
          <w:szCs w:val="40"/>
          <w:lang w:bidi="en-US"/>
        </w:rPr>
        <w:t xml:space="preserve"> </w:t>
      </w:r>
    </w:p>
    <w:p w14:paraId="45FB5AFB" w14:textId="77777777" w:rsidR="000935F0" w:rsidRPr="00E82BD3" w:rsidRDefault="000935F0" w:rsidP="000935F0">
      <w:pPr>
        <w:widowControl w:val="0"/>
        <w:autoSpaceDE w:val="0"/>
        <w:autoSpaceDN w:val="0"/>
        <w:rPr>
          <w:rFonts w:cs="Calibri"/>
          <w:sz w:val="22"/>
          <w:szCs w:val="22"/>
          <w:lang w:bidi="en-US"/>
        </w:rPr>
      </w:pPr>
    </w:p>
    <w:p w14:paraId="56DE30F7" w14:textId="77777777" w:rsidR="000935F0" w:rsidRPr="00E82BD3" w:rsidRDefault="000935F0" w:rsidP="000935F0">
      <w:pPr>
        <w:widowControl w:val="0"/>
        <w:autoSpaceDE w:val="0"/>
        <w:autoSpaceDN w:val="0"/>
        <w:jc w:val="center"/>
        <w:rPr>
          <w:rFonts w:cs="Calibri"/>
          <w:b/>
          <w:szCs w:val="24"/>
          <w:lang w:bidi="en-US"/>
        </w:rPr>
      </w:pPr>
      <w:r w:rsidRPr="00E82BD3">
        <w:rPr>
          <w:rFonts w:cs="Calibri"/>
          <w:b/>
          <w:szCs w:val="24"/>
          <w:lang w:bidi="en-US"/>
        </w:rPr>
        <w:t>Montana Department of Environmental Quality</w:t>
      </w:r>
    </w:p>
    <w:p w14:paraId="25094F25" w14:textId="77777777" w:rsidR="000935F0" w:rsidRPr="00E82BD3" w:rsidRDefault="000935F0" w:rsidP="000935F0">
      <w:pPr>
        <w:widowControl w:val="0"/>
        <w:autoSpaceDE w:val="0"/>
        <w:autoSpaceDN w:val="0"/>
        <w:jc w:val="center"/>
        <w:rPr>
          <w:rFonts w:cs="Calibri"/>
          <w:b/>
          <w:bCs/>
          <w:szCs w:val="24"/>
          <w:lang w:bidi="en-US"/>
        </w:rPr>
      </w:pPr>
      <w:r w:rsidRPr="00E82BD3">
        <w:rPr>
          <w:rFonts w:cs="Calibri"/>
          <w:b/>
          <w:bCs/>
          <w:szCs w:val="24"/>
          <w:lang w:bidi="en-US"/>
        </w:rPr>
        <w:t xml:space="preserve"> Air Quality Bureau</w:t>
      </w:r>
    </w:p>
    <w:p w14:paraId="712E08FE" w14:textId="77777777" w:rsidR="000935F0" w:rsidRPr="00E82BD3" w:rsidRDefault="000935F0" w:rsidP="000935F0">
      <w:pPr>
        <w:widowControl w:val="0"/>
        <w:autoSpaceDE w:val="0"/>
        <w:autoSpaceDN w:val="0"/>
        <w:jc w:val="center"/>
        <w:rPr>
          <w:rFonts w:cs="Calibri"/>
          <w:b/>
          <w:bCs/>
          <w:szCs w:val="24"/>
          <w:lang w:bidi="en-US"/>
        </w:rPr>
      </w:pPr>
      <w:r w:rsidRPr="00E82BD3">
        <w:rPr>
          <w:rFonts w:cs="Calibri"/>
          <w:b/>
          <w:bCs/>
          <w:szCs w:val="24"/>
          <w:lang w:bidi="en-US"/>
        </w:rPr>
        <w:t>Air Permitting Services Section</w:t>
      </w:r>
    </w:p>
    <w:p w14:paraId="0E1BEE37" w14:textId="77777777" w:rsidR="000935F0" w:rsidRPr="00E82BD3" w:rsidRDefault="000935F0" w:rsidP="000935F0">
      <w:pPr>
        <w:widowControl w:val="0"/>
        <w:autoSpaceDE w:val="0"/>
        <w:autoSpaceDN w:val="0"/>
        <w:spacing w:line="480" w:lineRule="auto"/>
        <w:ind w:right="50" w:firstLine="2"/>
        <w:jc w:val="center"/>
        <w:rPr>
          <w:rFonts w:cs="Calibri"/>
          <w:b/>
          <w:szCs w:val="22"/>
          <w:lang w:bidi="en-US"/>
        </w:rPr>
      </w:pPr>
      <w:r w:rsidRPr="00E82BD3">
        <w:rPr>
          <w:rFonts w:cs="Calibri"/>
          <w:b/>
          <w:szCs w:val="22"/>
          <w:lang w:bidi="en-US"/>
        </w:rPr>
        <w:t>ENVIRONMENTAL ASSESSMENT</w:t>
      </w:r>
    </w:p>
    <w:tbl>
      <w:tblPr>
        <w:tblStyle w:val="TableGrid1"/>
        <w:tblW w:w="9895" w:type="dxa"/>
        <w:tblLayout w:type="fixed"/>
        <w:tblLook w:val="04A0" w:firstRow="1" w:lastRow="0" w:firstColumn="1" w:lastColumn="0" w:noHBand="0" w:noVBand="1"/>
      </w:tblPr>
      <w:tblGrid>
        <w:gridCol w:w="3325"/>
        <w:gridCol w:w="3330"/>
        <w:gridCol w:w="3240"/>
      </w:tblGrid>
      <w:tr w:rsidR="000935F0" w:rsidRPr="00E82BD3" w14:paraId="5199CB62" w14:textId="77777777" w:rsidTr="002F0022">
        <w:tc>
          <w:tcPr>
            <w:tcW w:w="9895" w:type="dxa"/>
            <w:gridSpan w:val="3"/>
          </w:tcPr>
          <w:p w14:paraId="608E63DC" w14:textId="77777777" w:rsidR="000935F0" w:rsidRPr="00E82BD3" w:rsidRDefault="000935F0" w:rsidP="002F0022">
            <w:pPr>
              <w:tabs>
                <w:tab w:val="left" w:pos="2546"/>
                <w:tab w:val="left" w:pos="4816"/>
              </w:tabs>
              <w:jc w:val="both"/>
              <w:rPr>
                <w:rFonts w:cs="Calibri"/>
                <w:b/>
                <w:sz w:val="22"/>
                <w:lang w:bidi="en-US"/>
              </w:rPr>
            </w:pPr>
            <w:r w:rsidRPr="00E82BD3">
              <w:rPr>
                <w:rFonts w:cs="Calibri"/>
                <w:b/>
                <w:sz w:val="22"/>
                <w:lang w:bidi="en-US"/>
              </w:rPr>
              <w:t>APPLICANT:</w:t>
            </w:r>
            <w:r>
              <w:rPr>
                <w:rFonts w:cs="Calibri"/>
                <w:b/>
                <w:sz w:val="22"/>
                <w:lang w:bidi="en-US"/>
              </w:rPr>
              <w:t xml:space="preserve"> ONEOK</w:t>
            </w:r>
          </w:p>
        </w:tc>
      </w:tr>
      <w:tr w:rsidR="000935F0" w:rsidRPr="00E82BD3" w14:paraId="1CE89F28" w14:textId="77777777" w:rsidTr="002F0022">
        <w:tc>
          <w:tcPr>
            <w:tcW w:w="9895" w:type="dxa"/>
            <w:gridSpan w:val="3"/>
          </w:tcPr>
          <w:p w14:paraId="141C4DFD" w14:textId="77777777" w:rsidR="000935F0" w:rsidRPr="00E82BD3" w:rsidRDefault="000935F0" w:rsidP="002F0022">
            <w:pPr>
              <w:tabs>
                <w:tab w:val="left" w:pos="2546"/>
                <w:tab w:val="left" w:pos="4816"/>
              </w:tabs>
              <w:jc w:val="both"/>
              <w:rPr>
                <w:rFonts w:cs="Calibri"/>
                <w:b/>
                <w:sz w:val="22"/>
                <w:lang w:bidi="en-US"/>
              </w:rPr>
            </w:pPr>
            <w:r w:rsidRPr="00E82BD3">
              <w:rPr>
                <w:rFonts w:cs="Calibri"/>
                <w:b/>
                <w:sz w:val="22"/>
                <w:lang w:bidi="en-US"/>
              </w:rPr>
              <w:t xml:space="preserve">SITE NAME:  </w:t>
            </w:r>
            <w:r>
              <w:rPr>
                <w:rFonts w:cs="Calibri"/>
                <w:b/>
                <w:sz w:val="22"/>
                <w:lang w:bidi="en-US"/>
              </w:rPr>
              <w:t>Elk Creek and Bakken Pipelines</w:t>
            </w:r>
          </w:p>
        </w:tc>
      </w:tr>
      <w:tr w:rsidR="000935F0" w:rsidRPr="00E82BD3" w14:paraId="48851CD0" w14:textId="77777777" w:rsidTr="002F0022">
        <w:tc>
          <w:tcPr>
            <w:tcW w:w="9895" w:type="dxa"/>
            <w:gridSpan w:val="3"/>
          </w:tcPr>
          <w:p w14:paraId="232E7682" w14:textId="77777777" w:rsidR="000935F0" w:rsidRPr="00E82BD3" w:rsidRDefault="000935F0" w:rsidP="002F0022">
            <w:pPr>
              <w:tabs>
                <w:tab w:val="left" w:pos="2546"/>
                <w:tab w:val="left" w:pos="4816"/>
              </w:tabs>
              <w:jc w:val="both"/>
              <w:rPr>
                <w:rFonts w:cs="Calibri"/>
                <w:b/>
                <w:sz w:val="22"/>
                <w:lang w:bidi="en-US"/>
              </w:rPr>
            </w:pPr>
            <w:r w:rsidRPr="00E82BD3">
              <w:rPr>
                <w:rFonts w:cs="Calibri"/>
                <w:b/>
                <w:sz w:val="22"/>
                <w:lang w:bidi="en-US"/>
              </w:rPr>
              <w:t xml:space="preserve">PROPOSED PERMIT NUMBER:  </w:t>
            </w:r>
            <w:r w:rsidRPr="00E82BD3">
              <w:rPr>
                <w:rFonts w:cs="Calibri"/>
                <w:b/>
                <w:bCs/>
                <w:sz w:val="22"/>
                <w:lang w:bidi="en-US"/>
              </w:rPr>
              <w:t xml:space="preserve">Montana Air Quality Permit Number </w:t>
            </w:r>
            <w:r>
              <w:rPr>
                <w:rFonts w:cs="Calibri"/>
                <w:b/>
                <w:bCs/>
                <w:sz w:val="22"/>
                <w:lang w:bidi="en-US"/>
              </w:rPr>
              <w:t>5226-02</w:t>
            </w:r>
          </w:p>
        </w:tc>
      </w:tr>
      <w:tr w:rsidR="000935F0" w:rsidRPr="00E82BD3" w14:paraId="1C1B58B2" w14:textId="77777777" w:rsidTr="002F0022">
        <w:tc>
          <w:tcPr>
            <w:tcW w:w="9895" w:type="dxa"/>
            <w:gridSpan w:val="3"/>
          </w:tcPr>
          <w:p w14:paraId="35AF2B42" w14:textId="77777777" w:rsidR="000935F0" w:rsidRPr="00E82BD3" w:rsidRDefault="000935F0" w:rsidP="002F0022">
            <w:pPr>
              <w:tabs>
                <w:tab w:val="left" w:pos="2546"/>
                <w:tab w:val="left" w:pos="4816"/>
              </w:tabs>
              <w:jc w:val="both"/>
              <w:rPr>
                <w:b/>
                <w:bCs/>
                <w:sz w:val="22"/>
                <w:lang w:bidi="en-US"/>
              </w:rPr>
            </w:pPr>
            <w:r w:rsidRPr="00E82BD3">
              <w:rPr>
                <w:b/>
                <w:bCs/>
                <w:sz w:val="22"/>
                <w:lang w:bidi="en-US"/>
              </w:rPr>
              <w:t xml:space="preserve">APPLICATION DATE:  </w:t>
            </w:r>
            <w:r>
              <w:rPr>
                <w:b/>
                <w:bCs/>
                <w:sz w:val="22"/>
                <w:lang w:bidi="en-US"/>
              </w:rPr>
              <w:t>February 21, 2022</w:t>
            </w:r>
          </w:p>
        </w:tc>
      </w:tr>
      <w:tr w:rsidR="000935F0" w:rsidRPr="00E82BD3" w14:paraId="3EA4F9FC" w14:textId="77777777" w:rsidTr="002F0022">
        <w:tc>
          <w:tcPr>
            <w:tcW w:w="9895" w:type="dxa"/>
            <w:gridSpan w:val="3"/>
          </w:tcPr>
          <w:p w14:paraId="602676B5" w14:textId="2D6907B7" w:rsidR="000935F0" w:rsidRPr="00E82BD3" w:rsidRDefault="000935F0" w:rsidP="002F0022">
            <w:pPr>
              <w:tabs>
                <w:tab w:val="left" w:pos="2546"/>
                <w:tab w:val="left" w:pos="4816"/>
              </w:tabs>
              <w:jc w:val="both"/>
              <w:rPr>
                <w:b/>
                <w:bCs/>
                <w:sz w:val="22"/>
                <w:lang w:bidi="en-US"/>
              </w:rPr>
            </w:pPr>
            <w:r w:rsidRPr="00E82BD3">
              <w:rPr>
                <w:b/>
                <w:bCs/>
                <w:sz w:val="22"/>
                <w:lang w:bidi="en-US"/>
              </w:rPr>
              <w:t xml:space="preserve">APPLICATION COMPLETE DATE: </w:t>
            </w:r>
            <w:r>
              <w:rPr>
                <w:b/>
                <w:bCs/>
                <w:sz w:val="22"/>
                <w:lang w:bidi="en-US"/>
              </w:rPr>
              <w:t xml:space="preserve">March </w:t>
            </w:r>
            <w:r w:rsidR="00EA7EE0">
              <w:rPr>
                <w:b/>
                <w:bCs/>
                <w:sz w:val="22"/>
                <w:lang w:bidi="en-US"/>
              </w:rPr>
              <w:t>14</w:t>
            </w:r>
            <w:r>
              <w:rPr>
                <w:b/>
                <w:bCs/>
                <w:sz w:val="22"/>
                <w:lang w:bidi="en-US"/>
              </w:rPr>
              <w:t>, 2022</w:t>
            </w:r>
          </w:p>
        </w:tc>
      </w:tr>
      <w:tr w:rsidR="000935F0" w:rsidRPr="00E82BD3" w14:paraId="13EFFEA4" w14:textId="77777777" w:rsidTr="002F0022">
        <w:tc>
          <w:tcPr>
            <w:tcW w:w="6655" w:type="dxa"/>
            <w:gridSpan w:val="2"/>
          </w:tcPr>
          <w:p w14:paraId="5A171887" w14:textId="77777777" w:rsidR="000935F0" w:rsidRPr="00E82BD3" w:rsidRDefault="000935F0" w:rsidP="002F0022">
            <w:pPr>
              <w:tabs>
                <w:tab w:val="left" w:pos="2546"/>
                <w:tab w:val="left" w:pos="4816"/>
              </w:tabs>
              <w:jc w:val="both"/>
              <w:rPr>
                <w:rFonts w:cs="Calibri"/>
                <w:b/>
                <w:sz w:val="22"/>
                <w:lang w:bidi="en-US"/>
              </w:rPr>
            </w:pPr>
            <w:r w:rsidRPr="00E82BD3">
              <w:rPr>
                <w:rFonts w:cs="Calibri"/>
                <w:b/>
                <w:sz w:val="22"/>
                <w:lang w:bidi="en-US"/>
              </w:rPr>
              <w:t xml:space="preserve">LOCATION:  Section </w:t>
            </w:r>
            <w:r>
              <w:rPr>
                <w:rFonts w:cs="Calibri"/>
                <w:b/>
                <w:sz w:val="22"/>
                <w:lang w:bidi="en-US"/>
              </w:rPr>
              <w:t>14</w:t>
            </w:r>
            <w:r w:rsidRPr="00E82BD3">
              <w:rPr>
                <w:rFonts w:cs="Calibri"/>
                <w:b/>
                <w:sz w:val="22"/>
                <w:lang w:bidi="en-US"/>
              </w:rPr>
              <w:t xml:space="preserve">, </w:t>
            </w:r>
            <w:r w:rsidRPr="00E82BD3">
              <w:rPr>
                <w:rFonts w:cs="Calibri"/>
                <w:b/>
                <w:bCs/>
                <w:sz w:val="22"/>
                <w:lang w:bidi="en-US"/>
              </w:rPr>
              <w:t xml:space="preserve">Township </w:t>
            </w:r>
            <w:r>
              <w:rPr>
                <w:rFonts w:cs="Calibri"/>
                <w:b/>
                <w:bCs/>
                <w:sz w:val="22"/>
                <w:lang w:bidi="en-US"/>
              </w:rPr>
              <w:t>9</w:t>
            </w:r>
            <w:r w:rsidRPr="00E82BD3">
              <w:rPr>
                <w:rFonts w:cs="Calibri"/>
                <w:b/>
                <w:bCs/>
                <w:sz w:val="22"/>
                <w:lang w:bidi="en-US"/>
              </w:rPr>
              <w:t xml:space="preserve"> North, Range 5</w:t>
            </w:r>
            <w:r>
              <w:rPr>
                <w:rFonts w:cs="Calibri"/>
                <w:b/>
                <w:bCs/>
                <w:sz w:val="22"/>
                <w:lang w:bidi="en-US"/>
              </w:rPr>
              <w:t>8</w:t>
            </w:r>
            <w:r w:rsidRPr="00E82BD3">
              <w:rPr>
                <w:rFonts w:cs="Calibri"/>
                <w:b/>
                <w:bCs/>
                <w:sz w:val="22"/>
                <w:lang w:bidi="en-US"/>
              </w:rPr>
              <w:t xml:space="preserve"> East</w:t>
            </w:r>
          </w:p>
        </w:tc>
        <w:tc>
          <w:tcPr>
            <w:tcW w:w="3240" w:type="dxa"/>
          </w:tcPr>
          <w:p w14:paraId="4314E708" w14:textId="77777777" w:rsidR="000935F0" w:rsidRPr="00E82BD3" w:rsidRDefault="000935F0" w:rsidP="002F0022">
            <w:pPr>
              <w:tabs>
                <w:tab w:val="left" w:pos="2546"/>
                <w:tab w:val="left" w:pos="4816"/>
              </w:tabs>
              <w:jc w:val="both"/>
              <w:rPr>
                <w:rFonts w:cs="Calibri"/>
                <w:b/>
                <w:sz w:val="22"/>
                <w:lang w:bidi="en-US"/>
              </w:rPr>
            </w:pPr>
            <w:r w:rsidRPr="00E82BD3">
              <w:rPr>
                <w:rFonts w:cs="Calibri"/>
                <w:b/>
                <w:sz w:val="22"/>
                <w:lang w:bidi="en-US"/>
              </w:rPr>
              <w:t xml:space="preserve">COUNTY: </w:t>
            </w:r>
            <w:r>
              <w:rPr>
                <w:rFonts w:cs="Calibri"/>
                <w:b/>
                <w:sz w:val="22"/>
                <w:lang w:bidi="en-US"/>
              </w:rPr>
              <w:t xml:space="preserve">Fallon </w:t>
            </w:r>
          </w:p>
        </w:tc>
      </w:tr>
      <w:tr w:rsidR="000935F0" w:rsidRPr="00E82BD3" w14:paraId="09441D10" w14:textId="77777777" w:rsidTr="002F0022">
        <w:tc>
          <w:tcPr>
            <w:tcW w:w="3325" w:type="dxa"/>
          </w:tcPr>
          <w:p w14:paraId="7908A028" w14:textId="77777777" w:rsidR="000935F0" w:rsidRPr="00E82BD3" w:rsidRDefault="000935F0" w:rsidP="002F0022">
            <w:pPr>
              <w:tabs>
                <w:tab w:val="left" w:pos="2546"/>
                <w:tab w:val="left" w:pos="4816"/>
              </w:tabs>
              <w:jc w:val="both"/>
              <w:rPr>
                <w:rFonts w:cs="Calibri"/>
                <w:b/>
                <w:sz w:val="22"/>
                <w:lang w:bidi="en-US"/>
              </w:rPr>
            </w:pPr>
            <w:r w:rsidRPr="00E82BD3">
              <w:rPr>
                <w:rFonts w:cs="Calibri"/>
                <w:b/>
                <w:sz w:val="22"/>
                <w:lang w:bidi="en-US"/>
              </w:rPr>
              <w:t>PROPERTY OWNERSHIP:</w:t>
            </w:r>
          </w:p>
        </w:tc>
        <w:tc>
          <w:tcPr>
            <w:tcW w:w="6570" w:type="dxa"/>
            <w:gridSpan w:val="2"/>
            <w:vAlign w:val="center"/>
          </w:tcPr>
          <w:p w14:paraId="5AF522C7" w14:textId="77777777" w:rsidR="000935F0" w:rsidRPr="00E82BD3" w:rsidRDefault="000935F0" w:rsidP="002F0022">
            <w:pPr>
              <w:tabs>
                <w:tab w:val="left" w:pos="2546"/>
                <w:tab w:val="left" w:pos="4816"/>
              </w:tabs>
              <w:jc w:val="both"/>
              <w:rPr>
                <w:rFonts w:cs="Calibri"/>
                <w:b/>
                <w:sz w:val="22"/>
                <w:lang w:bidi="en-US"/>
              </w:rPr>
            </w:pPr>
            <w:r w:rsidRPr="00E82BD3">
              <w:rPr>
                <w:rFonts w:cs="Calibri"/>
                <w:b/>
                <w:sz w:val="22"/>
                <w:lang w:bidi="en-US"/>
              </w:rPr>
              <w:t>FEDERAL ____   STATE ____   PRIVATE _X___</w:t>
            </w:r>
          </w:p>
        </w:tc>
      </w:tr>
      <w:tr w:rsidR="000935F0" w:rsidRPr="00E82BD3" w14:paraId="4089C850" w14:textId="77777777" w:rsidTr="002F0022">
        <w:tc>
          <w:tcPr>
            <w:tcW w:w="3325" w:type="dxa"/>
            <w:vAlign w:val="center"/>
          </w:tcPr>
          <w:p w14:paraId="151BB074" w14:textId="77777777" w:rsidR="000935F0" w:rsidRPr="00E82BD3" w:rsidRDefault="000935F0" w:rsidP="002F0022">
            <w:pPr>
              <w:tabs>
                <w:tab w:val="left" w:pos="2546"/>
                <w:tab w:val="left" w:pos="4816"/>
              </w:tabs>
              <w:jc w:val="both"/>
              <w:rPr>
                <w:rFonts w:cs="Calibri"/>
                <w:b/>
                <w:sz w:val="22"/>
                <w:lang w:bidi="en-US"/>
              </w:rPr>
            </w:pPr>
            <w:r w:rsidRPr="00E82BD3">
              <w:rPr>
                <w:rFonts w:cs="Calibri"/>
                <w:b/>
                <w:sz w:val="22"/>
                <w:lang w:bidi="en-US"/>
              </w:rPr>
              <w:t>EA PREPARER:</w:t>
            </w:r>
          </w:p>
        </w:tc>
        <w:tc>
          <w:tcPr>
            <w:tcW w:w="6570" w:type="dxa"/>
            <w:gridSpan w:val="2"/>
            <w:vAlign w:val="center"/>
          </w:tcPr>
          <w:p w14:paraId="624D0A1C" w14:textId="77777777" w:rsidR="000935F0" w:rsidRPr="00E82BD3" w:rsidRDefault="000935F0" w:rsidP="002F0022">
            <w:pPr>
              <w:tabs>
                <w:tab w:val="left" w:pos="2546"/>
                <w:tab w:val="left" w:pos="4816"/>
              </w:tabs>
              <w:jc w:val="both"/>
              <w:rPr>
                <w:b/>
                <w:bCs/>
                <w:sz w:val="22"/>
                <w:lang w:bidi="en-US"/>
              </w:rPr>
            </w:pPr>
            <w:r w:rsidRPr="00E82BD3">
              <w:rPr>
                <w:b/>
                <w:bCs/>
                <w:sz w:val="22"/>
                <w:lang w:bidi="en-US"/>
              </w:rPr>
              <w:t>John P. Proulx</w:t>
            </w:r>
            <w:r>
              <w:rPr>
                <w:b/>
                <w:bCs/>
                <w:sz w:val="22"/>
                <w:lang w:bidi="en-US"/>
              </w:rPr>
              <w:t xml:space="preserve"> – Environmental Scientist 2</w:t>
            </w:r>
            <w:r w:rsidRPr="00E82BD3">
              <w:rPr>
                <w:sz w:val="22"/>
                <w:lang w:bidi="en-US"/>
              </w:rPr>
              <w:tab/>
            </w:r>
          </w:p>
        </w:tc>
      </w:tr>
      <w:tr w:rsidR="000935F0" w:rsidRPr="00E82BD3" w14:paraId="5625EA21" w14:textId="77777777" w:rsidTr="002F0022">
        <w:trPr>
          <w:trHeight w:val="220"/>
        </w:trPr>
        <w:tc>
          <w:tcPr>
            <w:tcW w:w="3325" w:type="dxa"/>
            <w:vAlign w:val="center"/>
          </w:tcPr>
          <w:p w14:paraId="00D66D5F" w14:textId="77777777" w:rsidR="000935F0" w:rsidRPr="00E82BD3" w:rsidRDefault="000935F0" w:rsidP="002F0022">
            <w:pPr>
              <w:tabs>
                <w:tab w:val="left" w:pos="2546"/>
                <w:tab w:val="left" w:pos="4816"/>
              </w:tabs>
              <w:rPr>
                <w:rFonts w:cs="Calibri"/>
                <w:b/>
                <w:sz w:val="22"/>
                <w:lang w:bidi="en-US"/>
              </w:rPr>
            </w:pPr>
            <w:r>
              <w:rPr>
                <w:rFonts w:cs="Calibri"/>
                <w:b/>
                <w:sz w:val="22"/>
                <w:lang w:bidi="en-US"/>
              </w:rPr>
              <w:t>EA Draft Date</w:t>
            </w:r>
          </w:p>
        </w:tc>
        <w:tc>
          <w:tcPr>
            <w:tcW w:w="3330" w:type="dxa"/>
            <w:vAlign w:val="center"/>
          </w:tcPr>
          <w:p w14:paraId="3D2E93DA" w14:textId="77777777" w:rsidR="000935F0" w:rsidRPr="00E82BD3" w:rsidRDefault="000935F0" w:rsidP="002F0022">
            <w:pPr>
              <w:tabs>
                <w:tab w:val="left" w:pos="2546"/>
              </w:tabs>
              <w:rPr>
                <w:b/>
                <w:bCs/>
                <w:sz w:val="22"/>
                <w:lang w:bidi="en-US"/>
              </w:rPr>
            </w:pPr>
            <w:r>
              <w:rPr>
                <w:b/>
                <w:bCs/>
                <w:sz w:val="22"/>
                <w:lang w:bidi="en-US"/>
              </w:rPr>
              <w:t>EA Final Date</w:t>
            </w:r>
          </w:p>
        </w:tc>
        <w:tc>
          <w:tcPr>
            <w:tcW w:w="3240" w:type="dxa"/>
          </w:tcPr>
          <w:p w14:paraId="3EEAF0D5" w14:textId="77777777" w:rsidR="000935F0" w:rsidRPr="00423359" w:rsidRDefault="000935F0" w:rsidP="002F0022">
            <w:pPr>
              <w:tabs>
                <w:tab w:val="left" w:pos="2546"/>
                <w:tab w:val="left" w:pos="4816"/>
              </w:tabs>
              <w:rPr>
                <w:b/>
                <w:bCs/>
                <w:sz w:val="22"/>
                <w:lang w:bidi="en-US"/>
              </w:rPr>
            </w:pPr>
            <w:r>
              <w:rPr>
                <w:b/>
                <w:bCs/>
                <w:sz w:val="22"/>
                <w:lang w:bidi="en-US"/>
              </w:rPr>
              <w:t>Permit Final Date</w:t>
            </w:r>
          </w:p>
        </w:tc>
      </w:tr>
      <w:tr w:rsidR="000935F0" w:rsidRPr="00E82BD3" w14:paraId="68FE86CE" w14:textId="77777777" w:rsidTr="002F0022">
        <w:tc>
          <w:tcPr>
            <w:tcW w:w="3325" w:type="dxa"/>
            <w:vAlign w:val="center"/>
          </w:tcPr>
          <w:p w14:paraId="0793CA29" w14:textId="3C42CA0B" w:rsidR="000935F0" w:rsidRPr="00E82BD3" w:rsidRDefault="00990749" w:rsidP="002F0022">
            <w:pPr>
              <w:tabs>
                <w:tab w:val="left" w:pos="2546"/>
                <w:tab w:val="left" w:pos="4816"/>
              </w:tabs>
              <w:rPr>
                <w:rFonts w:cs="Calibri"/>
                <w:b/>
                <w:sz w:val="22"/>
                <w:lang w:bidi="en-US"/>
              </w:rPr>
            </w:pPr>
            <w:r>
              <w:rPr>
                <w:rFonts w:cs="Calibri"/>
                <w:b/>
                <w:sz w:val="22"/>
                <w:lang w:bidi="en-US"/>
              </w:rPr>
              <w:t>April 1</w:t>
            </w:r>
            <w:r w:rsidR="000935F0">
              <w:rPr>
                <w:rFonts w:cs="Calibri"/>
                <w:b/>
                <w:sz w:val="22"/>
                <w:lang w:bidi="en-US"/>
              </w:rPr>
              <w:t>, 2022</w:t>
            </w:r>
          </w:p>
        </w:tc>
        <w:tc>
          <w:tcPr>
            <w:tcW w:w="3330" w:type="dxa"/>
            <w:vAlign w:val="center"/>
          </w:tcPr>
          <w:p w14:paraId="4BBF3606" w14:textId="02E32095" w:rsidR="000935F0" w:rsidRPr="00E82BD3" w:rsidRDefault="0008192B" w:rsidP="002F0022">
            <w:pPr>
              <w:tabs>
                <w:tab w:val="left" w:pos="2546"/>
              </w:tabs>
              <w:rPr>
                <w:b/>
                <w:bCs/>
                <w:sz w:val="22"/>
                <w:lang w:bidi="en-US"/>
              </w:rPr>
            </w:pPr>
            <w:r>
              <w:rPr>
                <w:b/>
                <w:bCs/>
                <w:sz w:val="22"/>
                <w:lang w:bidi="en-US"/>
              </w:rPr>
              <w:t>April 22, 2022</w:t>
            </w:r>
          </w:p>
        </w:tc>
        <w:tc>
          <w:tcPr>
            <w:tcW w:w="3240" w:type="dxa"/>
          </w:tcPr>
          <w:p w14:paraId="018867B0" w14:textId="75490047" w:rsidR="000935F0" w:rsidRPr="00423359" w:rsidRDefault="00DF0477" w:rsidP="002F0022">
            <w:pPr>
              <w:tabs>
                <w:tab w:val="left" w:pos="2546"/>
                <w:tab w:val="left" w:pos="4816"/>
              </w:tabs>
              <w:rPr>
                <w:b/>
                <w:bCs/>
                <w:sz w:val="22"/>
                <w:lang w:bidi="en-US"/>
              </w:rPr>
            </w:pPr>
            <w:r>
              <w:rPr>
                <w:b/>
                <w:bCs/>
                <w:sz w:val="22"/>
                <w:lang w:bidi="en-US"/>
              </w:rPr>
              <w:t>May 10, 2022</w:t>
            </w:r>
          </w:p>
        </w:tc>
      </w:tr>
    </w:tbl>
    <w:p w14:paraId="07866BB3" w14:textId="28B69F8B" w:rsidR="00F630BF" w:rsidRDefault="00F630BF" w:rsidP="000935F0">
      <w:pPr>
        <w:widowControl w:val="0"/>
        <w:autoSpaceDE w:val="0"/>
        <w:autoSpaceDN w:val="0"/>
        <w:spacing w:before="2"/>
        <w:jc w:val="both"/>
        <w:rPr>
          <w:b/>
          <w:sz w:val="16"/>
          <w:szCs w:val="24"/>
          <w:lang w:bidi="en-US"/>
        </w:rPr>
      </w:pPr>
    </w:p>
    <w:p w14:paraId="01137250" w14:textId="77777777" w:rsidR="00F630BF" w:rsidRDefault="00F630BF">
      <w:pPr>
        <w:rPr>
          <w:b/>
          <w:sz w:val="16"/>
          <w:szCs w:val="24"/>
          <w:lang w:bidi="en-US"/>
        </w:rPr>
      </w:pPr>
      <w:r>
        <w:rPr>
          <w:b/>
          <w:sz w:val="16"/>
          <w:szCs w:val="24"/>
          <w:lang w:bidi="en-US"/>
        </w:rPr>
        <w:br w:type="page"/>
      </w:r>
    </w:p>
    <w:p w14:paraId="04576B28" w14:textId="77777777" w:rsidR="000935F0" w:rsidRPr="00E82BD3" w:rsidRDefault="000935F0" w:rsidP="000935F0">
      <w:pPr>
        <w:widowControl w:val="0"/>
        <w:autoSpaceDE w:val="0"/>
        <w:autoSpaceDN w:val="0"/>
        <w:spacing w:before="2"/>
        <w:jc w:val="both"/>
        <w:rPr>
          <w:b/>
          <w:sz w:val="16"/>
          <w:szCs w:val="24"/>
          <w:lang w:bidi="en-US"/>
        </w:rPr>
      </w:pPr>
    </w:p>
    <w:sdt>
      <w:sdtPr>
        <w:rPr>
          <w:rFonts w:ascii="Garamond" w:eastAsia="Times New Roman" w:hAnsi="Garamond" w:cs="Times New Roman"/>
          <w:color w:val="auto"/>
          <w:sz w:val="24"/>
          <w:szCs w:val="20"/>
        </w:rPr>
        <w:id w:val="-1646115396"/>
        <w:docPartObj>
          <w:docPartGallery w:val="Table of Contents"/>
          <w:docPartUnique/>
        </w:docPartObj>
      </w:sdtPr>
      <w:sdtEndPr>
        <w:rPr>
          <w:b/>
          <w:bCs/>
          <w:noProof/>
        </w:rPr>
      </w:sdtEndPr>
      <w:sdtContent>
        <w:p w14:paraId="41CB0911" w14:textId="21AB49B1" w:rsidR="00F630BF" w:rsidRDefault="000E747E" w:rsidP="006D1238">
          <w:pPr>
            <w:pStyle w:val="TOCHeading"/>
            <w:spacing w:before="0"/>
            <w:jc w:val="center"/>
          </w:pPr>
          <w:r>
            <w:t xml:space="preserve">Table of </w:t>
          </w:r>
          <w:r w:rsidR="00F630BF">
            <w:t>Contents</w:t>
          </w:r>
        </w:p>
        <w:p w14:paraId="6BB8A787" w14:textId="1461EE8E" w:rsidR="006D1238" w:rsidRDefault="00F630BF">
          <w:pPr>
            <w:pStyle w:val="TOC1"/>
            <w:tabs>
              <w:tab w:val="right" w:leader="dot" w:pos="9350"/>
            </w:tabs>
            <w:rPr>
              <w:rFonts w:asciiTheme="minorHAnsi" w:eastAsiaTheme="minorEastAsia" w:hAnsiTheme="minorHAnsi" w:cstheme="minorBidi"/>
              <w:noProof/>
              <w:kern w:val="2"/>
              <w:szCs w:val="24"/>
              <w14:ligatures w14:val="standardContextual"/>
            </w:rPr>
          </w:pPr>
          <w:r>
            <w:fldChar w:fldCharType="begin"/>
          </w:r>
          <w:r>
            <w:instrText xml:space="preserve"> TOC \o "1-3" \h \z \u </w:instrText>
          </w:r>
          <w:r>
            <w:fldChar w:fldCharType="separate"/>
          </w:r>
          <w:hyperlink w:anchor="_Toc227077801" w:history="1">
            <w:r w:rsidR="006D1238" w:rsidRPr="00DF64A1">
              <w:rPr>
                <w:rStyle w:val="Hyperlink"/>
                <w:rFonts w:cs="Calibri"/>
                <w:b/>
                <w:bCs/>
                <w:noProof/>
                <w:lang w:bidi="en-US"/>
              </w:rPr>
              <w:t>COMPLIANCE WITH THE MONTANA ENVIRONMENTAL POLICY ACT</w:t>
            </w:r>
            <w:r w:rsidR="006D1238">
              <w:rPr>
                <w:noProof/>
                <w:webHidden/>
              </w:rPr>
              <w:tab/>
            </w:r>
            <w:r w:rsidR="006D1238">
              <w:rPr>
                <w:noProof/>
                <w:webHidden/>
              </w:rPr>
              <w:fldChar w:fldCharType="begin"/>
            </w:r>
            <w:r w:rsidR="006D1238">
              <w:rPr>
                <w:noProof/>
                <w:webHidden/>
              </w:rPr>
              <w:instrText xml:space="preserve"> PAGEREF _Toc227077801 \h </w:instrText>
            </w:r>
            <w:r w:rsidR="006D1238">
              <w:rPr>
                <w:noProof/>
                <w:webHidden/>
              </w:rPr>
            </w:r>
            <w:r w:rsidR="006D1238">
              <w:rPr>
                <w:noProof/>
                <w:webHidden/>
              </w:rPr>
              <w:fldChar w:fldCharType="separate"/>
            </w:r>
            <w:r w:rsidR="006D1238">
              <w:rPr>
                <w:noProof/>
                <w:webHidden/>
              </w:rPr>
              <w:t>3</w:t>
            </w:r>
            <w:r w:rsidR="006D1238">
              <w:rPr>
                <w:noProof/>
                <w:webHidden/>
              </w:rPr>
              <w:fldChar w:fldCharType="end"/>
            </w:r>
          </w:hyperlink>
        </w:p>
        <w:p w14:paraId="25FFDFF4" w14:textId="6268774B"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02" w:history="1">
            <w:r w:rsidRPr="00DF64A1">
              <w:rPr>
                <w:rStyle w:val="Hyperlink"/>
                <w:rFonts w:eastAsia="MS Gothic" w:cs="Calibri"/>
                <w:b/>
                <w:noProof/>
                <w:lang w:bidi="en-US"/>
              </w:rPr>
              <w:t>1.</w:t>
            </w:r>
            <w:r>
              <w:rPr>
                <w:rFonts w:asciiTheme="minorHAnsi" w:eastAsiaTheme="minorEastAsia" w:hAnsiTheme="minorHAnsi" w:cstheme="minorBidi"/>
                <w:noProof/>
                <w:kern w:val="2"/>
                <w:szCs w:val="24"/>
                <w14:ligatures w14:val="standardContextual"/>
              </w:rPr>
              <w:tab/>
            </w:r>
            <w:r w:rsidRPr="00DF64A1">
              <w:rPr>
                <w:rStyle w:val="Hyperlink"/>
                <w:rFonts w:eastAsia="MS Gothic" w:cs="Calibri"/>
                <w:b/>
                <w:noProof/>
                <w:lang w:bidi="en-US"/>
              </w:rPr>
              <w:t>TOPOGRAPHY, GEOLOGY AND SOIL QUALITY, STABILITY AND</w:t>
            </w:r>
            <w:r w:rsidRPr="00DF64A1">
              <w:rPr>
                <w:rStyle w:val="Hyperlink"/>
                <w:rFonts w:eastAsia="MS Gothic" w:cs="Calibri"/>
                <w:b/>
                <w:noProof/>
                <w:spacing w:val="-8"/>
                <w:lang w:bidi="en-US"/>
              </w:rPr>
              <w:t xml:space="preserve"> </w:t>
            </w:r>
            <w:r w:rsidRPr="00DF64A1">
              <w:rPr>
                <w:rStyle w:val="Hyperlink"/>
                <w:rFonts w:eastAsia="MS Gothic" w:cs="Calibri"/>
                <w:b/>
                <w:noProof/>
                <w:lang w:bidi="en-US"/>
              </w:rPr>
              <w:t>MOISTURE:</w:t>
            </w:r>
            <w:r>
              <w:rPr>
                <w:noProof/>
                <w:webHidden/>
              </w:rPr>
              <w:tab/>
            </w:r>
            <w:r>
              <w:rPr>
                <w:noProof/>
                <w:webHidden/>
              </w:rPr>
              <w:fldChar w:fldCharType="begin"/>
            </w:r>
            <w:r>
              <w:rPr>
                <w:noProof/>
                <w:webHidden/>
              </w:rPr>
              <w:instrText xml:space="preserve"> PAGEREF _Toc227077802 \h </w:instrText>
            </w:r>
            <w:r>
              <w:rPr>
                <w:noProof/>
                <w:webHidden/>
              </w:rPr>
            </w:r>
            <w:r>
              <w:rPr>
                <w:noProof/>
                <w:webHidden/>
              </w:rPr>
              <w:fldChar w:fldCharType="separate"/>
            </w:r>
            <w:r>
              <w:rPr>
                <w:noProof/>
                <w:webHidden/>
              </w:rPr>
              <w:t>6</w:t>
            </w:r>
            <w:r>
              <w:rPr>
                <w:noProof/>
                <w:webHidden/>
              </w:rPr>
              <w:fldChar w:fldCharType="end"/>
            </w:r>
          </w:hyperlink>
        </w:p>
        <w:p w14:paraId="643F5B7F" w14:textId="3348E599"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03" w:history="1">
            <w:r w:rsidRPr="00DF64A1">
              <w:rPr>
                <w:rStyle w:val="Hyperlink"/>
                <w:rFonts w:eastAsia="MS Gothic" w:cs="Calibri"/>
                <w:b/>
                <w:noProof/>
                <w:lang w:bidi="en-US"/>
              </w:rPr>
              <w:t>2.</w:t>
            </w:r>
            <w:r>
              <w:rPr>
                <w:rFonts w:asciiTheme="minorHAnsi" w:eastAsiaTheme="minorEastAsia" w:hAnsiTheme="minorHAnsi" w:cstheme="minorBidi"/>
                <w:noProof/>
                <w:kern w:val="2"/>
                <w:szCs w:val="24"/>
                <w14:ligatures w14:val="standardContextual"/>
              </w:rPr>
              <w:tab/>
            </w:r>
            <w:r w:rsidRPr="00DF64A1">
              <w:rPr>
                <w:rStyle w:val="Hyperlink"/>
                <w:rFonts w:eastAsia="MS Gothic" w:cs="Arial"/>
                <w:b/>
                <w:noProof/>
                <w:lang w:bidi="en-US"/>
              </w:rPr>
              <w:t>WATER QUALITY, QUANTITY, A</w:t>
            </w:r>
            <w:r w:rsidRPr="00DF64A1">
              <w:rPr>
                <w:rStyle w:val="Hyperlink"/>
                <w:rFonts w:eastAsia="MS Gothic" w:cs="Calibri"/>
                <w:b/>
                <w:noProof/>
                <w:lang w:bidi="en-US"/>
              </w:rPr>
              <w:t>ND</w:t>
            </w:r>
            <w:r w:rsidRPr="00DF64A1">
              <w:rPr>
                <w:rStyle w:val="Hyperlink"/>
                <w:rFonts w:eastAsia="MS Gothic" w:cs="Calibri"/>
                <w:b/>
                <w:noProof/>
                <w:spacing w:val="-4"/>
                <w:lang w:bidi="en-US"/>
              </w:rPr>
              <w:t xml:space="preserve"> </w:t>
            </w:r>
            <w:r w:rsidRPr="00DF64A1">
              <w:rPr>
                <w:rStyle w:val="Hyperlink"/>
                <w:rFonts w:eastAsia="MS Gothic" w:cs="Calibri"/>
                <w:b/>
                <w:noProof/>
                <w:lang w:bidi="en-US"/>
              </w:rPr>
              <w:t>DISTRIBUTION:</w:t>
            </w:r>
            <w:r>
              <w:rPr>
                <w:noProof/>
                <w:webHidden/>
              </w:rPr>
              <w:tab/>
            </w:r>
            <w:r>
              <w:rPr>
                <w:noProof/>
                <w:webHidden/>
              </w:rPr>
              <w:fldChar w:fldCharType="begin"/>
            </w:r>
            <w:r>
              <w:rPr>
                <w:noProof/>
                <w:webHidden/>
              </w:rPr>
              <w:instrText xml:space="preserve"> PAGEREF _Toc227077803 \h </w:instrText>
            </w:r>
            <w:r>
              <w:rPr>
                <w:noProof/>
                <w:webHidden/>
              </w:rPr>
            </w:r>
            <w:r>
              <w:rPr>
                <w:noProof/>
                <w:webHidden/>
              </w:rPr>
              <w:fldChar w:fldCharType="separate"/>
            </w:r>
            <w:r>
              <w:rPr>
                <w:noProof/>
                <w:webHidden/>
              </w:rPr>
              <w:t>6</w:t>
            </w:r>
            <w:r>
              <w:rPr>
                <w:noProof/>
                <w:webHidden/>
              </w:rPr>
              <w:fldChar w:fldCharType="end"/>
            </w:r>
          </w:hyperlink>
        </w:p>
        <w:p w14:paraId="6DA5F864" w14:textId="32C00946"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04" w:history="1">
            <w:r w:rsidRPr="00DF64A1">
              <w:rPr>
                <w:rStyle w:val="Hyperlink"/>
                <w:rFonts w:eastAsia="MS Mincho" w:cs="Arial"/>
                <w:b/>
                <w:noProof/>
                <w:lang w:bidi="en-US"/>
              </w:rPr>
              <w:t>3.</w:t>
            </w:r>
            <w:r>
              <w:rPr>
                <w:rFonts w:asciiTheme="minorHAnsi" w:eastAsiaTheme="minorEastAsia" w:hAnsiTheme="minorHAnsi" w:cstheme="minorBidi"/>
                <w:noProof/>
                <w:kern w:val="2"/>
                <w:szCs w:val="24"/>
                <w14:ligatures w14:val="standardContextual"/>
              </w:rPr>
              <w:tab/>
            </w:r>
            <w:r w:rsidRPr="00DF64A1">
              <w:rPr>
                <w:rStyle w:val="Hyperlink"/>
                <w:rFonts w:eastAsia="MS Gothic" w:cs="Arial"/>
                <w:b/>
                <w:noProof/>
                <w:lang w:bidi="en-US"/>
              </w:rPr>
              <w:t>AIR</w:t>
            </w:r>
            <w:r w:rsidRPr="00DF64A1">
              <w:rPr>
                <w:rStyle w:val="Hyperlink"/>
                <w:rFonts w:eastAsia="MS Gothic" w:cs="Calibri"/>
                <w:b/>
                <w:noProof/>
                <w:spacing w:val="-2"/>
                <w:lang w:bidi="en-US"/>
              </w:rPr>
              <w:t xml:space="preserve"> </w:t>
            </w:r>
            <w:r w:rsidRPr="00DF64A1">
              <w:rPr>
                <w:rStyle w:val="Hyperlink"/>
                <w:rFonts w:eastAsia="MS Gothic" w:cs="Calibri"/>
                <w:b/>
                <w:noProof/>
                <w:lang w:bidi="en-US"/>
              </w:rPr>
              <w:t>QUALITY:</w:t>
            </w:r>
            <w:r>
              <w:rPr>
                <w:noProof/>
                <w:webHidden/>
              </w:rPr>
              <w:tab/>
            </w:r>
            <w:r>
              <w:rPr>
                <w:noProof/>
                <w:webHidden/>
              </w:rPr>
              <w:fldChar w:fldCharType="begin"/>
            </w:r>
            <w:r>
              <w:rPr>
                <w:noProof/>
                <w:webHidden/>
              </w:rPr>
              <w:instrText xml:space="preserve"> PAGEREF _Toc227077804 \h </w:instrText>
            </w:r>
            <w:r>
              <w:rPr>
                <w:noProof/>
                <w:webHidden/>
              </w:rPr>
            </w:r>
            <w:r>
              <w:rPr>
                <w:noProof/>
                <w:webHidden/>
              </w:rPr>
              <w:fldChar w:fldCharType="separate"/>
            </w:r>
            <w:r>
              <w:rPr>
                <w:noProof/>
                <w:webHidden/>
              </w:rPr>
              <w:t>6</w:t>
            </w:r>
            <w:r>
              <w:rPr>
                <w:noProof/>
                <w:webHidden/>
              </w:rPr>
              <w:fldChar w:fldCharType="end"/>
            </w:r>
          </w:hyperlink>
        </w:p>
        <w:p w14:paraId="13370BB1" w14:textId="40D949E0"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05" w:history="1">
            <w:r w:rsidRPr="00DF64A1">
              <w:rPr>
                <w:rStyle w:val="Hyperlink"/>
                <w:rFonts w:eastAsia="MS Gothic" w:cs="Calibri"/>
                <w:b/>
                <w:noProof/>
                <w:lang w:bidi="en-US"/>
              </w:rPr>
              <w:t>4.</w:t>
            </w:r>
            <w:r>
              <w:rPr>
                <w:rFonts w:asciiTheme="minorHAnsi" w:eastAsiaTheme="minorEastAsia" w:hAnsiTheme="minorHAnsi" w:cstheme="minorBidi"/>
                <w:noProof/>
                <w:kern w:val="2"/>
                <w:szCs w:val="24"/>
                <w14:ligatures w14:val="standardContextual"/>
              </w:rPr>
              <w:tab/>
            </w:r>
            <w:r w:rsidRPr="00DF64A1">
              <w:rPr>
                <w:rStyle w:val="Hyperlink"/>
                <w:rFonts w:eastAsia="MS Gothic" w:cs="Arial"/>
                <w:b/>
                <w:noProof/>
                <w:lang w:bidi="en-US"/>
              </w:rPr>
              <w:t>VEGETATION COVER, QUANTITY AND</w:t>
            </w:r>
            <w:r w:rsidRPr="00DF64A1">
              <w:rPr>
                <w:rStyle w:val="Hyperlink"/>
                <w:rFonts w:eastAsia="MS Gothic" w:cs="Calibri"/>
                <w:b/>
                <w:noProof/>
                <w:spacing w:val="-4"/>
                <w:lang w:bidi="en-US"/>
              </w:rPr>
              <w:t xml:space="preserve"> </w:t>
            </w:r>
            <w:r w:rsidRPr="00DF64A1">
              <w:rPr>
                <w:rStyle w:val="Hyperlink"/>
                <w:rFonts w:eastAsia="MS Gothic" w:cs="Calibri"/>
                <w:b/>
                <w:noProof/>
                <w:lang w:bidi="en-US"/>
              </w:rPr>
              <w:t>QUALITY:</w:t>
            </w:r>
            <w:r>
              <w:rPr>
                <w:noProof/>
                <w:webHidden/>
              </w:rPr>
              <w:tab/>
            </w:r>
            <w:r>
              <w:rPr>
                <w:noProof/>
                <w:webHidden/>
              </w:rPr>
              <w:fldChar w:fldCharType="begin"/>
            </w:r>
            <w:r>
              <w:rPr>
                <w:noProof/>
                <w:webHidden/>
              </w:rPr>
              <w:instrText xml:space="preserve"> PAGEREF _Toc227077805 \h </w:instrText>
            </w:r>
            <w:r>
              <w:rPr>
                <w:noProof/>
                <w:webHidden/>
              </w:rPr>
            </w:r>
            <w:r>
              <w:rPr>
                <w:noProof/>
                <w:webHidden/>
              </w:rPr>
              <w:fldChar w:fldCharType="separate"/>
            </w:r>
            <w:r>
              <w:rPr>
                <w:noProof/>
                <w:webHidden/>
              </w:rPr>
              <w:t>7</w:t>
            </w:r>
            <w:r>
              <w:rPr>
                <w:noProof/>
                <w:webHidden/>
              </w:rPr>
              <w:fldChar w:fldCharType="end"/>
            </w:r>
          </w:hyperlink>
        </w:p>
        <w:p w14:paraId="41C8466A" w14:textId="2B1F81FB"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06" w:history="1">
            <w:r w:rsidRPr="00DF64A1">
              <w:rPr>
                <w:rStyle w:val="Hyperlink"/>
                <w:rFonts w:eastAsia="MS Gothic" w:cs="Calibri"/>
                <w:b/>
                <w:noProof/>
                <w:lang w:bidi="en-US"/>
              </w:rPr>
              <w:t>5.</w:t>
            </w:r>
            <w:r>
              <w:rPr>
                <w:rFonts w:asciiTheme="minorHAnsi" w:eastAsiaTheme="minorEastAsia" w:hAnsiTheme="minorHAnsi" w:cstheme="minorBidi"/>
                <w:noProof/>
                <w:kern w:val="2"/>
                <w:szCs w:val="24"/>
                <w14:ligatures w14:val="standardContextual"/>
              </w:rPr>
              <w:tab/>
            </w:r>
            <w:r w:rsidRPr="00DF64A1">
              <w:rPr>
                <w:rStyle w:val="Hyperlink"/>
                <w:rFonts w:eastAsia="MS Gothic" w:cs="Calibri"/>
                <w:b/>
                <w:noProof/>
                <w:lang w:bidi="en-US"/>
              </w:rPr>
              <w:t>TERRESTRIAL, AVIAN AND AQUATIC LIFE AND</w:t>
            </w:r>
            <w:r w:rsidRPr="00DF64A1">
              <w:rPr>
                <w:rStyle w:val="Hyperlink"/>
                <w:rFonts w:eastAsia="MS Gothic" w:cs="Calibri"/>
                <w:b/>
                <w:noProof/>
                <w:spacing w:val="-7"/>
                <w:lang w:bidi="en-US"/>
              </w:rPr>
              <w:t xml:space="preserve"> </w:t>
            </w:r>
            <w:r w:rsidRPr="00DF64A1">
              <w:rPr>
                <w:rStyle w:val="Hyperlink"/>
                <w:rFonts w:eastAsia="MS Gothic" w:cs="Calibri"/>
                <w:b/>
                <w:noProof/>
                <w:lang w:bidi="en-US"/>
              </w:rPr>
              <w:t>HABITATS:</w:t>
            </w:r>
            <w:r>
              <w:rPr>
                <w:noProof/>
                <w:webHidden/>
              </w:rPr>
              <w:tab/>
            </w:r>
            <w:r>
              <w:rPr>
                <w:noProof/>
                <w:webHidden/>
              </w:rPr>
              <w:fldChar w:fldCharType="begin"/>
            </w:r>
            <w:r>
              <w:rPr>
                <w:noProof/>
                <w:webHidden/>
              </w:rPr>
              <w:instrText xml:space="preserve"> PAGEREF _Toc227077806 \h </w:instrText>
            </w:r>
            <w:r>
              <w:rPr>
                <w:noProof/>
                <w:webHidden/>
              </w:rPr>
            </w:r>
            <w:r>
              <w:rPr>
                <w:noProof/>
                <w:webHidden/>
              </w:rPr>
              <w:fldChar w:fldCharType="separate"/>
            </w:r>
            <w:r>
              <w:rPr>
                <w:noProof/>
                <w:webHidden/>
              </w:rPr>
              <w:t>7</w:t>
            </w:r>
            <w:r>
              <w:rPr>
                <w:noProof/>
                <w:webHidden/>
              </w:rPr>
              <w:fldChar w:fldCharType="end"/>
            </w:r>
          </w:hyperlink>
        </w:p>
        <w:p w14:paraId="3B42246E" w14:textId="56934106"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07" w:history="1">
            <w:r w:rsidRPr="00DF64A1">
              <w:rPr>
                <w:rStyle w:val="Hyperlink"/>
                <w:rFonts w:eastAsia="MS Gothic" w:cs="Calibri"/>
                <w:b/>
                <w:noProof/>
                <w:lang w:bidi="en-US"/>
              </w:rPr>
              <w:t>6.</w:t>
            </w:r>
            <w:r>
              <w:rPr>
                <w:rFonts w:asciiTheme="minorHAnsi" w:eastAsiaTheme="minorEastAsia" w:hAnsiTheme="minorHAnsi" w:cstheme="minorBidi"/>
                <w:noProof/>
                <w:kern w:val="2"/>
                <w:szCs w:val="24"/>
                <w14:ligatures w14:val="standardContextual"/>
              </w:rPr>
              <w:tab/>
            </w:r>
            <w:r w:rsidRPr="00DF64A1">
              <w:rPr>
                <w:rStyle w:val="Hyperlink"/>
                <w:rFonts w:eastAsia="MS Gothic" w:cs="Calibri"/>
                <w:b/>
                <w:noProof/>
                <w:lang w:bidi="en-US"/>
              </w:rPr>
              <w:t>UNIQUE, ENDANGERED, FRAGILE OR LIMITED</w:t>
            </w:r>
            <w:r w:rsidRPr="00DF64A1">
              <w:rPr>
                <w:rStyle w:val="Hyperlink"/>
                <w:rFonts w:eastAsia="MS Gothic" w:cs="Calibri"/>
                <w:b/>
                <w:noProof/>
                <w:spacing w:val="-24"/>
                <w:lang w:bidi="en-US"/>
              </w:rPr>
              <w:t xml:space="preserve"> </w:t>
            </w:r>
            <w:r w:rsidRPr="00DF64A1">
              <w:rPr>
                <w:rStyle w:val="Hyperlink"/>
                <w:rFonts w:eastAsia="MS Gothic" w:cs="Calibri"/>
                <w:b/>
                <w:noProof/>
                <w:lang w:bidi="en-US"/>
              </w:rPr>
              <w:t>ENVIRONMENTAL RESOURCES:</w:t>
            </w:r>
            <w:r>
              <w:rPr>
                <w:noProof/>
                <w:webHidden/>
              </w:rPr>
              <w:tab/>
            </w:r>
            <w:r>
              <w:rPr>
                <w:noProof/>
                <w:webHidden/>
              </w:rPr>
              <w:fldChar w:fldCharType="begin"/>
            </w:r>
            <w:r>
              <w:rPr>
                <w:noProof/>
                <w:webHidden/>
              </w:rPr>
              <w:instrText xml:space="preserve"> PAGEREF _Toc227077807 \h </w:instrText>
            </w:r>
            <w:r>
              <w:rPr>
                <w:noProof/>
                <w:webHidden/>
              </w:rPr>
            </w:r>
            <w:r>
              <w:rPr>
                <w:noProof/>
                <w:webHidden/>
              </w:rPr>
              <w:fldChar w:fldCharType="separate"/>
            </w:r>
            <w:r>
              <w:rPr>
                <w:noProof/>
                <w:webHidden/>
              </w:rPr>
              <w:t>7</w:t>
            </w:r>
            <w:r>
              <w:rPr>
                <w:noProof/>
                <w:webHidden/>
              </w:rPr>
              <w:fldChar w:fldCharType="end"/>
            </w:r>
          </w:hyperlink>
        </w:p>
        <w:p w14:paraId="737C5438" w14:textId="2AD0C75A"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08" w:history="1">
            <w:r w:rsidRPr="00DF64A1">
              <w:rPr>
                <w:rStyle w:val="Hyperlink"/>
                <w:rFonts w:eastAsia="MS Gothic" w:cs="Arial"/>
                <w:b/>
                <w:noProof/>
                <w:lang w:bidi="en-US"/>
              </w:rPr>
              <w:t>7.</w:t>
            </w:r>
            <w:r>
              <w:rPr>
                <w:rFonts w:asciiTheme="minorHAnsi" w:eastAsiaTheme="minorEastAsia" w:hAnsiTheme="minorHAnsi" w:cstheme="minorBidi"/>
                <w:noProof/>
                <w:kern w:val="2"/>
                <w:szCs w:val="24"/>
                <w14:ligatures w14:val="standardContextual"/>
              </w:rPr>
              <w:tab/>
            </w:r>
            <w:r w:rsidRPr="00DF64A1">
              <w:rPr>
                <w:rStyle w:val="Hyperlink"/>
                <w:rFonts w:eastAsia="MS Gothic" w:cs="Arial"/>
                <w:b/>
                <w:noProof/>
                <w:lang w:bidi="en-US"/>
              </w:rPr>
              <w:t>HISTORICAL AND ARCHAEOLOGICAL</w:t>
            </w:r>
            <w:r w:rsidRPr="00DF64A1">
              <w:rPr>
                <w:rStyle w:val="Hyperlink"/>
                <w:rFonts w:eastAsia="MS Gothic" w:cs="Arial"/>
                <w:b/>
                <w:noProof/>
                <w:spacing w:val="-2"/>
                <w:lang w:bidi="en-US"/>
              </w:rPr>
              <w:t xml:space="preserve"> </w:t>
            </w:r>
            <w:r w:rsidRPr="00DF64A1">
              <w:rPr>
                <w:rStyle w:val="Hyperlink"/>
                <w:rFonts w:eastAsia="MS Gothic" w:cs="Arial"/>
                <w:b/>
                <w:noProof/>
                <w:lang w:bidi="en-US"/>
              </w:rPr>
              <w:t xml:space="preserve">SITES: </w:t>
            </w:r>
            <w:r w:rsidRPr="00DF64A1">
              <w:rPr>
                <w:rStyle w:val="Hyperlink"/>
                <w:rFonts w:eastAsia="MS Gothic" w:cs="Calibri"/>
                <w:b/>
                <w:i/>
                <w:noProof/>
                <w:lang w:bidi="en-US"/>
              </w:rPr>
              <w:t xml:space="preserve"> </w:t>
            </w:r>
            <w:r w:rsidRPr="00DF64A1">
              <w:rPr>
                <w:rStyle w:val="Hyperlink"/>
                <w:rFonts w:eastAsia="MS Gothic"/>
                <w:b/>
                <w:noProof/>
                <w:lang w:bidi="en-US"/>
              </w:rPr>
              <w:t xml:space="preserve"> </w:t>
            </w:r>
            <w:r w:rsidRPr="00DF64A1">
              <w:rPr>
                <w:rStyle w:val="Hyperlink"/>
                <w:rFonts w:eastAsia="MS Gothic" w:cs="Arial"/>
                <w:b/>
                <w:noProof/>
                <w:lang w:bidi="en-US"/>
              </w:rPr>
              <w:t>Impacts:</w:t>
            </w:r>
            <w:r>
              <w:rPr>
                <w:noProof/>
                <w:webHidden/>
              </w:rPr>
              <w:tab/>
            </w:r>
            <w:r>
              <w:rPr>
                <w:noProof/>
                <w:webHidden/>
              </w:rPr>
              <w:fldChar w:fldCharType="begin"/>
            </w:r>
            <w:r>
              <w:rPr>
                <w:noProof/>
                <w:webHidden/>
              </w:rPr>
              <w:instrText xml:space="preserve"> PAGEREF _Toc227077808 \h </w:instrText>
            </w:r>
            <w:r>
              <w:rPr>
                <w:noProof/>
                <w:webHidden/>
              </w:rPr>
            </w:r>
            <w:r>
              <w:rPr>
                <w:noProof/>
                <w:webHidden/>
              </w:rPr>
              <w:fldChar w:fldCharType="separate"/>
            </w:r>
            <w:r>
              <w:rPr>
                <w:noProof/>
                <w:webHidden/>
              </w:rPr>
              <w:t>7</w:t>
            </w:r>
            <w:r>
              <w:rPr>
                <w:noProof/>
                <w:webHidden/>
              </w:rPr>
              <w:fldChar w:fldCharType="end"/>
            </w:r>
          </w:hyperlink>
        </w:p>
        <w:p w14:paraId="03B7D465" w14:textId="111252B6"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09" w:history="1">
            <w:r w:rsidRPr="00DF64A1">
              <w:rPr>
                <w:rStyle w:val="Hyperlink"/>
                <w:rFonts w:eastAsia="MS Gothic" w:cs="Arial"/>
                <w:b/>
                <w:noProof/>
                <w:lang w:bidi="en-US"/>
              </w:rPr>
              <w:t>8.</w:t>
            </w:r>
            <w:r>
              <w:rPr>
                <w:rFonts w:asciiTheme="minorHAnsi" w:eastAsiaTheme="minorEastAsia" w:hAnsiTheme="minorHAnsi" w:cstheme="minorBidi"/>
                <w:noProof/>
                <w:kern w:val="2"/>
                <w:szCs w:val="24"/>
                <w14:ligatures w14:val="standardContextual"/>
              </w:rPr>
              <w:tab/>
            </w:r>
            <w:r w:rsidRPr="00DF64A1">
              <w:rPr>
                <w:rStyle w:val="Hyperlink"/>
                <w:rFonts w:eastAsia="MS Gothic" w:cs="Arial"/>
                <w:b/>
                <w:noProof/>
                <w:lang w:bidi="en-US"/>
              </w:rPr>
              <w:t>SAGE GROUSE EXECUTIVE ORDER:</w:t>
            </w:r>
            <w:r>
              <w:rPr>
                <w:noProof/>
                <w:webHidden/>
              </w:rPr>
              <w:tab/>
            </w:r>
            <w:r>
              <w:rPr>
                <w:noProof/>
                <w:webHidden/>
              </w:rPr>
              <w:fldChar w:fldCharType="begin"/>
            </w:r>
            <w:r>
              <w:rPr>
                <w:noProof/>
                <w:webHidden/>
              </w:rPr>
              <w:instrText xml:space="preserve"> PAGEREF _Toc227077809 \h </w:instrText>
            </w:r>
            <w:r>
              <w:rPr>
                <w:noProof/>
                <w:webHidden/>
              </w:rPr>
            </w:r>
            <w:r>
              <w:rPr>
                <w:noProof/>
                <w:webHidden/>
              </w:rPr>
              <w:fldChar w:fldCharType="separate"/>
            </w:r>
            <w:r>
              <w:rPr>
                <w:noProof/>
                <w:webHidden/>
              </w:rPr>
              <w:t>7</w:t>
            </w:r>
            <w:r>
              <w:rPr>
                <w:noProof/>
                <w:webHidden/>
              </w:rPr>
              <w:fldChar w:fldCharType="end"/>
            </w:r>
          </w:hyperlink>
        </w:p>
        <w:p w14:paraId="3E5BD778" w14:textId="03D06CCA"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10" w:history="1">
            <w:r w:rsidRPr="00DF64A1">
              <w:rPr>
                <w:rStyle w:val="Hyperlink"/>
                <w:rFonts w:eastAsia="MS Gothic" w:cs="Arial"/>
                <w:b/>
                <w:noProof/>
                <w:lang w:bidi="en-US"/>
              </w:rPr>
              <w:t>9.</w:t>
            </w:r>
            <w:r>
              <w:rPr>
                <w:rFonts w:asciiTheme="minorHAnsi" w:eastAsiaTheme="minorEastAsia" w:hAnsiTheme="minorHAnsi" w:cstheme="minorBidi"/>
                <w:noProof/>
                <w:kern w:val="2"/>
                <w:szCs w:val="24"/>
                <w14:ligatures w14:val="standardContextual"/>
              </w:rPr>
              <w:tab/>
            </w:r>
            <w:r w:rsidRPr="00DF64A1">
              <w:rPr>
                <w:rStyle w:val="Hyperlink"/>
                <w:rFonts w:eastAsia="MS Gothic" w:cs="Arial"/>
                <w:b/>
                <w:noProof/>
                <w:lang w:bidi="en-US"/>
              </w:rPr>
              <w:t>AESTHETICS:</w:t>
            </w:r>
            <w:r>
              <w:rPr>
                <w:noProof/>
                <w:webHidden/>
              </w:rPr>
              <w:tab/>
            </w:r>
            <w:r>
              <w:rPr>
                <w:noProof/>
                <w:webHidden/>
              </w:rPr>
              <w:fldChar w:fldCharType="begin"/>
            </w:r>
            <w:r>
              <w:rPr>
                <w:noProof/>
                <w:webHidden/>
              </w:rPr>
              <w:instrText xml:space="preserve"> PAGEREF _Toc227077810 \h </w:instrText>
            </w:r>
            <w:r>
              <w:rPr>
                <w:noProof/>
                <w:webHidden/>
              </w:rPr>
            </w:r>
            <w:r>
              <w:rPr>
                <w:noProof/>
                <w:webHidden/>
              </w:rPr>
              <w:fldChar w:fldCharType="separate"/>
            </w:r>
            <w:r>
              <w:rPr>
                <w:noProof/>
                <w:webHidden/>
              </w:rPr>
              <w:t>8</w:t>
            </w:r>
            <w:r>
              <w:rPr>
                <w:noProof/>
                <w:webHidden/>
              </w:rPr>
              <w:fldChar w:fldCharType="end"/>
            </w:r>
          </w:hyperlink>
        </w:p>
        <w:p w14:paraId="6465F9F2" w14:textId="4F56526F"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11" w:history="1">
            <w:r w:rsidRPr="00DF64A1">
              <w:rPr>
                <w:rStyle w:val="Hyperlink"/>
                <w:rFonts w:eastAsia="MS Gothic" w:cs="Arial"/>
                <w:b/>
                <w:noProof/>
                <w:lang w:bidi="en-US"/>
              </w:rPr>
              <w:t>10.</w:t>
            </w:r>
            <w:r>
              <w:rPr>
                <w:rFonts w:asciiTheme="minorHAnsi" w:eastAsiaTheme="minorEastAsia" w:hAnsiTheme="minorHAnsi" w:cstheme="minorBidi"/>
                <w:noProof/>
                <w:kern w:val="2"/>
                <w:szCs w:val="24"/>
                <w14:ligatures w14:val="standardContextual"/>
              </w:rPr>
              <w:tab/>
            </w:r>
            <w:r w:rsidRPr="00DF64A1">
              <w:rPr>
                <w:rStyle w:val="Hyperlink"/>
                <w:rFonts w:eastAsia="MS Gothic" w:cs="Arial"/>
                <w:b/>
                <w:noProof/>
                <w:lang w:bidi="en-US"/>
              </w:rPr>
              <w:t>DEMANDS ON ENVIRONMENTAL RESOURCES OF LAND, WATER, AIR OR ENERGY:</w:t>
            </w:r>
            <w:r>
              <w:rPr>
                <w:noProof/>
                <w:webHidden/>
              </w:rPr>
              <w:tab/>
            </w:r>
            <w:r>
              <w:rPr>
                <w:noProof/>
                <w:webHidden/>
              </w:rPr>
              <w:fldChar w:fldCharType="begin"/>
            </w:r>
            <w:r>
              <w:rPr>
                <w:noProof/>
                <w:webHidden/>
              </w:rPr>
              <w:instrText xml:space="preserve"> PAGEREF _Toc227077811 \h </w:instrText>
            </w:r>
            <w:r>
              <w:rPr>
                <w:noProof/>
                <w:webHidden/>
              </w:rPr>
            </w:r>
            <w:r>
              <w:rPr>
                <w:noProof/>
                <w:webHidden/>
              </w:rPr>
              <w:fldChar w:fldCharType="separate"/>
            </w:r>
            <w:r>
              <w:rPr>
                <w:noProof/>
                <w:webHidden/>
              </w:rPr>
              <w:t>8</w:t>
            </w:r>
            <w:r>
              <w:rPr>
                <w:noProof/>
                <w:webHidden/>
              </w:rPr>
              <w:fldChar w:fldCharType="end"/>
            </w:r>
          </w:hyperlink>
        </w:p>
        <w:p w14:paraId="3732B393" w14:textId="0AF9EE7B"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12" w:history="1">
            <w:r w:rsidRPr="00DF64A1">
              <w:rPr>
                <w:rStyle w:val="Hyperlink"/>
                <w:rFonts w:eastAsia="MS Gothic" w:cs="Arial"/>
                <w:b/>
                <w:noProof/>
                <w:lang w:bidi="en-US"/>
              </w:rPr>
              <w:t>11.</w:t>
            </w:r>
            <w:r>
              <w:rPr>
                <w:rFonts w:asciiTheme="minorHAnsi" w:eastAsiaTheme="minorEastAsia" w:hAnsiTheme="minorHAnsi" w:cstheme="minorBidi"/>
                <w:noProof/>
                <w:kern w:val="2"/>
                <w:szCs w:val="24"/>
                <w14:ligatures w14:val="standardContextual"/>
              </w:rPr>
              <w:tab/>
            </w:r>
            <w:r w:rsidRPr="00DF64A1">
              <w:rPr>
                <w:rStyle w:val="Hyperlink"/>
                <w:rFonts w:eastAsia="MS Gothic" w:cs="Arial"/>
                <w:b/>
                <w:noProof/>
                <w:lang w:bidi="en-US"/>
              </w:rPr>
              <w:t>IMPACTS ON OTHER ENVIRONMENTAL</w:t>
            </w:r>
            <w:r w:rsidRPr="00DF64A1">
              <w:rPr>
                <w:rStyle w:val="Hyperlink"/>
                <w:rFonts w:eastAsia="MS Gothic" w:cs="Arial"/>
                <w:b/>
                <w:noProof/>
                <w:spacing w:val="-6"/>
                <w:lang w:bidi="en-US"/>
              </w:rPr>
              <w:t xml:space="preserve"> </w:t>
            </w:r>
            <w:r w:rsidRPr="00DF64A1">
              <w:rPr>
                <w:rStyle w:val="Hyperlink"/>
                <w:rFonts w:eastAsia="MS Gothic" w:cs="Arial"/>
                <w:b/>
                <w:noProof/>
                <w:lang w:bidi="en-US"/>
              </w:rPr>
              <w:t>RESOURCES:</w:t>
            </w:r>
            <w:r>
              <w:rPr>
                <w:noProof/>
                <w:webHidden/>
              </w:rPr>
              <w:tab/>
            </w:r>
            <w:r>
              <w:rPr>
                <w:noProof/>
                <w:webHidden/>
              </w:rPr>
              <w:fldChar w:fldCharType="begin"/>
            </w:r>
            <w:r>
              <w:rPr>
                <w:noProof/>
                <w:webHidden/>
              </w:rPr>
              <w:instrText xml:space="preserve"> PAGEREF _Toc227077812 \h </w:instrText>
            </w:r>
            <w:r>
              <w:rPr>
                <w:noProof/>
                <w:webHidden/>
              </w:rPr>
            </w:r>
            <w:r>
              <w:rPr>
                <w:noProof/>
                <w:webHidden/>
              </w:rPr>
              <w:fldChar w:fldCharType="separate"/>
            </w:r>
            <w:r>
              <w:rPr>
                <w:noProof/>
                <w:webHidden/>
              </w:rPr>
              <w:t>8</w:t>
            </w:r>
            <w:r>
              <w:rPr>
                <w:noProof/>
                <w:webHidden/>
              </w:rPr>
              <w:fldChar w:fldCharType="end"/>
            </w:r>
          </w:hyperlink>
        </w:p>
        <w:p w14:paraId="2F1FCF24" w14:textId="4B6B5707"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13" w:history="1">
            <w:r w:rsidRPr="00DF64A1">
              <w:rPr>
                <w:rStyle w:val="Hyperlink"/>
                <w:rFonts w:eastAsia="MS Gothic" w:cs="Arial"/>
                <w:b/>
                <w:noProof/>
                <w:lang w:bidi="en-US"/>
              </w:rPr>
              <w:t>12.</w:t>
            </w:r>
            <w:r>
              <w:rPr>
                <w:rFonts w:asciiTheme="minorHAnsi" w:eastAsiaTheme="minorEastAsia" w:hAnsiTheme="minorHAnsi" w:cstheme="minorBidi"/>
                <w:noProof/>
                <w:kern w:val="2"/>
                <w:szCs w:val="24"/>
                <w14:ligatures w14:val="standardContextual"/>
              </w:rPr>
              <w:tab/>
            </w:r>
            <w:r w:rsidRPr="00DF64A1">
              <w:rPr>
                <w:rStyle w:val="Hyperlink"/>
                <w:rFonts w:eastAsia="MS Gothic" w:cs="Arial"/>
                <w:b/>
                <w:noProof/>
                <w:lang w:bidi="en-US"/>
              </w:rPr>
              <w:t>HUMAN HEALTH AND</w:t>
            </w:r>
            <w:r w:rsidRPr="00DF64A1">
              <w:rPr>
                <w:rStyle w:val="Hyperlink"/>
                <w:rFonts w:eastAsia="MS Gothic" w:cs="Arial"/>
                <w:b/>
                <w:noProof/>
                <w:spacing w:val="-3"/>
                <w:lang w:bidi="en-US"/>
              </w:rPr>
              <w:t xml:space="preserve"> </w:t>
            </w:r>
            <w:r w:rsidRPr="00DF64A1">
              <w:rPr>
                <w:rStyle w:val="Hyperlink"/>
                <w:rFonts w:eastAsia="MS Gothic" w:cs="Arial"/>
                <w:b/>
                <w:noProof/>
                <w:lang w:bidi="en-US"/>
              </w:rPr>
              <w:t>SAFETY:</w:t>
            </w:r>
            <w:r>
              <w:rPr>
                <w:noProof/>
                <w:webHidden/>
              </w:rPr>
              <w:tab/>
            </w:r>
            <w:r>
              <w:rPr>
                <w:noProof/>
                <w:webHidden/>
              </w:rPr>
              <w:fldChar w:fldCharType="begin"/>
            </w:r>
            <w:r>
              <w:rPr>
                <w:noProof/>
                <w:webHidden/>
              </w:rPr>
              <w:instrText xml:space="preserve"> PAGEREF _Toc227077813 \h </w:instrText>
            </w:r>
            <w:r>
              <w:rPr>
                <w:noProof/>
                <w:webHidden/>
              </w:rPr>
            </w:r>
            <w:r>
              <w:rPr>
                <w:noProof/>
                <w:webHidden/>
              </w:rPr>
              <w:fldChar w:fldCharType="separate"/>
            </w:r>
            <w:r>
              <w:rPr>
                <w:noProof/>
                <w:webHidden/>
              </w:rPr>
              <w:t>8</w:t>
            </w:r>
            <w:r>
              <w:rPr>
                <w:noProof/>
                <w:webHidden/>
              </w:rPr>
              <w:fldChar w:fldCharType="end"/>
            </w:r>
          </w:hyperlink>
        </w:p>
        <w:p w14:paraId="725A6F84" w14:textId="6152414D"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14" w:history="1">
            <w:r w:rsidRPr="00DF64A1">
              <w:rPr>
                <w:rStyle w:val="Hyperlink"/>
                <w:rFonts w:eastAsia="MS Gothic" w:cs="Arial"/>
                <w:b/>
                <w:noProof/>
                <w:lang w:bidi="en-US"/>
              </w:rPr>
              <w:t>13.</w:t>
            </w:r>
            <w:r>
              <w:rPr>
                <w:rFonts w:asciiTheme="minorHAnsi" w:eastAsiaTheme="minorEastAsia" w:hAnsiTheme="minorHAnsi" w:cstheme="minorBidi"/>
                <w:noProof/>
                <w:kern w:val="2"/>
                <w:szCs w:val="24"/>
                <w14:ligatures w14:val="standardContextual"/>
              </w:rPr>
              <w:tab/>
            </w:r>
            <w:r w:rsidRPr="00DF64A1">
              <w:rPr>
                <w:rStyle w:val="Hyperlink"/>
                <w:rFonts w:eastAsia="MS Gothic" w:cs="Arial"/>
                <w:b/>
                <w:noProof/>
                <w:lang w:bidi="en-US"/>
              </w:rPr>
              <w:t>INDUSTRIAL, COMMERCIAL AND AGRICULTURAL ACTIVITIES AND PRODUCTION:</w:t>
            </w:r>
            <w:r>
              <w:rPr>
                <w:noProof/>
                <w:webHidden/>
              </w:rPr>
              <w:tab/>
            </w:r>
            <w:r>
              <w:rPr>
                <w:noProof/>
                <w:webHidden/>
              </w:rPr>
              <w:fldChar w:fldCharType="begin"/>
            </w:r>
            <w:r>
              <w:rPr>
                <w:noProof/>
                <w:webHidden/>
              </w:rPr>
              <w:instrText xml:space="preserve"> PAGEREF _Toc227077814 \h </w:instrText>
            </w:r>
            <w:r>
              <w:rPr>
                <w:noProof/>
                <w:webHidden/>
              </w:rPr>
            </w:r>
            <w:r>
              <w:rPr>
                <w:noProof/>
                <w:webHidden/>
              </w:rPr>
              <w:fldChar w:fldCharType="separate"/>
            </w:r>
            <w:r>
              <w:rPr>
                <w:noProof/>
                <w:webHidden/>
              </w:rPr>
              <w:t>9</w:t>
            </w:r>
            <w:r>
              <w:rPr>
                <w:noProof/>
                <w:webHidden/>
              </w:rPr>
              <w:fldChar w:fldCharType="end"/>
            </w:r>
          </w:hyperlink>
        </w:p>
        <w:p w14:paraId="12751A2F" w14:textId="39A43FAD"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15" w:history="1">
            <w:r w:rsidRPr="00DF64A1">
              <w:rPr>
                <w:rStyle w:val="Hyperlink"/>
                <w:rFonts w:eastAsia="MS Gothic" w:cs="Arial"/>
                <w:b/>
                <w:noProof/>
                <w:lang w:bidi="en-US"/>
              </w:rPr>
              <w:t>14.</w:t>
            </w:r>
            <w:r>
              <w:rPr>
                <w:rFonts w:asciiTheme="minorHAnsi" w:eastAsiaTheme="minorEastAsia" w:hAnsiTheme="minorHAnsi" w:cstheme="minorBidi"/>
                <w:noProof/>
                <w:kern w:val="2"/>
                <w:szCs w:val="24"/>
                <w14:ligatures w14:val="standardContextual"/>
              </w:rPr>
              <w:tab/>
            </w:r>
            <w:r w:rsidRPr="00DF64A1">
              <w:rPr>
                <w:rStyle w:val="Hyperlink"/>
                <w:rFonts w:eastAsia="MS Gothic" w:cs="Arial"/>
                <w:b/>
                <w:noProof/>
                <w:lang w:bidi="en-US"/>
              </w:rPr>
              <w:t>QUANTITY AND DISTRIBUTION OF</w:t>
            </w:r>
            <w:r w:rsidRPr="00DF64A1">
              <w:rPr>
                <w:rStyle w:val="Hyperlink"/>
                <w:rFonts w:eastAsia="MS Gothic" w:cs="Arial"/>
                <w:b/>
                <w:noProof/>
                <w:spacing w:val="-7"/>
                <w:lang w:bidi="en-US"/>
              </w:rPr>
              <w:t xml:space="preserve"> </w:t>
            </w:r>
            <w:r w:rsidRPr="00DF64A1">
              <w:rPr>
                <w:rStyle w:val="Hyperlink"/>
                <w:rFonts w:eastAsia="MS Gothic" w:cs="Arial"/>
                <w:b/>
                <w:noProof/>
                <w:lang w:bidi="en-US"/>
              </w:rPr>
              <w:t>EMPLOYMENT:</w:t>
            </w:r>
            <w:r>
              <w:rPr>
                <w:noProof/>
                <w:webHidden/>
              </w:rPr>
              <w:tab/>
            </w:r>
            <w:r>
              <w:rPr>
                <w:noProof/>
                <w:webHidden/>
              </w:rPr>
              <w:fldChar w:fldCharType="begin"/>
            </w:r>
            <w:r>
              <w:rPr>
                <w:noProof/>
                <w:webHidden/>
              </w:rPr>
              <w:instrText xml:space="preserve"> PAGEREF _Toc227077815 \h </w:instrText>
            </w:r>
            <w:r>
              <w:rPr>
                <w:noProof/>
                <w:webHidden/>
              </w:rPr>
            </w:r>
            <w:r>
              <w:rPr>
                <w:noProof/>
                <w:webHidden/>
              </w:rPr>
              <w:fldChar w:fldCharType="separate"/>
            </w:r>
            <w:r>
              <w:rPr>
                <w:noProof/>
                <w:webHidden/>
              </w:rPr>
              <w:t>9</w:t>
            </w:r>
            <w:r>
              <w:rPr>
                <w:noProof/>
                <w:webHidden/>
              </w:rPr>
              <w:fldChar w:fldCharType="end"/>
            </w:r>
          </w:hyperlink>
        </w:p>
        <w:p w14:paraId="317A4109" w14:textId="3E44E02E"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16" w:history="1">
            <w:r w:rsidRPr="00DF64A1">
              <w:rPr>
                <w:rStyle w:val="Hyperlink"/>
                <w:rFonts w:eastAsia="MS Gothic" w:cs="Arial"/>
                <w:b/>
                <w:noProof/>
                <w:lang w:bidi="en-US"/>
              </w:rPr>
              <w:t>15.</w:t>
            </w:r>
            <w:r>
              <w:rPr>
                <w:rFonts w:asciiTheme="minorHAnsi" w:eastAsiaTheme="minorEastAsia" w:hAnsiTheme="minorHAnsi" w:cstheme="minorBidi"/>
                <w:noProof/>
                <w:kern w:val="2"/>
                <w:szCs w:val="24"/>
                <w14:ligatures w14:val="standardContextual"/>
              </w:rPr>
              <w:tab/>
            </w:r>
            <w:r w:rsidRPr="00DF64A1">
              <w:rPr>
                <w:rStyle w:val="Hyperlink"/>
                <w:rFonts w:eastAsia="MS Gothic" w:cs="Arial"/>
                <w:b/>
                <w:noProof/>
                <w:lang w:bidi="en-US"/>
              </w:rPr>
              <w:t>LOCAL AND STATE TAX BASE AND TAX</w:t>
            </w:r>
            <w:r w:rsidRPr="00DF64A1">
              <w:rPr>
                <w:rStyle w:val="Hyperlink"/>
                <w:rFonts w:eastAsia="MS Gothic" w:cs="Arial"/>
                <w:b/>
                <w:noProof/>
                <w:spacing w:val="-8"/>
                <w:lang w:bidi="en-US"/>
              </w:rPr>
              <w:t xml:space="preserve"> </w:t>
            </w:r>
            <w:r w:rsidRPr="00DF64A1">
              <w:rPr>
                <w:rStyle w:val="Hyperlink"/>
                <w:rFonts w:eastAsia="MS Gothic" w:cs="Arial"/>
                <w:b/>
                <w:noProof/>
                <w:lang w:bidi="en-US"/>
              </w:rPr>
              <w:t>REVENUES:</w:t>
            </w:r>
            <w:r>
              <w:rPr>
                <w:noProof/>
                <w:webHidden/>
              </w:rPr>
              <w:tab/>
            </w:r>
            <w:r>
              <w:rPr>
                <w:noProof/>
                <w:webHidden/>
              </w:rPr>
              <w:fldChar w:fldCharType="begin"/>
            </w:r>
            <w:r>
              <w:rPr>
                <w:noProof/>
                <w:webHidden/>
              </w:rPr>
              <w:instrText xml:space="preserve"> PAGEREF _Toc227077816 \h </w:instrText>
            </w:r>
            <w:r>
              <w:rPr>
                <w:noProof/>
                <w:webHidden/>
              </w:rPr>
            </w:r>
            <w:r>
              <w:rPr>
                <w:noProof/>
                <w:webHidden/>
              </w:rPr>
              <w:fldChar w:fldCharType="separate"/>
            </w:r>
            <w:r>
              <w:rPr>
                <w:noProof/>
                <w:webHidden/>
              </w:rPr>
              <w:t>9</w:t>
            </w:r>
            <w:r>
              <w:rPr>
                <w:noProof/>
                <w:webHidden/>
              </w:rPr>
              <w:fldChar w:fldCharType="end"/>
            </w:r>
          </w:hyperlink>
        </w:p>
        <w:p w14:paraId="3A1DC672" w14:textId="3C99DD09"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17" w:history="1">
            <w:r w:rsidRPr="00DF64A1">
              <w:rPr>
                <w:rStyle w:val="Hyperlink"/>
                <w:rFonts w:eastAsia="MS Gothic" w:cs="Arial"/>
                <w:b/>
                <w:noProof/>
                <w:lang w:bidi="en-US"/>
              </w:rPr>
              <w:t>16.</w:t>
            </w:r>
            <w:r>
              <w:rPr>
                <w:rFonts w:asciiTheme="minorHAnsi" w:eastAsiaTheme="minorEastAsia" w:hAnsiTheme="minorHAnsi" w:cstheme="minorBidi"/>
                <w:noProof/>
                <w:kern w:val="2"/>
                <w:szCs w:val="24"/>
                <w14:ligatures w14:val="standardContextual"/>
              </w:rPr>
              <w:tab/>
            </w:r>
            <w:r w:rsidRPr="00DF64A1">
              <w:rPr>
                <w:rStyle w:val="Hyperlink"/>
                <w:rFonts w:eastAsia="MS Gothic" w:cs="Arial"/>
                <w:b/>
                <w:noProof/>
                <w:lang w:bidi="en-US"/>
              </w:rPr>
              <w:t>DEMAND FOR GOVERNMENT SERVICES:</w:t>
            </w:r>
            <w:r>
              <w:rPr>
                <w:noProof/>
                <w:webHidden/>
              </w:rPr>
              <w:tab/>
            </w:r>
            <w:r>
              <w:rPr>
                <w:noProof/>
                <w:webHidden/>
              </w:rPr>
              <w:fldChar w:fldCharType="begin"/>
            </w:r>
            <w:r>
              <w:rPr>
                <w:noProof/>
                <w:webHidden/>
              </w:rPr>
              <w:instrText xml:space="preserve"> PAGEREF _Toc227077817 \h </w:instrText>
            </w:r>
            <w:r>
              <w:rPr>
                <w:noProof/>
                <w:webHidden/>
              </w:rPr>
            </w:r>
            <w:r>
              <w:rPr>
                <w:noProof/>
                <w:webHidden/>
              </w:rPr>
              <w:fldChar w:fldCharType="separate"/>
            </w:r>
            <w:r>
              <w:rPr>
                <w:noProof/>
                <w:webHidden/>
              </w:rPr>
              <w:t>9</w:t>
            </w:r>
            <w:r>
              <w:rPr>
                <w:noProof/>
                <w:webHidden/>
              </w:rPr>
              <w:fldChar w:fldCharType="end"/>
            </w:r>
          </w:hyperlink>
        </w:p>
        <w:p w14:paraId="2352C487" w14:textId="177BB59C"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18" w:history="1">
            <w:r w:rsidRPr="00DF64A1">
              <w:rPr>
                <w:rStyle w:val="Hyperlink"/>
                <w:rFonts w:eastAsia="MS Gothic" w:cs="Arial"/>
                <w:b/>
                <w:noProof/>
                <w:lang w:bidi="en-US"/>
              </w:rPr>
              <w:t>17.</w:t>
            </w:r>
            <w:r>
              <w:rPr>
                <w:rFonts w:asciiTheme="minorHAnsi" w:eastAsiaTheme="minorEastAsia" w:hAnsiTheme="minorHAnsi" w:cstheme="minorBidi"/>
                <w:noProof/>
                <w:kern w:val="2"/>
                <w:szCs w:val="24"/>
                <w14:ligatures w14:val="standardContextual"/>
              </w:rPr>
              <w:tab/>
            </w:r>
            <w:r w:rsidRPr="00DF64A1">
              <w:rPr>
                <w:rStyle w:val="Hyperlink"/>
                <w:rFonts w:eastAsia="MS Gothic" w:cs="Arial"/>
                <w:b/>
                <w:noProof/>
                <w:lang w:bidi="en-US"/>
              </w:rPr>
              <w:t>LOCALLY ADOPTED ENVIRONMENTAL PLANS AND</w:t>
            </w:r>
            <w:r w:rsidRPr="00DF64A1">
              <w:rPr>
                <w:rStyle w:val="Hyperlink"/>
                <w:rFonts w:eastAsia="MS Gothic" w:cs="Arial"/>
                <w:b/>
                <w:noProof/>
                <w:spacing w:val="-4"/>
                <w:lang w:bidi="en-US"/>
              </w:rPr>
              <w:t xml:space="preserve"> </w:t>
            </w:r>
            <w:r w:rsidRPr="00DF64A1">
              <w:rPr>
                <w:rStyle w:val="Hyperlink"/>
                <w:rFonts w:eastAsia="MS Gothic" w:cs="Arial"/>
                <w:b/>
                <w:noProof/>
                <w:lang w:bidi="en-US"/>
              </w:rPr>
              <w:t>GOALS:</w:t>
            </w:r>
            <w:r>
              <w:rPr>
                <w:noProof/>
                <w:webHidden/>
              </w:rPr>
              <w:tab/>
            </w:r>
            <w:r>
              <w:rPr>
                <w:noProof/>
                <w:webHidden/>
              </w:rPr>
              <w:fldChar w:fldCharType="begin"/>
            </w:r>
            <w:r>
              <w:rPr>
                <w:noProof/>
                <w:webHidden/>
              </w:rPr>
              <w:instrText xml:space="preserve"> PAGEREF _Toc227077818 \h </w:instrText>
            </w:r>
            <w:r>
              <w:rPr>
                <w:noProof/>
                <w:webHidden/>
              </w:rPr>
            </w:r>
            <w:r>
              <w:rPr>
                <w:noProof/>
                <w:webHidden/>
              </w:rPr>
              <w:fldChar w:fldCharType="separate"/>
            </w:r>
            <w:r>
              <w:rPr>
                <w:noProof/>
                <w:webHidden/>
              </w:rPr>
              <w:t>10</w:t>
            </w:r>
            <w:r>
              <w:rPr>
                <w:noProof/>
                <w:webHidden/>
              </w:rPr>
              <w:fldChar w:fldCharType="end"/>
            </w:r>
          </w:hyperlink>
        </w:p>
        <w:p w14:paraId="394A42F7" w14:textId="23F8CCAF"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19" w:history="1">
            <w:r w:rsidRPr="00DF64A1">
              <w:rPr>
                <w:rStyle w:val="Hyperlink"/>
                <w:rFonts w:eastAsia="MS Gothic" w:cs="Arial"/>
                <w:b/>
                <w:noProof/>
                <w:lang w:bidi="en-US"/>
              </w:rPr>
              <w:t>18.</w:t>
            </w:r>
            <w:r>
              <w:rPr>
                <w:rFonts w:asciiTheme="minorHAnsi" w:eastAsiaTheme="minorEastAsia" w:hAnsiTheme="minorHAnsi" w:cstheme="minorBidi"/>
                <w:noProof/>
                <w:kern w:val="2"/>
                <w:szCs w:val="24"/>
                <w14:ligatures w14:val="standardContextual"/>
              </w:rPr>
              <w:tab/>
            </w:r>
            <w:r w:rsidRPr="00DF64A1">
              <w:rPr>
                <w:rStyle w:val="Hyperlink"/>
                <w:rFonts w:eastAsia="MS Gothic" w:cs="Arial"/>
                <w:b/>
                <w:noProof/>
                <w:lang w:bidi="en-US"/>
              </w:rPr>
              <w:t>ACCESS TO AND QUALITY OF RECREATIONAL AND WILDERNESS ACTIVITIES:</w:t>
            </w:r>
            <w:r>
              <w:rPr>
                <w:noProof/>
                <w:webHidden/>
              </w:rPr>
              <w:tab/>
            </w:r>
            <w:r>
              <w:rPr>
                <w:noProof/>
                <w:webHidden/>
              </w:rPr>
              <w:fldChar w:fldCharType="begin"/>
            </w:r>
            <w:r>
              <w:rPr>
                <w:noProof/>
                <w:webHidden/>
              </w:rPr>
              <w:instrText xml:space="preserve"> PAGEREF _Toc227077819 \h </w:instrText>
            </w:r>
            <w:r>
              <w:rPr>
                <w:noProof/>
                <w:webHidden/>
              </w:rPr>
            </w:r>
            <w:r>
              <w:rPr>
                <w:noProof/>
                <w:webHidden/>
              </w:rPr>
              <w:fldChar w:fldCharType="separate"/>
            </w:r>
            <w:r>
              <w:rPr>
                <w:noProof/>
                <w:webHidden/>
              </w:rPr>
              <w:t>10</w:t>
            </w:r>
            <w:r>
              <w:rPr>
                <w:noProof/>
                <w:webHidden/>
              </w:rPr>
              <w:fldChar w:fldCharType="end"/>
            </w:r>
          </w:hyperlink>
        </w:p>
        <w:p w14:paraId="70F7C1FD" w14:textId="61A27A64"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20" w:history="1">
            <w:r w:rsidRPr="00DF64A1">
              <w:rPr>
                <w:rStyle w:val="Hyperlink"/>
                <w:rFonts w:eastAsia="MS Gothic" w:cs="Arial"/>
                <w:b/>
                <w:noProof/>
                <w:lang w:bidi="en-US"/>
              </w:rPr>
              <w:t>19.</w:t>
            </w:r>
            <w:r>
              <w:rPr>
                <w:rFonts w:asciiTheme="minorHAnsi" w:eastAsiaTheme="minorEastAsia" w:hAnsiTheme="minorHAnsi" w:cstheme="minorBidi"/>
                <w:noProof/>
                <w:kern w:val="2"/>
                <w:szCs w:val="24"/>
                <w14:ligatures w14:val="standardContextual"/>
              </w:rPr>
              <w:tab/>
            </w:r>
            <w:r w:rsidRPr="00DF64A1">
              <w:rPr>
                <w:rStyle w:val="Hyperlink"/>
                <w:rFonts w:eastAsia="MS Gothic" w:cs="Arial"/>
                <w:b/>
                <w:noProof/>
                <w:lang w:bidi="en-US"/>
              </w:rPr>
              <w:t>DENSITY AND DISTRIBUTION OF POPULATION AND</w:t>
            </w:r>
            <w:r w:rsidRPr="00DF64A1">
              <w:rPr>
                <w:rStyle w:val="Hyperlink"/>
                <w:rFonts w:eastAsia="MS Gothic" w:cs="Arial"/>
                <w:b/>
                <w:noProof/>
                <w:spacing w:val="-12"/>
                <w:lang w:bidi="en-US"/>
              </w:rPr>
              <w:t xml:space="preserve"> </w:t>
            </w:r>
            <w:r w:rsidRPr="00DF64A1">
              <w:rPr>
                <w:rStyle w:val="Hyperlink"/>
                <w:rFonts w:eastAsia="MS Gothic" w:cs="Arial"/>
                <w:b/>
                <w:noProof/>
                <w:lang w:bidi="en-US"/>
              </w:rPr>
              <w:t>HOUSING:</w:t>
            </w:r>
            <w:r>
              <w:rPr>
                <w:noProof/>
                <w:webHidden/>
              </w:rPr>
              <w:tab/>
            </w:r>
            <w:r>
              <w:rPr>
                <w:noProof/>
                <w:webHidden/>
              </w:rPr>
              <w:fldChar w:fldCharType="begin"/>
            </w:r>
            <w:r>
              <w:rPr>
                <w:noProof/>
                <w:webHidden/>
              </w:rPr>
              <w:instrText xml:space="preserve"> PAGEREF _Toc227077820 \h </w:instrText>
            </w:r>
            <w:r>
              <w:rPr>
                <w:noProof/>
                <w:webHidden/>
              </w:rPr>
            </w:r>
            <w:r>
              <w:rPr>
                <w:noProof/>
                <w:webHidden/>
              </w:rPr>
              <w:fldChar w:fldCharType="separate"/>
            </w:r>
            <w:r>
              <w:rPr>
                <w:noProof/>
                <w:webHidden/>
              </w:rPr>
              <w:t>10</w:t>
            </w:r>
            <w:r>
              <w:rPr>
                <w:noProof/>
                <w:webHidden/>
              </w:rPr>
              <w:fldChar w:fldCharType="end"/>
            </w:r>
          </w:hyperlink>
        </w:p>
        <w:p w14:paraId="6BD9F2F4" w14:textId="3B9FE860"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21" w:history="1">
            <w:r w:rsidRPr="00DF64A1">
              <w:rPr>
                <w:rStyle w:val="Hyperlink"/>
                <w:rFonts w:eastAsia="MS Gothic" w:cs="Arial"/>
                <w:b/>
                <w:noProof/>
                <w:lang w:bidi="en-US"/>
              </w:rPr>
              <w:t>20.</w:t>
            </w:r>
            <w:r>
              <w:rPr>
                <w:rFonts w:asciiTheme="minorHAnsi" w:eastAsiaTheme="minorEastAsia" w:hAnsiTheme="minorHAnsi" w:cstheme="minorBidi"/>
                <w:noProof/>
                <w:kern w:val="2"/>
                <w:szCs w:val="24"/>
                <w14:ligatures w14:val="standardContextual"/>
              </w:rPr>
              <w:tab/>
            </w:r>
            <w:r w:rsidRPr="00DF64A1">
              <w:rPr>
                <w:rStyle w:val="Hyperlink"/>
                <w:rFonts w:eastAsia="MS Gothic" w:cs="Arial"/>
                <w:b/>
                <w:noProof/>
                <w:lang w:bidi="en-US"/>
              </w:rPr>
              <w:t>SOCIAL STRUCTURES AND</w:t>
            </w:r>
            <w:r w:rsidRPr="00DF64A1">
              <w:rPr>
                <w:rStyle w:val="Hyperlink"/>
                <w:rFonts w:eastAsia="MS Gothic" w:cs="Arial"/>
                <w:b/>
                <w:noProof/>
                <w:spacing w:val="-2"/>
                <w:lang w:bidi="en-US"/>
              </w:rPr>
              <w:t xml:space="preserve"> </w:t>
            </w:r>
            <w:r w:rsidRPr="00DF64A1">
              <w:rPr>
                <w:rStyle w:val="Hyperlink"/>
                <w:rFonts w:eastAsia="MS Gothic" w:cs="Arial"/>
                <w:b/>
                <w:noProof/>
                <w:lang w:bidi="en-US"/>
              </w:rPr>
              <w:t>MORES:</w:t>
            </w:r>
            <w:r>
              <w:rPr>
                <w:noProof/>
                <w:webHidden/>
              </w:rPr>
              <w:tab/>
            </w:r>
            <w:r>
              <w:rPr>
                <w:noProof/>
                <w:webHidden/>
              </w:rPr>
              <w:fldChar w:fldCharType="begin"/>
            </w:r>
            <w:r>
              <w:rPr>
                <w:noProof/>
                <w:webHidden/>
              </w:rPr>
              <w:instrText xml:space="preserve"> PAGEREF _Toc227077821 \h </w:instrText>
            </w:r>
            <w:r>
              <w:rPr>
                <w:noProof/>
                <w:webHidden/>
              </w:rPr>
            </w:r>
            <w:r>
              <w:rPr>
                <w:noProof/>
                <w:webHidden/>
              </w:rPr>
              <w:fldChar w:fldCharType="separate"/>
            </w:r>
            <w:r>
              <w:rPr>
                <w:noProof/>
                <w:webHidden/>
              </w:rPr>
              <w:t>10</w:t>
            </w:r>
            <w:r>
              <w:rPr>
                <w:noProof/>
                <w:webHidden/>
              </w:rPr>
              <w:fldChar w:fldCharType="end"/>
            </w:r>
          </w:hyperlink>
        </w:p>
        <w:p w14:paraId="234A7826" w14:textId="75B3332F"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22" w:history="1">
            <w:r w:rsidRPr="00DF64A1">
              <w:rPr>
                <w:rStyle w:val="Hyperlink"/>
                <w:rFonts w:eastAsia="MS Gothic" w:cs="Arial"/>
                <w:b/>
                <w:noProof/>
                <w:lang w:bidi="en-US"/>
              </w:rPr>
              <w:t>21.</w:t>
            </w:r>
            <w:r>
              <w:rPr>
                <w:rFonts w:asciiTheme="minorHAnsi" w:eastAsiaTheme="minorEastAsia" w:hAnsiTheme="minorHAnsi" w:cstheme="minorBidi"/>
                <w:noProof/>
                <w:kern w:val="2"/>
                <w:szCs w:val="24"/>
                <w14:ligatures w14:val="standardContextual"/>
              </w:rPr>
              <w:tab/>
            </w:r>
            <w:r w:rsidRPr="00DF64A1">
              <w:rPr>
                <w:rStyle w:val="Hyperlink"/>
                <w:rFonts w:eastAsia="MS Gothic" w:cs="Arial"/>
                <w:b/>
                <w:noProof/>
                <w:lang w:bidi="en-US"/>
              </w:rPr>
              <w:t>CULTURAL UNIQUENESS AND</w:t>
            </w:r>
            <w:r w:rsidRPr="00DF64A1">
              <w:rPr>
                <w:rStyle w:val="Hyperlink"/>
                <w:rFonts w:eastAsia="MS Gothic" w:cs="Arial"/>
                <w:b/>
                <w:noProof/>
                <w:spacing w:val="-2"/>
                <w:lang w:bidi="en-US"/>
              </w:rPr>
              <w:t xml:space="preserve"> </w:t>
            </w:r>
            <w:r w:rsidRPr="00DF64A1">
              <w:rPr>
                <w:rStyle w:val="Hyperlink"/>
                <w:rFonts w:eastAsia="MS Gothic" w:cs="Arial"/>
                <w:b/>
                <w:noProof/>
                <w:lang w:bidi="en-US"/>
              </w:rPr>
              <w:t>DIVERSITY:</w:t>
            </w:r>
            <w:r>
              <w:rPr>
                <w:noProof/>
                <w:webHidden/>
              </w:rPr>
              <w:tab/>
            </w:r>
            <w:r>
              <w:rPr>
                <w:noProof/>
                <w:webHidden/>
              </w:rPr>
              <w:fldChar w:fldCharType="begin"/>
            </w:r>
            <w:r>
              <w:rPr>
                <w:noProof/>
                <w:webHidden/>
              </w:rPr>
              <w:instrText xml:space="preserve"> PAGEREF _Toc227077822 \h </w:instrText>
            </w:r>
            <w:r>
              <w:rPr>
                <w:noProof/>
                <w:webHidden/>
              </w:rPr>
            </w:r>
            <w:r>
              <w:rPr>
                <w:noProof/>
                <w:webHidden/>
              </w:rPr>
              <w:fldChar w:fldCharType="separate"/>
            </w:r>
            <w:r>
              <w:rPr>
                <w:noProof/>
                <w:webHidden/>
              </w:rPr>
              <w:t>11</w:t>
            </w:r>
            <w:r>
              <w:rPr>
                <w:noProof/>
                <w:webHidden/>
              </w:rPr>
              <w:fldChar w:fldCharType="end"/>
            </w:r>
          </w:hyperlink>
        </w:p>
        <w:p w14:paraId="7AF006DE" w14:textId="2D7B552B"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23" w:history="1">
            <w:r w:rsidRPr="00DF64A1">
              <w:rPr>
                <w:rStyle w:val="Hyperlink"/>
                <w:rFonts w:eastAsia="MS Gothic" w:cs="Arial"/>
                <w:b/>
                <w:noProof/>
                <w:lang w:bidi="en-US"/>
              </w:rPr>
              <w:t>22.</w:t>
            </w:r>
            <w:r>
              <w:rPr>
                <w:rFonts w:asciiTheme="minorHAnsi" w:eastAsiaTheme="minorEastAsia" w:hAnsiTheme="minorHAnsi" w:cstheme="minorBidi"/>
                <w:noProof/>
                <w:kern w:val="2"/>
                <w:szCs w:val="24"/>
                <w14:ligatures w14:val="standardContextual"/>
              </w:rPr>
              <w:tab/>
            </w:r>
            <w:r w:rsidRPr="00DF64A1">
              <w:rPr>
                <w:rStyle w:val="Hyperlink"/>
                <w:rFonts w:eastAsia="MS Gothic" w:cs="Arial"/>
                <w:b/>
                <w:noProof/>
                <w:lang w:bidi="en-US"/>
              </w:rPr>
              <w:t>PRIVATE PROPERTY</w:t>
            </w:r>
            <w:r w:rsidRPr="00DF64A1">
              <w:rPr>
                <w:rStyle w:val="Hyperlink"/>
                <w:rFonts w:eastAsia="MS Gothic" w:cs="Arial"/>
                <w:b/>
                <w:noProof/>
                <w:spacing w:val="-2"/>
                <w:lang w:bidi="en-US"/>
              </w:rPr>
              <w:t xml:space="preserve"> </w:t>
            </w:r>
            <w:r w:rsidRPr="00DF64A1">
              <w:rPr>
                <w:rStyle w:val="Hyperlink"/>
                <w:rFonts w:eastAsia="MS Gothic" w:cs="Arial"/>
                <w:b/>
                <w:noProof/>
                <w:lang w:bidi="en-US"/>
              </w:rPr>
              <w:t>IMPACTS:</w:t>
            </w:r>
            <w:r>
              <w:rPr>
                <w:noProof/>
                <w:webHidden/>
              </w:rPr>
              <w:tab/>
            </w:r>
            <w:r>
              <w:rPr>
                <w:noProof/>
                <w:webHidden/>
              </w:rPr>
              <w:fldChar w:fldCharType="begin"/>
            </w:r>
            <w:r>
              <w:rPr>
                <w:noProof/>
                <w:webHidden/>
              </w:rPr>
              <w:instrText xml:space="preserve"> PAGEREF _Toc227077823 \h </w:instrText>
            </w:r>
            <w:r>
              <w:rPr>
                <w:noProof/>
                <w:webHidden/>
              </w:rPr>
            </w:r>
            <w:r>
              <w:rPr>
                <w:noProof/>
                <w:webHidden/>
              </w:rPr>
              <w:fldChar w:fldCharType="separate"/>
            </w:r>
            <w:r>
              <w:rPr>
                <w:noProof/>
                <w:webHidden/>
              </w:rPr>
              <w:t>11</w:t>
            </w:r>
            <w:r>
              <w:rPr>
                <w:noProof/>
                <w:webHidden/>
              </w:rPr>
              <w:fldChar w:fldCharType="end"/>
            </w:r>
          </w:hyperlink>
        </w:p>
        <w:p w14:paraId="65447446" w14:textId="7A1C1C17" w:rsidR="006D1238" w:rsidRDefault="006D1238" w:rsidP="006D1238">
          <w:pPr>
            <w:pStyle w:val="TOC2"/>
            <w:rPr>
              <w:rFonts w:asciiTheme="minorHAnsi" w:eastAsiaTheme="minorEastAsia" w:hAnsiTheme="minorHAnsi" w:cstheme="minorBidi"/>
              <w:noProof/>
              <w:kern w:val="2"/>
              <w:szCs w:val="24"/>
              <w14:ligatures w14:val="standardContextual"/>
            </w:rPr>
          </w:pPr>
          <w:hyperlink w:anchor="_Toc227077824" w:history="1">
            <w:r w:rsidRPr="00DF64A1">
              <w:rPr>
                <w:rStyle w:val="Hyperlink"/>
                <w:rFonts w:eastAsia="MS Gothic" w:cs="Arial"/>
                <w:b/>
                <w:noProof/>
                <w:lang w:bidi="en-US"/>
              </w:rPr>
              <w:t>23.</w:t>
            </w:r>
            <w:r>
              <w:rPr>
                <w:rFonts w:asciiTheme="minorHAnsi" w:eastAsiaTheme="minorEastAsia" w:hAnsiTheme="minorHAnsi" w:cstheme="minorBidi"/>
                <w:noProof/>
                <w:kern w:val="2"/>
                <w:szCs w:val="24"/>
                <w14:ligatures w14:val="standardContextual"/>
              </w:rPr>
              <w:tab/>
            </w:r>
            <w:r w:rsidRPr="00DF64A1">
              <w:rPr>
                <w:rStyle w:val="Hyperlink"/>
                <w:rFonts w:eastAsia="MS Gothic" w:cs="Arial"/>
                <w:b/>
                <w:noProof/>
                <w:lang w:bidi="en-US"/>
              </w:rPr>
              <w:t>OTHER APPROPRIATE SOCIAL AND ECONOMIC</w:t>
            </w:r>
            <w:r w:rsidRPr="00DF64A1">
              <w:rPr>
                <w:rStyle w:val="Hyperlink"/>
                <w:rFonts w:eastAsia="MS Gothic" w:cs="Arial"/>
                <w:b/>
                <w:noProof/>
                <w:spacing w:val="-8"/>
                <w:lang w:bidi="en-US"/>
              </w:rPr>
              <w:t xml:space="preserve"> </w:t>
            </w:r>
            <w:r w:rsidRPr="00DF64A1">
              <w:rPr>
                <w:rStyle w:val="Hyperlink"/>
                <w:rFonts w:eastAsia="MS Gothic" w:cs="Arial"/>
                <w:b/>
                <w:noProof/>
                <w:lang w:bidi="en-US"/>
              </w:rPr>
              <w:t>CIRCUMSTANCES:</w:t>
            </w:r>
            <w:r>
              <w:rPr>
                <w:noProof/>
                <w:webHidden/>
              </w:rPr>
              <w:tab/>
            </w:r>
            <w:r>
              <w:rPr>
                <w:noProof/>
                <w:webHidden/>
              </w:rPr>
              <w:fldChar w:fldCharType="begin"/>
            </w:r>
            <w:r>
              <w:rPr>
                <w:noProof/>
                <w:webHidden/>
              </w:rPr>
              <w:instrText xml:space="preserve"> PAGEREF _Toc227077824 \h </w:instrText>
            </w:r>
            <w:r>
              <w:rPr>
                <w:noProof/>
                <w:webHidden/>
              </w:rPr>
            </w:r>
            <w:r>
              <w:rPr>
                <w:noProof/>
                <w:webHidden/>
              </w:rPr>
              <w:fldChar w:fldCharType="separate"/>
            </w:r>
            <w:r>
              <w:rPr>
                <w:noProof/>
                <w:webHidden/>
              </w:rPr>
              <w:t>11</w:t>
            </w:r>
            <w:r>
              <w:rPr>
                <w:noProof/>
                <w:webHidden/>
              </w:rPr>
              <w:fldChar w:fldCharType="end"/>
            </w:r>
          </w:hyperlink>
        </w:p>
        <w:p w14:paraId="0E2D8490" w14:textId="66F0983E" w:rsidR="006D1238" w:rsidRDefault="006D1238">
          <w:pPr>
            <w:pStyle w:val="TOC1"/>
            <w:tabs>
              <w:tab w:val="right" w:leader="dot" w:pos="9350"/>
            </w:tabs>
            <w:rPr>
              <w:rFonts w:asciiTheme="minorHAnsi" w:eastAsiaTheme="minorEastAsia" w:hAnsiTheme="minorHAnsi" w:cstheme="minorBidi"/>
              <w:noProof/>
              <w:kern w:val="2"/>
              <w:szCs w:val="24"/>
              <w14:ligatures w14:val="standardContextual"/>
            </w:rPr>
          </w:pPr>
          <w:hyperlink w:anchor="_Toc227077825" w:history="1">
            <w:r w:rsidRPr="00DF64A1">
              <w:rPr>
                <w:rStyle w:val="Hyperlink"/>
                <w:rFonts w:cs="Calibri"/>
                <w:b/>
                <w:bCs/>
                <w:noProof/>
                <w:lang w:bidi="en-US"/>
              </w:rPr>
              <w:t>ADDITIONAL ALTERNATIVES CONSIDERED:</w:t>
            </w:r>
            <w:r>
              <w:rPr>
                <w:noProof/>
                <w:webHidden/>
              </w:rPr>
              <w:tab/>
            </w:r>
            <w:r>
              <w:rPr>
                <w:noProof/>
                <w:webHidden/>
              </w:rPr>
              <w:fldChar w:fldCharType="begin"/>
            </w:r>
            <w:r>
              <w:rPr>
                <w:noProof/>
                <w:webHidden/>
              </w:rPr>
              <w:instrText xml:space="preserve"> PAGEREF _Toc227077825 \h </w:instrText>
            </w:r>
            <w:r>
              <w:rPr>
                <w:noProof/>
                <w:webHidden/>
              </w:rPr>
            </w:r>
            <w:r>
              <w:rPr>
                <w:noProof/>
                <w:webHidden/>
              </w:rPr>
              <w:fldChar w:fldCharType="separate"/>
            </w:r>
            <w:r>
              <w:rPr>
                <w:noProof/>
                <w:webHidden/>
              </w:rPr>
              <w:t>11</w:t>
            </w:r>
            <w:r>
              <w:rPr>
                <w:noProof/>
                <w:webHidden/>
              </w:rPr>
              <w:fldChar w:fldCharType="end"/>
            </w:r>
          </w:hyperlink>
        </w:p>
        <w:p w14:paraId="034347B5" w14:textId="1C5A0B60" w:rsidR="006D1238" w:rsidRDefault="006D1238">
          <w:pPr>
            <w:pStyle w:val="TOC1"/>
            <w:tabs>
              <w:tab w:val="right" w:leader="dot" w:pos="9350"/>
            </w:tabs>
            <w:rPr>
              <w:rFonts w:asciiTheme="minorHAnsi" w:eastAsiaTheme="minorEastAsia" w:hAnsiTheme="minorHAnsi" w:cstheme="minorBidi"/>
              <w:noProof/>
              <w:kern w:val="2"/>
              <w:szCs w:val="24"/>
              <w14:ligatures w14:val="standardContextual"/>
            </w:rPr>
          </w:pPr>
          <w:hyperlink w:anchor="_Toc227077826" w:history="1">
            <w:r w:rsidRPr="00DF64A1">
              <w:rPr>
                <w:rStyle w:val="Hyperlink"/>
                <w:rFonts w:cs="Calibri"/>
                <w:b/>
                <w:bCs/>
                <w:noProof/>
                <w:lang w:bidi="en-US"/>
              </w:rPr>
              <w:t>CUMULATIVE IMPACTS:</w:t>
            </w:r>
            <w:r>
              <w:rPr>
                <w:noProof/>
                <w:webHidden/>
              </w:rPr>
              <w:tab/>
            </w:r>
            <w:r>
              <w:rPr>
                <w:noProof/>
                <w:webHidden/>
              </w:rPr>
              <w:fldChar w:fldCharType="begin"/>
            </w:r>
            <w:r>
              <w:rPr>
                <w:noProof/>
                <w:webHidden/>
              </w:rPr>
              <w:instrText xml:space="preserve"> PAGEREF _Toc227077826 \h </w:instrText>
            </w:r>
            <w:r>
              <w:rPr>
                <w:noProof/>
                <w:webHidden/>
              </w:rPr>
            </w:r>
            <w:r>
              <w:rPr>
                <w:noProof/>
                <w:webHidden/>
              </w:rPr>
              <w:fldChar w:fldCharType="separate"/>
            </w:r>
            <w:r>
              <w:rPr>
                <w:noProof/>
                <w:webHidden/>
              </w:rPr>
              <w:t>11</w:t>
            </w:r>
            <w:r>
              <w:rPr>
                <w:noProof/>
                <w:webHidden/>
              </w:rPr>
              <w:fldChar w:fldCharType="end"/>
            </w:r>
          </w:hyperlink>
        </w:p>
        <w:p w14:paraId="4722917E" w14:textId="6B93C907" w:rsidR="006D1238" w:rsidRDefault="006D1238">
          <w:pPr>
            <w:pStyle w:val="TOC1"/>
            <w:tabs>
              <w:tab w:val="right" w:leader="dot" w:pos="9350"/>
            </w:tabs>
            <w:rPr>
              <w:rFonts w:asciiTheme="minorHAnsi" w:eastAsiaTheme="minorEastAsia" w:hAnsiTheme="minorHAnsi" w:cstheme="minorBidi"/>
              <w:noProof/>
              <w:kern w:val="2"/>
              <w:szCs w:val="24"/>
              <w14:ligatures w14:val="standardContextual"/>
            </w:rPr>
          </w:pPr>
          <w:hyperlink w:anchor="_Toc227077827" w:history="1">
            <w:r w:rsidRPr="00DF64A1">
              <w:rPr>
                <w:rStyle w:val="Hyperlink"/>
                <w:rFonts w:cs="Arial"/>
                <w:b/>
                <w:bCs/>
                <w:noProof/>
                <w:lang w:bidi="en-US"/>
              </w:rPr>
              <w:t>OTHER GOVERNMENTAL AGENCIES WITH JURSIDICTION:</w:t>
            </w:r>
            <w:r>
              <w:rPr>
                <w:noProof/>
                <w:webHidden/>
              </w:rPr>
              <w:tab/>
            </w:r>
            <w:r>
              <w:rPr>
                <w:noProof/>
                <w:webHidden/>
              </w:rPr>
              <w:fldChar w:fldCharType="begin"/>
            </w:r>
            <w:r>
              <w:rPr>
                <w:noProof/>
                <w:webHidden/>
              </w:rPr>
              <w:instrText xml:space="preserve"> PAGEREF _Toc227077827 \h </w:instrText>
            </w:r>
            <w:r>
              <w:rPr>
                <w:noProof/>
                <w:webHidden/>
              </w:rPr>
            </w:r>
            <w:r>
              <w:rPr>
                <w:noProof/>
                <w:webHidden/>
              </w:rPr>
              <w:fldChar w:fldCharType="separate"/>
            </w:r>
            <w:r>
              <w:rPr>
                <w:noProof/>
                <w:webHidden/>
              </w:rPr>
              <w:t>12</w:t>
            </w:r>
            <w:r>
              <w:rPr>
                <w:noProof/>
                <w:webHidden/>
              </w:rPr>
              <w:fldChar w:fldCharType="end"/>
            </w:r>
          </w:hyperlink>
        </w:p>
        <w:p w14:paraId="14346519" w14:textId="0CE45072" w:rsidR="006D1238" w:rsidRDefault="006D1238">
          <w:pPr>
            <w:pStyle w:val="TOC1"/>
            <w:tabs>
              <w:tab w:val="right" w:leader="dot" w:pos="9350"/>
            </w:tabs>
            <w:rPr>
              <w:rFonts w:asciiTheme="minorHAnsi" w:eastAsiaTheme="minorEastAsia" w:hAnsiTheme="minorHAnsi" w:cstheme="minorBidi"/>
              <w:noProof/>
              <w:kern w:val="2"/>
              <w:szCs w:val="24"/>
              <w14:ligatures w14:val="standardContextual"/>
            </w:rPr>
          </w:pPr>
          <w:hyperlink w:anchor="_Toc227077828" w:history="1">
            <w:r w:rsidRPr="00DF64A1">
              <w:rPr>
                <w:rStyle w:val="Hyperlink"/>
                <w:rFonts w:cs="Calibri"/>
                <w:b/>
                <w:bCs/>
                <w:noProof/>
                <w:lang w:bidi="en-US"/>
              </w:rPr>
              <w:t>NEED FOR FURTHER ANALYSIS AND SIGNIFICANCE OF POTENTIAL IMPACTS</w:t>
            </w:r>
            <w:r>
              <w:rPr>
                <w:noProof/>
                <w:webHidden/>
              </w:rPr>
              <w:tab/>
            </w:r>
            <w:r>
              <w:rPr>
                <w:noProof/>
                <w:webHidden/>
              </w:rPr>
              <w:fldChar w:fldCharType="begin"/>
            </w:r>
            <w:r>
              <w:rPr>
                <w:noProof/>
                <w:webHidden/>
              </w:rPr>
              <w:instrText xml:space="preserve"> PAGEREF _Toc227077828 \h </w:instrText>
            </w:r>
            <w:r>
              <w:rPr>
                <w:noProof/>
                <w:webHidden/>
              </w:rPr>
            </w:r>
            <w:r>
              <w:rPr>
                <w:noProof/>
                <w:webHidden/>
              </w:rPr>
              <w:fldChar w:fldCharType="separate"/>
            </w:r>
            <w:r>
              <w:rPr>
                <w:noProof/>
                <w:webHidden/>
              </w:rPr>
              <w:t>12</w:t>
            </w:r>
            <w:r>
              <w:rPr>
                <w:noProof/>
                <w:webHidden/>
              </w:rPr>
              <w:fldChar w:fldCharType="end"/>
            </w:r>
          </w:hyperlink>
        </w:p>
        <w:p w14:paraId="2527A732" w14:textId="39171DCA" w:rsidR="00F630BF" w:rsidRDefault="00F630BF">
          <w:r>
            <w:rPr>
              <w:b/>
              <w:bCs/>
              <w:noProof/>
            </w:rPr>
            <w:fldChar w:fldCharType="end"/>
          </w:r>
        </w:p>
      </w:sdtContent>
    </w:sdt>
    <w:p w14:paraId="4ADE6F51" w14:textId="41C628BC" w:rsidR="000935F0" w:rsidRPr="00E82BD3" w:rsidRDefault="000935F0" w:rsidP="000935F0">
      <w:pPr>
        <w:widowControl w:val="0"/>
        <w:autoSpaceDE w:val="0"/>
        <w:autoSpaceDN w:val="0"/>
        <w:rPr>
          <w:sz w:val="22"/>
          <w:szCs w:val="22"/>
          <w:lang w:bidi="en-US"/>
        </w:rPr>
      </w:pPr>
    </w:p>
    <w:p w14:paraId="52616698" w14:textId="77777777" w:rsidR="000935F0" w:rsidRPr="00E82BD3" w:rsidRDefault="000935F0" w:rsidP="000935F0">
      <w:pPr>
        <w:widowControl w:val="0"/>
        <w:autoSpaceDE w:val="0"/>
        <w:autoSpaceDN w:val="0"/>
        <w:spacing w:line="274" w:lineRule="exact"/>
        <w:ind w:left="360" w:hanging="360"/>
        <w:jc w:val="both"/>
        <w:outlineLvl w:val="0"/>
        <w:rPr>
          <w:rFonts w:cs="Calibri"/>
          <w:b/>
          <w:bCs/>
          <w:szCs w:val="24"/>
          <w:lang w:bidi="en-US"/>
        </w:rPr>
      </w:pPr>
      <w:bookmarkStart w:id="9" w:name="_Toc63946609"/>
      <w:bookmarkStart w:id="10" w:name="_Toc227077801"/>
      <w:r w:rsidRPr="00E82BD3">
        <w:rPr>
          <w:rFonts w:cs="Calibri"/>
          <w:b/>
          <w:bCs/>
          <w:szCs w:val="24"/>
          <w:lang w:bidi="en-US"/>
        </w:rPr>
        <w:t>COMPLIANCE WITH THE MONTANA ENVIRONMENTAL POLICY ACT</w:t>
      </w:r>
      <w:bookmarkEnd w:id="9"/>
      <w:bookmarkEnd w:id="10"/>
    </w:p>
    <w:p w14:paraId="7DA9ABD5" w14:textId="77777777" w:rsidR="000935F0" w:rsidRPr="00E82BD3" w:rsidRDefault="000935F0" w:rsidP="000935F0">
      <w:pPr>
        <w:autoSpaceDE w:val="0"/>
        <w:autoSpaceDN w:val="0"/>
        <w:adjustRightInd w:val="0"/>
        <w:jc w:val="both"/>
        <w:rPr>
          <w:rFonts w:eastAsia="Calibri" w:cs="Calibri"/>
          <w:szCs w:val="24"/>
        </w:rPr>
      </w:pPr>
      <w:r w:rsidRPr="00E82BD3">
        <w:rPr>
          <w:rFonts w:eastAsia="Calibri" w:cs="Calibri"/>
          <w:szCs w:val="24"/>
        </w:rPr>
        <w:t xml:space="preserve">The Montana Department of Environmental Quality (DEQ) prepared this Environmental Assessment (EA) in accordance with requirements of the Montana Environmental Policy Act (MEPA). An EA functions to determine the need to prepare an EIS through an initial evaluation and determination of the significance of impacts associated with the proposed action.  However, an agency is required to prepare an EA whenever statutory requirements do not allow sufficient time for the agency to prepare an EIS. This document may disclose impacts over which DEQ has no regulatory authority. </w:t>
      </w:r>
    </w:p>
    <w:p w14:paraId="713209AE" w14:textId="77777777" w:rsidR="000935F0" w:rsidRPr="00E82BD3" w:rsidRDefault="000935F0" w:rsidP="000935F0">
      <w:pPr>
        <w:autoSpaceDE w:val="0"/>
        <w:autoSpaceDN w:val="0"/>
        <w:adjustRightInd w:val="0"/>
        <w:jc w:val="both"/>
        <w:rPr>
          <w:rFonts w:eastAsia="Calibri" w:cs="TimesNewRomanPSMT"/>
          <w:sz w:val="22"/>
          <w:szCs w:val="22"/>
        </w:rPr>
      </w:pPr>
    </w:p>
    <w:p w14:paraId="27AA496E" w14:textId="77777777" w:rsidR="000935F0" w:rsidRPr="00E82BD3" w:rsidRDefault="000935F0" w:rsidP="000935F0">
      <w:pPr>
        <w:autoSpaceDE w:val="0"/>
        <w:autoSpaceDN w:val="0"/>
        <w:adjustRightInd w:val="0"/>
        <w:jc w:val="both"/>
        <w:rPr>
          <w:rFonts w:eastAsia="Calibri" w:cs="TimesNewRomanPSMT"/>
          <w:b/>
          <w:szCs w:val="24"/>
        </w:rPr>
      </w:pPr>
      <w:r w:rsidRPr="00E82BD3">
        <w:rPr>
          <w:rFonts w:cs="Calibri"/>
          <w:b/>
          <w:szCs w:val="24"/>
          <w:lang w:bidi="en-US"/>
        </w:rPr>
        <w:t>COMPLIANCE WITH THE CLEAN AIR ACT OF MONTANA</w:t>
      </w:r>
      <w:r w:rsidRPr="00E82BD3">
        <w:rPr>
          <w:rFonts w:eastAsia="Calibri" w:cs="TimesNewRomanPSMT"/>
          <w:b/>
          <w:szCs w:val="24"/>
        </w:rPr>
        <w:t xml:space="preserve"> </w:t>
      </w:r>
    </w:p>
    <w:p w14:paraId="4ACFC61F" w14:textId="26FC9A74" w:rsidR="000935F0" w:rsidRPr="00E82BD3" w:rsidRDefault="000935F0" w:rsidP="000935F0">
      <w:pPr>
        <w:autoSpaceDE w:val="0"/>
        <w:autoSpaceDN w:val="0"/>
        <w:adjustRightInd w:val="0"/>
        <w:spacing w:after="240"/>
        <w:jc w:val="both"/>
        <w:rPr>
          <w:rFonts w:eastAsia="MS Mincho" w:cs="Arial"/>
          <w:szCs w:val="24"/>
        </w:rPr>
      </w:pPr>
      <w:r w:rsidRPr="00E82BD3">
        <w:rPr>
          <w:rFonts w:eastAsia="MS Mincho" w:cs="Arial"/>
          <w:szCs w:val="24"/>
        </w:rPr>
        <w:t>The state law that regulates air quality permitting in Montana is the Clean Air Act of Montana (</w:t>
      </w:r>
      <w:r w:rsidRPr="00946ACC">
        <w:rPr>
          <w:rFonts w:cs="Arial"/>
          <w:sz w:val="22"/>
          <w:szCs w:val="22"/>
          <w:lang w:bidi="en-US"/>
        </w:rPr>
        <w:t>§ 75-2-201, et seq.,</w:t>
      </w:r>
      <w:r w:rsidRPr="00E82BD3">
        <w:rPr>
          <w:rFonts w:cs="Arial"/>
          <w:sz w:val="22"/>
          <w:szCs w:val="22"/>
          <w:lang w:bidi="en-US"/>
        </w:rPr>
        <w:t xml:space="preserve"> </w:t>
      </w:r>
      <w:r w:rsidRPr="00946ACC">
        <w:rPr>
          <w:rFonts w:cs="Arial"/>
          <w:szCs w:val="24"/>
          <w:lang w:bidi="en-US"/>
        </w:rPr>
        <w:t>Montana Code Annotated</w:t>
      </w:r>
      <w:r w:rsidRPr="00E82BD3">
        <w:rPr>
          <w:rFonts w:cs="Arial"/>
          <w:sz w:val="22"/>
          <w:szCs w:val="22"/>
          <w:lang w:bidi="en-US"/>
        </w:rPr>
        <w:t xml:space="preserve"> (MCA)</w:t>
      </w:r>
      <w:r w:rsidRPr="00E82BD3">
        <w:rPr>
          <w:rFonts w:eastAsia="MS Mincho" w:cs="Arial"/>
          <w:szCs w:val="24"/>
        </w:rPr>
        <w:t xml:space="preserve">. DEQ may not approve a proposed project contained in an application for an air quality permit unless the project complies with the requirements set forth in the Clean Air Act of Montana and the administrative rules adopted thereunder.  DEQ’s approval of an air quality permit application does not relieve the </w:t>
      </w:r>
      <w:r w:rsidR="00F513C3">
        <w:rPr>
          <w:rFonts w:eastAsia="MS Mincho" w:cs="Arial"/>
          <w:szCs w:val="24"/>
        </w:rPr>
        <w:t>ONEOK</w:t>
      </w:r>
      <w:r w:rsidRPr="00E82BD3">
        <w:rPr>
          <w:rFonts w:eastAsia="MS Mincho" w:cs="Arial"/>
          <w:szCs w:val="24"/>
        </w:rPr>
        <w:t xml:space="preserve">, from complying with any other applicable federal, state, or county laws, regulations, or ordinances. </w:t>
      </w:r>
      <w:r w:rsidR="00F513C3">
        <w:rPr>
          <w:rFonts w:eastAsia="MS Mincho" w:cs="Arial"/>
          <w:szCs w:val="24"/>
        </w:rPr>
        <w:t>ONEOK</w:t>
      </w:r>
      <w:r w:rsidRPr="00E82BD3">
        <w:rPr>
          <w:rFonts w:eastAsia="MS Mincho" w:cs="Arial"/>
          <w:szCs w:val="24"/>
        </w:rPr>
        <w:t xml:space="preserve"> is responsible for obtaining any other permits, licenses, approvals, that are required for any part of the proposed project. DEQ will decide whether to approve the permit in accordance with the requirements of the Clean Air Act of Montana.  DEQ may not withhold, deny, or impose conditions on the permit based on the information contained in this Environmental Assessment. § 75-1-201(4), MCA. </w:t>
      </w:r>
    </w:p>
    <w:p w14:paraId="1FF05FD7" w14:textId="0DDC2EA3" w:rsidR="000935F0" w:rsidRPr="00E82BD3" w:rsidRDefault="000935F0" w:rsidP="000935F0">
      <w:pPr>
        <w:autoSpaceDE w:val="0"/>
        <w:autoSpaceDN w:val="0"/>
        <w:adjustRightInd w:val="0"/>
        <w:spacing w:after="240"/>
        <w:jc w:val="both"/>
        <w:rPr>
          <w:rFonts w:eastAsia="MS Mincho" w:cs="Arial"/>
          <w:szCs w:val="24"/>
          <w:lang w:bidi="en-US"/>
        </w:rPr>
      </w:pPr>
      <w:bookmarkStart w:id="11" w:name="_Toc63946610"/>
      <w:r w:rsidRPr="00E82BD3">
        <w:rPr>
          <w:rFonts w:cs="Arial"/>
          <w:b/>
          <w:bCs/>
          <w:szCs w:val="24"/>
          <w:lang w:bidi="en-US"/>
        </w:rPr>
        <w:t>SUMMARY OF THE PROPOSED ACTION</w:t>
      </w:r>
      <w:bookmarkEnd w:id="11"/>
      <w:r w:rsidRPr="00E82BD3">
        <w:rPr>
          <w:rFonts w:cs="Arial"/>
          <w:b/>
          <w:bCs/>
          <w:szCs w:val="24"/>
          <w:lang w:bidi="en-US"/>
        </w:rPr>
        <w:t>:</w:t>
      </w:r>
      <w:r w:rsidRPr="00E82BD3">
        <w:rPr>
          <w:rFonts w:cs="Arial"/>
          <w:szCs w:val="24"/>
          <w:lang w:bidi="en-US"/>
        </w:rPr>
        <w:t xml:space="preserve">  </w:t>
      </w:r>
      <w:r>
        <w:rPr>
          <w:rFonts w:cs="Arial"/>
          <w:szCs w:val="24"/>
          <w:lang w:bidi="en-US"/>
        </w:rPr>
        <w:t>ONEOK</w:t>
      </w:r>
      <w:r w:rsidRPr="00946ACC">
        <w:rPr>
          <w:rFonts w:cs="Arial"/>
          <w:b/>
          <w:bCs/>
          <w:sz w:val="22"/>
          <w:szCs w:val="22"/>
          <w:lang w:bidi="en-US"/>
        </w:rPr>
        <w:t xml:space="preserve"> </w:t>
      </w:r>
      <w:r w:rsidRPr="00946ACC">
        <w:rPr>
          <w:rFonts w:eastAsia="MS Mincho" w:cs="Arial"/>
          <w:szCs w:val="24"/>
        </w:rPr>
        <w:t xml:space="preserve">has applied for a </w:t>
      </w:r>
      <w:r>
        <w:rPr>
          <w:rFonts w:eastAsia="MS Mincho" w:cs="Arial"/>
          <w:szCs w:val="24"/>
        </w:rPr>
        <w:t xml:space="preserve">modification to </w:t>
      </w:r>
      <w:r w:rsidRPr="00946ACC">
        <w:rPr>
          <w:rFonts w:eastAsia="MS Mincho" w:cs="Arial"/>
          <w:szCs w:val="24"/>
        </w:rPr>
        <w:t xml:space="preserve"> </w:t>
      </w:r>
      <w:r w:rsidRPr="00946ACC">
        <w:rPr>
          <w:rFonts w:eastAsia="MS Mincho" w:cs="Arial"/>
          <w:szCs w:val="24"/>
          <w:lang w:bidi="en-US"/>
        </w:rPr>
        <w:t>Montana air quality permit</w:t>
      </w:r>
      <w:r w:rsidRPr="00946ACC">
        <w:rPr>
          <w:rFonts w:eastAsia="MS Mincho" w:cs="Arial"/>
          <w:szCs w:val="24"/>
        </w:rPr>
        <w:t xml:space="preserve"> under the </w:t>
      </w:r>
      <w:r w:rsidRPr="00946ACC">
        <w:rPr>
          <w:rFonts w:eastAsia="MS Mincho" w:cs="Arial"/>
          <w:szCs w:val="24"/>
          <w:lang w:bidi="en-US"/>
        </w:rPr>
        <w:t>Clean Air Act of Montana</w:t>
      </w:r>
      <w:r w:rsidR="008E1F00" w:rsidRPr="008E1F00">
        <w:rPr>
          <w:szCs w:val="24"/>
        </w:rPr>
        <w:t xml:space="preserve"> </w:t>
      </w:r>
      <w:r w:rsidR="008E1F00" w:rsidRPr="00112D72">
        <w:rPr>
          <w:rFonts w:eastAsia="MS Mincho" w:cs="Arial"/>
          <w:szCs w:val="24"/>
          <w:lang w:bidi="en-US"/>
        </w:rPr>
        <w:t>to update the fuel used in the pilot flare to propane instead of natural gas as well as update the emissions inventory to reflect the change in fuel, update the fugitive emissions using actual component counts for Volatile Organic Compounds (VOC) and Hazardous Air Pollutants (HAPs) and account for possible fluctuations in the VOC and HAPs composition in the emissions inventory.</w:t>
      </w:r>
      <w:r w:rsidRPr="00946ACC">
        <w:rPr>
          <w:rFonts w:eastAsia="MS Mincho" w:cs="Arial"/>
          <w:szCs w:val="24"/>
        </w:rPr>
        <w:t xml:space="preserve"> </w:t>
      </w:r>
      <w:r w:rsidRPr="00E82BD3">
        <w:rPr>
          <w:rFonts w:eastAsia="MS Mincho" w:cs="Arial"/>
          <w:szCs w:val="24"/>
        </w:rPr>
        <w:t xml:space="preserve">The proposed action would </w:t>
      </w:r>
      <w:proofErr w:type="gramStart"/>
      <w:r w:rsidRPr="00E82BD3">
        <w:rPr>
          <w:rFonts w:eastAsia="MS Mincho" w:cs="Arial"/>
          <w:szCs w:val="24"/>
        </w:rPr>
        <w:t>be located in</w:t>
      </w:r>
      <w:proofErr w:type="gramEnd"/>
      <w:r w:rsidRPr="00E82BD3">
        <w:rPr>
          <w:rFonts w:eastAsia="MS Mincho" w:cs="Arial"/>
          <w:szCs w:val="24"/>
        </w:rPr>
        <w:t xml:space="preserve"> Section </w:t>
      </w:r>
      <w:r>
        <w:rPr>
          <w:rFonts w:eastAsia="MS Mincho" w:cs="Arial"/>
          <w:szCs w:val="24"/>
        </w:rPr>
        <w:t>14</w:t>
      </w:r>
      <w:r w:rsidRPr="00E82BD3">
        <w:rPr>
          <w:rFonts w:eastAsia="MS Mincho" w:cs="Arial"/>
          <w:szCs w:val="24"/>
        </w:rPr>
        <w:t xml:space="preserve">, Township </w:t>
      </w:r>
      <w:r>
        <w:rPr>
          <w:rFonts w:eastAsia="MS Mincho" w:cs="Arial"/>
          <w:szCs w:val="24"/>
        </w:rPr>
        <w:t>9</w:t>
      </w:r>
      <w:r w:rsidRPr="00E82BD3">
        <w:rPr>
          <w:rFonts w:eastAsia="MS Mincho" w:cs="Arial"/>
          <w:szCs w:val="24"/>
        </w:rPr>
        <w:t xml:space="preserve"> North, Range 5</w:t>
      </w:r>
      <w:r>
        <w:rPr>
          <w:rFonts w:eastAsia="MS Mincho" w:cs="Arial"/>
          <w:szCs w:val="24"/>
        </w:rPr>
        <w:t>8</w:t>
      </w:r>
      <w:r w:rsidRPr="00E82BD3">
        <w:rPr>
          <w:rFonts w:eastAsia="MS Mincho" w:cs="Arial"/>
          <w:szCs w:val="24"/>
        </w:rPr>
        <w:t xml:space="preserve"> East, </w:t>
      </w:r>
      <w:r>
        <w:rPr>
          <w:rFonts w:eastAsia="MS Mincho" w:cs="Arial"/>
          <w:szCs w:val="24"/>
        </w:rPr>
        <w:t>Fallon</w:t>
      </w:r>
      <w:r w:rsidRPr="00E82BD3">
        <w:rPr>
          <w:rFonts w:eastAsia="MS Mincho" w:cs="Arial"/>
          <w:szCs w:val="24"/>
        </w:rPr>
        <w:t xml:space="preserve"> Count</w:t>
      </w:r>
      <w:r>
        <w:rPr>
          <w:rFonts w:eastAsia="MS Mincho" w:cs="Arial"/>
          <w:szCs w:val="24"/>
        </w:rPr>
        <w:t>y</w:t>
      </w:r>
      <w:r w:rsidRPr="00E82BD3">
        <w:rPr>
          <w:rFonts w:eastAsia="MS Mincho" w:cs="Arial"/>
          <w:szCs w:val="24"/>
        </w:rPr>
        <w:t>.</w:t>
      </w:r>
      <w:r w:rsidRPr="00E82BD3">
        <w:rPr>
          <w:rFonts w:eastAsia="MS Mincho" w:cs="Arial"/>
          <w:b/>
          <w:bCs/>
          <w:szCs w:val="24"/>
        </w:rPr>
        <w:t xml:space="preserve"> </w:t>
      </w:r>
      <w:r w:rsidRPr="00E82BD3">
        <w:rPr>
          <w:rFonts w:eastAsia="MS Mincho" w:cs="Arial"/>
          <w:szCs w:val="24"/>
        </w:rPr>
        <w:t>All information included in the EA is derived from the permit application, discussions with the applicant, analysis of aerial photography, topographic maps, and other research tools.</w:t>
      </w:r>
    </w:p>
    <w:p w14:paraId="63998702" w14:textId="3088EC09" w:rsidR="000935F0" w:rsidRDefault="00F630BF" w:rsidP="00F630BF">
      <w:pPr>
        <w:rPr>
          <w:i/>
          <w:iCs/>
          <w:lang w:bidi="en-US"/>
        </w:rPr>
      </w:pPr>
      <w:bookmarkStart w:id="12" w:name="_Toc63946612"/>
      <w:r>
        <w:rPr>
          <w:b/>
          <w:bCs/>
          <w:lang w:bidi="en-US"/>
        </w:rPr>
        <w:t xml:space="preserve"> </w:t>
      </w:r>
      <w:r w:rsidR="000935F0" w:rsidRPr="00E82BD3">
        <w:rPr>
          <w:b/>
          <w:bCs/>
          <w:lang w:bidi="en-US"/>
        </w:rPr>
        <w:t>PURPOSE AND BENEFIT FOR PROPOSED ACTION</w:t>
      </w:r>
      <w:bookmarkEnd w:id="12"/>
      <w:r w:rsidR="000935F0" w:rsidRPr="00E82BD3">
        <w:rPr>
          <w:b/>
          <w:bCs/>
          <w:lang w:bidi="en-US"/>
        </w:rPr>
        <w:t xml:space="preserve">: </w:t>
      </w:r>
      <w:r w:rsidR="000935F0" w:rsidRPr="00E82BD3">
        <w:rPr>
          <w:lang w:bidi="en-US"/>
        </w:rPr>
        <w:t xml:space="preserve">DEQ's purpose in conducting this environmental review is to act upon </w:t>
      </w:r>
      <w:r w:rsidR="000935F0">
        <w:rPr>
          <w:noProof/>
          <w:lang w:bidi="en-US"/>
        </w:rPr>
        <w:t>ONEOKs</w:t>
      </w:r>
      <w:r w:rsidR="000935F0" w:rsidRPr="00946ACC">
        <w:rPr>
          <w:lang w:bidi="en-US"/>
        </w:rPr>
        <w:t xml:space="preserve"> air quality permit application </w:t>
      </w:r>
      <w:r w:rsidR="000935F0" w:rsidRPr="00112D72">
        <w:rPr>
          <w:lang w:bidi="en-US"/>
        </w:rPr>
        <w:t xml:space="preserve">to authorize </w:t>
      </w:r>
      <w:r w:rsidR="00D56712" w:rsidRPr="00112D72">
        <w:rPr>
          <w:lang w:bidi="en-US"/>
        </w:rPr>
        <w:t>to update emissions inventory and VOC/HAP composition</w:t>
      </w:r>
      <w:r w:rsidR="000935F0" w:rsidRPr="00112D72">
        <w:rPr>
          <w:rFonts w:eastAsia="MS Mincho"/>
        </w:rPr>
        <w:t>.</w:t>
      </w:r>
      <w:r w:rsidR="000935F0" w:rsidRPr="00E82BD3">
        <w:rPr>
          <w:lang w:bidi="en-US"/>
        </w:rPr>
        <w:t xml:space="preserve">  DEQ’s action on the permit application is governed by the Clean Air Act of Montana, </w:t>
      </w:r>
      <w:r w:rsidR="000935F0" w:rsidRPr="00946ACC">
        <w:rPr>
          <w:lang w:bidi="en-US"/>
        </w:rPr>
        <w:t>§ 75-2-201, et seq.,</w:t>
      </w:r>
      <w:r w:rsidR="000935F0" w:rsidRPr="00E82BD3">
        <w:rPr>
          <w:b/>
          <w:bCs/>
          <w:lang w:bidi="en-US"/>
        </w:rPr>
        <w:t xml:space="preserve"> </w:t>
      </w:r>
      <w:r w:rsidR="000935F0" w:rsidRPr="00E82BD3">
        <w:rPr>
          <w:lang w:bidi="en-US"/>
        </w:rPr>
        <w:t>MCA</w:t>
      </w:r>
      <w:r w:rsidR="000935F0" w:rsidRPr="00E82BD3">
        <w:rPr>
          <w:rFonts w:eastAsia="MS Mincho"/>
          <w:b/>
          <w:bCs/>
        </w:rPr>
        <w:t xml:space="preserve"> </w:t>
      </w:r>
      <w:r w:rsidR="000935F0" w:rsidRPr="00E82BD3">
        <w:rPr>
          <w:lang w:bidi="en-US"/>
        </w:rPr>
        <w:t>and the Administrative Rules of Montana (ARM</w:t>
      </w:r>
      <w:r w:rsidR="000935F0" w:rsidRPr="00946ACC">
        <w:rPr>
          <w:lang w:bidi="en-US"/>
        </w:rPr>
        <w:t xml:space="preserve">) 17.8.740, </w:t>
      </w:r>
      <w:r w:rsidR="000935F0" w:rsidRPr="00946ACC">
        <w:rPr>
          <w:i/>
          <w:iCs/>
          <w:lang w:bidi="en-US"/>
        </w:rPr>
        <w:t>et seq.</w:t>
      </w:r>
    </w:p>
    <w:p w14:paraId="3757DFC1" w14:textId="77777777" w:rsidR="00F630BF" w:rsidRPr="00946ACC" w:rsidRDefault="00F630BF" w:rsidP="00F630BF">
      <w:pPr>
        <w:rPr>
          <w:lang w:bidi="en-US"/>
        </w:rPr>
      </w:pPr>
    </w:p>
    <w:p w14:paraId="13DD31A5" w14:textId="5402CD6F" w:rsidR="000935F0" w:rsidRDefault="000935F0" w:rsidP="00F630BF">
      <w:pPr>
        <w:rPr>
          <w:lang w:bidi="en-US"/>
        </w:rPr>
      </w:pPr>
      <w:r w:rsidRPr="00112D72">
        <w:rPr>
          <w:lang w:bidi="en-US"/>
        </w:rPr>
        <w:t xml:space="preserve">The benefits of the proposed action include: The proposed permit action will </w:t>
      </w:r>
      <w:r w:rsidR="00D56712" w:rsidRPr="00112D72">
        <w:rPr>
          <w:lang w:bidi="en-US"/>
        </w:rPr>
        <w:t>reflect more realistic emissions from the source.</w:t>
      </w:r>
      <w:r w:rsidR="00D56712">
        <w:rPr>
          <w:lang w:bidi="en-US"/>
        </w:rPr>
        <w:t xml:space="preserve"> </w:t>
      </w:r>
    </w:p>
    <w:p w14:paraId="4CD4437C" w14:textId="77777777" w:rsidR="00F630BF" w:rsidRPr="00E82BD3" w:rsidRDefault="00F630BF" w:rsidP="00F630BF">
      <w:pPr>
        <w:rPr>
          <w:lang w:bidi="en-US"/>
        </w:rPr>
      </w:pPr>
    </w:p>
    <w:p w14:paraId="27C63938" w14:textId="77777777" w:rsidR="000935F0" w:rsidRDefault="000935F0" w:rsidP="00F630BF">
      <w:pPr>
        <w:rPr>
          <w:lang w:bidi="en-US"/>
        </w:rPr>
      </w:pPr>
      <w:r w:rsidRPr="00E82BD3">
        <w:rPr>
          <w:b/>
          <w:lang w:bidi="en-US"/>
        </w:rPr>
        <w:t>REGULATORY RESPONSIBILITIES:</w:t>
      </w:r>
      <w:r w:rsidRPr="00E82BD3">
        <w:rPr>
          <w:lang w:bidi="en-US"/>
        </w:rPr>
        <w:t xml:space="preserve"> In accordance with ARM 17.4.609(3)(c), DEQ must list any federal, state, or local authorities that have concurrent or additional jurisdiction or environmental review responsibility for the proposed action and the permits, licenses, and other authorizations required. </w:t>
      </w:r>
    </w:p>
    <w:p w14:paraId="2432F0F8" w14:textId="77777777" w:rsidR="00F630BF" w:rsidRPr="00E82BD3" w:rsidRDefault="00F630BF" w:rsidP="00F630BF">
      <w:pPr>
        <w:rPr>
          <w:lang w:bidi="en-US"/>
        </w:rPr>
      </w:pPr>
    </w:p>
    <w:p w14:paraId="7A8DEE9C" w14:textId="77777777" w:rsidR="000935F0" w:rsidRPr="00946ACC" w:rsidRDefault="000935F0" w:rsidP="00F630BF">
      <w:pPr>
        <w:rPr>
          <w:lang w:bidi="en-US"/>
        </w:rPr>
      </w:pPr>
      <w:r>
        <w:rPr>
          <w:rFonts w:eastAsia="MS Mincho"/>
          <w:lang w:bidi="en-US"/>
        </w:rPr>
        <w:lastRenderedPageBreak/>
        <w:t>ONEOK</w:t>
      </w:r>
      <w:r w:rsidRPr="00E82BD3">
        <w:rPr>
          <w:rFonts w:eastAsia="MS Mincho"/>
          <w:lang w:bidi="en-US"/>
        </w:rPr>
        <w:t xml:space="preserve"> must conduct its operations according to the terms of its permit. </w:t>
      </w:r>
      <w:r>
        <w:rPr>
          <w:rFonts w:eastAsia="MS Mincho"/>
          <w:lang w:bidi="en-US"/>
        </w:rPr>
        <w:t>ONEOK</w:t>
      </w:r>
      <w:r w:rsidRPr="00E82BD3">
        <w:rPr>
          <w:rFonts w:eastAsia="MS Mincho"/>
          <w:lang w:bidi="en-US"/>
        </w:rPr>
        <w:t xml:space="preserve"> further agrees to be legally bound by the permit, The Clean Air Act of</w:t>
      </w:r>
      <w:r w:rsidRPr="00946ACC">
        <w:rPr>
          <w:lang w:bidi="en-US"/>
        </w:rPr>
        <w:t>§ 75-2-201, et seq.,</w:t>
      </w:r>
      <w:r w:rsidRPr="00E82BD3">
        <w:rPr>
          <w:b/>
          <w:bCs/>
          <w:lang w:bidi="en-US"/>
        </w:rPr>
        <w:t xml:space="preserve"> </w:t>
      </w:r>
      <w:r w:rsidRPr="00E82BD3">
        <w:rPr>
          <w:lang w:bidi="en-US"/>
        </w:rPr>
        <w:t>MCA</w:t>
      </w:r>
      <w:r w:rsidRPr="00E82BD3">
        <w:rPr>
          <w:rFonts w:eastAsia="MS Mincho"/>
          <w:b/>
          <w:bCs/>
        </w:rPr>
        <w:t xml:space="preserve"> </w:t>
      </w:r>
      <w:r w:rsidRPr="00E82BD3">
        <w:rPr>
          <w:lang w:bidi="en-US"/>
        </w:rPr>
        <w:t>and ARM</w:t>
      </w:r>
      <w:r w:rsidRPr="00946ACC">
        <w:rPr>
          <w:lang w:bidi="en-US"/>
        </w:rPr>
        <w:t xml:space="preserve"> 17.8.740, </w:t>
      </w:r>
      <w:r w:rsidRPr="00946ACC">
        <w:rPr>
          <w:i/>
          <w:iCs/>
          <w:lang w:bidi="en-US"/>
        </w:rPr>
        <w:t>et seq</w:t>
      </w:r>
      <w:r w:rsidRPr="00946ACC">
        <w:rPr>
          <w:lang w:bidi="en-US"/>
        </w:rPr>
        <w:t>.</w:t>
      </w:r>
    </w:p>
    <w:p w14:paraId="3207CBA3" w14:textId="77842841" w:rsidR="000935F0" w:rsidRPr="00E82BD3" w:rsidRDefault="00F513C3" w:rsidP="000935F0">
      <w:pPr>
        <w:autoSpaceDE w:val="0"/>
        <w:autoSpaceDN w:val="0"/>
        <w:adjustRightInd w:val="0"/>
        <w:jc w:val="both"/>
        <w:rPr>
          <w:rFonts w:eastAsia="MS Mincho" w:cs="Arial"/>
          <w:szCs w:val="24"/>
        </w:rPr>
      </w:pPr>
      <w:r>
        <w:rPr>
          <w:rFonts w:eastAsia="MS Mincho" w:cs="Arial"/>
          <w:szCs w:val="24"/>
          <w:lang w:bidi="en-US"/>
        </w:rPr>
        <w:t>ONEOK</w:t>
      </w:r>
      <w:r w:rsidR="000935F0" w:rsidRPr="00E82BD3">
        <w:rPr>
          <w:rFonts w:eastAsia="MS Mincho" w:cs="Arial"/>
          <w:szCs w:val="24"/>
        </w:rPr>
        <w:t xml:space="preserve"> must cooperate fully with, and follow the directives of any federal, state, or local entity that may have authority over </w:t>
      </w:r>
      <w:r w:rsidR="00B0101A">
        <w:rPr>
          <w:rFonts w:eastAsia="MS Mincho" w:cs="Arial"/>
          <w:szCs w:val="24"/>
        </w:rPr>
        <w:t>O</w:t>
      </w:r>
      <w:r w:rsidR="00EA7EE0">
        <w:rPr>
          <w:rFonts w:eastAsia="MS Mincho" w:cs="Arial"/>
          <w:szCs w:val="24"/>
        </w:rPr>
        <w:t>NEOK</w:t>
      </w:r>
      <w:r w:rsidR="000935F0" w:rsidRPr="007409F8">
        <w:rPr>
          <w:rFonts w:eastAsia="MS Mincho" w:cs="Arial"/>
          <w:szCs w:val="24"/>
        </w:rPr>
        <w:t xml:space="preserve">’s </w:t>
      </w:r>
      <w:r w:rsidR="000935F0" w:rsidRPr="00E82BD3">
        <w:rPr>
          <w:rFonts w:eastAsia="MS Mincho" w:cs="Arial"/>
          <w:szCs w:val="24"/>
        </w:rPr>
        <w:t xml:space="preserve">generating operations. </w:t>
      </w:r>
      <w:r w:rsidR="000935F0" w:rsidRPr="007409F8">
        <w:rPr>
          <w:rFonts w:eastAsia="MS Mincho" w:cs="Arial"/>
          <w:szCs w:val="24"/>
        </w:rPr>
        <w:t xml:space="preserve">These permits, licenses, and other authorizations may </w:t>
      </w:r>
      <w:proofErr w:type="gramStart"/>
      <w:r w:rsidR="000935F0" w:rsidRPr="007409F8">
        <w:rPr>
          <w:rFonts w:eastAsia="MS Mincho" w:cs="Arial"/>
          <w:szCs w:val="24"/>
        </w:rPr>
        <w:t>include:</w:t>
      </w:r>
      <w:proofErr w:type="gramEnd"/>
      <w:r w:rsidR="000935F0" w:rsidRPr="007409F8">
        <w:rPr>
          <w:rFonts w:eastAsia="MS Mincho" w:cs="Arial"/>
          <w:szCs w:val="24"/>
        </w:rPr>
        <w:t xml:space="preserve"> </w:t>
      </w:r>
      <w:r w:rsidR="008465FF">
        <w:rPr>
          <w:rFonts w:eastAsia="MS Mincho" w:cs="Arial"/>
          <w:szCs w:val="24"/>
        </w:rPr>
        <w:t>Fallon</w:t>
      </w:r>
      <w:r w:rsidR="000935F0" w:rsidRPr="007409F8">
        <w:rPr>
          <w:rFonts w:eastAsia="MS Mincho" w:cs="Arial"/>
          <w:szCs w:val="24"/>
        </w:rPr>
        <w:t xml:space="preserve"> County and DEQ AQB (air quality).</w:t>
      </w:r>
    </w:p>
    <w:p w14:paraId="701BF485" w14:textId="77777777" w:rsidR="000935F0" w:rsidRPr="00E82BD3" w:rsidRDefault="000935F0" w:rsidP="000935F0">
      <w:pPr>
        <w:autoSpaceDE w:val="0"/>
        <w:autoSpaceDN w:val="0"/>
        <w:adjustRightInd w:val="0"/>
        <w:rPr>
          <w:rFonts w:eastAsia="Calibri" w:cs="TimesNewRomanPSMT"/>
          <w:sz w:val="22"/>
          <w:szCs w:val="22"/>
        </w:rPr>
      </w:pPr>
    </w:p>
    <w:p w14:paraId="7B807704" w14:textId="77777777" w:rsidR="000935F0" w:rsidRPr="000E747E" w:rsidRDefault="000935F0" w:rsidP="000E747E">
      <w:pPr>
        <w:jc w:val="center"/>
        <w:rPr>
          <w:b/>
          <w:bCs/>
          <w:lang w:bidi="en-US"/>
        </w:rPr>
      </w:pPr>
      <w:bookmarkStart w:id="13" w:name="_Toc63946614"/>
      <w:r w:rsidRPr="000E747E">
        <w:rPr>
          <w:b/>
          <w:bCs/>
          <w:lang w:bidi="en-US"/>
        </w:rPr>
        <w:t xml:space="preserve">Table </w:t>
      </w:r>
      <w:r w:rsidRPr="000E747E">
        <w:rPr>
          <w:b/>
          <w:bCs/>
          <w:lang w:bidi="en-US"/>
        </w:rPr>
        <w:fldChar w:fldCharType="begin"/>
      </w:r>
      <w:r w:rsidRPr="000E747E">
        <w:rPr>
          <w:b/>
          <w:bCs/>
          <w:lang w:bidi="en-US"/>
        </w:rPr>
        <w:instrText xml:space="preserve"> SEQ Table \* ARABIC </w:instrText>
      </w:r>
      <w:r w:rsidRPr="000E747E">
        <w:rPr>
          <w:b/>
          <w:bCs/>
          <w:lang w:bidi="en-US"/>
        </w:rPr>
        <w:fldChar w:fldCharType="separate"/>
      </w:r>
      <w:r w:rsidRPr="000E747E">
        <w:rPr>
          <w:b/>
          <w:bCs/>
          <w:noProof/>
          <w:lang w:bidi="en-US"/>
        </w:rPr>
        <w:t>1</w:t>
      </w:r>
      <w:r w:rsidRPr="000E747E">
        <w:rPr>
          <w:b/>
          <w:bCs/>
          <w:lang w:bidi="en-US"/>
        </w:rPr>
        <w:fldChar w:fldCharType="end"/>
      </w:r>
      <w:r w:rsidRPr="000E747E">
        <w:rPr>
          <w:b/>
          <w:bCs/>
          <w:lang w:bidi="en-US"/>
        </w:rPr>
        <w:t xml:space="preserve">:  </w:t>
      </w:r>
      <w:bookmarkEnd w:id="13"/>
      <w:r w:rsidRPr="000E747E">
        <w:rPr>
          <w:b/>
          <w:bCs/>
          <w:lang w:bidi="en-US"/>
        </w:rPr>
        <w:t>Proposed Action Details</w:t>
      </w:r>
    </w:p>
    <w:tbl>
      <w:tblPr>
        <w:tblStyle w:val="TableGrid1"/>
        <w:tblW w:w="9360" w:type="dxa"/>
        <w:tblInd w:w="-5" w:type="dxa"/>
        <w:tblLook w:val="04A0" w:firstRow="1" w:lastRow="0" w:firstColumn="1" w:lastColumn="0" w:noHBand="0" w:noVBand="1"/>
      </w:tblPr>
      <w:tblGrid>
        <w:gridCol w:w="2160"/>
        <w:gridCol w:w="7200"/>
      </w:tblGrid>
      <w:tr w:rsidR="000935F0" w:rsidRPr="00E82BD3" w14:paraId="0D3CFA81" w14:textId="77777777" w:rsidTr="00F630BF">
        <w:trPr>
          <w:trHeight w:val="575"/>
        </w:trPr>
        <w:tc>
          <w:tcPr>
            <w:tcW w:w="9360" w:type="dxa"/>
            <w:gridSpan w:val="2"/>
            <w:shd w:val="clear" w:color="auto" w:fill="D6E3BC"/>
            <w:vAlign w:val="center"/>
          </w:tcPr>
          <w:p w14:paraId="0A62D974" w14:textId="77777777" w:rsidR="000935F0" w:rsidRPr="00E82BD3" w:rsidRDefault="000935F0" w:rsidP="002F0022">
            <w:pPr>
              <w:ind w:right="104"/>
              <w:jc w:val="center"/>
              <w:rPr>
                <w:rFonts w:cs="Calibri"/>
                <w:b/>
                <w:sz w:val="22"/>
                <w:lang w:bidi="en-US"/>
              </w:rPr>
            </w:pPr>
            <w:bookmarkStart w:id="14" w:name="_Hlk5284259"/>
            <w:r w:rsidRPr="00E82BD3">
              <w:rPr>
                <w:rFonts w:cs="Calibri"/>
                <w:b/>
                <w:sz w:val="22"/>
                <w:lang w:bidi="en-US"/>
              </w:rPr>
              <w:t xml:space="preserve">Summary of Proposed Action </w:t>
            </w:r>
          </w:p>
        </w:tc>
      </w:tr>
      <w:tr w:rsidR="000935F0" w:rsidRPr="00E82BD3" w14:paraId="08F23970" w14:textId="77777777" w:rsidTr="00F630BF">
        <w:trPr>
          <w:trHeight w:val="287"/>
        </w:trPr>
        <w:tc>
          <w:tcPr>
            <w:tcW w:w="2160" w:type="dxa"/>
            <w:vAlign w:val="center"/>
          </w:tcPr>
          <w:p w14:paraId="7762E5A6" w14:textId="77777777" w:rsidR="000935F0" w:rsidRPr="00E82BD3" w:rsidRDefault="000935F0" w:rsidP="002F0022">
            <w:pPr>
              <w:ind w:right="104"/>
              <w:rPr>
                <w:rFonts w:cs="Calibri"/>
                <w:sz w:val="22"/>
                <w:lang w:bidi="en-US"/>
              </w:rPr>
            </w:pPr>
            <w:r w:rsidRPr="00E82BD3">
              <w:rPr>
                <w:rFonts w:cs="Calibri"/>
                <w:sz w:val="22"/>
                <w:lang w:bidi="en-US"/>
              </w:rPr>
              <w:t>General Overview</w:t>
            </w:r>
          </w:p>
        </w:tc>
        <w:tc>
          <w:tcPr>
            <w:tcW w:w="7200" w:type="dxa"/>
            <w:vAlign w:val="center"/>
          </w:tcPr>
          <w:p w14:paraId="281119C0" w14:textId="77777777" w:rsidR="000935F0" w:rsidRPr="00E82BD3" w:rsidRDefault="000935F0" w:rsidP="002F0022">
            <w:pPr>
              <w:ind w:right="104"/>
              <w:rPr>
                <w:sz w:val="22"/>
                <w:lang w:bidi="en-US"/>
              </w:rPr>
            </w:pPr>
            <w:r>
              <w:rPr>
                <w:rFonts w:eastAsia="MS Mincho"/>
                <w:szCs w:val="24"/>
                <w:lang w:bidi="en-US"/>
              </w:rPr>
              <w:t>ONEOK</w:t>
            </w:r>
            <w:r w:rsidRPr="00E82BD3">
              <w:rPr>
                <w:sz w:val="22"/>
                <w:lang w:bidi="en-US"/>
              </w:rPr>
              <w:t xml:space="preserve"> air quality permit application consists of the following equipment:</w:t>
            </w:r>
          </w:p>
          <w:p w14:paraId="3315ABC0" w14:textId="77777777" w:rsidR="000935F0" w:rsidRDefault="000935F0" w:rsidP="002F0022">
            <w:pPr>
              <w:ind w:left="720" w:right="104"/>
              <w:rPr>
                <w:rFonts w:eastAsia="MS Mincho"/>
                <w:szCs w:val="24"/>
                <w:lang w:bidi="en-US"/>
              </w:rPr>
            </w:pPr>
          </w:p>
          <w:p w14:paraId="616AA5C9" w14:textId="526677ED" w:rsidR="000935F0" w:rsidRPr="00713046" w:rsidRDefault="000935F0" w:rsidP="002F0022">
            <w:pPr>
              <w:ind w:left="720" w:right="104"/>
              <w:rPr>
                <w:rFonts w:eastAsia="MS Mincho"/>
                <w:szCs w:val="24"/>
                <w:lang w:bidi="en-US"/>
              </w:rPr>
            </w:pPr>
            <w:r>
              <w:rPr>
                <w:rFonts w:eastAsia="MS Mincho"/>
                <w:szCs w:val="24"/>
                <w:lang w:bidi="en-US"/>
              </w:rPr>
              <w:t>The permitted equipment associated with MAPQ 5226-02 is listed in Section 1.A of the MAQP Permit Analysis</w:t>
            </w:r>
          </w:p>
          <w:p w14:paraId="53670355" w14:textId="77777777" w:rsidR="000935F0" w:rsidRPr="007409F8" w:rsidRDefault="000935F0" w:rsidP="002F0022">
            <w:pPr>
              <w:ind w:left="360" w:right="104"/>
              <w:rPr>
                <w:sz w:val="22"/>
                <w:lang w:bidi="en-US"/>
              </w:rPr>
            </w:pPr>
            <w:r w:rsidRPr="00E82BD3">
              <w:rPr>
                <w:sz w:val="22"/>
                <w:lang w:bidi="en-US"/>
              </w:rPr>
              <w:t xml:space="preserve"> </w:t>
            </w:r>
          </w:p>
          <w:p w14:paraId="31F7C2A0" w14:textId="77777777" w:rsidR="000935F0" w:rsidRPr="00E82BD3" w:rsidRDefault="000935F0" w:rsidP="002F0022">
            <w:pPr>
              <w:ind w:right="104"/>
              <w:rPr>
                <w:rFonts w:cs="Calibri"/>
                <w:sz w:val="22"/>
                <w:lang w:bidi="en-US"/>
              </w:rPr>
            </w:pPr>
            <w:r w:rsidRPr="007409F8">
              <w:rPr>
                <w:rFonts w:cs="Calibri"/>
                <w:sz w:val="22"/>
                <w:lang w:bidi="en-US"/>
              </w:rPr>
              <w:t xml:space="preserve">The facility would be permitted to operate until </w:t>
            </w:r>
            <w:r>
              <w:rPr>
                <w:rFonts w:cs="Calibri"/>
                <w:sz w:val="22"/>
                <w:lang w:bidi="en-US"/>
              </w:rPr>
              <w:t>ONEOK</w:t>
            </w:r>
            <w:r w:rsidRPr="007409F8">
              <w:rPr>
                <w:rFonts w:cs="Calibri"/>
                <w:sz w:val="22"/>
                <w:lang w:bidi="en-US"/>
              </w:rPr>
              <w:t xml:space="preserve"> requested permit revocation or until the permit were revoked by DEQ due to gross non-compliance with the permit conditions.</w:t>
            </w:r>
            <w:r w:rsidRPr="00E82BD3">
              <w:rPr>
                <w:rFonts w:cs="Calibri"/>
                <w:sz w:val="22"/>
                <w:lang w:bidi="en-US"/>
              </w:rPr>
              <w:t xml:space="preserve"> </w:t>
            </w:r>
          </w:p>
        </w:tc>
      </w:tr>
      <w:tr w:rsidR="000935F0" w:rsidRPr="00E82BD3" w14:paraId="368EC8C4" w14:textId="77777777" w:rsidTr="00F630BF">
        <w:trPr>
          <w:trHeight w:val="530"/>
        </w:trPr>
        <w:tc>
          <w:tcPr>
            <w:tcW w:w="9360" w:type="dxa"/>
            <w:gridSpan w:val="2"/>
            <w:shd w:val="clear" w:color="auto" w:fill="D6E3BC"/>
            <w:vAlign w:val="center"/>
          </w:tcPr>
          <w:p w14:paraId="4F9231D6" w14:textId="77777777" w:rsidR="000935F0" w:rsidRPr="00E82BD3" w:rsidRDefault="000935F0" w:rsidP="002F0022">
            <w:pPr>
              <w:ind w:right="104"/>
              <w:jc w:val="center"/>
              <w:rPr>
                <w:rFonts w:cs="Calibri"/>
                <w:b/>
                <w:sz w:val="22"/>
                <w:lang w:bidi="en-US"/>
              </w:rPr>
            </w:pPr>
            <w:r w:rsidRPr="00E82BD3">
              <w:rPr>
                <w:rFonts w:cs="Calibri"/>
                <w:b/>
                <w:sz w:val="22"/>
                <w:lang w:bidi="en-US"/>
              </w:rPr>
              <w:t>Proposed Action Estimated Disturbance</w:t>
            </w:r>
          </w:p>
        </w:tc>
      </w:tr>
      <w:tr w:rsidR="000935F0" w:rsidRPr="00E82BD3" w14:paraId="0F98B6BE" w14:textId="77777777" w:rsidTr="00F630BF">
        <w:trPr>
          <w:trHeight w:val="287"/>
        </w:trPr>
        <w:tc>
          <w:tcPr>
            <w:tcW w:w="2160" w:type="dxa"/>
            <w:vAlign w:val="center"/>
          </w:tcPr>
          <w:p w14:paraId="1EB8E1DE" w14:textId="77777777" w:rsidR="000935F0" w:rsidRPr="00E82BD3" w:rsidRDefault="000935F0" w:rsidP="002F0022">
            <w:pPr>
              <w:ind w:right="104"/>
              <w:rPr>
                <w:rFonts w:cs="Calibri"/>
                <w:sz w:val="22"/>
                <w:lang w:bidi="en-US"/>
              </w:rPr>
            </w:pPr>
            <w:r w:rsidRPr="00E82BD3">
              <w:rPr>
                <w:rFonts w:cs="Calibri"/>
                <w:sz w:val="22"/>
                <w:lang w:bidi="en-US"/>
              </w:rPr>
              <w:t>Disturbance</w:t>
            </w:r>
          </w:p>
        </w:tc>
        <w:tc>
          <w:tcPr>
            <w:tcW w:w="7200" w:type="dxa"/>
            <w:vAlign w:val="center"/>
          </w:tcPr>
          <w:p w14:paraId="35BDD33F" w14:textId="77777777" w:rsidR="000935F0" w:rsidRPr="007409F8" w:rsidRDefault="000935F0" w:rsidP="002F0022">
            <w:pPr>
              <w:ind w:right="104"/>
              <w:rPr>
                <w:sz w:val="22"/>
                <w:lang w:bidi="en-US"/>
              </w:rPr>
            </w:pPr>
            <w:r w:rsidRPr="007409F8">
              <w:rPr>
                <w:sz w:val="22"/>
                <w:lang w:bidi="en-US"/>
              </w:rPr>
              <w:t xml:space="preserve">Minimal disturbance is estimated with the </w:t>
            </w:r>
            <w:r>
              <w:rPr>
                <w:sz w:val="22"/>
                <w:lang w:bidi="en-US"/>
              </w:rPr>
              <w:t>proposed</w:t>
            </w:r>
            <w:r w:rsidRPr="007409F8">
              <w:rPr>
                <w:sz w:val="22"/>
                <w:lang w:bidi="en-US"/>
              </w:rPr>
              <w:t xml:space="preserve"> permit action.</w:t>
            </w:r>
          </w:p>
          <w:p w14:paraId="4E5DEA4F" w14:textId="77777777" w:rsidR="000935F0" w:rsidRPr="007409F8" w:rsidRDefault="000935F0" w:rsidP="002F0022">
            <w:pPr>
              <w:ind w:right="104"/>
              <w:rPr>
                <w:sz w:val="22"/>
                <w:lang w:bidi="en-US"/>
              </w:rPr>
            </w:pPr>
          </w:p>
          <w:p w14:paraId="03F2AB0D" w14:textId="77777777" w:rsidR="000935F0" w:rsidRPr="00E82BD3" w:rsidRDefault="000935F0" w:rsidP="002F0022">
            <w:pPr>
              <w:ind w:right="104"/>
              <w:rPr>
                <w:sz w:val="22"/>
                <w:lang w:bidi="en-US"/>
              </w:rPr>
            </w:pPr>
          </w:p>
        </w:tc>
      </w:tr>
      <w:tr w:rsidR="000935F0" w:rsidRPr="00E82BD3" w14:paraId="5B553404" w14:textId="77777777" w:rsidTr="00F630BF">
        <w:trPr>
          <w:trHeight w:val="602"/>
        </w:trPr>
        <w:tc>
          <w:tcPr>
            <w:tcW w:w="9360" w:type="dxa"/>
            <w:gridSpan w:val="2"/>
            <w:shd w:val="clear" w:color="auto" w:fill="D6E3BC"/>
            <w:vAlign w:val="center"/>
          </w:tcPr>
          <w:p w14:paraId="70A74028" w14:textId="77777777" w:rsidR="000935F0" w:rsidRPr="00E82BD3" w:rsidRDefault="000935F0" w:rsidP="002F0022">
            <w:pPr>
              <w:ind w:right="104"/>
              <w:jc w:val="center"/>
              <w:rPr>
                <w:rFonts w:cs="Calibri"/>
                <w:b/>
                <w:sz w:val="22"/>
                <w:lang w:bidi="en-US"/>
              </w:rPr>
            </w:pPr>
            <w:r w:rsidRPr="00E82BD3">
              <w:rPr>
                <w:rFonts w:cs="Calibri"/>
                <w:b/>
                <w:sz w:val="22"/>
                <w:lang w:bidi="en-US"/>
              </w:rPr>
              <w:t>Proposed Action</w:t>
            </w:r>
          </w:p>
        </w:tc>
      </w:tr>
      <w:tr w:rsidR="000935F0" w:rsidRPr="00E82BD3" w14:paraId="508E8D36" w14:textId="77777777" w:rsidTr="00F630BF">
        <w:trPr>
          <w:trHeight w:val="533"/>
        </w:trPr>
        <w:tc>
          <w:tcPr>
            <w:tcW w:w="2160" w:type="dxa"/>
            <w:vAlign w:val="center"/>
          </w:tcPr>
          <w:p w14:paraId="6EB97676" w14:textId="77777777" w:rsidR="000935F0" w:rsidRPr="00E82BD3" w:rsidRDefault="000935F0" w:rsidP="002F0022">
            <w:pPr>
              <w:ind w:right="104"/>
              <w:rPr>
                <w:rFonts w:cs="Calibri"/>
                <w:sz w:val="22"/>
                <w:lang w:bidi="en-US"/>
              </w:rPr>
            </w:pPr>
            <w:r w:rsidRPr="00E82BD3">
              <w:rPr>
                <w:rFonts w:cs="Calibri"/>
                <w:sz w:val="22"/>
                <w:lang w:bidi="en-US"/>
              </w:rPr>
              <w:t>Duration</w:t>
            </w:r>
          </w:p>
        </w:tc>
        <w:tc>
          <w:tcPr>
            <w:tcW w:w="7200" w:type="dxa"/>
            <w:vAlign w:val="center"/>
          </w:tcPr>
          <w:p w14:paraId="5C02741E" w14:textId="77777777" w:rsidR="000935F0" w:rsidRPr="004A4CF6" w:rsidRDefault="000935F0" w:rsidP="002F0022">
            <w:pPr>
              <w:ind w:right="104"/>
              <w:rPr>
                <w:b/>
                <w:bCs/>
                <w:sz w:val="22"/>
                <w:lang w:bidi="en-US"/>
              </w:rPr>
            </w:pPr>
            <w:r w:rsidRPr="004A4CF6">
              <w:rPr>
                <w:b/>
                <w:bCs/>
                <w:sz w:val="22"/>
                <w:lang w:bidi="en-US"/>
              </w:rPr>
              <w:t xml:space="preserve">Construction: </w:t>
            </w:r>
            <w:r w:rsidRPr="004A4CF6">
              <w:rPr>
                <w:sz w:val="22"/>
                <w:lang w:bidi="en-US"/>
              </w:rPr>
              <w:t>Construction or commencement would start within three years of issuance of the final air quality permit.</w:t>
            </w:r>
            <w:r w:rsidRPr="004A4CF6">
              <w:rPr>
                <w:b/>
                <w:bCs/>
                <w:sz w:val="22"/>
                <w:lang w:bidi="en-US"/>
              </w:rPr>
              <w:t xml:space="preserve"> </w:t>
            </w:r>
          </w:p>
          <w:p w14:paraId="652D886D" w14:textId="77777777" w:rsidR="000935F0" w:rsidRPr="004A4CF6" w:rsidRDefault="000935F0" w:rsidP="002F0022">
            <w:pPr>
              <w:ind w:right="104"/>
              <w:rPr>
                <w:sz w:val="22"/>
                <w:lang w:bidi="en-US"/>
              </w:rPr>
            </w:pPr>
            <w:r w:rsidRPr="004A4CF6">
              <w:rPr>
                <w:b/>
                <w:bCs/>
                <w:sz w:val="22"/>
                <w:lang w:bidi="en-US"/>
              </w:rPr>
              <w:t xml:space="preserve">Construction Period: </w:t>
            </w:r>
            <w:r w:rsidRPr="004A4CF6">
              <w:rPr>
                <w:sz w:val="22"/>
                <w:lang w:bidi="en-US"/>
              </w:rPr>
              <w:t xml:space="preserve">The construction period could begin as soon as the air quality permit (and any other permits identified in this EA) were in place. </w:t>
            </w:r>
          </w:p>
          <w:p w14:paraId="1ED79C29" w14:textId="100715D2" w:rsidR="000935F0" w:rsidRPr="004A4CF6" w:rsidRDefault="000935F0" w:rsidP="002F0022">
            <w:pPr>
              <w:ind w:right="104"/>
              <w:rPr>
                <w:sz w:val="22"/>
                <w:lang w:bidi="en-US"/>
              </w:rPr>
            </w:pPr>
            <w:r w:rsidRPr="004A4CF6">
              <w:rPr>
                <w:b/>
                <w:bCs/>
                <w:sz w:val="22"/>
                <w:lang w:bidi="en-US"/>
              </w:rPr>
              <w:t xml:space="preserve">Operation Life: </w:t>
            </w:r>
            <w:r w:rsidRPr="004A4CF6">
              <w:rPr>
                <w:sz w:val="22"/>
                <w:lang w:bidi="en-US"/>
              </w:rPr>
              <w:t xml:space="preserve">Until permit is either revoked at the request of the permittee or </w:t>
            </w:r>
            <w:r w:rsidR="00BC7A00">
              <w:rPr>
                <w:sz w:val="22"/>
                <w:lang w:bidi="en-US"/>
              </w:rPr>
              <w:t>DEQ</w:t>
            </w:r>
            <w:r w:rsidRPr="004A4CF6">
              <w:rPr>
                <w:sz w:val="22"/>
                <w:lang w:bidi="en-US"/>
              </w:rPr>
              <w:t xml:space="preserve"> has determined the need for revocation.</w:t>
            </w:r>
          </w:p>
        </w:tc>
      </w:tr>
      <w:tr w:rsidR="000935F0" w:rsidRPr="00E82BD3" w14:paraId="53DA0162" w14:textId="77777777" w:rsidTr="00F630BF">
        <w:trPr>
          <w:trHeight w:val="533"/>
        </w:trPr>
        <w:tc>
          <w:tcPr>
            <w:tcW w:w="2160" w:type="dxa"/>
            <w:vAlign w:val="center"/>
          </w:tcPr>
          <w:p w14:paraId="07CC32ED" w14:textId="77777777" w:rsidR="000935F0" w:rsidRPr="00E82BD3" w:rsidRDefault="000935F0" w:rsidP="002F0022">
            <w:pPr>
              <w:ind w:right="104"/>
              <w:rPr>
                <w:sz w:val="22"/>
                <w:lang w:bidi="en-US"/>
              </w:rPr>
            </w:pPr>
            <w:r w:rsidRPr="00E82BD3">
              <w:rPr>
                <w:sz w:val="22"/>
                <w:lang w:bidi="en-US"/>
              </w:rPr>
              <w:t>Construction Equipment</w:t>
            </w:r>
          </w:p>
        </w:tc>
        <w:tc>
          <w:tcPr>
            <w:tcW w:w="7200" w:type="dxa"/>
            <w:vAlign w:val="center"/>
          </w:tcPr>
          <w:p w14:paraId="3FCA6D90" w14:textId="77777777" w:rsidR="000935F0" w:rsidRPr="00B939A1" w:rsidRDefault="000935F0" w:rsidP="002F0022">
            <w:pPr>
              <w:ind w:right="104"/>
              <w:rPr>
                <w:rFonts w:cs="Garamond"/>
                <w:sz w:val="22"/>
                <w:lang w:bidi="en-US"/>
              </w:rPr>
            </w:pPr>
            <w:r w:rsidRPr="00B939A1">
              <w:rPr>
                <w:rFonts w:cs="Garamond"/>
                <w:sz w:val="22"/>
                <w:szCs w:val="20"/>
                <w:lang w:bidi="en-US"/>
              </w:rPr>
              <w:t>Cranes, delivery trucks, various other types of smaller equipment</w:t>
            </w:r>
          </w:p>
        </w:tc>
      </w:tr>
      <w:tr w:rsidR="000935F0" w:rsidRPr="00E82BD3" w14:paraId="70340F1F" w14:textId="77777777" w:rsidTr="00F630BF">
        <w:trPr>
          <w:trHeight w:val="560"/>
        </w:trPr>
        <w:tc>
          <w:tcPr>
            <w:tcW w:w="2160" w:type="dxa"/>
            <w:vAlign w:val="center"/>
          </w:tcPr>
          <w:p w14:paraId="6D73DECC" w14:textId="77777777" w:rsidR="000935F0" w:rsidRPr="00E82BD3" w:rsidRDefault="000935F0" w:rsidP="002F0022">
            <w:pPr>
              <w:ind w:right="104"/>
              <w:rPr>
                <w:sz w:val="22"/>
                <w:lang w:bidi="en-US"/>
              </w:rPr>
            </w:pPr>
            <w:r w:rsidRPr="00E82BD3">
              <w:rPr>
                <w:sz w:val="22"/>
                <w:lang w:bidi="en-US"/>
              </w:rPr>
              <w:t>Personnel Onsite</w:t>
            </w:r>
          </w:p>
        </w:tc>
        <w:tc>
          <w:tcPr>
            <w:tcW w:w="7200" w:type="dxa"/>
            <w:vAlign w:val="center"/>
          </w:tcPr>
          <w:p w14:paraId="11371BEB" w14:textId="77777777" w:rsidR="000935F0" w:rsidRPr="00B939A1" w:rsidRDefault="000935F0" w:rsidP="002F0022">
            <w:pPr>
              <w:adjustRightInd w:val="0"/>
              <w:rPr>
                <w:sz w:val="22"/>
                <w:lang w:bidi="en-US"/>
              </w:rPr>
            </w:pPr>
            <w:r w:rsidRPr="00B939A1">
              <w:rPr>
                <w:b/>
                <w:bCs/>
                <w:sz w:val="22"/>
                <w:szCs w:val="20"/>
                <w:lang w:bidi="en-US"/>
              </w:rPr>
              <w:t xml:space="preserve">Construction: </w:t>
            </w:r>
            <w:r w:rsidRPr="00B939A1">
              <w:rPr>
                <w:sz w:val="22"/>
                <w:szCs w:val="20"/>
                <w:lang w:bidi="en-US"/>
              </w:rPr>
              <w:t>Various number of installation personnel depending on which piece of equipment is being installed.</w:t>
            </w:r>
          </w:p>
          <w:p w14:paraId="0A36B7C1" w14:textId="77777777" w:rsidR="000935F0" w:rsidRPr="00B939A1" w:rsidRDefault="000935F0" w:rsidP="002F0022">
            <w:pPr>
              <w:adjustRightInd w:val="0"/>
              <w:rPr>
                <w:b/>
                <w:bCs/>
                <w:sz w:val="22"/>
                <w:lang w:bidi="en-US"/>
              </w:rPr>
            </w:pPr>
            <w:r w:rsidRPr="00B939A1">
              <w:rPr>
                <w:b/>
                <w:sz w:val="22"/>
                <w:szCs w:val="20"/>
                <w:lang w:bidi="en-US"/>
              </w:rPr>
              <w:t>Operations:</w:t>
            </w:r>
            <w:r w:rsidRPr="00B939A1">
              <w:rPr>
                <w:sz w:val="22"/>
                <w:szCs w:val="20"/>
                <w:lang w:bidi="en-US"/>
              </w:rPr>
              <w:t xml:space="preserve"> Current number of employees.</w:t>
            </w:r>
          </w:p>
        </w:tc>
      </w:tr>
      <w:tr w:rsidR="000935F0" w:rsidRPr="00E82BD3" w14:paraId="70167768" w14:textId="77777777" w:rsidTr="00F630BF">
        <w:trPr>
          <w:trHeight w:val="560"/>
        </w:trPr>
        <w:tc>
          <w:tcPr>
            <w:tcW w:w="2160" w:type="dxa"/>
            <w:vAlign w:val="center"/>
          </w:tcPr>
          <w:p w14:paraId="18351851" w14:textId="77777777" w:rsidR="000935F0" w:rsidRPr="00E82BD3" w:rsidRDefault="000935F0" w:rsidP="002F0022">
            <w:pPr>
              <w:ind w:right="104"/>
              <w:rPr>
                <w:rFonts w:cs="Calibri"/>
                <w:sz w:val="22"/>
                <w:lang w:bidi="en-US"/>
              </w:rPr>
            </w:pPr>
            <w:r w:rsidRPr="00E82BD3">
              <w:rPr>
                <w:rFonts w:cs="Calibri"/>
                <w:sz w:val="22"/>
                <w:lang w:bidi="en-US"/>
              </w:rPr>
              <w:t>Location and Analysis Area</w:t>
            </w:r>
          </w:p>
        </w:tc>
        <w:tc>
          <w:tcPr>
            <w:tcW w:w="7200" w:type="dxa"/>
            <w:vAlign w:val="center"/>
          </w:tcPr>
          <w:p w14:paraId="47F29F3C" w14:textId="77777777" w:rsidR="000935F0" w:rsidRPr="004A4CF6" w:rsidRDefault="000935F0" w:rsidP="002F0022">
            <w:pPr>
              <w:adjustRightInd w:val="0"/>
              <w:rPr>
                <w:rFonts w:cs="Calibri"/>
                <w:sz w:val="22"/>
                <w:lang w:bidi="en-US"/>
              </w:rPr>
            </w:pPr>
            <w:r w:rsidRPr="004A4CF6">
              <w:rPr>
                <w:rFonts w:cs="Calibri"/>
                <w:b/>
                <w:sz w:val="22"/>
                <w:lang w:bidi="en-US"/>
              </w:rPr>
              <w:t>Location</w:t>
            </w:r>
            <w:r w:rsidRPr="004A4CF6">
              <w:rPr>
                <w:rFonts w:cs="Calibri"/>
                <w:sz w:val="22"/>
                <w:lang w:bidi="en-US"/>
              </w:rPr>
              <w:t xml:space="preserve">: </w:t>
            </w:r>
            <w:r w:rsidRPr="00B939A1">
              <w:rPr>
                <w:sz w:val="22"/>
                <w:szCs w:val="20"/>
              </w:rPr>
              <w:t xml:space="preserve">Section </w:t>
            </w:r>
            <w:r>
              <w:rPr>
                <w:sz w:val="22"/>
                <w:szCs w:val="20"/>
              </w:rPr>
              <w:t>14</w:t>
            </w:r>
            <w:r w:rsidRPr="00B939A1">
              <w:rPr>
                <w:sz w:val="22"/>
                <w:szCs w:val="20"/>
              </w:rPr>
              <w:t xml:space="preserve">, Township </w:t>
            </w:r>
            <w:r>
              <w:rPr>
                <w:sz w:val="22"/>
                <w:szCs w:val="20"/>
              </w:rPr>
              <w:t>9</w:t>
            </w:r>
            <w:r w:rsidRPr="00B939A1">
              <w:rPr>
                <w:sz w:val="22"/>
                <w:szCs w:val="20"/>
              </w:rPr>
              <w:t xml:space="preserve"> North, Range 5</w:t>
            </w:r>
            <w:r>
              <w:rPr>
                <w:sz w:val="22"/>
                <w:szCs w:val="20"/>
              </w:rPr>
              <w:t xml:space="preserve">8 </w:t>
            </w:r>
            <w:r w:rsidRPr="00B939A1">
              <w:rPr>
                <w:sz w:val="22"/>
                <w:szCs w:val="20"/>
              </w:rPr>
              <w:t xml:space="preserve">East, in </w:t>
            </w:r>
            <w:r>
              <w:rPr>
                <w:sz w:val="22"/>
                <w:szCs w:val="20"/>
              </w:rPr>
              <w:t>Fallon</w:t>
            </w:r>
            <w:r w:rsidRPr="00B939A1">
              <w:rPr>
                <w:sz w:val="22"/>
                <w:szCs w:val="20"/>
              </w:rPr>
              <w:t xml:space="preserve"> County</w:t>
            </w:r>
            <w:r w:rsidRPr="004A4CF6">
              <w:rPr>
                <w:rFonts w:cs="Calibri"/>
                <w:sz w:val="22"/>
                <w:lang w:bidi="en-US"/>
              </w:rPr>
              <w:t xml:space="preserve">, MT </w:t>
            </w:r>
          </w:p>
          <w:p w14:paraId="41D3A966" w14:textId="77777777" w:rsidR="000935F0" w:rsidRPr="004A4CF6" w:rsidRDefault="000935F0" w:rsidP="002F0022">
            <w:pPr>
              <w:ind w:right="102"/>
              <w:rPr>
                <w:rFonts w:cs="Calibri"/>
                <w:sz w:val="22"/>
                <w:lang w:bidi="en-US"/>
              </w:rPr>
            </w:pPr>
            <w:r w:rsidRPr="004A4CF6">
              <w:rPr>
                <w:b/>
                <w:bCs/>
                <w:sz w:val="22"/>
                <w:lang w:bidi="en-US"/>
              </w:rPr>
              <w:t>Analysis Area</w:t>
            </w:r>
            <w:r w:rsidRPr="004A4CF6">
              <w:rPr>
                <w:sz w:val="22"/>
                <w:lang w:bidi="en-US"/>
              </w:rPr>
              <w:t xml:space="preserve">: The area being analyzed as part of this environmental review includes the immediate project area (Figure 1), as well as neighboring lands surrounding the analysis area, as reasonably appropriate for the impacts being considered. </w:t>
            </w:r>
          </w:p>
        </w:tc>
      </w:tr>
      <w:tr w:rsidR="000935F0" w:rsidRPr="00E82BD3" w14:paraId="08F89E36" w14:textId="77777777" w:rsidTr="00F630BF">
        <w:trPr>
          <w:trHeight w:val="245"/>
        </w:trPr>
        <w:tc>
          <w:tcPr>
            <w:tcW w:w="2160" w:type="dxa"/>
            <w:vAlign w:val="center"/>
          </w:tcPr>
          <w:p w14:paraId="28EFCA51" w14:textId="77777777" w:rsidR="000935F0" w:rsidRPr="00E82BD3" w:rsidRDefault="000935F0" w:rsidP="002F0022">
            <w:pPr>
              <w:ind w:right="104"/>
              <w:rPr>
                <w:rFonts w:cs="Calibri"/>
                <w:sz w:val="22"/>
                <w:lang w:bidi="en-US"/>
              </w:rPr>
            </w:pPr>
            <w:r w:rsidRPr="00E82BD3">
              <w:rPr>
                <w:rFonts w:cs="Calibri"/>
                <w:sz w:val="22"/>
                <w:lang w:bidi="en-US"/>
              </w:rPr>
              <w:t>Air Quality</w:t>
            </w:r>
          </w:p>
        </w:tc>
        <w:tc>
          <w:tcPr>
            <w:tcW w:w="7200" w:type="dxa"/>
            <w:vAlign w:val="center"/>
          </w:tcPr>
          <w:p w14:paraId="123150E2" w14:textId="77777777" w:rsidR="000935F0" w:rsidRPr="004A4CF6" w:rsidRDefault="000935F0" w:rsidP="002F0022">
            <w:pPr>
              <w:ind w:right="104"/>
              <w:rPr>
                <w:rFonts w:cs="Calibri"/>
                <w:sz w:val="22"/>
                <w:lang w:bidi="en-US"/>
              </w:rPr>
            </w:pPr>
            <w:r w:rsidRPr="004A4CF6">
              <w:rPr>
                <w:rFonts w:cs="Calibri"/>
                <w:sz w:val="22"/>
                <w:lang w:bidi="en-US"/>
              </w:rPr>
              <w:t xml:space="preserve">This EA will be attached to the Air Quality Permit which would include all enforceable conditions for operation of the emitting units </w:t>
            </w:r>
          </w:p>
        </w:tc>
      </w:tr>
      <w:tr w:rsidR="000935F0" w:rsidRPr="00E82BD3" w14:paraId="49D5EA5E" w14:textId="77777777" w:rsidTr="00F630BF">
        <w:trPr>
          <w:trHeight w:val="245"/>
        </w:trPr>
        <w:tc>
          <w:tcPr>
            <w:tcW w:w="2160" w:type="dxa"/>
            <w:vAlign w:val="center"/>
          </w:tcPr>
          <w:p w14:paraId="44DA2242" w14:textId="77777777" w:rsidR="000935F0" w:rsidRPr="00E82BD3" w:rsidRDefault="000935F0" w:rsidP="002F0022">
            <w:pPr>
              <w:ind w:right="104"/>
              <w:rPr>
                <w:sz w:val="22"/>
                <w:lang w:bidi="en-US"/>
              </w:rPr>
            </w:pPr>
            <w:r w:rsidRPr="00E82BD3">
              <w:rPr>
                <w:sz w:val="22"/>
                <w:lang w:bidi="en-US"/>
              </w:rPr>
              <w:t>Conditions incorporated into the Proposed Action</w:t>
            </w:r>
          </w:p>
        </w:tc>
        <w:tc>
          <w:tcPr>
            <w:tcW w:w="7200" w:type="dxa"/>
            <w:vAlign w:val="center"/>
          </w:tcPr>
          <w:p w14:paraId="7F6110FE" w14:textId="7F571031" w:rsidR="000935F0" w:rsidRPr="004A4CF6" w:rsidRDefault="000935F0" w:rsidP="002F0022">
            <w:pPr>
              <w:jc w:val="both"/>
              <w:rPr>
                <w:sz w:val="22"/>
                <w:lang w:bidi="en-US"/>
              </w:rPr>
            </w:pPr>
            <w:r w:rsidRPr="004A4CF6">
              <w:rPr>
                <w:sz w:val="22"/>
                <w:lang w:bidi="en-US"/>
              </w:rPr>
              <w:t xml:space="preserve">The conditions developed in the Preliminary Determination of the Montana Air Quality Permit dated </w:t>
            </w:r>
            <w:r w:rsidR="00EA7EE0">
              <w:rPr>
                <w:sz w:val="22"/>
                <w:lang w:bidi="en-US"/>
              </w:rPr>
              <w:t>April 1, 2022</w:t>
            </w:r>
            <w:r w:rsidRPr="004A4CF6">
              <w:rPr>
                <w:sz w:val="22"/>
                <w:lang w:bidi="en-US"/>
              </w:rPr>
              <w:t>, set forth in Sections II.A-D</w:t>
            </w:r>
            <w:r>
              <w:rPr>
                <w:sz w:val="22"/>
                <w:lang w:bidi="en-US"/>
              </w:rPr>
              <w:t>,</w:t>
            </w:r>
            <w:r w:rsidRPr="004A4CF6">
              <w:rPr>
                <w:sz w:val="22"/>
                <w:lang w:bidi="en-US"/>
              </w:rPr>
              <w:t xml:space="preserve"> and updated in the Decision Air Quality Permit if needed.</w:t>
            </w:r>
          </w:p>
        </w:tc>
      </w:tr>
      <w:bookmarkEnd w:id="14"/>
    </w:tbl>
    <w:p w14:paraId="2E8CE8FF" w14:textId="77777777" w:rsidR="000935F0" w:rsidRPr="00E82BD3" w:rsidRDefault="000935F0" w:rsidP="000935F0">
      <w:pPr>
        <w:widowControl w:val="0"/>
        <w:autoSpaceDE w:val="0"/>
        <w:autoSpaceDN w:val="0"/>
        <w:rPr>
          <w:sz w:val="22"/>
          <w:szCs w:val="22"/>
          <w:lang w:bidi="en-US"/>
        </w:rPr>
      </w:pPr>
    </w:p>
    <w:p w14:paraId="6ED35819" w14:textId="77777777" w:rsidR="000935F0" w:rsidRPr="00E82BD3" w:rsidRDefault="000935F0" w:rsidP="000935F0">
      <w:pPr>
        <w:widowControl w:val="0"/>
        <w:autoSpaceDE w:val="0"/>
        <w:autoSpaceDN w:val="0"/>
        <w:spacing w:line="274" w:lineRule="exact"/>
        <w:ind w:left="90" w:hanging="360"/>
        <w:jc w:val="center"/>
        <w:outlineLvl w:val="0"/>
        <w:rPr>
          <w:rFonts w:cs="Calibri"/>
          <w:b/>
          <w:bCs/>
          <w:szCs w:val="24"/>
          <w:lang w:bidi="en-US"/>
        </w:rPr>
      </w:pPr>
    </w:p>
    <w:p w14:paraId="3CE7B2A4" w14:textId="77777777" w:rsidR="000935F0" w:rsidRDefault="000935F0" w:rsidP="000935F0">
      <w:pPr>
        <w:widowControl w:val="0"/>
        <w:autoSpaceDE w:val="0"/>
        <w:autoSpaceDN w:val="0"/>
        <w:ind w:left="90"/>
        <w:rPr>
          <w:sz w:val="22"/>
          <w:szCs w:val="22"/>
          <w:lang w:bidi="en-US"/>
        </w:rPr>
      </w:pPr>
    </w:p>
    <w:p w14:paraId="1FBD0549" w14:textId="77777777" w:rsidR="000935F0" w:rsidRDefault="000935F0" w:rsidP="000935F0">
      <w:pPr>
        <w:widowControl w:val="0"/>
        <w:autoSpaceDE w:val="0"/>
        <w:autoSpaceDN w:val="0"/>
        <w:ind w:left="90"/>
        <w:rPr>
          <w:sz w:val="22"/>
          <w:szCs w:val="22"/>
          <w:lang w:bidi="en-US"/>
        </w:rPr>
      </w:pPr>
    </w:p>
    <w:p w14:paraId="011A8BCC" w14:textId="77777777" w:rsidR="000935F0" w:rsidRPr="00E82BD3" w:rsidRDefault="000935F0" w:rsidP="000935F0">
      <w:pPr>
        <w:widowControl w:val="0"/>
        <w:autoSpaceDE w:val="0"/>
        <w:autoSpaceDN w:val="0"/>
        <w:rPr>
          <w:rFonts w:cs="Calibri"/>
          <w:szCs w:val="24"/>
          <w:lang w:bidi="en-US"/>
        </w:rPr>
      </w:pPr>
      <w:bookmarkStart w:id="15" w:name="_Toc63946615"/>
      <w:r w:rsidRPr="00E82BD3">
        <w:rPr>
          <w:rFonts w:cs="Calibri"/>
          <w:b/>
          <w:bCs/>
          <w:szCs w:val="24"/>
          <w:lang w:bidi="en-US"/>
        </w:rPr>
        <w:lastRenderedPageBreak/>
        <w:t>Figure 1:</w:t>
      </w:r>
      <w:r w:rsidRPr="00E82BD3">
        <w:rPr>
          <w:rFonts w:cs="Calibri"/>
          <w:bCs/>
          <w:szCs w:val="24"/>
          <w:lang w:bidi="en-US"/>
        </w:rPr>
        <w:t xml:space="preserve"> </w:t>
      </w:r>
      <w:r w:rsidRPr="007409F8">
        <w:rPr>
          <w:rFonts w:cs="Calibri"/>
          <w:bCs/>
          <w:szCs w:val="24"/>
          <w:lang w:bidi="en-US"/>
        </w:rPr>
        <w:t xml:space="preserve">Map of </w:t>
      </w:r>
      <w:bookmarkEnd w:id="15"/>
      <w:r w:rsidRPr="007409F8">
        <w:rPr>
          <w:rFonts w:cs="Calibri"/>
          <w:bCs/>
          <w:szCs w:val="24"/>
          <w:lang w:bidi="en-US"/>
        </w:rPr>
        <w:t>general location of the proposed project</w:t>
      </w:r>
      <w:r w:rsidRPr="007409F8">
        <w:rPr>
          <w:rFonts w:cs="Calibri"/>
          <w:szCs w:val="24"/>
          <w:lang w:bidi="en-US"/>
        </w:rPr>
        <w:t>.</w:t>
      </w:r>
      <w:r w:rsidRPr="00E82BD3">
        <w:rPr>
          <w:rFonts w:cs="Calibri"/>
          <w:szCs w:val="24"/>
          <w:lang w:bidi="en-US"/>
        </w:rPr>
        <w:t xml:space="preserve"> </w:t>
      </w:r>
    </w:p>
    <w:p w14:paraId="7271C09C" w14:textId="77777777" w:rsidR="000935F0" w:rsidRPr="00E82BD3" w:rsidRDefault="000935F0" w:rsidP="000935F0">
      <w:pPr>
        <w:widowControl w:val="0"/>
        <w:autoSpaceDE w:val="0"/>
        <w:autoSpaceDN w:val="0"/>
        <w:rPr>
          <w:sz w:val="22"/>
          <w:szCs w:val="22"/>
          <w:lang w:bidi="en-US"/>
        </w:rPr>
      </w:pPr>
    </w:p>
    <w:p w14:paraId="10F72706" w14:textId="77777777" w:rsidR="000935F0" w:rsidRDefault="000935F0" w:rsidP="000935F0">
      <w:pPr>
        <w:widowControl w:val="0"/>
        <w:autoSpaceDE w:val="0"/>
        <w:autoSpaceDN w:val="0"/>
        <w:jc w:val="center"/>
        <w:rPr>
          <w:rFonts w:cs="Calibri"/>
          <w:sz w:val="40"/>
          <w:szCs w:val="40"/>
          <w:lang w:bidi="en-US"/>
        </w:rPr>
      </w:pPr>
      <w:r>
        <w:rPr>
          <w:rFonts w:cs="Calibri"/>
          <w:noProof/>
          <w:sz w:val="40"/>
          <w:szCs w:val="40"/>
          <w:lang w:bidi="en-US"/>
        </w:rPr>
        <w:drawing>
          <wp:inline distT="0" distB="0" distL="0" distR="0" wp14:anchorId="21F73BDC" wp14:editId="1D70C321">
            <wp:extent cx="5114925" cy="6048375"/>
            <wp:effectExtent l="0" t="0" r="9525" b="9525"/>
            <wp:docPr id="6" name="Picture 6" descr="Map showing location of sit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showing location of sites.&#10;&#10;"/>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5114925" cy="6048375"/>
                    </a:xfrm>
                    <a:prstGeom prst="rect">
                      <a:avLst/>
                    </a:prstGeom>
                    <a:noFill/>
                    <a:ln>
                      <a:noFill/>
                    </a:ln>
                    <a:extLst>
                      <a:ext uri="{53640926-AAD7-44D8-BBD7-CCE9431645EC}">
                        <a14:shadowObscured xmlns:a14="http://schemas.microsoft.com/office/drawing/2010/main"/>
                      </a:ext>
                    </a:extLst>
                  </pic:spPr>
                </pic:pic>
              </a:graphicData>
            </a:graphic>
          </wp:inline>
        </w:drawing>
      </w:r>
    </w:p>
    <w:p w14:paraId="74A0C40E" w14:textId="77777777" w:rsidR="000935F0" w:rsidRPr="00E82BD3" w:rsidRDefault="000935F0" w:rsidP="00C77E98">
      <w:pPr>
        <w:widowControl w:val="0"/>
        <w:autoSpaceDE w:val="0"/>
        <w:autoSpaceDN w:val="0"/>
        <w:jc w:val="center"/>
        <w:rPr>
          <w:rFonts w:cs="Calibri"/>
          <w:sz w:val="40"/>
          <w:szCs w:val="40"/>
          <w:lang w:bidi="en-US"/>
        </w:rPr>
      </w:pPr>
    </w:p>
    <w:p w14:paraId="568E33BD" w14:textId="77777777" w:rsidR="000935F0" w:rsidRPr="006D1238" w:rsidRDefault="000935F0" w:rsidP="006D1238">
      <w:pPr>
        <w:rPr>
          <w:rFonts w:eastAsia="MS Gothic"/>
          <w:b/>
          <w:bCs/>
          <w:lang w:bidi="en-US"/>
        </w:rPr>
      </w:pPr>
      <w:bookmarkStart w:id="16" w:name="_Toc63946616"/>
      <w:r w:rsidRPr="006D1238">
        <w:rPr>
          <w:rFonts w:eastAsia="MS Gothic"/>
          <w:b/>
          <w:bCs/>
          <w:lang w:bidi="en-US"/>
        </w:rPr>
        <w:t>EVALUATION AND SUMMARY OF POTENTIAL IMPACTS TO THE PHYSICAL AND HUMAN ENVIRONMENT IN THE AREA AFFECTED BY THE PROPOSED PROJECT:</w:t>
      </w:r>
      <w:bookmarkEnd w:id="16"/>
    </w:p>
    <w:p w14:paraId="2863ADCE" w14:textId="77777777" w:rsidR="000935F0" w:rsidRPr="00E82BD3" w:rsidRDefault="000935F0" w:rsidP="000935F0">
      <w:pPr>
        <w:widowControl w:val="0"/>
        <w:autoSpaceDE w:val="0"/>
        <w:autoSpaceDN w:val="0"/>
        <w:spacing w:before="240"/>
        <w:ind w:left="360"/>
        <w:jc w:val="both"/>
        <w:rPr>
          <w:rFonts w:cs="Calibri"/>
          <w:szCs w:val="24"/>
          <w:lang w:bidi="en-US"/>
        </w:rPr>
      </w:pPr>
      <w:r w:rsidRPr="00E82BD3">
        <w:rPr>
          <w:rFonts w:cs="Calibri"/>
          <w:szCs w:val="24"/>
          <w:lang w:bidi="en-US"/>
        </w:rPr>
        <w:t xml:space="preserve">The impact analysis will identify and evaluate direct and secondary impacts. Direct impacts are those that occur at the same time and place as the action that triggers the effect. Secondary impacts </w:t>
      </w:r>
      <w:proofErr w:type="gramStart"/>
      <w:r w:rsidRPr="00E82BD3">
        <w:rPr>
          <w:rFonts w:cs="Calibri"/>
          <w:color w:val="000000"/>
          <w:szCs w:val="24"/>
          <w:lang w:bidi="en-US"/>
        </w:rPr>
        <w:t>means</w:t>
      </w:r>
      <w:proofErr w:type="gramEnd"/>
      <w:r w:rsidRPr="00E82BD3">
        <w:rPr>
          <w:rFonts w:cs="Calibri"/>
          <w:color w:val="000000"/>
          <w:szCs w:val="24"/>
          <w:lang w:bidi="en-US"/>
        </w:rPr>
        <w:t xml:space="preserve"> “a further impact to the human environment that may be stimulated or induced by or otherwise result from a direct impact of the action.” </w:t>
      </w:r>
      <w:r w:rsidRPr="00E82BD3">
        <w:rPr>
          <w:rFonts w:cs="Calibri"/>
          <w:szCs w:val="24"/>
          <w:lang w:bidi="en-US"/>
        </w:rPr>
        <w:t xml:space="preserve">ARM 17.4.603(18). Where impacts are expected to occur, the impacts analysis estimates the duration and intensity of the impact. </w:t>
      </w:r>
    </w:p>
    <w:p w14:paraId="130F9101" w14:textId="77777777" w:rsidR="000935F0" w:rsidRPr="00E82BD3" w:rsidRDefault="000935F0" w:rsidP="000935F0">
      <w:pPr>
        <w:widowControl w:val="0"/>
        <w:autoSpaceDE w:val="0"/>
        <w:autoSpaceDN w:val="0"/>
        <w:spacing w:before="240"/>
        <w:ind w:left="360"/>
        <w:jc w:val="both"/>
        <w:rPr>
          <w:rFonts w:cs="Calibri"/>
          <w:szCs w:val="24"/>
          <w:lang w:bidi="en-US"/>
        </w:rPr>
      </w:pPr>
      <w:r w:rsidRPr="00E82BD3">
        <w:rPr>
          <w:rFonts w:cs="Calibri"/>
          <w:szCs w:val="24"/>
          <w:lang w:bidi="en-US"/>
        </w:rPr>
        <w:lastRenderedPageBreak/>
        <w:t>The duration of an impact is quantified as follows:</w:t>
      </w:r>
    </w:p>
    <w:p w14:paraId="573A8CAF" w14:textId="77777777" w:rsidR="000935F0" w:rsidRPr="00E82BD3" w:rsidRDefault="000935F0" w:rsidP="00C77E98">
      <w:pPr>
        <w:widowControl w:val="0"/>
        <w:numPr>
          <w:ilvl w:val="0"/>
          <w:numId w:val="34"/>
        </w:numPr>
        <w:autoSpaceDE w:val="0"/>
        <w:autoSpaceDN w:val="0"/>
        <w:ind w:left="360" w:hanging="274"/>
        <w:jc w:val="both"/>
        <w:rPr>
          <w:rFonts w:cs="Calibri"/>
          <w:szCs w:val="24"/>
          <w:lang w:bidi="en-US"/>
        </w:rPr>
      </w:pPr>
      <w:bookmarkStart w:id="17" w:name="_Hlk26532472"/>
      <w:r w:rsidRPr="00E82BD3">
        <w:rPr>
          <w:rFonts w:cs="Calibri"/>
          <w:b/>
          <w:szCs w:val="24"/>
          <w:lang w:bidi="en-US"/>
        </w:rPr>
        <w:t>Short-term</w:t>
      </w:r>
      <w:r w:rsidRPr="00E82BD3">
        <w:rPr>
          <w:rFonts w:cs="Calibri"/>
          <w:szCs w:val="24"/>
          <w:lang w:bidi="en-US"/>
        </w:rPr>
        <w:t xml:space="preserve">: Short-term impacts are defined as those impacts that would not last longer than the proposed operation of the site. </w:t>
      </w:r>
    </w:p>
    <w:p w14:paraId="7C33EDB0" w14:textId="77777777" w:rsidR="000935F0" w:rsidRPr="00E82BD3" w:rsidRDefault="000935F0" w:rsidP="000935F0">
      <w:pPr>
        <w:widowControl w:val="0"/>
        <w:numPr>
          <w:ilvl w:val="0"/>
          <w:numId w:val="34"/>
        </w:numPr>
        <w:autoSpaceDE w:val="0"/>
        <w:autoSpaceDN w:val="0"/>
        <w:ind w:left="360" w:hanging="270"/>
        <w:jc w:val="both"/>
        <w:rPr>
          <w:rFonts w:cs="Calibri"/>
          <w:szCs w:val="24"/>
          <w:lang w:bidi="en-US"/>
        </w:rPr>
      </w:pPr>
      <w:r w:rsidRPr="00E82BD3">
        <w:rPr>
          <w:rFonts w:cs="Calibri"/>
          <w:b/>
          <w:szCs w:val="24"/>
          <w:lang w:bidi="en-US"/>
        </w:rPr>
        <w:t>Long-term</w:t>
      </w:r>
      <w:r w:rsidRPr="00E82BD3">
        <w:rPr>
          <w:rFonts w:cs="Calibri"/>
          <w:szCs w:val="24"/>
          <w:lang w:bidi="en-US"/>
        </w:rPr>
        <w:t>: Long-term impacts are defined as impacts that would remain or occur following shutdown of the proposed facility.</w:t>
      </w:r>
    </w:p>
    <w:p w14:paraId="6F326A27" w14:textId="77777777" w:rsidR="000935F0" w:rsidRPr="00E82BD3" w:rsidRDefault="000935F0" w:rsidP="00C77E98">
      <w:pPr>
        <w:widowControl w:val="0"/>
        <w:autoSpaceDE w:val="0"/>
        <w:autoSpaceDN w:val="0"/>
        <w:ind w:left="360"/>
        <w:jc w:val="both"/>
        <w:rPr>
          <w:rFonts w:cs="Calibri"/>
          <w:szCs w:val="24"/>
          <w:lang w:bidi="en-US"/>
        </w:rPr>
      </w:pPr>
      <w:r w:rsidRPr="00E82BD3">
        <w:rPr>
          <w:rFonts w:cs="Calibri"/>
          <w:szCs w:val="24"/>
          <w:lang w:bidi="en-US"/>
        </w:rPr>
        <w:t>The severity of an impact is measured using the following:</w:t>
      </w:r>
    </w:p>
    <w:p w14:paraId="7C1F45B0" w14:textId="77777777" w:rsidR="000935F0" w:rsidRPr="00E82BD3" w:rsidRDefault="000935F0" w:rsidP="00C77E98">
      <w:pPr>
        <w:widowControl w:val="0"/>
        <w:numPr>
          <w:ilvl w:val="0"/>
          <w:numId w:val="35"/>
        </w:numPr>
        <w:autoSpaceDE w:val="0"/>
        <w:autoSpaceDN w:val="0"/>
        <w:ind w:left="360" w:hanging="274"/>
        <w:jc w:val="both"/>
        <w:rPr>
          <w:rFonts w:cs="Calibri"/>
          <w:szCs w:val="24"/>
          <w:lang w:bidi="en-US"/>
        </w:rPr>
      </w:pPr>
      <w:r w:rsidRPr="00E82BD3">
        <w:rPr>
          <w:rFonts w:cs="Calibri"/>
          <w:b/>
          <w:szCs w:val="24"/>
          <w:lang w:bidi="en-US"/>
        </w:rPr>
        <w:t>No impact</w:t>
      </w:r>
      <w:r w:rsidRPr="00E82BD3">
        <w:rPr>
          <w:rFonts w:cs="Calibri"/>
          <w:szCs w:val="24"/>
          <w:lang w:bidi="en-US"/>
        </w:rPr>
        <w:t>: There would be no change from current conditions.</w:t>
      </w:r>
    </w:p>
    <w:p w14:paraId="56C163F4" w14:textId="77777777" w:rsidR="000935F0" w:rsidRPr="00E82BD3" w:rsidRDefault="000935F0" w:rsidP="000935F0">
      <w:pPr>
        <w:widowControl w:val="0"/>
        <w:numPr>
          <w:ilvl w:val="0"/>
          <w:numId w:val="35"/>
        </w:numPr>
        <w:autoSpaceDE w:val="0"/>
        <w:autoSpaceDN w:val="0"/>
        <w:ind w:left="360" w:hanging="270"/>
        <w:jc w:val="both"/>
        <w:rPr>
          <w:rFonts w:cs="Calibri"/>
          <w:szCs w:val="24"/>
          <w:lang w:bidi="en-US"/>
        </w:rPr>
      </w:pPr>
      <w:r w:rsidRPr="00E82BD3">
        <w:rPr>
          <w:rFonts w:cs="Calibri"/>
          <w:b/>
          <w:szCs w:val="24"/>
          <w:lang w:bidi="en-US"/>
        </w:rPr>
        <w:t>Negligible</w:t>
      </w:r>
      <w:r w:rsidRPr="00E82BD3">
        <w:rPr>
          <w:rFonts w:cs="Calibri"/>
          <w:szCs w:val="24"/>
          <w:lang w:bidi="en-US"/>
        </w:rPr>
        <w:t>: An adverse or beneficial effect would occur but would be at the lowest levels of detection.</w:t>
      </w:r>
    </w:p>
    <w:p w14:paraId="54245A96" w14:textId="77777777" w:rsidR="000935F0" w:rsidRPr="00E82BD3" w:rsidRDefault="000935F0" w:rsidP="000935F0">
      <w:pPr>
        <w:widowControl w:val="0"/>
        <w:numPr>
          <w:ilvl w:val="0"/>
          <w:numId w:val="35"/>
        </w:numPr>
        <w:autoSpaceDE w:val="0"/>
        <w:autoSpaceDN w:val="0"/>
        <w:ind w:left="360" w:hanging="270"/>
        <w:jc w:val="both"/>
        <w:rPr>
          <w:rFonts w:cs="Calibri"/>
          <w:szCs w:val="24"/>
          <w:lang w:bidi="en-US"/>
        </w:rPr>
      </w:pPr>
      <w:r w:rsidRPr="00E82BD3">
        <w:rPr>
          <w:rFonts w:cs="Calibri"/>
          <w:b/>
          <w:szCs w:val="24"/>
          <w:lang w:bidi="en-US"/>
        </w:rPr>
        <w:t>Minor</w:t>
      </w:r>
      <w:r w:rsidRPr="00E82BD3">
        <w:rPr>
          <w:rFonts w:cs="Calibri"/>
          <w:szCs w:val="24"/>
          <w:lang w:bidi="en-US"/>
        </w:rPr>
        <w:t>: The effect would be noticeable but would be relatively small and would not affect the function or integrity of the resource.</w:t>
      </w:r>
    </w:p>
    <w:p w14:paraId="11B40942" w14:textId="77777777" w:rsidR="000935F0" w:rsidRPr="00E82BD3" w:rsidRDefault="000935F0" w:rsidP="000935F0">
      <w:pPr>
        <w:widowControl w:val="0"/>
        <w:numPr>
          <w:ilvl w:val="0"/>
          <w:numId w:val="35"/>
        </w:numPr>
        <w:autoSpaceDE w:val="0"/>
        <w:autoSpaceDN w:val="0"/>
        <w:ind w:left="360" w:hanging="270"/>
        <w:jc w:val="both"/>
        <w:rPr>
          <w:rFonts w:cs="Calibri"/>
          <w:szCs w:val="24"/>
          <w:lang w:bidi="en-US"/>
        </w:rPr>
      </w:pPr>
      <w:r w:rsidRPr="00E82BD3">
        <w:rPr>
          <w:rFonts w:cs="Calibri"/>
          <w:b/>
          <w:szCs w:val="24"/>
          <w:lang w:bidi="en-US"/>
        </w:rPr>
        <w:t>Moderate</w:t>
      </w:r>
      <w:r w:rsidRPr="00E82BD3">
        <w:rPr>
          <w:rFonts w:cs="Calibri"/>
          <w:szCs w:val="24"/>
          <w:lang w:bidi="en-US"/>
        </w:rPr>
        <w:t>: The effect would be easily identifiable and would change the function or integrity of the resource.</w:t>
      </w:r>
    </w:p>
    <w:p w14:paraId="42D3D782" w14:textId="77777777" w:rsidR="000935F0" w:rsidRDefault="000935F0" w:rsidP="00C77E98">
      <w:pPr>
        <w:widowControl w:val="0"/>
        <w:numPr>
          <w:ilvl w:val="0"/>
          <w:numId w:val="35"/>
        </w:numPr>
        <w:autoSpaceDE w:val="0"/>
        <w:autoSpaceDN w:val="0"/>
        <w:ind w:left="360" w:hanging="274"/>
        <w:jc w:val="both"/>
        <w:rPr>
          <w:rFonts w:cs="Calibri"/>
          <w:szCs w:val="24"/>
          <w:lang w:bidi="en-US"/>
        </w:rPr>
      </w:pPr>
      <w:r w:rsidRPr="00E82BD3">
        <w:rPr>
          <w:rFonts w:cs="Calibri"/>
          <w:b/>
          <w:szCs w:val="24"/>
          <w:lang w:bidi="en-US"/>
        </w:rPr>
        <w:t>Major</w:t>
      </w:r>
      <w:r w:rsidRPr="00E82BD3">
        <w:rPr>
          <w:rFonts w:cs="Calibri"/>
          <w:szCs w:val="24"/>
          <w:lang w:bidi="en-US"/>
        </w:rPr>
        <w:t>: The effect would alter the resource.</w:t>
      </w:r>
    </w:p>
    <w:p w14:paraId="1278F9F7" w14:textId="77777777" w:rsidR="00C77E98" w:rsidRPr="00E82BD3" w:rsidRDefault="00C77E98" w:rsidP="00C77E98">
      <w:pPr>
        <w:widowControl w:val="0"/>
        <w:autoSpaceDE w:val="0"/>
        <w:autoSpaceDN w:val="0"/>
        <w:ind w:left="360"/>
        <w:jc w:val="both"/>
        <w:rPr>
          <w:rFonts w:cs="Calibri"/>
          <w:szCs w:val="24"/>
          <w:lang w:bidi="en-US"/>
        </w:rPr>
      </w:pPr>
    </w:p>
    <w:p w14:paraId="53FF6859" w14:textId="77777777" w:rsidR="000935F0" w:rsidRPr="00E82BD3" w:rsidRDefault="000935F0" w:rsidP="000935F0">
      <w:pPr>
        <w:keepNext/>
        <w:keepLines/>
        <w:widowControl w:val="0"/>
        <w:numPr>
          <w:ilvl w:val="0"/>
          <w:numId w:val="33"/>
        </w:numPr>
        <w:autoSpaceDE w:val="0"/>
        <w:autoSpaceDN w:val="0"/>
        <w:spacing w:before="40"/>
        <w:ind w:left="360"/>
        <w:outlineLvl w:val="1"/>
        <w:rPr>
          <w:rFonts w:eastAsia="MS Gothic" w:cs="Calibri"/>
          <w:b/>
          <w:color w:val="000000"/>
          <w:szCs w:val="26"/>
          <w:lang w:bidi="en-US"/>
        </w:rPr>
      </w:pPr>
      <w:bookmarkStart w:id="18" w:name="_Toc227077802"/>
      <w:bookmarkStart w:id="19" w:name="_Toc63946617"/>
      <w:bookmarkStart w:id="20" w:name="_Hlk26531189"/>
      <w:bookmarkEnd w:id="17"/>
      <w:r w:rsidRPr="00E82BD3">
        <w:rPr>
          <w:rFonts w:eastAsia="MS Gothic" w:cs="Calibri"/>
          <w:b/>
          <w:szCs w:val="24"/>
          <w:lang w:bidi="en-US"/>
        </w:rPr>
        <w:t>TOPOGRAPHY, GEOLOGY AND SOIL QUALITY, STABILITY AND</w:t>
      </w:r>
      <w:r w:rsidRPr="00E82BD3">
        <w:rPr>
          <w:rFonts w:eastAsia="MS Gothic" w:cs="Calibri"/>
          <w:b/>
          <w:spacing w:val="-8"/>
          <w:szCs w:val="24"/>
          <w:lang w:bidi="en-US"/>
        </w:rPr>
        <w:t xml:space="preserve"> </w:t>
      </w:r>
      <w:r w:rsidRPr="00E82BD3">
        <w:rPr>
          <w:rFonts w:eastAsia="MS Gothic" w:cs="Calibri"/>
          <w:b/>
          <w:szCs w:val="24"/>
          <w:lang w:bidi="en-US"/>
        </w:rPr>
        <w:t>MOISTURE:</w:t>
      </w:r>
      <w:bookmarkEnd w:id="18"/>
      <w:r w:rsidRPr="00E82BD3">
        <w:rPr>
          <w:rFonts w:eastAsia="MS Gothic" w:cs="Calibri"/>
          <w:b/>
          <w:szCs w:val="24"/>
          <w:lang w:bidi="en-US"/>
        </w:rPr>
        <w:t xml:space="preserve"> </w:t>
      </w:r>
      <w:bookmarkEnd w:id="19"/>
    </w:p>
    <w:p w14:paraId="7D6F63C9" w14:textId="77777777" w:rsidR="00C77E98" w:rsidRDefault="00C77E98" w:rsidP="000935F0">
      <w:pPr>
        <w:widowControl w:val="0"/>
        <w:autoSpaceDE w:val="0"/>
        <w:autoSpaceDN w:val="0"/>
        <w:ind w:firstLine="360"/>
        <w:jc w:val="both"/>
        <w:rPr>
          <w:rFonts w:cs="Arial"/>
          <w:b/>
          <w:bCs/>
          <w:i/>
          <w:iCs/>
          <w:szCs w:val="24"/>
          <w:lang w:bidi="en-US"/>
        </w:rPr>
      </w:pPr>
    </w:p>
    <w:p w14:paraId="0852FB2C" w14:textId="5A5EAF13" w:rsidR="000935F0" w:rsidRPr="00E82BD3" w:rsidRDefault="000935F0" w:rsidP="000935F0">
      <w:pPr>
        <w:widowControl w:val="0"/>
        <w:autoSpaceDE w:val="0"/>
        <w:autoSpaceDN w:val="0"/>
        <w:ind w:firstLine="360"/>
        <w:jc w:val="both"/>
        <w:rPr>
          <w:rFonts w:cs="Arial"/>
          <w:b/>
          <w:bCs/>
          <w:i/>
          <w:iCs/>
          <w:szCs w:val="24"/>
          <w:lang w:bidi="en-US"/>
        </w:rPr>
      </w:pPr>
      <w:r w:rsidRPr="00E82BD3">
        <w:rPr>
          <w:rFonts w:cs="Arial"/>
          <w:b/>
          <w:bCs/>
          <w:i/>
          <w:iCs/>
          <w:szCs w:val="24"/>
          <w:lang w:bidi="en-US"/>
        </w:rPr>
        <w:t xml:space="preserve">Direct Impacts: </w:t>
      </w:r>
    </w:p>
    <w:p w14:paraId="727A7C7B" w14:textId="77777777" w:rsidR="000935F0" w:rsidRPr="00E82BD3" w:rsidRDefault="000935F0" w:rsidP="000935F0">
      <w:pPr>
        <w:widowControl w:val="0"/>
        <w:autoSpaceDE w:val="0"/>
        <w:autoSpaceDN w:val="0"/>
        <w:ind w:left="360"/>
        <w:jc w:val="both"/>
        <w:rPr>
          <w:rFonts w:cs="Calibri"/>
          <w:bCs/>
          <w:i/>
          <w:szCs w:val="24"/>
          <w:lang w:bidi="en-US"/>
        </w:rPr>
      </w:pPr>
      <w:r w:rsidRPr="00E82BD3">
        <w:rPr>
          <w:rFonts w:cs="Arial"/>
          <w:i/>
          <w:iCs/>
          <w:szCs w:val="24"/>
          <w:lang w:bidi="en-US"/>
        </w:rPr>
        <w:t>Proposed Action:</w:t>
      </w:r>
      <w:r w:rsidRPr="00E82BD3">
        <w:rPr>
          <w:rFonts w:cs="Arial"/>
          <w:szCs w:val="24"/>
          <w:lang w:bidi="en-US"/>
        </w:rPr>
        <w:t xml:space="preserve"> </w:t>
      </w:r>
      <w:r>
        <w:rPr>
          <w:rFonts w:cs="Arial"/>
          <w:szCs w:val="24"/>
          <w:lang w:bidi="en-US"/>
        </w:rPr>
        <w:t>No</w:t>
      </w:r>
      <w:r w:rsidRPr="00E82BD3">
        <w:rPr>
          <w:rFonts w:cs="Arial"/>
          <w:szCs w:val="24"/>
          <w:lang w:bidi="en-US"/>
        </w:rPr>
        <w:t xml:space="preserve"> impacts to topography, geology, stability, and moisture would be expected because the proposed project </w:t>
      </w:r>
      <w:r>
        <w:rPr>
          <w:rFonts w:cs="Arial"/>
          <w:szCs w:val="24"/>
          <w:lang w:bidi="en-US"/>
        </w:rPr>
        <w:t xml:space="preserve">because there is no physical change to the facility. </w:t>
      </w:r>
    </w:p>
    <w:p w14:paraId="60066F0C" w14:textId="77777777" w:rsidR="000935F0" w:rsidRPr="00E82BD3" w:rsidRDefault="000935F0" w:rsidP="000935F0">
      <w:pPr>
        <w:widowControl w:val="0"/>
        <w:autoSpaceDE w:val="0"/>
        <w:autoSpaceDN w:val="0"/>
        <w:jc w:val="both"/>
        <w:rPr>
          <w:szCs w:val="24"/>
          <w:lang w:bidi="en-US"/>
        </w:rPr>
      </w:pPr>
    </w:p>
    <w:p w14:paraId="71DEFCA4" w14:textId="77777777" w:rsidR="000935F0" w:rsidRPr="00E82BD3" w:rsidRDefault="000935F0" w:rsidP="000935F0">
      <w:pPr>
        <w:widowControl w:val="0"/>
        <w:autoSpaceDE w:val="0"/>
        <w:autoSpaceDN w:val="0"/>
        <w:ind w:left="360"/>
        <w:jc w:val="both"/>
        <w:rPr>
          <w:sz w:val="22"/>
          <w:szCs w:val="22"/>
          <w:lang w:bidi="en-US"/>
        </w:rPr>
      </w:pPr>
      <w:bookmarkStart w:id="21" w:name="_Hlk26521092"/>
      <w:r w:rsidRPr="00E82BD3">
        <w:rPr>
          <w:rFonts w:cs="Calibri"/>
          <w:b/>
          <w:i/>
          <w:szCs w:val="24"/>
          <w:lang w:bidi="en-US"/>
        </w:rPr>
        <w:t>Secondary Impacts:</w:t>
      </w:r>
      <w:r w:rsidRPr="00E82BD3">
        <w:rPr>
          <w:sz w:val="22"/>
          <w:szCs w:val="22"/>
          <w:lang w:bidi="en-US"/>
        </w:rPr>
        <w:t xml:space="preserve"> </w:t>
      </w:r>
    </w:p>
    <w:p w14:paraId="128F2541" w14:textId="77777777" w:rsidR="000935F0" w:rsidRPr="00E82BD3" w:rsidRDefault="000935F0" w:rsidP="000935F0">
      <w:pPr>
        <w:widowControl w:val="0"/>
        <w:autoSpaceDE w:val="0"/>
        <w:autoSpaceDN w:val="0"/>
        <w:spacing w:after="240"/>
        <w:ind w:left="360"/>
        <w:jc w:val="both"/>
        <w:rPr>
          <w:rFonts w:cs="Calibri"/>
          <w:iCs/>
          <w:szCs w:val="24"/>
          <w:lang w:bidi="en-US"/>
        </w:rPr>
      </w:pPr>
      <w:r w:rsidRPr="00E82BD3">
        <w:rPr>
          <w:rFonts w:cs="Calibri"/>
          <w:bCs/>
          <w:i/>
          <w:szCs w:val="24"/>
          <w:lang w:bidi="en-US"/>
        </w:rPr>
        <w:t>Proposed Action:</w:t>
      </w:r>
      <w:r w:rsidRPr="00E82BD3">
        <w:rPr>
          <w:sz w:val="22"/>
          <w:szCs w:val="22"/>
          <w:lang w:bidi="en-US"/>
        </w:rPr>
        <w:t xml:space="preserve"> </w:t>
      </w:r>
      <w:r w:rsidRPr="007409F8">
        <w:rPr>
          <w:rFonts w:cs="Calibri"/>
          <w:iCs/>
          <w:szCs w:val="24"/>
          <w:lang w:bidi="en-US"/>
        </w:rPr>
        <w:t>No secondary impacts to topography, geology, stability, and moisture are anticipated with the proposed action.</w:t>
      </w:r>
    </w:p>
    <w:p w14:paraId="1894E3E4" w14:textId="77777777" w:rsidR="000935F0" w:rsidRPr="00E82BD3" w:rsidRDefault="000935F0" w:rsidP="000935F0">
      <w:pPr>
        <w:keepNext/>
        <w:keepLines/>
        <w:widowControl w:val="0"/>
        <w:numPr>
          <w:ilvl w:val="0"/>
          <w:numId w:val="33"/>
        </w:numPr>
        <w:autoSpaceDE w:val="0"/>
        <w:autoSpaceDN w:val="0"/>
        <w:spacing w:before="40"/>
        <w:ind w:left="360"/>
        <w:outlineLvl w:val="1"/>
        <w:rPr>
          <w:rFonts w:eastAsia="MS Gothic" w:cs="Calibri"/>
          <w:b/>
          <w:szCs w:val="24"/>
          <w:lang w:bidi="en-US"/>
        </w:rPr>
      </w:pPr>
      <w:bookmarkStart w:id="22" w:name="_Toc227077803"/>
      <w:bookmarkStart w:id="23" w:name="_Toc63946618"/>
      <w:bookmarkEnd w:id="21"/>
      <w:r w:rsidRPr="00E82BD3">
        <w:rPr>
          <w:rFonts w:eastAsia="MS Gothic" w:cs="Arial"/>
          <w:b/>
          <w:color w:val="000000"/>
          <w:szCs w:val="26"/>
          <w:lang w:bidi="en-US"/>
        </w:rPr>
        <w:t>WATER QUALITY, QUANTITY, A</w:t>
      </w:r>
      <w:r w:rsidRPr="00E82BD3">
        <w:rPr>
          <w:rFonts w:eastAsia="MS Gothic" w:cs="Calibri"/>
          <w:b/>
          <w:szCs w:val="24"/>
          <w:lang w:bidi="en-US"/>
        </w:rPr>
        <w:t>ND</w:t>
      </w:r>
      <w:r w:rsidRPr="00E82BD3">
        <w:rPr>
          <w:rFonts w:eastAsia="MS Gothic" w:cs="Calibri"/>
          <w:b/>
          <w:spacing w:val="-4"/>
          <w:szCs w:val="24"/>
          <w:lang w:bidi="en-US"/>
        </w:rPr>
        <w:t xml:space="preserve"> </w:t>
      </w:r>
      <w:r w:rsidRPr="00E82BD3">
        <w:rPr>
          <w:rFonts w:eastAsia="MS Gothic" w:cs="Calibri"/>
          <w:b/>
          <w:szCs w:val="24"/>
          <w:lang w:bidi="en-US"/>
        </w:rPr>
        <w:t>DISTRIBUTION:</w:t>
      </w:r>
      <w:bookmarkEnd w:id="22"/>
      <w:r w:rsidRPr="00E82BD3">
        <w:rPr>
          <w:rFonts w:eastAsia="MS Gothic" w:cs="Calibri"/>
          <w:b/>
          <w:szCs w:val="24"/>
          <w:lang w:bidi="en-US"/>
        </w:rPr>
        <w:t xml:space="preserve"> </w:t>
      </w:r>
      <w:bookmarkEnd w:id="23"/>
    </w:p>
    <w:p w14:paraId="22F75AED" w14:textId="77777777" w:rsidR="000935F0" w:rsidRPr="00E82BD3" w:rsidRDefault="000935F0" w:rsidP="000935F0">
      <w:pPr>
        <w:widowControl w:val="0"/>
        <w:autoSpaceDE w:val="0"/>
        <w:autoSpaceDN w:val="0"/>
        <w:ind w:left="360"/>
        <w:jc w:val="both"/>
        <w:rPr>
          <w:rFonts w:cs="Calibri"/>
          <w:b/>
          <w:iCs/>
          <w:szCs w:val="24"/>
          <w:lang w:bidi="en-US"/>
        </w:rPr>
      </w:pPr>
    </w:p>
    <w:p w14:paraId="0667F950" w14:textId="77777777" w:rsidR="000935F0" w:rsidRPr="00E82BD3" w:rsidRDefault="000935F0" w:rsidP="000935F0">
      <w:pPr>
        <w:widowControl w:val="0"/>
        <w:autoSpaceDE w:val="0"/>
        <w:autoSpaceDN w:val="0"/>
        <w:ind w:left="360"/>
        <w:jc w:val="both"/>
        <w:rPr>
          <w:rFonts w:cs="Calibri"/>
          <w:b/>
          <w:iCs/>
          <w:szCs w:val="24"/>
          <w:lang w:bidi="en-US"/>
        </w:rPr>
      </w:pPr>
      <w:r w:rsidRPr="00E82BD3">
        <w:rPr>
          <w:rFonts w:cs="Calibri"/>
          <w:b/>
          <w:iCs/>
          <w:szCs w:val="24"/>
          <w:lang w:bidi="en-US"/>
        </w:rPr>
        <w:t xml:space="preserve">Direct Impacts:  </w:t>
      </w:r>
    </w:p>
    <w:p w14:paraId="5DD422EA" w14:textId="77777777" w:rsidR="000935F0" w:rsidRDefault="000935F0" w:rsidP="000935F0">
      <w:pPr>
        <w:widowControl w:val="0"/>
        <w:autoSpaceDE w:val="0"/>
        <w:autoSpaceDN w:val="0"/>
        <w:ind w:left="360"/>
        <w:jc w:val="both"/>
        <w:rPr>
          <w:rFonts w:cs="Arial"/>
          <w:szCs w:val="24"/>
          <w:lang w:bidi="en-US"/>
        </w:rPr>
      </w:pPr>
      <w:r w:rsidRPr="00E82BD3">
        <w:rPr>
          <w:rFonts w:cs="Arial"/>
          <w:i/>
          <w:iCs/>
          <w:szCs w:val="24"/>
          <w:lang w:bidi="en-US"/>
        </w:rPr>
        <w:t>Proposed Action:</w:t>
      </w:r>
      <w:r w:rsidRPr="00E82BD3">
        <w:rPr>
          <w:rFonts w:cs="Arial"/>
          <w:b/>
          <w:bCs/>
          <w:szCs w:val="24"/>
          <w:lang w:bidi="en-US"/>
        </w:rPr>
        <w:t xml:space="preserve"> </w:t>
      </w:r>
      <w:r w:rsidRPr="00E82BD3">
        <w:rPr>
          <w:rFonts w:cs="Arial"/>
          <w:szCs w:val="24"/>
          <w:lang w:bidi="en-US"/>
        </w:rPr>
        <w:t xml:space="preserve">No primary impacts to water quality, quantity, and distribution would be expected because </w:t>
      </w:r>
      <w:r>
        <w:rPr>
          <w:rFonts w:cs="Arial"/>
          <w:szCs w:val="24"/>
          <w:lang w:bidi="en-US"/>
        </w:rPr>
        <w:t>there are no physical changes to the facility or and permitted equipment</w:t>
      </w:r>
      <w:r w:rsidRPr="00E82BD3">
        <w:rPr>
          <w:rFonts w:cs="Arial"/>
          <w:szCs w:val="24"/>
          <w:lang w:bidi="en-US"/>
        </w:rPr>
        <w:t>.</w:t>
      </w:r>
    </w:p>
    <w:p w14:paraId="2E4C5555" w14:textId="77777777" w:rsidR="000935F0" w:rsidRPr="00E82BD3" w:rsidRDefault="000935F0" w:rsidP="000935F0">
      <w:pPr>
        <w:widowControl w:val="0"/>
        <w:autoSpaceDE w:val="0"/>
        <w:autoSpaceDN w:val="0"/>
        <w:ind w:left="360"/>
        <w:jc w:val="both"/>
        <w:rPr>
          <w:rFonts w:cs="Arial"/>
          <w:szCs w:val="24"/>
          <w:lang w:bidi="en-US"/>
        </w:rPr>
      </w:pPr>
    </w:p>
    <w:p w14:paraId="41726E0D" w14:textId="77777777" w:rsidR="000935F0" w:rsidRPr="00E82BD3" w:rsidRDefault="000935F0" w:rsidP="000935F0">
      <w:pPr>
        <w:widowControl w:val="0"/>
        <w:autoSpaceDE w:val="0"/>
        <w:autoSpaceDN w:val="0"/>
        <w:ind w:left="360"/>
        <w:jc w:val="both"/>
        <w:rPr>
          <w:rFonts w:cs="Calibri"/>
          <w:b/>
          <w:iCs/>
          <w:szCs w:val="24"/>
          <w:lang w:bidi="en-US"/>
        </w:rPr>
      </w:pPr>
      <w:r w:rsidRPr="00E82BD3">
        <w:rPr>
          <w:rFonts w:cs="Calibri"/>
          <w:b/>
          <w:iCs/>
          <w:szCs w:val="24"/>
          <w:lang w:bidi="en-US"/>
        </w:rPr>
        <w:t xml:space="preserve">Secondary Impacts: </w:t>
      </w:r>
    </w:p>
    <w:p w14:paraId="5DF4D032" w14:textId="77777777" w:rsidR="000935F0" w:rsidRPr="00E82BD3" w:rsidRDefault="000935F0" w:rsidP="000935F0">
      <w:pPr>
        <w:widowControl w:val="0"/>
        <w:autoSpaceDE w:val="0"/>
        <w:autoSpaceDN w:val="0"/>
        <w:ind w:left="360"/>
        <w:jc w:val="both"/>
        <w:rPr>
          <w:rFonts w:cs="Calibri"/>
          <w:bCs/>
          <w:iCs/>
          <w:szCs w:val="24"/>
          <w:lang w:bidi="en-US"/>
        </w:rPr>
      </w:pPr>
      <w:r w:rsidRPr="00E82BD3">
        <w:rPr>
          <w:rFonts w:cs="Calibri"/>
          <w:bCs/>
          <w:i/>
          <w:szCs w:val="24"/>
          <w:lang w:bidi="en-US"/>
        </w:rPr>
        <w:t>Proposed Action</w:t>
      </w:r>
      <w:r w:rsidRPr="00E82BD3">
        <w:rPr>
          <w:rFonts w:cs="Calibri"/>
          <w:bCs/>
          <w:iCs/>
          <w:szCs w:val="24"/>
          <w:lang w:bidi="en-US"/>
        </w:rPr>
        <w:t>: No secondary impacts are anticipated with the proposed action.</w:t>
      </w:r>
    </w:p>
    <w:p w14:paraId="13E40873" w14:textId="77777777" w:rsidR="000935F0" w:rsidRPr="00E82BD3" w:rsidRDefault="000935F0" w:rsidP="000935F0">
      <w:pPr>
        <w:widowControl w:val="0"/>
        <w:autoSpaceDE w:val="0"/>
        <w:autoSpaceDN w:val="0"/>
        <w:ind w:left="360"/>
        <w:jc w:val="both"/>
        <w:rPr>
          <w:rFonts w:cs="Calibri"/>
          <w:bCs/>
          <w:iCs/>
          <w:szCs w:val="24"/>
          <w:lang w:bidi="en-US"/>
        </w:rPr>
      </w:pPr>
    </w:p>
    <w:p w14:paraId="2E24E80A" w14:textId="77777777" w:rsidR="000935F0" w:rsidRPr="00E82BD3" w:rsidRDefault="000935F0" w:rsidP="000935F0">
      <w:pPr>
        <w:keepNext/>
        <w:keepLines/>
        <w:widowControl w:val="0"/>
        <w:numPr>
          <w:ilvl w:val="0"/>
          <w:numId w:val="33"/>
        </w:numPr>
        <w:autoSpaceDE w:val="0"/>
        <w:autoSpaceDN w:val="0"/>
        <w:spacing w:before="40"/>
        <w:ind w:left="360"/>
        <w:outlineLvl w:val="1"/>
        <w:rPr>
          <w:rFonts w:eastAsia="MS Mincho" w:cs="Arial"/>
          <w:b/>
          <w:color w:val="000000"/>
          <w:szCs w:val="24"/>
          <w:lang w:bidi="en-US"/>
        </w:rPr>
      </w:pPr>
      <w:bookmarkStart w:id="24" w:name="_Toc227077804"/>
      <w:bookmarkStart w:id="25" w:name="_Toc63946619"/>
      <w:r w:rsidRPr="00E82BD3">
        <w:rPr>
          <w:rFonts w:eastAsia="MS Gothic" w:cs="Arial"/>
          <w:b/>
          <w:color w:val="000000"/>
          <w:szCs w:val="26"/>
          <w:lang w:bidi="en-US"/>
        </w:rPr>
        <w:t>AIR</w:t>
      </w:r>
      <w:r w:rsidRPr="00E82BD3">
        <w:rPr>
          <w:rFonts w:eastAsia="MS Gothic" w:cs="Calibri"/>
          <w:b/>
          <w:spacing w:val="-2"/>
          <w:szCs w:val="24"/>
          <w:lang w:bidi="en-US"/>
        </w:rPr>
        <w:t xml:space="preserve"> </w:t>
      </w:r>
      <w:r w:rsidRPr="00E82BD3">
        <w:rPr>
          <w:rFonts w:eastAsia="MS Gothic" w:cs="Calibri"/>
          <w:b/>
          <w:szCs w:val="24"/>
          <w:lang w:bidi="en-US"/>
        </w:rPr>
        <w:t>QUALITY:</w:t>
      </w:r>
      <w:bookmarkEnd w:id="24"/>
      <w:r w:rsidRPr="00E82BD3">
        <w:rPr>
          <w:rFonts w:eastAsia="MS Gothic" w:cs="Calibri"/>
          <w:b/>
          <w:szCs w:val="24"/>
          <w:lang w:bidi="en-US"/>
        </w:rPr>
        <w:t xml:space="preserve"> </w:t>
      </w:r>
      <w:bookmarkEnd w:id="25"/>
    </w:p>
    <w:p w14:paraId="58E68D51" w14:textId="77777777" w:rsidR="000935F0" w:rsidRPr="00E82BD3" w:rsidRDefault="000935F0" w:rsidP="000935F0">
      <w:pPr>
        <w:widowControl w:val="0"/>
        <w:autoSpaceDE w:val="0"/>
        <w:autoSpaceDN w:val="0"/>
        <w:ind w:left="360"/>
        <w:jc w:val="both"/>
        <w:rPr>
          <w:rFonts w:cs="Arial"/>
          <w:i/>
          <w:iCs/>
          <w:szCs w:val="24"/>
          <w:lang w:bidi="en-US"/>
        </w:rPr>
      </w:pPr>
    </w:p>
    <w:p w14:paraId="1FC8336B" w14:textId="77777777" w:rsidR="000935F0" w:rsidRPr="00E82BD3" w:rsidRDefault="000935F0" w:rsidP="000935F0">
      <w:pPr>
        <w:widowControl w:val="0"/>
        <w:autoSpaceDE w:val="0"/>
        <w:autoSpaceDN w:val="0"/>
        <w:ind w:left="360"/>
        <w:jc w:val="both"/>
        <w:rPr>
          <w:rFonts w:cs="Calibri"/>
          <w:b/>
          <w:i/>
          <w:szCs w:val="24"/>
          <w:lang w:bidi="en-US"/>
        </w:rPr>
      </w:pPr>
      <w:r w:rsidRPr="00E82BD3">
        <w:rPr>
          <w:rFonts w:cs="Calibri"/>
          <w:b/>
          <w:i/>
          <w:szCs w:val="24"/>
          <w:lang w:bidi="en-US"/>
        </w:rPr>
        <w:t xml:space="preserve">Direct Impacts: </w:t>
      </w:r>
    </w:p>
    <w:p w14:paraId="5E69654A" w14:textId="77777777" w:rsidR="000935F0" w:rsidRPr="00E82BD3" w:rsidRDefault="000935F0" w:rsidP="000935F0">
      <w:pPr>
        <w:widowControl w:val="0"/>
        <w:autoSpaceDE w:val="0"/>
        <w:autoSpaceDN w:val="0"/>
        <w:ind w:left="360"/>
        <w:rPr>
          <w:rFonts w:cs="Calibri"/>
          <w:bCs/>
          <w:iCs/>
          <w:szCs w:val="24"/>
          <w:lang w:bidi="en-US"/>
        </w:rPr>
      </w:pPr>
      <w:r w:rsidRPr="00E82BD3">
        <w:rPr>
          <w:rFonts w:cs="Calibri"/>
          <w:bCs/>
          <w:i/>
          <w:szCs w:val="24"/>
          <w:lang w:bidi="en-US"/>
        </w:rPr>
        <w:t xml:space="preserve">Proposed Action: </w:t>
      </w:r>
      <w:r w:rsidRPr="00E82BD3">
        <w:rPr>
          <w:rFonts w:cs="Calibri"/>
          <w:bCs/>
          <w:iCs/>
          <w:szCs w:val="24"/>
          <w:lang w:bidi="en-US"/>
        </w:rPr>
        <w:t>Minor impacts to air quality would be expected with the</w:t>
      </w:r>
      <w:r>
        <w:rPr>
          <w:rFonts w:cs="Calibri"/>
          <w:bCs/>
          <w:iCs/>
          <w:szCs w:val="24"/>
          <w:lang w:bidi="en-US"/>
        </w:rPr>
        <w:t xml:space="preserve"> current </w:t>
      </w:r>
      <w:r w:rsidRPr="00E82BD3">
        <w:rPr>
          <w:rFonts w:cs="Calibri"/>
          <w:bCs/>
          <w:iCs/>
          <w:szCs w:val="24"/>
          <w:lang w:bidi="en-US"/>
        </w:rPr>
        <w:t xml:space="preserve">action due to </w:t>
      </w:r>
      <w:r>
        <w:rPr>
          <w:rFonts w:cs="Calibri"/>
          <w:bCs/>
          <w:iCs/>
          <w:szCs w:val="24"/>
          <w:lang w:bidi="en-US"/>
        </w:rPr>
        <w:t>lab analysis and a change from natural gas to propane in the flare. The lab analysis showed an increase in HAPs while simultaneously showing a decrease in NO</w:t>
      </w:r>
      <w:r w:rsidRPr="00626477">
        <w:rPr>
          <w:rFonts w:cs="Calibri"/>
          <w:bCs/>
          <w:iCs/>
          <w:szCs w:val="24"/>
          <w:vertAlign w:val="subscript"/>
          <w:lang w:bidi="en-US"/>
        </w:rPr>
        <w:t>X</w:t>
      </w:r>
      <w:r>
        <w:rPr>
          <w:rFonts w:cs="Calibri"/>
          <w:bCs/>
          <w:iCs/>
          <w:szCs w:val="24"/>
          <w:lang w:bidi="en-US"/>
        </w:rPr>
        <w:t xml:space="preserve">, CO, and VOCs. </w:t>
      </w:r>
    </w:p>
    <w:p w14:paraId="0C5FA46C" w14:textId="77777777" w:rsidR="000935F0" w:rsidRPr="00E82BD3" w:rsidRDefault="000935F0" w:rsidP="000935F0">
      <w:pPr>
        <w:widowControl w:val="0"/>
        <w:autoSpaceDE w:val="0"/>
        <w:autoSpaceDN w:val="0"/>
        <w:ind w:left="360"/>
        <w:jc w:val="both"/>
        <w:rPr>
          <w:rFonts w:cs="Arial"/>
          <w:szCs w:val="24"/>
          <w:lang w:bidi="en-US"/>
        </w:rPr>
      </w:pPr>
    </w:p>
    <w:p w14:paraId="4C338339" w14:textId="77777777" w:rsidR="000935F0" w:rsidRPr="00E82BD3" w:rsidRDefault="000935F0" w:rsidP="000935F0">
      <w:pPr>
        <w:widowControl w:val="0"/>
        <w:autoSpaceDE w:val="0"/>
        <w:autoSpaceDN w:val="0"/>
        <w:ind w:firstLine="360"/>
        <w:rPr>
          <w:rFonts w:cs="Arial"/>
          <w:b/>
          <w:szCs w:val="24"/>
          <w:lang w:bidi="en-US"/>
        </w:rPr>
      </w:pPr>
      <w:r w:rsidRPr="00E82BD3">
        <w:rPr>
          <w:rFonts w:cs="Arial"/>
          <w:b/>
          <w:szCs w:val="24"/>
          <w:lang w:bidi="en-US"/>
        </w:rPr>
        <w:t xml:space="preserve">Secondary Impacts: </w:t>
      </w:r>
    </w:p>
    <w:p w14:paraId="6F3E0030" w14:textId="77777777" w:rsidR="000935F0" w:rsidRPr="00E82BD3" w:rsidRDefault="000935F0" w:rsidP="000935F0">
      <w:pPr>
        <w:widowControl w:val="0"/>
        <w:autoSpaceDE w:val="0"/>
        <w:autoSpaceDN w:val="0"/>
        <w:ind w:left="360"/>
        <w:rPr>
          <w:rFonts w:cs="Calibri"/>
          <w:bCs/>
          <w:iCs/>
          <w:szCs w:val="24"/>
          <w:lang w:bidi="en-US"/>
        </w:rPr>
      </w:pPr>
      <w:r w:rsidRPr="00E82BD3">
        <w:rPr>
          <w:rFonts w:cs="Calibri"/>
          <w:bCs/>
          <w:i/>
          <w:szCs w:val="24"/>
          <w:lang w:bidi="en-US"/>
        </w:rPr>
        <w:t xml:space="preserve">Proposed Action: </w:t>
      </w:r>
      <w:r w:rsidRPr="00E82BD3">
        <w:rPr>
          <w:rFonts w:cs="Calibri"/>
          <w:bCs/>
          <w:iCs/>
          <w:szCs w:val="24"/>
          <w:lang w:bidi="en-US"/>
        </w:rPr>
        <w:t xml:space="preserve">Negligible impacts could be expected with the proposed action in the event of equipment malfunction. </w:t>
      </w:r>
    </w:p>
    <w:p w14:paraId="389A3384" w14:textId="77777777" w:rsidR="000935F0" w:rsidRPr="00E82BD3" w:rsidRDefault="000935F0" w:rsidP="000935F0">
      <w:pPr>
        <w:autoSpaceDE w:val="0"/>
        <w:autoSpaceDN w:val="0"/>
        <w:adjustRightInd w:val="0"/>
        <w:ind w:firstLine="360"/>
        <w:rPr>
          <w:rFonts w:eastAsia="Calibri" w:cs="Calibri"/>
          <w:szCs w:val="24"/>
        </w:rPr>
      </w:pPr>
    </w:p>
    <w:p w14:paraId="0EB70F05" w14:textId="77777777" w:rsidR="000935F0" w:rsidRPr="00E82BD3" w:rsidRDefault="000935F0" w:rsidP="00532A2D">
      <w:pPr>
        <w:keepNext/>
        <w:keepLines/>
        <w:widowControl w:val="0"/>
        <w:numPr>
          <w:ilvl w:val="0"/>
          <w:numId w:val="33"/>
        </w:numPr>
        <w:autoSpaceDE w:val="0"/>
        <w:autoSpaceDN w:val="0"/>
        <w:spacing w:before="40"/>
        <w:ind w:left="360"/>
        <w:outlineLvl w:val="1"/>
        <w:rPr>
          <w:rFonts w:eastAsia="MS Gothic" w:cs="Calibri"/>
          <w:b/>
          <w:szCs w:val="24"/>
          <w:lang w:bidi="en-US"/>
        </w:rPr>
      </w:pPr>
      <w:bookmarkStart w:id="26" w:name="_Toc227077805"/>
      <w:bookmarkStart w:id="27" w:name="_Toc63946620"/>
      <w:r w:rsidRPr="00E82BD3">
        <w:rPr>
          <w:rFonts w:eastAsia="MS Gothic" w:cs="Arial"/>
          <w:b/>
          <w:color w:val="000000"/>
          <w:szCs w:val="26"/>
          <w:lang w:bidi="en-US"/>
        </w:rPr>
        <w:lastRenderedPageBreak/>
        <w:t>VEGETATION COVER, QUANTITY AND</w:t>
      </w:r>
      <w:r w:rsidRPr="00E82BD3">
        <w:rPr>
          <w:rFonts w:eastAsia="MS Gothic" w:cs="Calibri"/>
          <w:b/>
          <w:spacing w:val="-4"/>
          <w:szCs w:val="24"/>
          <w:lang w:bidi="en-US"/>
        </w:rPr>
        <w:t xml:space="preserve"> </w:t>
      </w:r>
      <w:r w:rsidRPr="00E82BD3">
        <w:rPr>
          <w:rFonts w:eastAsia="MS Gothic" w:cs="Calibri"/>
          <w:b/>
          <w:szCs w:val="24"/>
          <w:lang w:bidi="en-US"/>
        </w:rPr>
        <w:t>QUALITY:</w:t>
      </w:r>
      <w:bookmarkEnd w:id="26"/>
      <w:r w:rsidRPr="00E82BD3">
        <w:rPr>
          <w:rFonts w:eastAsia="MS Gothic" w:cs="Calibri"/>
          <w:b/>
          <w:szCs w:val="24"/>
          <w:lang w:bidi="en-US"/>
        </w:rPr>
        <w:t xml:space="preserve"> </w:t>
      </w:r>
      <w:bookmarkEnd w:id="27"/>
    </w:p>
    <w:p w14:paraId="1FC7F1E9" w14:textId="77777777" w:rsidR="000935F0" w:rsidRPr="00E82BD3" w:rsidRDefault="000935F0" w:rsidP="00532A2D">
      <w:pPr>
        <w:keepNext/>
        <w:keepLines/>
        <w:widowControl w:val="0"/>
        <w:autoSpaceDE w:val="0"/>
        <w:autoSpaceDN w:val="0"/>
        <w:ind w:left="360"/>
        <w:jc w:val="both"/>
        <w:rPr>
          <w:rFonts w:cs="Arial"/>
          <w:szCs w:val="24"/>
          <w:lang w:bidi="en-US"/>
        </w:rPr>
      </w:pPr>
    </w:p>
    <w:p w14:paraId="549828DF" w14:textId="77777777" w:rsidR="000935F0" w:rsidRPr="00E82BD3" w:rsidRDefault="000935F0" w:rsidP="00532A2D">
      <w:pPr>
        <w:keepNext/>
        <w:keepLines/>
        <w:widowControl w:val="0"/>
        <w:autoSpaceDE w:val="0"/>
        <w:autoSpaceDN w:val="0"/>
        <w:ind w:left="360"/>
        <w:jc w:val="both"/>
        <w:rPr>
          <w:rFonts w:cs="Arial"/>
          <w:b/>
          <w:szCs w:val="24"/>
          <w:lang w:bidi="en-US"/>
        </w:rPr>
      </w:pPr>
      <w:r w:rsidRPr="00E82BD3">
        <w:rPr>
          <w:rFonts w:cs="Arial"/>
          <w:b/>
          <w:szCs w:val="24"/>
          <w:lang w:bidi="en-US"/>
        </w:rPr>
        <w:t xml:space="preserve">Direct Impacts:  </w:t>
      </w:r>
    </w:p>
    <w:p w14:paraId="6C64D9D0" w14:textId="77777777" w:rsidR="000935F0" w:rsidRDefault="000935F0" w:rsidP="00532A2D">
      <w:pPr>
        <w:keepNext/>
        <w:keepLines/>
        <w:widowControl w:val="0"/>
        <w:autoSpaceDE w:val="0"/>
        <w:autoSpaceDN w:val="0"/>
        <w:ind w:left="360"/>
        <w:jc w:val="both"/>
        <w:rPr>
          <w:rFonts w:cs="Calibri"/>
          <w:bCs/>
          <w:iCs/>
          <w:szCs w:val="24"/>
          <w:lang w:bidi="en-US"/>
        </w:rPr>
      </w:pPr>
      <w:r w:rsidRPr="00E82BD3">
        <w:rPr>
          <w:rFonts w:cs="Calibri"/>
          <w:i/>
          <w:iCs/>
          <w:szCs w:val="24"/>
          <w:lang w:bidi="en-US"/>
        </w:rPr>
        <w:t>Proposed Action:</w:t>
      </w:r>
      <w:r w:rsidRPr="00E82BD3">
        <w:rPr>
          <w:rFonts w:cs="Calibri"/>
          <w:b/>
          <w:iCs/>
          <w:szCs w:val="24"/>
          <w:lang w:bidi="en-US"/>
        </w:rPr>
        <w:t xml:space="preserve"> </w:t>
      </w:r>
      <w:r>
        <w:rPr>
          <w:rFonts w:cs="Calibri"/>
          <w:bCs/>
          <w:iCs/>
          <w:szCs w:val="24"/>
          <w:lang w:bidi="en-US"/>
        </w:rPr>
        <w:t xml:space="preserve">No </w:t>
      </w:r>
      <w:r w:rsidRPr="00E82BD3">
        <w:rPr>
          <w:rFonts w:cs="Calibri"/>
          <w:bCs/>
          <w:iCs/>
          <w:szCs w:val="24"/>
          <w:lang w:bidi="en-US"/>
        </w:rPr>
        <w:t>impacts are expected with th</w:t>
      </w:r>
      <w:r>
        <w:rPr>
          <w:rFonts w:cs="Calibri"/>
          <w:bCs/>
          <w:iCs/>
          <w:szCs w:val="24"/>
          <w:lang w:bidi="en-US"/>
        </w:rPr>
        <w:t xml:space="preserve">is </w:t>
      </w:r>
      <w:r w:rsidRPr="00E82BD3">
        <w:rPr>
          <w:rFonts w:cs="Calibri"/>
          <w:bCs/>
          <w:iCs/>
          <w:szCs w:val="24"/>
          <w:lang w:bidi="en-US"/>
        </w:rPr>
        <w:t>permit action.</w:t>
      </w:r>
      <w:r w:rsidRPr="00E82BD3">
        <w:rPr>
          <w:rFonts w:cs="Calibri"/>
          <w:b/>
          <w:iCs/>
          <w:szCs w:val="24"/>
          <w:lang w:bidi="en-US"/>
        </w:rPr>
        <w:t xml:space="preserve"> </w:t>
      </w:r>
      <w:r>
        <w:rPr>
          <w:rFonts w:cs="Calibri"/>
          <w:bCs/>
          <w:iCs/>
          <w:szCs w:val="24"/>
          <w:lang w:bidi="en-US"/>
        </w:rPr>
        <w:t xml:space="preserve">The ONEOK facility is an existing, developed facility and the permit action does not disturb any new land. </w:t>
      </w:r>
    </w:p>
    <w:p w14:paraId="7404E27E" w14:textId="77777777" w:rsidR="000935F0" w:rsidRPr="00765D27" w:rsidRDefault="000935F0" w:rsidP="00532A2D">
      <w:pPr>
        <w:keepNext/>
        <w:keepLines/>
        <w:widowControl w:val="0"/>
        <w:autoSpaceDE w:val="0"/>
        <w:autoSpaceDN w:val="0"/>
        <w:ind w:left="360"/>
        <w:jc w:val="both"/>
        <w:rPr>
          <w:rFonts w:cs="Calibri"/>
          <w:bCs/>
          <w:iCs/>
          <w:szCs w:val="24"/>
          <w:lang w:bidi="en-US"/>
        </w:rPr>
      </w:pPr>
    </w:p>
    <w:p w14:paraId="7A71E532" w14:textId="77777777" w:rsidR="000935F0" w:rsidRPr="00E82BD3" w:rsidRDefault="000935F0" w:rsidP="000935F0">
      <w:pPr>
        <w:widowControl w:val="0"/>
        <w:autoSpaceDE w:val="0"/>
        <w:autoSpaceDN w:val="0"/>
        <w:ind w:left="360"/>
        <w:jc w:val="both"/>
        <w:rPr>
          <w:rFonts w:cs="Arial"/>
          <w:b/>
          <w:szCs w:val="24"/>
          <w:lang w:bidi="en-US"/>
        </w:rPr>
      </w:pPr>
      <w:r w:rsidRPr="00E82BD3">
        <w:rPr>
          <w:rFonts w:cs="Arial"/>
          <w:b/>
          <w:szCs w:val="24"/>
          <w:lang w:bidi="en-US"/>
        </w:rPr>
        <w:t xml:space="preserve">Secondary Impacts: </w:t>
      </w:r>
    </w:p>
    <w:p w14:paraId="7E729EE1" w14:textId="77777777" w:rsidR="000935F0" w:rsidRDefault="000935F0" w:rsidP="000935F0">
      <w:pPr>
        <w:widowControl w:val="0"/>
        <w:autoSpaceDE w:val="0"/>
        <w:autoSpaceDN w:val="0"/>
        <w:ind w:left="360"/>
        <w:jc w:val="both"/>
        <w:rPr>
          <w:rFonts w:eastAsia="MS Mincho" w:cs="Arial"/>
          <w:szCs w:val="24"/>
        </w:rPr>
      </w:pPr>
      <w:r w:rsidRPr="00E82BD3">
        <w:rPr>
          <w:rFonts w:cs="Calibri"/>
          <w:i/>
          <w:iCs/>
          <w:szCs w:val="24"/>
          <w:lang w:bidi="en-US"/>
        </w:rPr>
        <w:t xml:space="preserve">Proposed Action: </w:t>
      </w:r>
      <w:r w:rsidRPr="00E82BD3">
        <w:rPr>
          <w:rFonts w:cs="Calibri"/>
          <w:szCs w:val="24"/>
          <w:lang w:bidi="en-US"/>
        </w:rPr>
        <w:t>Negligible impacts to l</w:t>
      </w:r>
      <w:r w:rsidRPr="007409F8">
        <w:rPr>
          <w:rFonts w:eastAsia="MS Mincho" w:cs="Arial"/>
          <w:szCs w:val="24"/>
        </w:rPr>
        <w:t>and disturbance at the site may result in propagation of noxious weeds.</w:t>
      </w:r>
      <w:r w:rsidRPr="00E82BD3">
        <w:rPr>
          <w:rFonts w:eastAsia="MS Mincho" w:cs="Arial"/>
          <w:szCs w:val="24"/>
        </w:rPr>
        <w:t xml:space="preserve"> </w:t>
      </w:r>
    </w:p>
    <w:p w14:paraId="0E46175A" w14:textId="77777777" w:rsidR="000935F0" w:rsidRPr="00E82BD3" w:rsidRDefault="000935F0" w:rsidP="000935F0">
      <w:pPr>
        <w:widowControl w:val="0"/>
        <w:autoSpaceDE w:val="0"/>
        <w:autoSpaceDN w:val="0"/>
        <w:ind w:left="360"/>
        <w:jc w:val="both"/>
        <w:rPr>
          <w:rFonts w:cs="Arial"/>
          <w:b/>
          <w:szCs w:val="24"/>
          <w:lang w:bidi="en-US"/>
        </w:rPr>
      </w:pPr>
    </w:p>
    <w:p w14:paraId="31FA83AE" w14:textId="77777777" w:rsidR="000935F0" w:rsidRPr="00E82BD3" w:rsidRDefault="000935F0" w:rsidP="000935F0">
      <w:pPr>
        <w:keepNext/>
        <w:keepLines/>
        <w:widowControl w:val="0"/>
        <w:numPr>
          <w:ilvl w:val="0"/>
          <w:numId w:val="33"/>
        </w:numPr>
        <w:autoSpaceDE w:val="0"/>
        <w:autoSpaceDN w:val="0"/>
        <w:spacing w:before="40"/>
        <w:ind w:left="360"/>
        <w:outlineLvl w:val="1"/>
        <w:rPr>
          <w:rFonts w:eastAsia="MS Gothic" w:cs="Calibri"/>
          <w:b/>
          <w:szCs w:val="24"/>
          <w:lang w:bidi="en-US"/>
        </w:rPr>
      </w:pPr>
      <w:bookmarkStart w:id="28" w:name="_Toc227077806"/>
      <w:bookmarkStart w:id="29" w:name="_Toc63946621"/>
      <w:r w:rsidRPr="00E82BD3">
        <w:rPr>
          <w:rFonts w:eastAsia="MS Gothic" w:cs="Calibri"/>
          <w:b/>
          <w:szCs w:val="24"/>
          <w:lang w:bidi="en-US"/>
        </w:rPr>
        <w:t>TERRESTRIAL, AVIAN AND AQUATIC LIFE AND</w:t>
      </w:r>
      <w:r w:rsidRPr="00E82BD3">
        <w:rPr>
          <w:rFonts w:eastAsia="MS Gothic" w:cs="Calibri"/>
          <w:b/>
          <w:spacing w:val="-7"/>
          <w:szCs w:val="24"/>
          <w:lang w:bidi="en-US"/>
        </w:rPr>
        <w:t xml:space="preserve"> </w:t>
      </w:r>
      <w:r w:rsidRPr="00E82BD3">
        <w:rPr>
          <w:rFonts w:eastAsia="MS Gothic" w:cs="Calibri"/>
          <w:b/>
          <w:szCs w:val="24"/>
          <w:lang w:bidi="en-US"/>
        </w:rPr>
        <w:t>HABITATS:</w:t>
      </w:r>
      <w:bookmarkEnd w:id="28"/>
      <w:r w:rsidRPr="00E82BD3">
        <w:rPr>
          <w:rFonts w:eastAsia="MS Gothic" w:cs="Calibri"/>
          <w:b/>
          <w:szCs w:val="24"/>
          <w:lang w:bidi="en-US"/>
        </w:rPr>
        <w:t xml:space="preserve"> </w:t>
      </w:r>
      <w:bookmarkEnd w:id="29"/>
    </w:p>
    <w:p w14:paraId="729A7596" w14:textId="77777777" w:rsidR="000935F0" w:rsidRPr="00E82BD3" w:rsidRDefault="000935F0" w:rsidP="000935F0">
      <w:pPr>
        <w:widowControl w:val="0"/>
        <w:autoSpaceDE w:val="0"/>
        <w:autoSpaceDN w:val="0"/>
        <w:ind w:left="360"/>
        <w:jc w:val="both"/>
        <w:rPr>
          <w:rFonts w:cs="Arial"/>
          <w:szCs w:val="24"/>
          <w:lang w:bidi="en-US"/>
        </w:rPr>
      </w:pPr>
    </w:p>
    <w:p w14:paraId="2A9DF15B" w14:textId="77777777" w:rsidR="000935F0" w:rsidRPr="00E82BD3" w:rsidRDefault="000935F0" w:rsidP="000935F0">
      <w:pPr>
        <w:autoSpaceDE w:val="0"/>
        <w:autoSpaceDN w:val="0"/>
        <w:adjustRightInd w:val="0"/>
        <w:ind w:left="360"/>
        <w:rPr>
          <w:rFonts w:cs="Calibri"/>
          <w:bCs/>
          <w:iCs/>
          <w:szCs w:val="24"/>
          <w:lang w:bidi="en-US"/>
        </w:rPr>
      </w:pPr>
      <w:r w:rsidRPr="00E82BD3">
        <w:rPr>
          <w:rFonts w:cs="Calibri"/>
          <w:b/>
          <w:iCs/>
          <w:szCs w:val="24"/>
          <w:lang w:bidi="en-US"/>
        </w:rPr>
        <w:t>Direct Impacts:</w:t>
      </w:r>
      <w:r w:rsidRPr="00E82BD3">
        <w:rPr>
          <w:rFonts w:cs="Calibri"/>
          <w:bCs/>
          <w:iCs/>
          <w:szCs w:val="24"/>
          <w:lang w:bidi="en-US"/>
        </w:rPr>
        <w:t xml:space="preserve">  </w:t>
      </w:r>
    </w:p>
    <w:p w14:paraId="0840FF43" w14:textId="77777777" w:rsidR="000935F0" w:rsidRDefault="000935F0" w:rsidP="000935F0">
      <w:pPr>
        <w:widowControl w:val="0"/>
        <w:autoSpaceDE w:val="0"/>
        <w:autoSpaceDN w:val="0"/>
        <w:ind w:left="360"/>
        <w:jc w:val="both"/>
        <w:rPr>
          <w:rFonts w:cs="Calibri"/>
          <w:bCs/>
          <w:iCs/>
          <w:szCs w:val="24"/>
          <w:lang w:bidi="en-US"/>
        </w:rPr>
      </w:pPr>
      <w:r w:rsidRPr="00E82BD3">
        <w:rPr>
          <w:rFonts w:cs="Calibri"/>
          <w:i/>
          <w:iCs/>
          <w:szCs w:val="24"/>
          <w:lang w:bidi="en-US"/>
        </w:rPr>
        <w:t>Proposed Action:</w:t>
      </w:r>
      <w:r w:rsidRPr="00E82BD3">
        <w:rPr>
          <w:rFonts w:cs="Arial"/>
          <w:szCs w:val="24"/>
          <w:lang w:bidi="en-US"/>
        </w:rPr>
        <w:t xml:space="preserve"> </w:t>
      </w:r>
      <w:r>
        <w:rPr>
          <w:rFonts w:cs="Calibri"/>
          <w:bCs/>
          <w:iCs/>
          <w:szCs w:val="24"/>
          <w:lang w:bidi="en-US"/>
        </w:rPr>
        <w:t xml:space="preserve">No </w:t>
      </w:r>
      <w:r w:rsidRPr="00E82BD3">
        <w:rPr>
          <w:rFonts w:cs="Calibri"/>
          <w:bCs/>
          <w:iCs/>
          <w:szCs w:val="24"/>
          <w:lang w:bidi="en-US"/>
        </w:rPr>
        <w:t>impacts are expected with the proposed permit action.</w:t>
      </w:r>
      <w:r w:rsidRPr="00E82BD3">
        <w:rPr>
          <w:rFonts w:cs="Calibri"/>
          <w:b/>
          <w:iCs/>
          <w:szCs w:val="24"/>
          <w:lang w:bidi="en-US"/>
        </w:rPr>
        <w:t xml:space="preserve"> </w:t>
      </w:r>
      <w:r>
        <w:rPr>
          <w:rFonts w:cs="Calibri"/>
          <w:bCs/>
          <w:iCs/>
          <w:szCs w:val="24"/>
          <w:lang w:bidi="en-US"/>
        </w:rPr>
        <w:t xml:space="preserve">The ONEOK facility is an existing, developed facility and the permit action does not disturb any new land or water bodies. </w:t>
      </w:r>
    </w:p>
    <w:p w14:paraId="408D6097" w14:textId="77777777" w:rsidR="000935F0" w:rsidRPr="001F7292" w:rsidRDefault="000935F0" w:rsidP="000935F0">
      <w:pPr>
        <w:widowControl w:val="0"/>
        <w:autoSpaceDE w:val="0"/>
        <w:autoSpaceDN w:val="0"/>
        <w:ind w:left="360"/>
        <w:jc w:val="both"/>
        <w:rPr>
          <w:rFonts w:cs="Calibri"/>
          <w:bCs/>
          <w:iCs/>
          <w:szCs w:val="24"/>
          <w:lang w:bidi="en-US"/>
        </w:rPr>
      </w:pPr>
      <w:r w:rsidRPr="00E82BD3">
        <w:rPr>
          <w:rFonts w:eastAsia="MS Mincho" w:cs="Arial"/>
          <w:szCs w:val="24"/>
        </w:rPr>
        <w:t xml:space="preserve"> </w:t>
      </w:r>
      <w:r w:rsidRPr="00E82BD3">
        <w:rPr>
          <w:rFonts w:eastAsia="MS Mincho" w:cs="TimesNewRomanPSMT"/>
          <w:szCs w:val="24"/>
        </w:rPr>
        <w:t xml:space="preserve"> </w:t>
      </w:r>
    </w:p>
    <w:p w14:paraId="0ABF63FD" w14:textId="77777777" w:rsidR="000935F0" w:rsidRPr="00E82BD3" w:rsidRDefault="000935F0" w:rsidP="000935F0">
      <w:pPr>
        <w:autoSpaceDE w:val="0"/>
        <w:autoSpaceDN w:val="0"/>
        <w:adjustRightInd w:val="0"/>
        <w:ind w:left="360"/>
        <w:rPr>
          <w:rFonts w:cs="Calibri"/>
          <w:b/>
          <w:iCs/>
          <w:szCs w:val="24"/>
          <w:lang w:bidi="en-US"/>
        </w:rPr>
      </w:pPr>
      <w:r w:rsidRPr="00E82BD3">
        <w:rPr>
          <w:rFonts w:cs="Calibri"/>
          <w:b/>
          <w:iCs/>
          <w:szCs w:val="24"/>
          <w:lang w:bidi="en-US"/>
        </w:rPr>
        <w:t xml:space="preserve">Secondary Impacts: </w:t>
      </w:r>
    </w:p>
    <w:p w14:paraId="6B6BA04C" w14:textId="77777777" w:rsidR="000935F0" w:rsidRPr="00E82BD3" w:rsidRDefault="000935F0" w:rsidP="000935F0">
      <w:pPr>
        <w:autoSpaceDE w:val="0"/>
        <w:autoSpaceDN w:val="0"/>
        <w:adjustRightInd w:val="0"/>
        <w:ind w:left="360"/>
        <w:rPr>
          <w:rFonts w:eastAsia="Calibri" w:cs="Calibri"/>
          <w:iCs/>
          <w:szCs w:val="24"/>
        </w:rPr>
      </w:pPr>
      <w:r w:rsidRPr="00E82BD3">
        <w:rPr>
          <w:rFonts w:cs="Calibri"/>
          <w:bCs/>
          <w:i/>
          <w:szCs w:val="24"/>
          <w:lang w:bidi="en-US"/>
        </w:rPr>
        <w:t>Proposed Action</w:t>
      </w:r>
      <w:r w:rsidRPr="007409F8">
        <w:rPr>
          <w:rFonts w:cs="Calibri"/>
          <w:bCs/>
          <w:i/>
          <w:szCs w:val="24"/>
          <w:lang w:bidi="en-US"/>
        </w:rPr>
        <w:t xml:space="preserve">: </w:t>
      </w:r>
      <w:r w:rsidRPr="007409F8">
        <w:rPr>
          <w:rFonts w:eastAsia="Calibri" w:cs="Calibri"/>
          <w:iCs/>
          <w:szCs w:val="24"/>
        </w:rPr>
        <w:t>No secondary impacts to terrestrial, avian and aquatic life and habitats stimulated or induced by the direct impacts analyzed above would be anticipated for the proposed action.</w:t>
      </w:r>
    </w:p>
    <w:p w14:paraId="1AF17714" w14:textId="77777777" w:rsidR="000935F0" w:rsidRPr="00E82BD3" w:rsidRDefault="000935F0" w:rsidP="000935F0">
      <w:pPr>
        <w:autoSpaceDE w:val="0"/>
        <w:autoSpaceDN w:val="0"/>
        <w:adjustRightInd w:val="0"/>
        <w:ind w:left="360"/>
        <w:rPr>
          <w:rFonts w:eastAsia="Calibri" w:cs="Calibri"/>
          <w:iCs/>
          <w:szCs w:val="24"/>
        </w:rPr>
      </w:pPr>
    </w:p>
    <w:p w14:paraId="3C71EA4C" w14:textId="77777777" w:rsidR="000935F0" w:rsidRPr="00E82BD3" w:rsidRDefault="000935F0" w:rsidP="000935F0">
      <w:pPr>
        <w:keepNext/>
        <w:keepLines/>
        <w:widowControl w:val="0"/>
        <w:numPr>
          <w:ilvl w:val="0"/>
          <w:numId w:val="33"/>
        </w:numPr>
        <w:autoSpaceDE w:val="0"/>
        <w:autoSpaceDN w:val="0"/>
        <w:spacing w:before="40"/>
        <w:ind w:left="360"/>
        <w:outlineLvl w:val="1"/>
        <w:rPr>
          <w:rFonts w:eastAsia="MS Gothic" w:cs="Calibri"/>
          <w:b/>
          <w:szCs w:val="24"/>
          <w:lang w:bidi="en-US"/>
        </w:rPr>
      </w:pPr>
      <w:bookmarkStart w:id="30" w:name="_Toc227077807"/>
      <w:bookmarkStart w:id="31" w:name="_Toc63946622"/>
      <w:r w:rsidRPr="00E82BD3">
        <w:rPr>
          <w:rFonts w:eastAsia="MS Gothic" w:cs="Calibri"/>
          <w:b/>
          <w:szCs w:val="24"/>
          <w:lang w:bidi="en-US"/>
        </w:rPr>
        <w:t>UNIQUE, ENDANGERED, FRAGILE OR LIMITED</w:t>
      </w:r>
      <w:r w:rsidRPr="00E82BD3">
        <w:rPr>
          <w:rFonts w:eastAsia="MS Gothic" w:cs="Calibri"/>
          <w:b/>
          <w:spacing w:val="-24"/>
          <w:szCs w:val="24"/>
          <w:lang w:bidi="en-US"/>
        </w:rPr>
        <w:t xml:space="preserve"> </w:t>
      </w:r>
      <w:r w:rsidRPr="00E82BD3">
        <w:rPr>
          <w:rFonts w:eastAsia="MS Gothic" w:cs="Calibri"/>
          <w:b/>
          <w:szCs w:val="24"/>
          <w:lang w:bidi="en-US"/>
        </w:rPr>
        <w:t>ENVIRONMENTAL RESOURCES:</w:t>
      </w:r>
      <w:bookmarkEnd w:id="30"/>
      <w:r w:rsidRPr="00E82BD3">
        <w:rPr>
          <w:rFonts w:eastAsia="MS Gothic" w:cs="Calibri"/>
          <w:b/>
          <w:szCs w:val="24"/>
          <w:lang w:bidi="en-US"/>
        </w:rPr>
        <w:t xml:space="preserve"> </w:t>
      </w:r>
      <w:bookmarkEnd w:id="31"/>
    </w:p>
    <w:p w14:paraId="793629A4" w14:textId="77777777" w:rsidR="000935F0" w:rsidRPr="00E82BD3" w:rsidRDefault="000935F0" w:rsidP="000935F0">
      <w:pPr>
        <w:widowControl w:val="0"/>
        <w:autoSpaceDE w:val="0"/>
        <w:autoSpaceDN w:val="0"/>
        <w:ind w:left="360"/>
        <w:jc w:val="both"/>
        <w:rPr>
          <w:rFonts w:cs="Calibri"/>
          <w:b/>
          <w:iCs/>
          <w:szCs w:val="24"/>
          <w:lang w:bidi="en-US"/>
        </w:rPr>
      </w:pPr>
    </w:p>
    <w:p w14:paraId="2DE87616" w14:textId="77777777" w:rsidR="000935F0" w:rsidRPr="00E82BD3" w:rsidRDefault="000935F0" w:rsidP="000935F0">
      <w:pPr>
        <w:widowControl w:val="0"/>
        <w:autoSpaceDE w:val="0"/>
        <w:autoSpaceDN w:val="0"/>
        <w:ind w:left="360"/>
        <w:jc w:val="both"/>
        <w:rPr>
          <w:rFonts w:cs="Arial"/>
          <w:b/>
          <w:bCs/>
          <w:szCs w:val="24"/>
          <w:lang w:bidi="en-US"/>
        </w:rPr>
      </w:pPr>
      <w:r w:rsidRPr="00E82BD3">
        <w:rPr>
          <w:rFonts w:cs="Arial"/>
          <w:b/>
          <w:bCs/>
          <w:szCs w:val="24"/>
          <w:lang w:bidi="en-US"/>
        </w:rPr>
        <w:t xml:space="preserve">Impacts:  </w:t>
      </w:r>
    </w:p>
    <w:p w14:paraId="05DB05B7" w14:textId="6D2730DC" w:rsidR="000935F0" w:rsidRPr="00E82BD3" w:rsidRDefault="000935F0" w:rsidP="00B27DBF">
      <w:pPr>
        <w:widowControl w:val="0"/>
        <w:autoSpaceDE w:val="0"/>
        <w:autoSpaceDN w:val="0"/>
        <w:ind w:left="360"/>
        <w:jc w:val="both"/>
        <w:rPr>
          <w:szCs w:val="24"/>
          <w:lang w:bidi="en-US"/>
        </w:rPr>
      </w:pPr>
      <w:r w:rsidRPr="00AE169C">
        <w:rPr>
          <w:rFonts w:cs="Calibri"/>
          <w:i/>
          <w:iCs/>
          <w:szCs w:val="24"/>
          <w:lang w:bidi="en-US"/>
        </w:rPr>
        <w:t xml:space="preserve">Proposed Action: </w:t>
      </w:r>
      <w:r w:rsidRPr="00AE169C">
        <w:rPr>
          <w:rFonts w:eastAsia="Calibri" w:cs="Calibri"/>
          <w:iCs/>
          <w:szCs w:val="24"/>
        </w:rPr>
        <w:t xml:space="preserve"> </w:t>
      </w:r>
      <w:r w:rsidRPr="00112D72">
        <w:rPr>
          <w:rFonts w:cs="Calibri"/>
          <w:szCs w:val="26"/>
          <w:lang w:bidi="en-US"/>
        </w:rPr>
        <w:t xml:space="preserve">According to a Montana Natural Heritage Program, there </w:t>
      </w:r>
      <w:r w:rsidR="00B27DBF" w:rsidRPr="00112D72">
        <w:rPr>
          <w:rFonts w:cs="Calibri"/>
          <w:szCs w:val="26"/>
          <w:lang w:bidi="en-US"/>
        </w:rPr>
        <w:t>is one</w:t>
      </w:r>
      <w:r w:rsidRPr="00112D72">
        <w:rPr>
          <w:rFonts w:cs="Calibri"/>
          <w:szCs w:val="26"/>
          <w:lang w:bidi="en-US"/>
        </w:rPr>
        <w:t xml:space="preserve"> species of concern; </w:t>
      </w:r>
      <w:r w:rsidR="00B27DBF" w:rsidRPr="00112D72">
        <w:rPr>
          <w:rFonts w:cs="Calibri"/>
          <w:szCs w:val="26"/>
          <w:lang w:bidi="en-US"/>
        </w:rPr>
        <w:t>Sage Grouse</w:t>
      </w:r>
      <w:r w:rsidRPr="00112D72">
        <w:rPr>
          <w:rFonts w:cs="Calibri"/>
          <w:szCs w:val="26"/>
          <w:lang w:bidi="en-US"/>
        </w:rPr>
        <w:t xml:space="preserve">. </w:t>
      </w:r>
      <w:r w:rsidRPr="00112D72">
        <w:rPr>
          <w:rFonts w:cs="Calibri"/>
          <w:bCs/>
          <w:iCs/>
          <w:szCs w:val="24"/>
          <w:lang w:bidi="en-US"/>
        </w:rPr>
        <w:t>No impacts are expected with the proposed permit action.</w:t>
      </w:r>
      <w:r w:rsidRPr="00112D72">
        <w:rPr>
          <w:rFonts w:cs="Calibri"/>
          <w:b/>
          <w:iCs/>
          <w:szCs w:val="24"/>
          <w:lang w:bidi="en-US"/>
        </w:rPr>
        <w:t xml:space="preserve"> </w:t>
      </w:r>
      <w:r w:rsidRPr="00112D72">
        <w:rPr>
          <w:rFonts w:cs="Calibri"/>
          <w:bCs/>
          <w:iCs/>
          <w:szCs w:val="24"/>
          <w:lang w:bidi="en-US"/>
        </w:rPr>
        <w:t xml:space="preserve">The </w:t>
      </w:r>
      <w:r w:rsidR="00B27DBF" w:rsidRPr="00112D72">
        <w:rPr>
          <w:rFonts w:cs="Calibri"/>
          <w:bCs/>
          <w:iCs/>
          <w:szCs w:val="24"/>
          <w:lang w:bidi="en-US"/>
        </w:rPr>
        <w:t xml:space="preserve">Baker I and Baker II site is </w:t>
      </w:r>
      <w:r w:rsidRPr="00112D72">
        <w:rPr>
          <w:rFonts w:cs="Calibri"/>
          <w:bCs/>
          <w:iCs/>
          <w:szCs w:val="24"/>
          <w:lang w:bidi="en-US"/>
        </w:rPr>
        <w:t>an existing, developed facility and the proposed project is not expected to disturb any new habitat.</w:t>
      </w:r>
      <w:r w:rsidR="00B27DBF">
        <w:rPr>
          <w:rFonts w:cs="Calibri"/>
          <w:bCs/>
          <w:iCs/>
          <w:szCs w:val="24"/>
          <w:lang w:bidi="en-US"/>
        </w:rPr>
        <w:t xml:space="preserve"> </w:t>
      </w:r>
    </w:p>
    <w:p w14:paraId="10B7A4E0" w14:textId="77777777" w:rsidR="00532A2D" w:rsidRDefault="000935F0" w:rsidP="000935F0">
      <w:pPr>
        <w:keepNext/>
        <w:keepLines/>
        <w:widowControl w:val="0"/>
        <w:numPr>
          <w:ilvl w:val="0"/>
          <w:numId w:val="33"/>
        </w:numPr>
        <w:autoSpaceDE w:val="0"/>
        <w:autoSpaceDN w:val="0"/>
        <w:spacing w:before="40"/>
        <w:ind w:left="360"/>
        <w:outlineLvl w:val="1"/>
        <w:rPr>
          <w:rFonts w:eastAsia="MS Gothic" w:cs="Arial"/>
          <w:b/>
          <w:color w:val="000000"/>
          <w:szCs w:val="26"/>
          <w:lang w:bidi="en-US"/>
        </w:rPr>
      </w:pPr>
      <w:bookmarkStart w:id="32" w:name="_Toc227077808"/>
      <w:bookmarkStart w:id="33" w:name="_Toc63946624"/>
      <w:r w:rsidRPr="00E82BD3">
        <w:rPr>
          <w:rFonts w:eastAsia="MS Gothic" w:cs="Arial"/>
          <w:b/>
          <w:color w:val="000000"/>
          <w:szCs w:val="26"/>
          <w:lang w:bidi="en-US"/>
        </w:rPr>
        <w:t>HISTORICAL AND ARCHAEOLOGICAL</w:t>
      </w:r>
      <w:r w:rsidRPr="00E82BD3">
        <w:rPr>
          <w:rFonts w:eastAsia="MS Gothic" w:cs="Arial"/>
          <w:b/>
          <w:color w:val="000000"/>
          <w:spacing w:val="-2"/>
          <w:szCs w:val="26"/>
          <w:lang w:bidi="en-US"/>
        </w:rPr>
        <w:t xml:space="preserve"> </w:t>
      </w:r>
      <w:r w:rsidRPr="00E82BD3">
        <w:rPr>
          <w:rFonts w:eastAsia="MS Gothic" w:cs="Arial"/>
          <w:b/>
          <w:color w:val="000000"/>
          <w:szCs w:val="26"/>
          <w:lang w:bidi="en-US"/>
        </w:rPr>
        <w:t xml:space="preserve">SITES: </w:t>
      </w:r>
    </w:p>
    <w:p w14:paraId="63E000CF" w14:textId="77777777" w:rsidR="00532A2D" w:rsidRDefault="00532A2D" w:rsidP="00532A2D">
      <w:pPr>
        <w:keepNext/>
        <w:keepLines/>
        <w:widowControl w:val="0"/>
        <w:autoSpaceDE w:val="0"/>
        <w:autoSpaceDN w:val="0"/>
        <w:spacing w:before="40"/>
        <w:ind w:left="360"/>
        <w:outlineLvl w:val="1"/>
        <w:rPr>
          <w:rFonts w:eastAsia="MS Gothic" w:cs="Arial"/>
          <w:b/>
          <w:color w:val="000000"/>
          <w:szCs w:val="26"/>
          <w:lang w:bidi="en-US"/>
        </w:rPr>
      </w:pPr>
    </w:p>
    <w:p w14:paraId="3E76FA19" w14:textId="688F7DF5" w:rsidR="000935F0" w:rsidRPr="00E82BD3" w:rsidRDefault="000935F0" w:rsidP="00532A2D">
      <w:pPr>
        <w:keepNext/>
        <w:keepLines/>
        <w:widowControl w:val="0"/>
        <w:autoSpaceDE w:val="0"/>
        <w:autoSpaceDN w:val="0"/>
        <w:spacing w:before="40"/>
        <w:ind w:left="360"/>
        <w:outlineLvl w:val="1"/>
        <w:rPr>
          <w:rFonts w:eastAsia="MS Gothic" w:cs="Arial"/>
          <w:b/>
          <w:color w:val="000000"/>
          <w:szCs w:val="26"/>
          <w:lang w:bidi="en-US"/>
        </w:rPr>
      </w:pPr>
      <w:r w:rsidRPr="00E82BD3">
        <w:rPr>
          <w:rFonts w:eastAsia="MS Gothic" w:cs="Arial"/>
          <w:b/>
          <w:color w:val="000000"/>
          <w:szCs w:val="26"/>
          <w:lang w:bidi="en-US"/>
        </w:rPr>
        <w:t>Impacts:</w:t>
      </w:r>
      <w:bookmarkEnd w:id="32"/>
      <w:r w:rsidRPr="00E82BD3">
        <w:rPr>
          <w:rFonts w:eastAsia="MS Gothic" w:cs="Arial"/>
          <w:b/>
          <w:color w:val="000000"/>
          <w:szCs w:val="26"/>
          <w:lang w:bidi="en-US"/>
        </w:rPr>
        <w:t xml:space="preserve">  </w:t>
      </w:r>
    </w:p>
    <w:p w14:paraId="756568E5" w14:textId="77777777" w:rsidR="000935F0" w:rsidRDefault="000935F0" w:rsidP="00853DEF">
      <w:pPr>
        <w:ind w:left="360"/>
      </w:pPr>
      <w:r w:rsidRPr="001A4414">
        <w:rPr>
          <w:rFonts w:cs="Calibri"/>
          <w:i/>
          <w:iCs/>
          <w:szCs w:val="26"/>
          <w:lang w:bidi="en-US"/>
        </w:rPr>
        <w:t xml:space="preserve">Proposed Action: </w:t>
      </w:r>
      <w:r>
        <w:t xml:space="preserve">It is SHPO’s position that any structure over fifty years of age is considered historic and is potentially eligible for listing on the National Register of Historic Places. If any structures are within the Area of Potential Effect, and are over fifty years old, we would recommend that they be recorded, and a determination of their eligibility be made prior to any disturbance taking place. The ONEOK facility is less than 50 years old and there is no disturbance or alteration to structures over fifty years of age.  </w:t>
      </w:r>
    </w:p>
    <w:p w14:paraId="4E7614E6" w14:textId="77777777" w:rsidR="000935F0" w:rsidRPr="00E82BD3" w:rsidRDefault="000935F0" w:rsidP="000935F0">
      <w:pPr>
        <w:keepNext/>
        <w:keepLines/>
        <w:widowControl w:val="0"/>
        <w:autoSpaceDE w:val="0"/>
        <w:autoSpaceDN w:val="0"/>
        <w:spacing w:before="40"/>
        <w:ind w:left="360"/>
        <w:outlineLvl w:val="1"/>
        <w:rPr>
          <w:sz w:val="22"/>
          <w:szCs w:val="22"/>
          <w:lang w:bidi="en-US"/>
        </w:rPr>
      </w:pPr>
    </w:p>
    <w:p w14:paraId="230C9133" w14:textId="77777777" w:rsidR="000935F0" w:rsidRPr="00E82BD3" w:rsidRDefault="000935F0" w:rsidP="000935F0">
      <w:pPr>
        <w:keepNext/>
        <w:keepLines/>
        <w:widowControl w:val="0"/>
        <w:numPr>
          <w:ilvl w:val="0"/>
          <w:numId w:val="33"/>
        </w:numPr>
        <w:autoSpaceDE w:val="0"/>
        <w:autoSpaceDN w:val="0"/>
        <w:spacing w:before="40"/>
        <w:ind w:left="360"/>
        <w:outlineLvl w:val="1"/>
        <w:rPr>
          <w:rFonts w:eastAsia="MS Gothic" w:cs="Arial"/>
          <w:b/>
          <w:color w:val="000000"/>
          <w:szCs w:val="26"/>
          <w:lang w:bidi="en-US"/>
        </w:rPr>
      </w:pPr>
      <w:bookmarkStart w:id="34" w:name="_Toc227077809"/>
      <w:r w:rsidRPr="00E82BD3">
        <w:rPr>
          <w:rFonts w:eastAsia="MS Gothic" w:cs="Arial"/>
          <w:b/>
          <w:color w:val="000000"/>
          <w:szCs w:val="26"/>
          <w:lang w:bidi="en-US"/>
        </w:rPr>
        <w:t>SAGE GROUSE EXECUTIVE ORDER:</w:t>
      </w:r>
      <w:bookmarkEnd w:id="34"/>
      <w:r w:rsidRPr="00E82BD3">
        <w:rPr>
          <w:rFonts w:eastAsia="MS Gothic" w:cs="Arial"/>
          <w:b/>
          <w:color w:val="000000"/>
          <w:szCs w:val="26"/>
          <w:lang w:bidi="en-US"/>
        </w:rPr>
        <w:t xml:space="preserve"> </w:t>
      </w:r>
    </w:p>
    <w:p w14:paraId="342B1C9B" w14:textId="77777777" w:rsidR="000935F0" w:rsidRPr="00E82BD3" w:rsidRDefault="000935F0" w:rsidP="000935F0">
      <w:pPr>
        <w:widowControl w:val="0"/>
        <w:autoSpaceDE w:val="0"/>
        <w:autoSpaceDN w:val="0"/>
        <w:ind w:left="360"/>
        <w:rPr>
          <w:sz w:val="22"/>
          <w:szCs w:val="22"/>
          <w:lang w:bidi="en-US"/>
        </w:rPr>
      </w:pPr>
    </w:p>
    <w:p w14:paraId="74F5404B" w14:textId="7BF88102" w:rsidR="000935F0" w:rsidRDefault="000935F0" w:rsidP="000935F0">
      <w:pPr>
        <w:widowControl w:val="0"/>
        <w:autoSpaceDE w:val="0"/>
        <w:autoSpaceDN w:val="0"/>
        <w:ind w:left="360"/>
        <w:rPr>
          <w:szCs w:val="24"/>
          <w:lang w:bidi="en-US"/>
        </w:rPr>
      </w:pPr>
      <w:r w:rsidRPr="007409F8">
        <w:rPr>
          <w:szCs w:val="24"/>
          <w:lang w:bidi="en-US"/>
        </w:rPr>
        <w:t xml:space="preserve">The current permit action </w:t>
      </w:r>
      <w:proofErr w:type="gramStart"/>
      <w:r w:rsidRPr="007409F8">
        <w:rPr>
          <w:szCs w:val="24"/>
          <w:lang w:bidi="en-US"/>
        </w:rPr>
        <w:t>is</w:t>
      </w:r>
      <w:r w:rsidR="00B27DBF">
        <w:rPr>
          <w:szCs w:val="24"/>
          <w:lang w:bidi="en-US"/>
        </w:rPr>
        <w:t xml:space="preserve"> </w:t>
      </w:r>
      <w:r w:rsidRPr="007409F8">
        <w:rPr>
          <w:szCs w:val="24"/>
          <w:lang w:bidi="en-US"/>
        </w:rPr>
        <w:t>located in</w:t>
      </w:r>
      <w:proofErr w:type="gramEnd"/>
      <w:r w:rsidRPr="007409F8">
        <w:rPr>
          <w:szCs w:val="24"/>
          <w:lang w:bidi="en-US"/>
        </w:rPr>
        <w:t xml:space="preserve"> the Greater Sage Grouse habitat area.</w:t>
      </w:r>
      <w:r w:rsidR="00B27DBF">
        <w:rPr>
          <w:szCs w:val="24"/>
          <w:lang w:bidi="en-US"/>
        </w:rPr>
        <w:t xml:space="preserve"> </w:t>
      </w:r>
      <w:r w:rsidRPr="007409F8">
        <w:rPr>
          <w:szCs w:val="24"/>
          <w:lang w:bidi="en-US"/>
        </w:rPr>
        <w:t xml:space="preserve"> </w:t>
      </w:r>
    </w:p>
    <w:p w14:paraId="077A24FD" w14:textId="3815B9C2" w:rsidR="00BA2738" w:rsidRDefault="00BA2738" w:rsidP="000935F0">
      <w:pPr>
        <w:widowControl w:val="0"/>
        <w:autoSpaceDE w:val="0"/>
        <w:autoSpaceDN w:val="0"/>
        <w:ind w:left="360"/>
        <w:rPr>
          <w:szCs w:val="24"/>
          <w:lang w:bidi="en-US"/>
        </w:rPr>
      </w:pPr>
    </w:p>
    <w:p w14:paraId="66FFCCD2" w14:textId="77777777" w:rsidR="000935F0" w:rsidRPr="00E82BD3" w:rsidRDefault="000935F0" w:rsidP="000935F0">
      <w:pPr>
        <w:keepNext/>
        <w:keepLines/>
        <w:widowControl w:val="0"/>
        <w:numPr>
          <w:ilvl w:val="0"/>
          <w:numId w:val="33"/>
        </w:numPr>
        <w:autoSpaceDE w:val="0"/>
        <w:autoSpaceDN w:val="0"/>
        <w:spacing w:before="40"/>
        <w:ind w:left="360"/>
        <w:outlineLvl w:val="1"/>
        <w:rPr>
          <w:rFonts w:eastAsia="MS Gothic" w:cs="Arial"/>
          <w:b/>
          <w:szCs w:val="26"/>
          <w:lang w:bidi="en-US"/>
        </w:rPr>
      </w:pPr>
      <w:bookmarkStart w:id="35" w:name="_Toc227077810"/>
      <w:r w:rsidRPr="00E82BD3">
        <w:rPr>
          <w:rFonts w:eastAsia="MS Gothic" w:cs="Arial"/>
          <w:b/>
          <w:szCs w:val="26"/>
          <w:lang w:bidi="en-US"/>
        </w:rPr>
        <w:t>AESTHETICS:</w:t>
      </w:r>
      <w:bookmarkEnd w:id="35"/>
      <w:r w:rsidRPr="00E82BD3">
        <w:rPr>
          <w:rFonts w:eastAsia="MS Gothic" w:cs="Arial"/>
          <w:b/>
          <w:szCs w:val="26"/>
          <w:lang w:bidi="en-US"/>
        </w:rPr>
        <w:t xml:space="preserve"> </w:t>
      </w:r>
      <w:bookmarkEnd w:id="33"/>
    </w:p>
    <w:p w14:paraId="7E618654" w14:textId="77777777" w:rsidR="000935F0" w:rsidRPr="00E82BD3" w:rsidRDefault="000935F0" w:rsidP="000935F0">
      <w:pPr>
        <w:widowControl w:val="0"/>
        <w:autoSpaceDE w:val="0"/>
        <w:autoSpaceDN w:val="0"/>
        <w:ind w:left="720"/>
        <w:jc w:val="both"/>
        <w:rPr>
          <w:rFonts w:eastAsia="MS Mincho" w:cs="Arial"/>
          <w:szCs w:val="24"/>
        </w:rPr>
      </w:pPr>
    </w:p>
    <w:p w14:paraId="7E6B2FE2" w14:textId="77777777" w:rsidR="000935F0" w:rsidRPr="00E82BD3" w:rsidRDefault="000935F0" w:rsidP="000935F0">
      <w:pPr>
        <w:keepNext/>
        <w:widowControl w:val="0"/>
        <w:autoSpaceDE w:val="0"/>
        <w:autoSpaceDN w:val="0"/>
        <w:spacing w:line="259" w:lineRule="auto"/>
        <w:ind w:left="360" w:right="104"/>
        <w:rPr>
          <w:rFonts w:eastAsia="MS Mincho" w:cs="Arial"/>
          <w:szCs w:val="24"/>
        </w:rPr>
      </w:pPr>
      <w:r w:rsidRPr="00E82BD3">
        <w:rPr>
          <w:rFonts w:eastAsia="MS Gothic" w:cs="Arial"/>
          <w:b/>
          <w:color w:val="000000"/>
          <w:szCs w:val="24"/>
          <w:lang w:bidi="en-US"/>
        </w:rPr>
        <w:t>Direct Impacts:</w:t>
      </w:r>
      <w:r w:rsidRPr="00E82BD3">
        <w:rPr>
          <w:rFonts w:eastAsia="MS Mincho" w:cs="Arial"/>
          <w:szCs w:val="24"/>
        </w:rPr>
        <w:t xml:space="preserve"> </w:t>
      </w:r>
    </w:p>
    <w:p w14:paraId="7118FC8A" w14:textId="77777777" w:rsidR="000935F0" w:rsidRDefault="000935F0" w:rsidP="000935F0">
      <w:pPr>
        <w:widowControl w:val="0"/>
        <w:autoSpaceDE w:val="0"/>
        <w:autoSpaceDN w:val="0"/>
        <w:ind w:left="360"/>
        <w:jc w:val="both"/>
        <w:rPr>
          <w:rFonts w:cs="Arial"/>
          <w:b/>
          <w:bCs/>
          <w:szCs w:val="24"/>
          <w:lang w:bidi="en-US"/>
        </w:rPr>
      </w:pPr>
      <w:r w:rsidRPr="00E82BD3">
        <w:rPr>
          <w:rFonts w:eastAsia="MS Mincho" w:cs="Arial"/>
          <w:i/>
          <w:szCs w:val="24"/>
        </w:rPr>
        <w:t>Proposed Action:</w:t>
      </w:r>
      <w:r w:rsidRPr="00E82BD3">
        <w:rPr>
          <w:rFonts w:eastAsia="MS Mincho" w:cs="Arial"/>
          <w:szCs w:val="24"/>
        </w:rPr>
        <w:t xml:space="preserve"> </w:t>
      </w:r>
      <w:r>
        <w:rPr>
          <w:rFonts w:cs="Calibri"/>
          <w:bCs/>
          <w:iCs/>
          <w:szCs w:val="24"/>
          <w:lang w:bidi="en-US"/>
        </w:rPr>
        <w:t xml:space="preserve">No </w:t>
      </w:r>
      <w:r w:rsidRPr="00E82BD3">
        <w:rPr>
          <w:rFonts w:cs="Calibri"/>
          <w:bCs/>
          <w:iCs/>
          <w:szCs w:val="24"/>
          <w:lang w:bidi="en-US"/>
        </w:rPr>
        <w:t>impacts are expected with the proposed permit action.</w:t>
      </w:r>
      <w:r w:rsidRPr="00E82BD3">
        <w:rPr>
          <w:rFonts w:cs="Calibri"/>
          <w:b/>
          <w:iCs/>
          <w:szCs w:val="24"/>
          <w:lang w:bidi="en-US"/>
        </w:rPr>
        <w:t xml:space="preserve"> </w:t>
      </w:r>
      <w:r>
        <w:rPr>
          <w:rFonts w:cs="Calibri"/>
          <w:bCs/>
          <w:iCs/>
          <w:szCs w:val="24"/>
          <w:lang w:bidi="en-US"/>
        </w:rPr>
        <w:t xml:space="preserve">The ONEOK facility </w:t>
      </w:r>
      <w:r>
        <w:rPr>
          <w:rFonts w:cs="Calibri"/>
          <w:bCs/>
          <w:iCs/>
          <w:szCs w:val="24"/>
          <w:lang w:bidi="en-US"/>
        </w:rPr>
        <w:lastRenderedPageBreak/>
        <w:t>is an existing, developed facility and the permit action does not disturb any new land.</w:t>
      </w:r>
      <w:r w:rsidRPr="00E82BD3">
        <w:rPr>
          <w:szCs w:val="24"/>
          <w:lang w:bidi="en-US"/>
        </w:rPr>
        <w:br/>
      </w:r>
    </w:p>
    <w:p w14:paraId="669D3BAF" w14:textId="77777777" w:rsidR="000935F0" w:rsidRPr="00E82BD3" w:rsidRDefault="000935F0" w:rsidP="000935F0">
      <w:pPr>
        <w:widowControl w:val="0"/>
        <w:autoSpaceDE w:val="0"/>
        <w:autoSpaceDN w:val="0"/>
        <w:ind w:left="360"/>
        <w:jc w:val="both"/>
        <w:rPr>
          <w:rFonts w:cs="Arial"/>
          <w:b/>
          <w:bCs/>
          <w:szCs w:val="24"/>
          <w:lang w:bidi="en-US"/>
        </w:rPr>
      </w:pPr>
      <w:r w:rsidRPr="00E82BD3">
        <w:rPr>
          <w:rFonts w:cs="Arial"/>
          <w:b/>
          <w:bCs/>
          <w:szCs w:val="24"/>
          <w:lang w:bidi="en-US"/>
        </w:rPr>
        <w:t xml:space="preserve">Secondary Impacts: </w:t>
      </w:r>
    </w:p>
    <w:p w14:paraId="390784A9" w14:textId="77777777" w:rsidR="000935F0" w:rsidRPr="00E82BD3" w:rsidRDefault="000935F0" w:rsidP="000935F0">
      <w:pPr>
        <w:widowControl w:val="0"/>
        <w:autoSpaceDE w:val="0"/>
        <w:autoSpaceDN w:val="0"/>
        <w:spacing w:line="259" w:lineRule="auto"/>
        <w:ind w:left="360" w:right="104"/>
        <w:rPr>
          <w:rFonts w:cs="Arial"/>
          <w:szCs w:val="24"/>
          <w:lang w:bidi="en-US"/>
        </w:rPr>
      </w:pPr>
      <w:r w:rsidRPr="00E82BD3">
        <w:rPr>
          <w:rFonts w:cs="Calibri"/>
          <w:i/>
          <w:iCs/>
          <w:szCs w:val="24"/>
          <w:lang w:bidi="en-US"/>
        </w:rPr>
        <w:t xml:space="preserve">Proposed Action: </w:t>
      </w:r>
      <w:r w:rsidRPr="00E82BD3">
        <w:rPr>
          <w:rFonts w:cs="Arial"/>
          <w:szCs w:val="24"/>
          <w:lang w:bidi="en-US"/>
        </w:rPr>
        <w:t>No secondary impacts to aesthetics and noise are anticipated with the proposed action.</w:t>
      </w:r>
      <w:bookmarkStart w:id="36" w:name="_Toc63946626"/>
    </w:p>
    <w:p w14:paraId="70792A4C" w14:textId="77777777" w:rsidR="000935F0" w:rsidRDefault="000935F0" w:rsidP="000935F0">
      <w:pPr>
        <w:widowControl w:val="0"/>
        <w:autoSpaceDE w:val="0"/>
        <w:autoSpaceDN w:val="0"/>
        <w:spacing w:line="259" w:lineRule="auto"/>
        <w:ind w:right="104"/>
        <w:rPr>
          <w:rFonts w:cs="Arial"/>
          <w:b/>
          <w:bCs/>
          <w:szCs w:val="24"/>
          <w:lang w:bidi="en-US"/>
        </w:rPr>
      </w:pPr>
    </w:p>
    <w:p w14:paraId="73589CD1" w14:textId="77777777" w:rsidR="000935F0" w:rsidRPr="00E82BD3" w:rsidRDefault="000935F0" w:rsidP="000935F0">
      <w:pPr>
        <w:keepNext/>
        <w:keepLines/>
        <w:widowControl w:val="0"/>
        <w:numPr>
          <w:ilvl w:val="0"/>
          <w:numId w:val="33"/>
        </w:numPr>
        <w:autoSpaceDE w:val="0"/>
        <w:autoSpaceDN w:val="0"/>
        <w:spacing w:before="40"/>
        <w:ind w:left="360"/>
        <w:outlineLvl w:val="1"/>
        <w:rPr>
          <w:rFonts w:eastAsia="MS Gothic" w:cs="Arial"/>
          <w:b/>
          <w:szCs w:val="26"/>
          <w:lang w:bidi="en-US"/>
        </w:rPr>
      </w:pPr>
      <w:bookmarkStart w:id="37" w:name="_Toc227077811"/>
      <w:r w:rsidRPr="00E82BD3">
        <w:rPr>
          <w:rFonts w:eastAsia="MS Gothic" w:cs="Arial"/>
          <w:b/>
          <w:szCs w:val="26"/>
          <w:lang w:bidi="en-US"/>
        </w:rPr>
        <w:t>DEMANDS ON ENVIRONMENTAL RESOURCES OF LAND, WATER, AIR OR ENERGY:</w:t>
      </w:r>
      <w:bookmarkEnd w:id="37"/>
      <w:r w:rsidRPr="00E82BD3">
        <w:rPr>
          <w:rFonts w:eastAsia="MS Gothic" w:cs="Arial"/>
          <w:b/>
          <w:szCs w:val="26"/>
          <w:lang w:bidi="en-US"/>
        </w:rPr>
        <w:t xml:space="preserve"> </w:t>
      </w:r>
      <w:bookmarkEnd w:id="36"/>
    </w:p>
    <w:p w14:paraId="2984FDD4" w14:textId="77777777" w:rsidR="000935F0" w:rsidRPr="00E82BD3" w:rsidRDefault="000935F0" w:rsidP="000935F0">
      <w:pPr>
        <w:widowControl w:val="0"/>
        <w:autoSpaceDE w:val="0"/>
        <w:autoSpaceDN w:val="0"/>
        <w:ind w:left="360"/>
        <w:jc w:val="both"/>
        <w:rPr>
          <w:rFonts w:cs="Calibri"/>
          <w:b/>
          <w:iCs/>
          <w:szCs w:val="24"/>
          <w:lang w:bidi="en-US"/>
        </w:rPr>
      </w:pPr>
    </w:p>
    <w:p w14:paraId="6E0A8A40" w14:textId="77777777" w:rsidR="000935F0" w:rsidRPr="00E82BD3" w:rsidRDefault="000935F0" w:rsidP="000935F0">
      <w:pPr>
        <w:widowControl w:val="0"/>
        <w:autoSpaceDE w:val="0"/>
        <w:autoSpaceDN w:val="0"/>
        <w:ind w:left="360"/>
        <w:jc w:val="both"/>
        <w:rPr>
          <w:rFonts w:cs="Arial"/>
          <w:b/>
          <w:bCs/>
          <w:szCs w:val="24"/>
          <w:lang w:bidi="en-US"/>
        </w:rPr>
      </w:pPr>
      <w:r w:rsidRPr="00E82BD3">
        <w:rPr>
          <w:rFonts w:cs="Arial"/>
          <w:b/>
          <w:bCs/>
          <w:szCs w:val="24"/>
          <w:lang w:bidi="en-US"/>
        </w:rPr>
        <w:t xml:space="preserve">Direct Impacts: </w:t>
      </w:r>
    </w:p>
    <w:p w14:paraId="2566AA18" w14:textId="77777777" w:rsidR="000935F0" w:rsidRDefault="000935F0" w:rsidP="000935F0">
      <w:pPr>
        <w:widowControl w:val="0"/>
        <w:autoSpaceDE w:val="0"/>
        <w:autoSpaceDN w:val="0"/>
        <w:ind w:left="360"/>
        <w:jc w:val="both"/>
        <w:rPr>
          <w:rFonts w:cs="Calibri"/>
          <w:bCs/>
          <w:iCs/>
          <w:szCs w:val="24"/>
          <w:lang w:bidi="en-US"/>
        </w:rPr>
      </w:pPr>
      <w:r w:rsidRPr="00E82BD3">
        <w:rPr>
          <w:rFonts w:cs="Calibri"/>
          <w:i/>
          <w:iCs/>
          <w:szCs w:val="24"/>
          <w:lang w:bidi="en-US"/>
        </w:rPr>
        <w:t xml:space="preserve">Proposed Action: </w:t>
      </w:r>
      <w:r>
        <w:rPr>
          <w:rFonts w:cs="Calibri"/>
          <w:bCs/>
          <w:iCs/>
          <w:szCs w:val="24"/>
          <w:lang w:bidi="en-US"/>
        </w:rPr>
        <w:t xml:space="preserve">No </w:t>
      </w:r>
      <w:r w:rsidRPr="00E82BD3">
        <w:rPr>
          <w:rFonts w:cs="Calibri"/>
          <w:bCs/>
          <w:iCs/>
          <w:szCs w:val="24"/>
          <w:lang w:bidi="en-US"/>
        </w:rPr>
        <w:t>impacts are expected with the</w:t>
      </w:r>
      <w:r>
        <w:rPr>
          <w:rFonts w:cs="Calibri"/>
          <w:bCs/>
          <w:iCs/>
          <w:szCs w:val="24"/>
          <w:lang w:bidi="en-US"/>
        </w:rPr>
        <w:t xml:space="preserve"> current</w:t>
      </w:r>
      <w:r w:rsidRPr="00E82BD3">
        <w:rPr>
          <w:rFonts w:cs="Calibri"/>
          <w:bCs/>
          <w:iCs/>
          <w:szCs w:val="24"/>
          <w:lang w:bidi="en-US"/>
        </w:rPr>
        <w:t xml:space="preserve"> permit action.</w:t>
      </w:r>
      <w:r w:rsidRPr="00E82BD3">
        <w:rPr>
          <w:rFonts w:cs="Calibri"/>
          <w:b/>
          <w:iCs/>
          <w:szCs w:val="24"/>
          <w:lang w:bidi="en-US"/>
        </w:rPr>
        <w:t xml:space="preserve"> </w:t>
      </w:r>
      <w:r>
        <w:rPr>
          <w:rFonts w:cs="Calibri"/>
          <w:bCs/>
          <w:iCs/>
          <w:szCs w:val="24"/>
          <w:lang w:bidi="en-US"/>
        </w:rPr>
        <w:t xml:space="preserve">The ONEOK facility is an existing, developed facility and the current permit action does not disturb any new land or water bodies. There will be minor impacts associated with the increase in HAPs and use of propane instead of natural gas. </w:t>
      </w:r>
    </w:p>
    <w:p w14:paraId="6E982379" w14:textId="77777777" w:rsidR="000935F0" w:rsidRPr="00E82BD3" w:rsidRDefault="000935F0" w:rsidP="000935F0">
      <w:pPr>
        <w:widowControl w:val="0"/>
        <w:autoSpaceDE w:val="0"/>
        <w:autoSpaceDN w:val="0"/>
        <w:ind w:left="360"/>
        <w:jc w:val="both"/>
        <w:rPr>
          <w:szCs w:val="24"/>
          <w:lang w:bidi="en-US"/>
        </w:rPr>
      </w:pPr>
    </w:p>
    <w:p w14:paraId="5D95C11B" w14:textId="77777777" w:rsidR="000935F0" w:rsidRPr="00E82BD3" w:rsidRDefault="000935F0" w:rsidP="000935F0">
      <w:pPr>
        <w:widowControl w:val="0"/>
        <w:autoSpaceDE w:val="0"/>
        <w:autoSpaceDN w:val="0"/>
        <w:ind w:left="360"/>
        <w:jc w:val="both"/>
        <w:rPr>
          <w:rFonts w:cs="Arial"/>
          <w:b/>
          <w:bCs/>
          <w:szCs w:val="24"/>
          <w:lang w:bidi="en-US"/>
        </w:rPr>
      </w:pPr>
      <w:r w:rsidRPr="00E82BD3">
        <w:rPr>
          <w:rFonts w:cs="Arial"/>
          <w:b/>
          <w:bCs/>
          <w:szCs w:val="24"/>
          <w:lang w:bidi="en-US"/>
        </w:rPr>
        <w:t xml:space="preserve">Secondary Impacts: </w:t>
      </w:r>
    </w:p>
    <w:p w14:paraId="551E153B" w14:textId="77777777" w:rsidR="000935F0" w:rsidRPr="00E82BD3" w:rsidRDefault="000935F0" w:rsidP="000935F0">
      <w:pPr>
        <w:widowControl w:val="0"/>
        <w:autoSpaceDE w:val="0"/>
        <w:autoSpaceDN w:val="0"/>
        <w:ind w:left="360"/>
        <w:jc w:val="both"/>
        <w:rPr>
          <w:rFonts w:cs="Arial"/>
          <w:b/>
          <w:bCs/>
          <w:szCs w:val="24"/>
          <w:lang w:bidi="en-US"/>
        </w:rPr>
      </w:pPr>
      <w:r w:rsidRPr="00E82BD3">
        <w:rPr>
          <w:rFonts w:cs="Calibri"/>
          <w:i/>
          <w:iCs/>
          <w:szCs w:val="24"/>
          <w:lang w:bidi="en-US"/>
        </w:rPr>
        <w:t xml:space="preserve">Proposed Action: </w:t>
      </w:r>
      <w:r w:rsidRPr="00E82BD3">
        <w:rPr>
          <w:rFonts w:cs="Calibri"/>
          <w:szCs w:val="24"/>
          <w:lang w:bidi="en-US"/>
        </w:rPr>
        <w:t xml:space="preserve">No secondary impacts to land, water, air or energy resources are anticipated with the proposed action. </w:t>
      </w:r>
    </w:p>
    <w:p w14:paraId="7E214BE6" w14:textId="77777777" w:rsidR="000935F0" w:rsidRPr="00E82BD3" w:rsidRDefault="000935F0" w:rsidP="000935F0">
      <w:pPr>
        <w:widowControl w:val="0"/>
        <w:autoSpaceDE w:val="0"/>
        <w:autoSpaceDN w:val="0"/>
        <w:ind w:left="360"/>
        <w:jc w:val="both"/>
        <w:rPr>
          <w:b/>
          <w:szCs w:val="24"/>
          <w:lang w:bidi="en-US"/>
        </w:rPr>
      </w:pPr>
    </w:p>
    <w:p w14:paraId="5E69C418" w14:textId="77777777" w:rsidR="000935F0" w:rsidRPr="00E82BD3" w:rsidRDefault="000935F0" w:rsidP="000935F0">
      <w:pPr>
        <w:keepNext/>
        <w:keepLines/>
        <w:widowControl w:val="0"/>
        <w:numPr>
          <w:ilvl w:val="0"/>
          <w:numId w:val="33"/>
        </w:numPr>
        <w:autoSpaceDE w:val="0"/>
        <w:autoSpaceDN w:val="0"/>
        <w:spacing w:before="40"/>
        <w:ind w:left="360"/>
        <w:outlineLvl w:val="1"/>
        <w:rPr>
          <w:rFonts w:eastAsia="MS Gothic" w:cs="Arial"/>
          <w:b/>
          <w:szCs w:val="26"/>
          <w:lang w:bidi="en-US"/>
        </w:rPr>
      </w:pPr>
      <w:bookmarkStart w:id="38" w:name="_Toc227077812"/>
      <w:bookmarkStart w:id="39" w:name="_Toc63946627"/>
      <w:bookmarkStart w:id="40" w:name="_Hlk26531270"/>
      <w:bookmarkEnd w:id="20"/>
      <w:r w:rsidRPr="00E82BD3">
        <w:rPr>
          <w:rFonts w:eastAsia="MS Gothic" w:cs="Arial"/>
          <w:b/>
          <w:szCs w:val="26"/>
          <w:lang w:bidi="en-US"/>
        </w:rPr>
        <w:t>IMPACTS ON OTHER ENVIRONMENTAL</w:t>
      </w:r>
      <w:r w:rsidRPr="00E82BD3">
        <w:rPr>
          <w:rFonts w:eastAsia="MS Gothic" w:cs="Arial"/>
          <w:b/>
          <w:spacing w:val="-6"/>
          <w:szCs w:val="26"/>
          <w:lang w:bidi="en-US"/>
        </w:rPr>
        <w:t xml:space="preserve"> </w:t>
      </w:r>
      <w:r w:rsidRPr="00E82BD3">
        <w:rPr>
          <w:rFonts w:eastAsia="MS Gothic" w:cs="Arial"/>
          <w:b/>
          <w:szCs w:val="26"/>
          <w:lang w:bidi="en-US"/>
        </w:rPr>
        <w:t>RESOURCES:</w:t>
      </w:r>
      <w:bookmarkEnd w:id="38"/>
      <w:r w:rsidRPr="00E82BD3">
        <w:rPr>
          <w:rFonts w:eastAsia="MS Gothic" w:cs="Arial"/>
          <w:b/>
          <w:szCs w:val="26"/>
          <w:lang w:bidi="en-US"/>
        </w:rPr>
        <w:t xml:space="preserve"> </w:t>
      </w:r>
      <w:bookmarkEnd w:id="39"/>
    </w:p>
    <w:p w14:paraId="1A94AB35" w14:textId="77777777" w:rsidR="000935F0" w:rsidRPr="00E82BD3" w:rsidRDefault="000935F0" w:rsidP="000935F0">
      <w:pPr>
        <w:widowControl w:val="0"/>
        <w:autoSpaceDE w:val="0"/>
        <w:autoSpaceDN w:val="0"/>
        <w:ind w:left="360"/>
        <w:jc w:val="both"/>
        <w:rPr>
          <w:rFonts w:cs="Calibri"/>
          <w:b/>
          <w:iCs/>
          <w:szCs w:val="24"/>
          <w:lang w:bidi="en-US"/>
        </w:rPr>
      </w:pPr>
    </w:p>
    <w:p w14:paraId="5478C59A" w14:textId="77777777" w:rsidR="000935F0" w:rsidRPr="00E82BD3" w:rsidRDefault="000935F0" w:rsidP="000935F0">
      <w:pPr>
        <w:widowControl w:val="0"/>
        <w:autoSpaceDE w:val="0"/>
        <w:autoSpaceDN w:val="0"/>
        <w:ind w:left="360"/>
        <w:jc w:val="both"/>
        <w:rPr>
          <w:sz w:val="22"/>
          <w:szCs w:val="22"/>
          <w:lang w:bidi="en-US"/>
        </w:rPr>
      </w:pPr>
      <w:r w:rsidRPr="00E82BD3">
        <w:rPr>
          <w:rFonts w:cs="Arial"/>
          <w:b/>
          <w:bCs/>
          <w:szCs w:val="24"/>
          <w:lang w:bidi="en-US"/>
        </w:rPr>
        <w:t>Direct Impacts:</w:t>
      </w:r>
      <w:r w:rsidRPr="00E82BD3">
        <w:rPr>
          <w:sz w:val="22"/>
          <w:szCs w:val="22"/>
          <w:lang w:bidi="en-US"/>
        </w:rPr>
        <w:t xml:space="preserve"> </w:t>
      </w:r>
    </w:p>
    <w:p w14:paraId="38418B60" w14:textId="77777777" w:rsidR="000935F0" w:rsidRDefault="000935F0" w:rsidP="00C77E98">
      <w:pPr>
        <w:widowControl w:val="0"/>
        <w:autoSpaceDE w:val="0"/>
        <w:autoSpaceDN w:val="0"/>
        <w:ind w:left="360"/>
        <w:jc w:val="both"/>
        <w:rPr>
          <w:rFonts w:cs="Calibri"/>
          <w:bCs/>
          <w:iCs/>
          <w:szCs w:val="24"/>
          <w:lang w:bidi="en-US"/>
        </w:rPr>
      </w:pPr>
      <w:r w:rsidRPr="00E82BD3">
        <w:rPr>
          <w:rFonts w:cs="Calibri"/>
          <w:i/>
          <w:iCs/>
          <w:szCs w:val="24"/>
          <w:lang w:bidi="en-US"/>
        </w:rPr>
        <w:t xml:space="preserve">Proposed Actions: </w:t>
      </w:r>
      <w:r>
        <w:rPr>
          <w:rFonts w:cs="Calibri"/>
          <w:bCs/>
          <w:iCs/>
          <w:szCs w:val="24"/>
          <w:lang w:bidi="en-US"/>
        </w:rPr>
        <w:t xml:space="preserve">The ONEOK facility is an existing, developed facility and the current permit action will not have any impacts on environmental resources outside those already identified in this EA. </w:t>
      </w:r>
    </w:p>
    <w:p w14:paraId="2BD13827" w14:textId="77777777" w:rsidR="00C77E98" w:rsidRPr="00E82BD3" w:rsidRDefault="00C77E98" w:rsidP="00C77E98">
      <w:pPr>
        <w:widowControl w:val="0"/>
        <w:autoSpaceDE w:val="0"/>
        <w:autoSpaceDN w:val="0"/>
        <w:ind w:left="360"/>
        <w:jc w:val="both"/>
        <w:rPr>
          <w:rFonts w:cs="Arial"/>
          <w:szCs w:val="24"/>
          <w:lang w:bidi="en-US"/>
        </w:rPr>
      </w:pPr>
    </w:p>
    <w:p w14:paraId="458CA0F7" w14:textId="77777777" w:rsidR="000935F0" w:rsidRPr="00E82BD3" w:rsidRDefault="000935F0" w:rsidP="000935F0">
      <w:pPr>
        <w:autoSpaceDE w:val="0"/>
        <w:autoSpaceDN w:val="0"/>
        <w:adjustRightInd w:val="0"/>
        <w:ind w:left="360"/>
        <w:rPr>
          <w:rFonts w:cs="Arial"/>
          <w:b/>
          <w:szCs w:val="24"/>
          <w:lang w:bidi="en-US"/>
        </w:rPr>
      </w:pPr>
      <w:r w:rsidRPr="00E82BD3">
        <w:rPr>
          <w:rFonts w:cs="Arial"/>
          <w:b/>
          <w:szCs w:val="24"/>
          <w:lang w:bidi="en-US"/>
        </w:rPr>
        <w:t xml:space="preserve">Secondary Impacts: </w:t>
      </w:r>
    </w:p>
    <w:p w14:paraId="3F07FB52" w14:textId="77777777" w:rsidR="000935F0" w:rsidRPr="00E82BD3" w:rsidRDefault="000935F0" w:rsidP="000935F0">
      <w:pPr>
        <w:autoSpaceDE w:val="0"/>
        <w:autoSpaceDN w:val="0"/>
        <w:adjustRightInd w:val="0"/>
        <w:ind w:left="360"/>
        <w:rPr>
          <w:rFonts w:eastAsia="MS Mincho" w:cs="Arial"/>
          <w:szCs w:val="24"/>
        </w:rPr>
      </w:pPr>
      <w:r w:rsidRPr="00E82BD3">
        <w:rPr>
          <w:rFonts w:cs="Calibri"/>
          <w:bCs/>
          <w:i/>
          <w:szCs w:val="24"/>
          <w:lang w:bidi="en-US"/>
        </w:rPr>
        <w:t xml:space="preserve">Proposed Action: </w:t>
      </w:r>
      <w:r w:rsidRPr="007409F8">
        <w:rPr>
          <w:rFonts w:eastAsia="MS Mincho" w:cs="Arial"/>
          <w:szCs w:val="24"/>
        </w:rPr>
        <w:t xml:space="preserve">No secondary impacts </w:t>
      </w:r>
      <w:proofErr w:type="gramStart"/>
      <w:r w:rsidRPr="007409F8">
        <w:rPr>
          <w:rFonts w:eastAsia="MS Mincho" w:cs="Arial"/>
          <w:szCs w:val="24"/>
        </w:rPr>
        <w:t>to</w:t>
      </w:r>
      <w:proofErr w:type="gramEnd"/>
      <w:r w:rsidRPr="007409F8">
        <w:rPr>
          <w:rFonts w:eastAsia="MS Mincho" w:cs="Arial"/>
          <w:szCs w:val="24"/>
        </w:rPr>
        <w:t xml:space="preserve"> other environmental resources are anticipated </w:t>
      </w:r>
      <w:proofErr w:type="gramStart"/>
      <w:r w:rsidRPr="007409F8">
        <w:rPr>
          <w:rFonts w:eastAsia="MS Mincho" w:cs="Arial"/>
          <w:szCs w:val="24"/>
        </w:rPr>
        <w:t>as a result of</w:t>
      </w:r>
      <w:proofErr w:type="gramEnd"/>
      <w:r w:rsidRPr="007409F8">
        <w:rPr>
          <w:rFonts w:eastAsia="MS Mincho" w:cs="Arial"/>
          <w:szCs w:val="24"/>
        </w:rPr>
        <w:t xml:space="preserve"> the proposed action.</w:t>
      </w:r>
    </w:p>
    <w:p w14:paraId="56FD05C9" w14:textId="77777777" w:rsidR="000935F0" w:rsidRPr="00E82BD3" w:rsidRDefault="000935F0" w:rsidP="000935F0">
      <w:pPr>
        <w:keepNext/>
        <w:keepLines/>
        <w:widowControl w:val="0"/>
        <w:numPr>
          <w:ilvl w:val="0"/>
          <w:numId w:val="33"/>
        </w:numPr>
        <w:autoSpaceDE w:val="0"/>
        <w:autoSpaceDN w:val="0"/>
        <w:spacing w:before="40"/>
        <w:ind w:left="360"/>
        <w:outlineLvl w:val="1"/>
        <w:rPr>
          <w:rFonts w:eastAsia="MS Gothic" w:cs="Arial"/>
          <w:b/>
          <w:szCs w:val="26"/>
          <w:lang w:bidi="en-US"/>
        </w:rPr>
      </w:pPr>
      <w:bookmarkStart w:id="41" w:name="_Toc227077813"/>
      <w:bookmarkStart w:id="42" w:name="_Toc63946628"/>
      <w:r w:rsidRPr="00E82BD3">
        <w:rPr>
          <w:rFonts w:eastAsia="MS Gothic" w:cs="Arial"/>
          <w:b/>
          <w:szCs w:val="26"/>
          <w:lang w:bidi="en-US"/>
        </w:rPr>
        <w:t>HUMAN HEALTH AND</w:t>
      </w:r>
      <w:r w:rsidRPr="00E82BD3">
        <w:rPr>
          <w:rFonts w:eastAsia="MS Gothic" w:cs="Arial"/>
          <w:b/>
          <w:spacing w:val="-3"/>
          <w:szCs w:val="26"/>
          <w:lang w:bidi="en-US"/>
        </w:rPr>
        <w:t xml:space="preserve"> </w:t>
      </w:r>
      <w:r w:rsidRPr="00E82BD3">
        <w:rPr>
          <w:rFonts w:eastAsia="MS Gothic" w:cs="Arial"/>
          <w:b/>
          <w:szCs w:val="26"/>
          <w:lang w:bidi="en-US"/>
        </w:rPr>
        <w:t>SAFETY:</w:t>
      </w:r>
      <w:bookmarkEnd w:id="41"/>
      <w:r w:rsidRPr="00E82BD3">
        <w:rPr>
          <w:rFonts w:eastAsia="MS Gothic" w:cs="Arial"/>
          <w:b/>
          <w:szCs w:val="26"/>
          <w:lang w:bidi="en-US"/>
        </w:rPr>
        <w:t xml:space="preserve"> </w:t>
      </w:r>
      <w:bookmarkEnd w:id="42"/>
    </w:p>
    <w:p w14:paraId="43D3D95E" w14:textId="77777777" w:rsidR="000935F0" w:rsidRPr="00E82BD3" w:rsidRDefault="000935F0" w:rsidP="000935F0">
      <w:pPr>
        <w:autoSpaceDE w:val="0"/>
        <w:autoSpaceDN w:val="0"/>
        <w:adjustRightInd w:val="0"/>
        <w:ind w:left="360"/>
        <w:rPr>
          <w:rFonts w:cs="Calibri"/>
          <w:iCs/>
          <w:szCs w:val="24"/>
          <w:lang w:bidi="en-US"/>
        </w:rPr>
      </w:pPr>
    </w:p>
    <w:p w14:paraId="3146D3D3" w14:textId="77777777" w:rsidR="000935F0" w:rsidRPr="00E82BD3" w:rsidRDefault="000935F0" w:rsidP="000935F0">
      <w:pPr>
        <w:autoSpaceDE w:val="0"/>
        <w:autoSpaceDN w:val="0"/>
        <w:adjustRightInd w:val="0"/>
        <w:ind w:left="360"/>
        <w:rPr>
          <w:sz w:val="22"/>
          <w:szCs w:val="22"/>
          <w:lang w:bidi="en-US"/>
        </w:rPr>
      </w:pPr>
      <w:r w:rsidRPr="00E82BD3">
        <w:rPr>
          <w:rFonts w:cs="Arial"/>
          <w:b/>
          <w:bCs/>
          <w:szCs w:val="24"/>
          <w:lang w:bidi="en-US"/>
        </w:rPr>
        <w:t>Direct Impacts:</w:t>
      </w:r>
      <w:r w:rsidRPr="00E82BD3">
        <w:rPr>
          <w:sz w:val="22"/>
          <w:szCs w:val="22"/>
          <w:lang w:bidi="en-US"/>
        </w:rPr>
        <w:t xml:space="preserve">  </w:t>
      </w:r>
    </w:p>
    <w:p w14:paraId="053915FB" w14:textId="77777777" w:rsidR="000935F0" w:rsidRPr="00E82BD3" w:rsidRDefault="000935F0" w:rsidP="000935F0">
      <w:pPr>
        <w:autoSpaceDE w:val="0"/>
        <w:autoSpaceDN w:val="0"/>
        <w:adjustRightInd w:val="0"/>
        <w:ind w:left="360"/>
        <w:rPr>
          <w:rFonts w:cs="Arial"/>
          <w:szCs w:val="24"/>
          <w:lang w:bidi="en-US"/>
        </w:rPr>
      </w:pPr>
      <w:r w:rsidRPr="00E82BD3">
        <w:rPr>
          <w:rFonts w:cs="Calibri"/>
          <w:i/>
          <w:iCs/>
          <w:szCs w:val="24"/>
          <w:lang w:bidi="en-US"/>
        </w:rPr>
        <w:t>Proposed Action</w:t>
      </w:r>
      <w:r w:rsidRPr="007409F8">
        <w:rPr>
          <w:rFonts w:cs="Calibri"/>
          <w:i/>
          <w:iCs/>
          <w:szCs w:val="24"/>
          <w:lang w:bidi="en-US"/>
        </w:rPr>
        <w:t xml:space="preserve">: </w:t>
      </w:r>
      <w:r w:rsidRPr="007409F8">
        <w:rPr>
          <w:rFonts w:eastAsia="MS Mincho" w:cs="Arial"/>
          <w:szCs w:val="24"/>
        </w:rPr>
        <w:t xml:space="preserve">Impacts </w:t>
      </w:r>
      <w:proofErr w:type="gramStart"/>
      <w:r w:rsidRPr="007409F8">
        <w:rPr>
          <w:rFonts w:eastAsia="MS Mincho" w:cs="Arial"/>
          <w:szCs w:val="24"/>
        </w:rPr>
        <w:t>to</w:t>
      </w:r>
      <w:proofErr w:type="gramEnd"/>
      <w:r w:rsidRPr="007409F8">
        <w:rPr>
          <w:rFonts w:eastAsia="MS Mincho" w:cs="Arial"/>
          <w:szCs w:val="24"/>
        </w:rPr>
        <w:t xml:space="preserve"> human health and safety are anticipated to be short-term and minor </w:t>
      </w:r>
      <w:proofErr w:type="gramStart"/>
      <w:r w:rsidRPr="007409F8">
        <w:rPr>
          <w:rFonts w:eastAsia="MS Mincho" w:cs="Arial"/>
          <w:szCs w:val="24"/>
        </w:rPr>
        <w:t>as a result of</w:t>
      </w:r>
      <w:proofErr w:type="gramEnd"/>
      <w:r w:rsidRPr="007409F8">
        <w:rPr>
          <w:rFonts w:eastAsia="MS Mincho" w:cs="Arial"/>
          <w:szCs w:val="24"/>
        </w:rPr>
        <w:t xml:space="preserve"> this proje</w:t>
      </w:r>
      <w:r>
        <w:rPr>
          <w:rFonts w:eastAsia="MS Mincho" w:cs="Arial"/>
          <w:szCs w:val="24"/>
        </w:rPr>
        <w:t xml:space="preserve">ct.  </w:t>
      </w:r>
      <w:r w:rsidRPr="007409F8">
        <w:rPr>
          <w:rFonts w:eastAsia="MS Mincho" w:cs="Arial"/>
          <w:szCs w:val="24"/>
        </w:rPr>
        <w:t xml:space="preserve"> </w:t>
      </w:r>
    </w:p>
    <w:p w14:paraId="7A0CE6DE" w14:textId="77777777" w:rsidR="000935F0" w:rsidRPr="00E82BD3" w:rsidRDefault="000935F0" w:rsidP="000935F0">
      <w:pPr>
        <w:autoSpaceDE w:val="0"/>
        <w:autoSpaceDN w:val="0"/>
        <w:adjustRightInd w:val="0"/>
        <w:rPr>
          <w:rFonts w:cs="Arial"/>
          <w:b/>
          <w:bCs/>
          <w:szCs w:val="24"/>
          <w:lang w:bidi="en-US"/>
        </w:rPr>
      </w:pPr>
    </w:p>
    <w:p w14:paraId="5C01C4B0" w14:textId="77777777" w:rsidR="000935F0" w:rsidRPr="00E82BD3" w:rsidRDefault="000935F0" w:rsidP="000935F0">
      <w:pPr>
        <w:autoSpaceDE w:val="0"/>
        <w:autoSpaceDN w:val="0"/>
        <w:adjustRightInd w:val="0"/>
        <w:ind w:left="360"/>
        <w:rPr>
          <w:rFonts w:cs="Arial"/>
          <w:b/>
          <w:bCs/>
          <w:szCs w:val="24"/>
          <w:lang w:bidi="en-US"/>
        </w:rPr>
      </w:pPr>
      <w:r w:rsidRPr="00E82BD3">
        <w:rPr>
          <w:rFonts w:cs="Arial"/>
          <w:b/>
          <w:bCs/>
          <w:szCs w:val="24"/>
          <w:lang w:bidi="en-US"/>
        </w:rPr>
        <w:t xml:space="preserve">Secondary Impacts: </w:t>
      </w:r>
    </w:p>
    <w:p w14:paraId="4AE37F76" w14:textId="77777777" w:rsidR="000935F0" w:rsidRPr="00E82BD3" w:rsidRDefault="000935F0" w:rsidP="000935F0">
      <w:pPr>
        <w:autoSpaceDE w:val="0"/>
        <w:autoSpaceDN w:val="0"/>
        <w:adjustRightInd w:val="0"/>
        <w:ind w:left="360"/>
        <w:rPr>
          <w:rFonts w:cs="Arial"/>
          <w:b/>
          <w:bCs/>
          <w:szCs w:val="24"/>
          <w:lang w:bidi="en-US"/>
        </w:rPr>
      </w:pPr>
      <w:r w:rsidRPr="00E82BD3">
        <w:rPr>
          <w:rFonts w:cs="Arial"/>
          <w:i/>
          <w:iCs/>
          <w:szCs w:val="24"/>
          <w:lang w:bidi="en-US"/>
        </w:rPr>
        <w:t>Proposed Action:</w:t>
      </w:r>
      <w:r w:rsidRPr="00E82BD3">
        <w:rPr>
          <w:rFonts w:cs="Arial"/>
          <w:szCs w:val="24"/>
          <w:lang w:bidi="en-US"/>
        </w:rPr>
        <w:t xml:space="preserve"> </w:t>
      </w:r>
      <w:r w:rsidRPr="007409F8">
        <w:rPr>
          <w:rFonts w:cs="Arial"/>
          <w:szCs w:val="24"/>
          <w:lang w:bidi="en-US"/>
        </w:rPr>
        <w:t xml:space="preserve">No secondary impacts to human health and safety are anticipated </w:t>
      </w:r>
      <w:proofErr w:type="gramStart"/>
      <w:r w:rsidRPr="007409F8">
        <w:rPr>
          <w:rFonts w:cs="Arial"/>
          <w:szCs w:val="24"/>
          <w:lang w:bidi="en-US"/>
        </w:rPr>
        <w:t>as a result of</w:t>
      </w:r>
      <w:proofErr w:type="gramEnd"/>
      <w:r w:rsidRPr="007409F8">
        <w:rPr>
          <w:rFonts w:cs="Arial"/>
          <w:szCs w:val="24"/>
          <w:lang w:bidi="en-US"/>
        </w:rPr>
        <w:t xml:space="preserve"> the proposed action.</w:t>
      </w:r>
    </w:p>
    <w:p w14:paraId="149D9E72" w14:textId="77777777" w:rsidR="000935F0" w:rsidRDefault="000935F0" w:rsidP="000935F0">
      <w:pPr>
        <w:widowControl w:val="0"/>
        <w:autoSpaceDE w:val="0"/>
        <w:autoSpaceDN w:val="0"/>
        <w:rPr>
          <w:szCs w:val="24"/>
        </w:rPr>
      </w:pPr>
    </w:p>
    <w:p w14:paraId="53C0C857" w14:textId="77777777" w:rsidR="000935F0" w:rsidRPr="00E82BD3" w:rsidRDefault="000935F0" w:rsidP="000935F0">
      <w:pPr>
        <w:keepNext/>
        <w:keepLines/>
        <w:widowControl w:val="0"/>
        <w:numPr>
          <w:ilvl w:val="0"/>
          <w:numId w:val="33"/>
        </w:numPr>
        <w:autoSpaceDE w:val="0"/>
        <w:autoSpaceDN w:val="0"/>
        <w:spacing w:before="40"/>
        <w:ind w:left="360"/>
        <w:outlineLvl w:val="1"/>
        <w:rPr>
          <w:rFonts w:eastAsia="MS Gothic" w:cs="Arial"/>
          <w:b/>
          <w:szCs w:val="26"/>
          <w:lang w:bidi="en-US"/>
        </w:rPr>
      </w:pPr>
      <w:bookmarkStart w:id="43" w:name="_Toc227077814"/>
      <w:bookmarkStart w:id="44" w:name="_Toc63946629"/>
      <w:r w:rsidRPr="00E82BD3">
        <w:rPr>
          <w:rFonts w:eastAsia="MS Gothic" w:cs="Arial"/>
          <w:b/>
          <w:szCs w:val="26"/>
          <w:lang w:bidi="en-US"/>
        </w:rPr>
        <w:t>INDUSTRIAL, COMMERCIAL AND AGRICULTURAL ACTIVITIES AND PRODUCTION:</w:t>
      </w:r>
      <w:bookmarkEnd w:id="43"/>
      <w:r w:rsidRPr="00E82BD3">
        <w:rPr>
          <w:rFonts w:eastAsia="MS Gothic" w:cs="Arial"/>
          <w:b/>
          <w:szCs w:val="26"/>
          <w:lang w:bidi="en-US"/>
        </w:rPr>
        <w:t xml:space="preserve"> </w:t>
      </w:r>
      <w:bookmarkEnd w:id="44"/>
    </w:p>
    <w:p w14:paraId="25D28A3F" w14:textId="77777777" w:rsidR="000935F0" w:rsidRPr="00E82BD3" w:rsidRDefault="000935F0" w:rsidP="000935F0">
      <w:pPr>
        <w:widowControl w:val="0"/>
        <w:autoSpaceDE w:val="0"/>
        <w:autoSpaceDN w:val="0"/>
        <w:ind w:left="360"/>
        <w:rPr>
          <w:rFonts w:eastAsia="MS Gothic"/>
          <w:sz w:val="22"/>
          <w:szCs w:val="22"/>
          <w:lang w:bidi="en-US"/>
        </w:rPr>
      </w:pPr>
    </w:p>
    <w:p w14:paraId="190E6828" w14:textId="77777777" w:rsidR="000935F0" w:rsidRPr="00E82BD3" w:rsidRDefault="000935F0" w:rsidP="000935F0">
      <w:pPr>
        <w:widowControl w:val="0"/>
        <w:autoSpaceDE w:val="0"/>
        <w:autoSpaceDN w:val="0"/>
        <w:ind w:left="360"/>
        <w:rPr>
          <w:rFonts w:cs="Arial"/>
          <w:b/>
          <w:bCs/>
          <w:szCs w:val="24"/>
          <w:lang w:bidi="en-US"/>
        </w:rPr>
      </w:pPr>
      <w:r w:rsidRPr="00E82BD3">
        <w:rPr>
          <w:rFonts w:cs="Arial"/>
          <w:b/>
          <w:bCs/>
          <w:szCs w:val="24"/>
          <w:lang w:bidi="en-US"/>
        </w:rPr>
        <w:t xml:space="preserve">Direct Impacts:  </w:t>
      </w:r>
      <w:bookmarkStart w:id="45" w:name="_Hlk78817083"/>
    </w:p>
    <w:p w14:paraId="58BE9521" w14:textId="77777777" w:rsidR="000935F0" w:rsidRPr="00E82BD3" w:rsidRDefault="000935F0" w:rsidP="000935F0">
      <w:pPr>
        <w:widowControl w:val="0"/>
        <w:autoSpaceDE w:val="0"/>
        <w:autoSpaceDN w:val="0"/>
        <w:ind w:left="360"/>
        <w:rPr>
          <w:rFonts w:eastAsia="MS Mincho" w:cs="Arial"/>
          <w:szCs w:val="24"/>
        </w:rPr>
      </w:pPr>
      <w:r w:rsidRPr="00E82BD3">
        <w:rPr>
          <w:rFonts w:cs="Calibri"/>
          <w:i/>
          <w:iCs/>
          <w:szCs w:val="24"/>
          <w:lang w:bidi="en-US"/>
        </w:rPr>
        <w:t xml:space="preserve">Proposed Action: </w:t>
      </w:r>
      <w:bookmarkEnd w:id="45"/>
      <w:r>
        <w:rPr>
          <w:rFonts w:cs="Calibri"/>
          <w:bCs/>
          <w:iCs/>
          <w:szCs w:val="24"/>
          <w:lang w:bidi="en-US"/>
        </w:rPr>
        <w:t xml:space="preserve">No </w:t>
      </w:r>
      <w:r w:rsidRPr="00E82BD3">
        <w:rPr>
          <w:rFonts w:cs="Calibri"/>
          <w:bCs/>
          <w:iCs/>
          <w:szCs w:val="24"/>
          <w:lang w:bidi="en-US"/>
        </w:rPr>
        <w:t>impacts are expected with the proposed permit action.</w:t>
      </w:r>
      <w:r w:rsidRPr="00E82BD3">
        <w:rPr>
          <w:rFonts w:cs="Calibri"/>
          <w:b/>
          <w:iCs/>
          <w:szCs w:val="24"/>
          <w:lang w:bidi="en-US"/>
        </w:rPr>
        <w:t xml:space="preserve"> </w:t>
      </w:r>
      <w:r>
        <w:rPr>
          <w:rFonts w:cs="Calibri"/>
          <w:bCs/>
          <w:iCs/>
          <w:szCs w:val="24"/>
          <w:lang w:bidi="en-US"/>
        </w:rPr>
        <w:t xml:space="preserve">The ONEOK facility is an existing, developed facility and the current permit action will not </w:t>
      </w:r>
      <w:proofErr w:type="spellStart"/>
      <w:proofErr w:type="gramStart"/>
      <w:r>
        <w:rPr>
          <w:rFonts w:cs="Calibri"/>
          <w:bCs/>
          <w:iCs/>
          <w:szCs w:val="24"/>
          <w:lang w:bidi="en-US"/>
        </w:rPr>
        <w:t>required</w:t>
      </w:r>
      <w:proofErr w:type="spellEnd"/>
      <w:proofErr w:type="gramEnd"/>
      <w:r>
        <w:rPr>
          <w:rFonts w:cs="Calibri"/>
          <w:bCs/>
          <w:iCs/>
          <w:szCs w:val="24"/>
          <w:lang w:bidi="en-US"/>
        </w:rPr>
        <w:t xml:space="preserve"> industrial, commercial or agricultural activities. </w:t>
      </w:r>
    </w:p>
    <w:p w14:paraId="226C0196" w14:textId="77777777" w:rsidR="000935F0" w:rsidRPr="00E82BD3" w:rsidRDefault="000935F0" w:rsidP="000935F0">
      <w:pPr>
        <w:autoSpaceDE w:val="0"/>
        <w:autoSpaceDN w:val="0"/>
        <w:adjustRightInd w:val="0"/>
        <w:ind w:left="360"/>
        <w:rPr>
          <w:szCs w:val="24"/>
        </w:rPr>
      </w:pPr>
    </w:p>
    <w:p w14:paraId="24858EDE" w14:textId="77777777" w:rsidR="000935F0" w:rsidRPr="00E82BD3" w:rsidRDefault="000935F0" w:rsidP="000935F0">
      <w:pPr>
        <w:autoSpaceDE w:val="0"/>
        <w:autoSpaceDN w:val="0"/>
        <w:adjustRightInd w:val="0"/>
        <w:ind w:left="360"/>
        <w:rPr>
          <w:rFonts w:cs="Calibri"/>
          <w:b/>
          <w:iCs/>
          <w:szCs w:val="24"/>
          <w:lang w:bidi="en-US"/>
        </w:rPr>
      </w:pPr>
      <w:r w:rsidRPr="00E82BD3">
        <w:rPr>
          <w:rFonts w:cs="Calibri"/>
          <w:b/>
          <w:iCs/>
          <w:szCs w:val="24"/>
          <w:lang w:bidi="en-US"/>
        </w:rPr>
        <w:lastRenderedPageBreak/>
        <w:t xml:space="preserve">Secondary Impacts:  </w:t>
      </w:r>
    </w:p>
    <w:p w14:paraId="32C6970B" w14:textId="77777777" w:rsidR="000935F0" w:rsidRDefault="000935F0" w:rsidP="000935F0">
      <w:pPr>
        <w:autoSpaceDE w:val="0"/>
        <w:autoSpaceDN w:val="0"/>
        <w:adjustRightInd w:val="0"/>
        <w:ind w:left="360"/>
        <w:rPr>
          <w:rFonts w:eastAsia="Calibri" w:cs="Calibri"/>
          <w:iCs/>
          <w:szCs w:val="24"/>
        </w:rPr>
      </w:pPr>
      <w:r w:rsidRPr="00E82BD3">
        <w:rPr>
          <w:rFonts w:cs="Calibri"/>
          <w:bCs/>
          <w:i/>
          <w:szCs w:val="24"/>
          <w:lang w:bidi="en-US"/>
        </w:rPr>
        <w:t xml:space="preserve">Proposed Action: </w:t>
      </w:r>
      <w:r w:rsidRPr="007409F8">
        <w:rPr>
          <w:rFonts w:eastAsia="Calibri" w:cs="Calibri"/>
          <w:iCs/>
          <w:szCs w:val="24"/>
        </w:rPr>
        <w:t xml:space="preserve">No secondary impacts to industrial, commercial, water conveyance structures, and agricultural activities and production are anticipated </w:t>
      </w:r>
      <w:proofErr w:type="gramStart"/>
      <w:r w:rsidRPr="007409F8">
        <w:rPr>
          <w:rFonts w:eastAsia="Calibri" w:cs="Calibri"/>
          <w:iCs/>
          <w:szCs w:val="24"/>
        </w:rPr>
        <w:t>as a result of</w:t>
      </w:r>
      <w:proofErr w:type="gramEnd"/>
      <w:r w:rsidRPr="007409F8">
        <w:rPr>
          <w:rFonts w:eastAsia="Calibri" w:cs="Calibri"/>
          <w:iCs/>
          <w:szCs w:val="24"/>
        </w:rPr>
        <w:t xml:space="preserve"> the proposed action.</w:t>
      </w:r>
    </w:p>
    <w:p w14:paraId="079D43E9" w14:textId="77777777" w:rsidR="000935F0" w:rsidRPr="00E82BD3" w:rsidRDefault="000935F0" w:rsidP="000935F0">
      <w:pPr>
        <w:autoSpaceDE w:val="0"/>
        <w:autoSpaceDN w:val="0"/>
        <w:adjustRightInd w:val="0"/>
        <w:ind w:left="360"/>
        <w:rPr>
          <w:rFonts w:eastAsia="Calibri" w:cs="Calibri"/>
          <w:iCs/>
          <w:szCs w:val="24"/>
        </w:rPr>
      </w:pPr>
    </w:p>
    <w:p w14:paraId="3742FCFD" w14:textId="77777777" w:rsidR="000935F0" w:rsidRPr="00E82BD3" w:rsidRDefault="000935F0" w:rsidP="000935F0">
      <w:pPr>
        <w:keepNext/>
        <w:keepLines/>
        <w:widowControl w:val="0"/>
        <w:numPr>
          <w:ilvl w:val="0"/>
          <w:numId w:val="33"/>
        </w:numPr>
        <w:autoSpaceDE w:val="0"/>
        <w:autoSpaceDN w:val="0"/>
        <w:spacing w:before="40"/>
        <w:ind w:left="360"/>
        <w:outlineLvl w:val="1"/>
        <w:rPr>
          <w:rFonts w:eastAsia="MS Gothic" w:cs="Arial"/>
          <w:b/>
          <w:szCs w:val="26"/>
          <w:lang w:bidi="en-US"/>
        </w:rPr>
      </w:pPr>
      <w:bookmarkStart w:id="46" w:name="_Toc227077815"/>
      <w:bookmarkStart w:id="47" w:name="_Toc63946630"/>
      <w:r w:rsidRPr="00E82BD3">
        <w:rPr>
          <w:rFonts w:eastAsia="MS Gothic" w:cs="Arial"/>
          <w:b/>
          <w:szCs w:val="26"/>
          <w:lang w:bidi="en-US"/>
        </w:rPr>
        <w:t>QUANTITY AND DISTRIBUTION OF</w:t>
      </w:r>
      <w:r w:rsidRPr="00E82BD3">
        <w:rPr>
          <w:rFonts w:eastAsia="MS Gothic" w:cs="Arial"/>
          <w:b/>
          <w:spacing w:val="-7"/>
          <w:szCs w:val="26"/>
          <w:lang w:bidi="en-US"/>
        </w:rPr>
        <w:t xml:space="preserve"> </w:t>
      </w:r>
      <w:r w:rsidRPr="00E82BD3">
        <w:rPr>
          <w:rFonts w:eastAsia="MS Gothic" w:cs="Arial"/>
          <w:b/>
          <w:szCs w:val="26"/>
          <w:lang w:bidi="en-US"/>
        </w:rPr>
        <w:t>EMPLOYMENT:</w:t>
      </w:r>
      <w:bookmarkEnd w:id="46"/>
      <w:r w:rsidRPr="00E82BD3">
        <w:rPr>
          <w:rFonts w:eastAsia="MS Gothic" w:cs="Arial"/>
          <w:b/>
          <w:szCs w:val="26"/>
          <w:lang w:bidi="en-US"/>
        </w:rPr>
        <w:t xml:space="preserve"> </w:t>
      </w:r>
      <w:bookmarkEnd w:id="47"/>
    </w:p>
    <w:p w14:paraId="1FF04A5B" w14:textId="77777777" w:rsidR="000935F0" w:rsidRPr="00E82BD3" w:rsidRDefault="000935F0" w:rsidP="000935F0">
      <w:pPr>
        <w:keepNext/>
        <w:widowControl w:val="0"/>
        <w:autoSpaceDE w:val="0"/>
        <w:autoSpaceDN w:val="0"/>
        <w:ind w:left="360"/>
        <w:jc w:val="both"/>
        <w:rPr>
          <w:rFonts w:cs="Arial"/>
          <w:b/>
          <w:bCs/>
          <w:szCs w:val="24"/>
          <w:lang w:bidi="en-US"/>
        </w:rPr>
      </w:pPr>
    </w:p>
    <w:p w14:paraId="606153BB" w14:textId="77777777" w:rsidR="000935F0" w:rsidRPr="00E82BD3" w:rsidRDefault="000935F0" w:rsidP="000935F0">
      <w:pPr>
        <w:keepNext/>
        <w:widowControl w:val="0"/>
        <w:autoSpaceDE w:val="0"/>
        <w:autoSpaceDN w:val="0"/>
        <w:ind w:left="360"/>
        <w:jc w:val="both"/>
        <w:rPr>
          <w:rFonts w:cs="Arial"/>
          <w:b/>
          <w:bCs/>
          <w:szCs w:val="24"/>
          <w:lang w:bidi="en-US"/>
        </w:rPr>
      </w:pPr>
      <w:r w:rsidRPr="00E82BD3">
        <w:rPr>
          <w:rFonts w:cs="Arial"/>
          <w:b/>
          <w:bCs/>
          <w:szCs w:val="24"/>
          <w:lang w:bidi="en-US"/>
        </w:rPr>
        <w:t xml:space="preserve">Direct Impacts:  </w:t>
      </w:r>
    </w:p>
    <w:p w14:paraId="10D62280" w14:textId="77777777" w:rsidR="000935F0" w:rsidRPr="00E82BD3" w:rsidRDefault="000935F0" w:rsidP="000935F0">
      <w:pPr>
        <w:keepNext/>
        <w:autoSpaceDE w:val="0"/>
        <w:autoSpaceDN w:val="0"/>
        <w:spacing w:after="240"/>
        <w:ind w:left="360"/>
        <w:jc w:val="both"/>
        <w:rPr>
          <w:rFonts w:cs="Arial"/>
          <w:szCs w:val="24"/>
          <w:lang w:bidi="en-US"/>
        </w:rPr>
      </w:pPr>
      <w:r w:rsidRPr="00E82BD3">
        <w:rPr>
          <w:rFonts w:cs="Calibri"/>
          <w:i/>
          <w:iCs/>
          <w:szCs w:val="24"/>
          <w:lang w:bidi="en-US"/>
        </w:rPr>
        <w:t xml:space="preserve">Proposed Action: </w:t>
      </w:r>
      <w:r w:rsidRPr="00E82BD3">
        <w:rPr>
          <w:rFonts w:cs="Calibri"/>
          <w:szCs w:val="24"/>
          <w:lang w:bidi="en-US"/>
        </w:rPr>
        <w:t>No impacts to quantity and distribution of employment are anticipated for the proposed action</w:t>
      </w:r>
      <w:r>
        <w:rPr>
          <w:rFonts w:cs="Calibri"/>
          <w:szCs w:val="24"/>
          <w:lang w:bidi="en-US"/>
        </w:rPr>
        <w:t xml:space="preserve"> because the site is an unoccupied compressor station. </w:t>
      </w:r>
    </w:p>
    <w:p w14:paraId="01F63BC1" w14:textId="77777777" w:rsidR="000935F0" w:rsidRPr="00E82BD3" w:rsidRDefault="000935F0" w:rsidP="000935F0">
      <w:pPr>
        <w:keepNext/>
        <w:autoSpaceDE w:val="0"/>
        <w:autoSpaceDN w:val="0"/>
        <w:adjustRightInd w:val="0"/>
        <w:ind w:left="360"/>
        <w:rPr>
          <w:rFonts w:cs="Arial"/>
          <w:szCs w:val="24"/>
          <w:lang w:bidi="en-US"/>
        </w:rPr>
      </w:pPr>
      <w:r w:rsidRPr="00E82BD3">
        <w:rPr>
          <w:rFonts w:cs="Arial"/>
          <w:b/>
          <w:bCs/>
          <w:szCs w:val="24"/>
          <w:lang w:bidi="en-US"/>
        </w:rPr>
        <w:t>Secondary Impacts:</w:t>
      </w:r>
      <w:r w:rsidRPr="00E82BD3">
        <w:rPr>
          <w:rFonts w:cs="Arial"/>
          <w:szCs w:val="24"/>
          <w:lang w:bidi="en-US"/>
        </w:rPr>
        <w:t xml:space="preserve">  </w:t>
      </w:r>
    </w:p>
    <w:p w14:paraId="5E5F17E1" w14:textId="77777777" w:rsidR="000935F0" w:rsidRPr="00E82BD3" w:rsidRDefault="000935F0" w:rsidP="000935F0">
      <w:pPr>
        <w:keepNext/>
        <w:autoSpaceDE w:val="0"/>
        <w:autoSpaceDN w:val="0"/>
        <w:adjustRightInd w:val="0"/>
        <w:ind w:left="360"/>
        <w:rPr>
          <w:rFonts w:eastAsia="MS Mincho" w:cs="Arial"/>
          <w:szCs w:val="24"/>
        </w:rPr>
      </w:pPr>
      <w:r w:rsidRPr="00E82BD3">
        <w:rPr>
          <w:rFonts w:cs="Calibri"/>
          <w:i/>
          <w:iCs/>
          <w:szCs w:val="24"/>
          <w:lang w:bidi="en-US"/>
        </w:rPr>
        <w:t>Proposed Action</w:t>
      </w:r>
      <w:r w:rsidRPr="00E82BD3">
        <w:rPr>
          <w:rFonts w:cs="Arial"/>
          <w:szCs w:val="24"/>
          <w:lang w:bidi="en-US"/>
        </w:rPr>
        <w:t xml:space="preserve">: </w:t>
      </w:r>
      <w:r w:rsidRPr="007409F8">
        <w:rPr>
          <w:rFonts w:cs="Arial"/>
          <w:szCs w:val="24"/>
          <w:lang w:bidi="en-US"/>
        </w:rPr>
        <w:t xml:space="preserve">Negligible </w:t>
      </w:r>
      <w:proofErr w:type="gramStart"/>
      <w:r w:rsidRPr="007409F8">
        <w:rPr>
          <w:rFonts w:cs="Arial"/>
          <w:szCs w:val="24"/>
          <w:lang w:bidi="en-US"/>
        </w:rPr>
        <w:t>increases in</w:t>
      </w:r>
      <w:proofErr w:type="gramEnd"/>
      <w:r w:rsidRPr="007409F8">
        <w:rPr>
          <w:rFonts w:cs="Arial"/>
          <w:szCs w:val="24"/>
          <w:lang w:bidi="en-US"/>
        </w:rPr>
        <w:t xml:space="preserve"> in distribution of employment are anticipated </w:t>
      </w:r>
      <w:proofErr w:type="gramStart"/>
      <w:r w:rsidRPr="007409F8">
        <w:rPr>
          <w:rFonts w:cs="Arial"/>
          <w:szCs w:val="24"/>
          <w:lang w:bidi="en-US"/>
        </w:rPr>
        <w:t>as a result of</w:t>
      </w:r>
      <w:proofErr w:type="gramEnd"/>
      <w:r w:rsidRPr="007409F8">
        <w:rPr>
          <w:rFonts w:cs="Arial"/>
          <w:szCs w:val="24"/>
          <w:lang w:bidi="en-US"/>
        </w:rPr>
        <w:t xml:space="preserve"> the proposed action.</w:t>
      </w:r>
      <w:r w:rsidRPr="00E82BD3">
        <w:rPr>
          <w:rFonts w:cs="Arial"/>
          <w:szCs w:val="24"/>
          <w:lang w:bidi="en-US"/>
        </w:rPr>
        <w:t xml:space="preserve">   </w:t>
      </w:r>
    </w:p>
    <w:p w14:paraId="0123F87F" w14:textId="77777777" w:rsidR="000935F0" w:rsidRPr="00E82BD3" w:rsidRDefault="000935F0" w:rsidP="000935F0">
      <w:pPr>
        <w:widowControl w:val="0"/>
        <w:autoSpaceDE w:val="0"/>
        <w:autoSpaceDN w:val="0"/>
        <w:ind w:left="360"/>
        <w:rPr>
          <w:szCs w:val="24"/>
        </w:rPr>
      </w:pPr>
    </w:p>
    <w:p w14:paraId="5C00DDE0" w14:textId="77777777" w:rsidR="000935F0" w:rsidRPr="00E82BD3" w:rsidRDefault="000935F0" w:rsidP="000935F0">
      <w:pPr>
        <w:keepNext/>
        <w:keepLines/>
        <w:widowControl w:val="0"/>
        <w:numPr>
          <w:ilvl w:val="0"/>
          <w:numId w:val="33"/>
        </w:numPr>
        <w:autoSpaceDE w:val="0"/>
        <w:autoSpaceDN w:val="0"/>
        <w:spacing w:before="40"/>
        <w:ind w:left="360"/>
        <w:outlineLvl w:val="1"/>
        <w:rPr>
          <w:rFonts w:eastAsia="MS Gothic" w:cs="Arial"/>
          <w:b/>
          <w:szCs w:val="26"/>
          <w:lang w:bidi="en-US"/>
        </w:rPr>
      </w:pPr>
      <w:bookmarkStart w:id="48" w:name="_Toc227077816"/>
      <w:bookmarkStart w:id="49" w:name="_Toc63946631"/>
      <w:r w:rsidRPr="00E82BD3">
        <w:rPr>
          <w:rFonts w:eastAsia="MS Gothic" w:cs="Arial"/>
          <w:b/>
          <w:szCs w:val="26"/>
          <w:lang w:bidi="en-US"/>
        </w:rPr>
        <w:t>LOCAL AND STATE TAX BASE AND TAX</w:t>
      </w:r>
      <w:r w:rsidRPr="00E82BD3">
        <w:rPr>
          <w:rFonts w:eastAsia="MS Gothic" w:cs="Arial"/>
          <w:b/>
          <w:spacing w:val="-8"/>
          <w:szCs w:val="26"/>
          <w:lang w:bidi="en-US"/>
        </w:rPr>
        <w:t xml:space="preserve"> </w:t>
      </w:r>
      <w:r w:rsidRPr="00E82BD3">
        <w:rPr>
          <w:rFonts w:eastAsia="MS Gothic" w:cs="Arial"/>
          <w:b/>
          <w:szCs w:val="26"/>
          <w:lang w:bidi="en-US"/>
        </w:rPr>
        <w:t>REVENUES:</w:t>
      </w:r>
      <w:bookmarkEnd w:id="48"/>
      <w:r w:rsidRPr="00E82BD3">
        <w:rPr>
          <w:rFonts w:eastAsia="MS Gothic" w:cs="Arial"/>
          <w:b/>
          <w:szCs w:val="26"/>
          <w:lang w:bidi="en-US"/>
        </w:rPr>
        <w:t xml:space="preserve"> </w:t>
      </w:r>
      <w:bookmarkEnd w:id="49"/>
    </w:p>
    <w:p w14:paraId="284CCDFE" w14:textId="77777777" w:rsidR="000935F0" w:rsidRPr="00E82BD3" w:rsidRDefault="000935F0" w:rsidP="000935F0">
      <w:pPr>
        <w:widowControl w:val="0"/>
        <w:autoSpaceDE w:val="0"/>
        <w:autoSpaceDN w:val="0"/>
        <w:ind w:left="360"/>
        <w:jc w:val="both"/>
        <w:rPr>
          <w:rFonts w:cs="Arial"/>
          <w:szCs w:val="24"/>
          <w:lang w:bidi="en-US"/>
        </w:rPr>
      </w:pPr>
    </w:p>
    <w:p w14:paraId="258752A1" w14:textId="77777777" w:rsidR="000935F0" w:rsidRPr="00E82BD3" w:rsidRDefault="000935F0" w:rsidP="000935F0">
      <w:pPr>
        <w:widowControl w:val="0"/>
        <w:autoSpaceDE w:val="0"/>
        <w:autoSpaceDN w:val="0"/>
        <w:ind w:left="360"/>
        <w:jc w:val="both"/>
        <w:rPr>
          <w:rFonts w:cs="Arial"/>
          <w:b/>
          <w:szCs w:val="24"/>
          <w:lang w:bidi="en-US"/>
        </w:rPr>
      </w:pPr>
      <w:r w:rsidRPr="00E82BD3">
        <w:rPr>
          <w:rFonts w:cs="Arial"/>
          <w:b/>
          <w:szCs w:val="24"/>
          <w:lang w:bidi="en-US"/>
        </w:rPr>
        <w:t xml:space="preserve">Direct Impacts: </w:t>
      </w:r>
    </w:p>
    <w:p w14:paraId="5379BDA8" w14:textId="77777777" w:rsidR="000935F0" w:rsidRPr="00E82BD3" w:rsidRDefault="000935F0" w:rsidP="000935F0">
      <w:pPr>
        <w:widowControl w:val="0"/>
        <w:autoSpaceDE w:val="0"/>
        <w:autoSpaceDN w:val="0"/>
        <w:spacing w:after="240"/>
        <w:ind w:left="360"/>
        <w:jc w:val="both"/>
        <w:rPr>
          <w:rFonts w:cs="Arial"/>
          <w:szCs w:val="24"/>
          <w:lang w:bidi="en-US"/>
        </w:rPr>
      </w:pPr>
      <w:r w:rsidRPr="00E82BD3">
        <w:rPr>
          <w:rFonts w:cs="Calibri"/>
          <w:bCs/>
          <w:i/>
          <w:szCs w:val="24"/>
          <w:lang w:bidi="en-US"/>
        </w:rPr>
        <w:t xml:space="preserve">Proposed Action: </w:t>
      </w:r>
      <w:r w:rsidRPr="007409F8">
        <w:rPr>
          <w:rFonts w:cs="Arial"/>
          <w:szCs w:val="24"/>
          <w:lang w:bidi="en-US"/>
        </w:rPr>
        <w:t>Local, state and federal governments would be responsible for appraising the property, setting tax rates, collecting taxes, from the companies, employees, or landowners benefitting from this operation.</w:t>
      </w:r>
      <w:r w:rsidRPr="00E82BD3">
        <w:rPr>
          <w:rFonts w:cs="Arial"/>
          <w:szCs w:val="24"/>
          <w:lang w:bidi="en-US"/>
        </w:rPr>
        <w:t xml:space="preserve"> </w:t>
      </w:r>
    </w:p>
    <w:p w14:paraId="006DC7B4" w14:textId="77777777" w:rsidR="000935F0" w:rsidRPr="00E82BD3" w:rsidRDefault="000935F0" w:rsidP="000935F0">
      <w:pPr>
        <w:autoSpaceDE w:val="0"/>
        <w:autoSpaceDN w:val="0"/>
        <w:adjustRightInd w:val="0"/>
        <w:ind w:left="360"/>
        <w:rPr>
          <w:rFonts w:cs="Calibri"/>
          <w:bCs/>
          <w:i/>
          <w:szCs w:val="24"/>
          <w:lang w:bidi="en-US"/>
        </w:rPr>
      </w:pPr>
      <w:r w:rsidRPr="00E82BD3">
        <w:rPr>
          <w:rFonts w:cs="Arial"/>
          <w:b/>
          <w:szCs w:val="24"/>
          <w:lang w:bidi="en-US"/>
        </w:rPr>
        <w:t>Secondary Impacts:</w:t>
      </w:r>
      <w:r w:rsidRPr="00E82BD3">
        <w:rPr>
          <w:rFonts w:cs="Calibri"/>
          <w:bCs/>
          <w:i/>
          <w:szCs w:val="24"/>
          <w:lang w:bidi="en-US"/>
        </w:rPr>
        <w:t xml:space="preserve"> </w:t>
      </w:r>
    </w:p>
    <w:p w14:paraId="0E92E690" w14:textId="77777777" w:rsidR="000935F0" w:rsidRPr="00E82BD3" w:rsidRDefault="000935F0" w:rsidP="000935F0">
      <w:pPr>
        <w:autoSpaceDE w:val="0"/>
        <w:autoSpaceDN w:val="0"/>
        <w:adjustRightInd w:val="0"/>
        <w:ind w:left="360"/>
        <w:rPr>
          <w:rFonts w:eastAsia="MS Mincho" w:cs="Arial"/>
          <w:szCs w:val="24"/>
        </w:rPr>
      </w:pPr>
      <w:r w:rsidRPr="00E82BD3">
        <w:rPr>
          <w:rFonts w:cs="Calibri"/>
          <w:bCs/>
          <w:i/>
          <w:szCs w:val="24"/>
          <w:lang w:bidi="en-US"/>
        </w:rPr>
        <w:t>Proposed Action</w:t>
      </w:r>
      <w:proofErr w:type="gramStart"/>
      <w:r w:rsidRPr="00E82BD3">
        <w:rPr>
          <w:rFonts w:cs="Calibri"/>
          <w:bCs/>
          <w:i/>
          <w:szCs w:val="24"/>
          <w:lang w:bidi="en-US"/>
        </w:rPr>
        <w:t xml:space="preserve">: </w:t>
      </w:r>
      <w:r w:rsidRPr="00E82BD3">
        <w:rPr>
          <w:rFonts w:cs="Arial"/>
          <w:b/>
          <w:szCs w:val="24"/>
          <w:lang w:bidi="en-US"/>
        </w:rPr>
        <w:t xml:space="preserve"> </w:t>
      </w:r>
      <w:r w:rsidRPr="007409F8">
        <w:rPr>
          <w:rFonts w:eastAsia="MS Mincho" w:cs="Arial"/>
          <w:szCs w:val="24"/>
        </w:rPr>
        <w:t>No</w:t>
      </w:r>
      <w:proofErr w:type="gramEnd"/>
      <w:r w:rsidRPr="007409F8">
        <w:rPr>
          <w:rFonts w:eastAsia="MS Mincho" w:cs="Arial"/>
          <w:szCs w:val="24"/>
        </w:rPr>
        <w:t xml:space="preserve"> secondary impacts to local and state tax base and tax revenues are anticipated </w:t>
      </w:r>
      <w:proofErr w:type="gramStart"/>
      <w:r w:rsidRPr="007409F8">
        <w:rPr>
          <w:rFonts w:eastAsia="MS Mincho" w:cs="Arial"/>
          <w:szCs w:val="24"/>
        </w:rPr>
        <w:t>as a result of</w:t>
      </w:r>
      <w:proofErr w:type="gramEnd"/>
      <w:r w:rsidRPr="007409F8">
        <w:rPr>
          <w:rFonts w:eastAsia="MS Mincho" w:cs="Arial"/>
          <w:szCs w:val="24"/>
        </w:rPr>
        <w:t xml:space="preserve"> the proposed action.</w:t>
      </w:r>
    </w:p>
    <w:p w14:paraId="34A3CF32" w14:textId="77777777" w:rsidR="000935F0" w:rsidRPr="00E82BD3" w:rsidRDefault="000935F0" w:rsidP="000935F0">
      <w:pPr>
        <w:autoSpaceDE w:val="0"/>
        <w:autoSpaceDN w:val="0"/>
        <w:adjustRightInd w:val="0"/>
        <w:ind w:left="360"/>
        <w:rPr>
          <w:szCs w:val="24"/>
        </w:rPr>
      </w:pPr>
      <w:bookmarkStart w:id="50" w:name="_Hlk78817377"/>
    </w:p>
    <w:p w14:paraId="0B508EF1" w14:textId="77777777" w:rsidR="000935F0" w:rsidRPr="00E82BD3" w:rsidRDefault="000935F0" w:rsidP="000935F0">
      <w:pPr>
        <w:keepNext/>
        <w:keepLines/>
        <w:widowControl w:val="0"/>
        <w:numPr>
          <w:ilvl w:val="0"/>
          <w:numId w:val="33"/>
        </w:numPr>
        <w:autoSpaceDE w:val="0"/>
        <w:autoSpaceDN w:val="0"/>
        <w:spacing w:before="40"/>
        <w:ind w:left="360"/>
        <w:outlineLvl w:val="1"/>
        <w:rPr>
          <w:rFonts w:eastAsia="MS Gothic" w:cs="Arial"/>
          <w:b/>
          <w:szCs w:val="26"/>
          <w:lang w:bidi="en-US"/>
        </w:rPr>
      </w:pPr>
      <w:bookmarkStart w:id="51" w:name="_Toc227077817"/>
      <w:bookmarkStart w:id="52" w:name="_Toc63946632"/>
      <w:bookmarkEnd w:id="50"/>
      <w:r w:rsidRPr="00E82BD3">
        <w:rPr>
          <w:rFonts w:eastAsia="MS Gothic" w:cs="Arial"/>
          <w:b/>
          <w:szCs w:val="26"/>
          <w:lang w:bidi="en-US"/>
        </w:rPr>
        <w:t>DEMAND FOR GOVERNMENT SERVICES:</w:t>
      </w:r>
      <w:bookmarkEnd w:id="51"/>
      <w:r w:rsidRPr="00E82BD3">
        <w:rPr>
          <w:rFonts w:eastAsia="MS Gothic" w:cs="Arial"/>
          <w:b/>
          <w:szCs w:val="26"/>
          <w:lang w:bidi="en-US"/>
        </w:rPr>
        <w:t xml:space="preserve"> </w:t>
      </w:r>
      <w:bookmarkEnd w:id="52"/>
    </w:p>
    <w:p w14:paraId="2C88603F" w14:textId="77777777" w:rsidR="000935F0" w:rsidRPr="00E82BD3" w:rsidRDefault="000935F0" w:rsidP="000935F0">
      <w:pPr>
        <w:widowControl w:val="0"/>
        <w:autoSpaceDE w:val="0"/>
        <w:autoSpaceDN w:val="0"/>
        <w:ind w:left="360"/>
        <w:jc w:val="both"/>
        <w:rPr>
          <w:rFonts w:cs="Arial"/>
          <w:szCs w:val="24"/>
          <w:lang w:bidi="en-US"/>
        </w:rPr>
      </w:pPr>
    </w:p>
    <w:p w14:paraId="06E124EC" w14:textId="77777777" w:rsidR="000935F0" w:rsidRPr="00E82BD3" w:rsidRDefault="000935F0" w:rsidP="000935F0">
      <w:pPr>
        <w:widowControl w:val="0"/>
        <w:autoSpaceDE w:val="0"/>
        <w:autoSpaceDN w:val="0"/>
        <w:ind w:left="360"/>
        <w:jc w:val="both"/>
        <w:rPr>
          <w:rFonts w:cs="Arial"/>
          <w:sz w:val="22"/>
          <w:szCs w:val="22"/>
          <w:lang w:bidi="en-US"/>
        </w:rPr>
      </w:pPr>
      <w:r w:rsidRPr="00E82BD3">
        <w:rPr>
          <w:rFonts w:cs="Arial"/>
          <w:b/>
          <w:bCs/>
          <w:szCs w:val="24"/>
          <w:lang w:bidi="en-US"/>
        </w:rPr>
        <w:t>Direct Impacts:</w:t>
      </w:r>
      <w:r w:rsidRPr="00E82BD3">
        <w:rPr>
          <w:rFonts w:cs="Arial"/>
          <w:sz w:val="22"/>
          <w:szCs w:val="22"/>
          <w:lang w:bidi="en-US"/>
        </w:rPr>
        <w:t xml:space="preserve"> </w:t>
      </w:r>
    </w:p>
    <w:p w14:paraId="06522D45" w14:textId="77777777" w:rsidR="000935F0" w:rsidRPr="00E82BD3" w:rsidRDefault="000935F0" w:rsidP="000935F0">
      <w:pPr>
        <w:widowControl w:val="0"/>
        <w:autoSpaceDE w:val="0"/>
        <w:autoSpaceDN w:val="0"/>
        <w:spacing w:after="240"/>
        <w:ind w:left="360"/>
        <w:jc w:val="both"/>
        <w:rPr>
          <w:rFonts w:cs="Arial"/>
          <w:szCs w:val="24"/>
          <w:lang w:bidi="en-US"/>
        </w:rPr>
      </w:pPr>
      <w:r w:rsidRPr="00E82BD3">
        <w:rPr>
          <w:rFonts w:cs="Calibri"/>
          <w:i/>
          <w:iCs/>
          <w:szCs w:val="24"/>
          <w:lang w:bidi="en-US"/>
        </w:rPr>
        <w:t xml:space="preserve">Proposed Action: </w:t>
      </w:r>
      <w:r w:rsidRPr="00E82BD3">
        <w:rPr>
          <w:rFonts w:cs="Arial"/>
          <w:szCs w:val="24"/>
          <w:lang w:bidi="en-US"/>
        </w:rPr>
        <w:t xml:space="preserve"> Minor impacts are anticipated for demand for government services. The air quality permit and physical site associated with the current permit action </w:t>
      </w:r>
      <w:r>
        <w:rPr>
          <w:rFonts w:cs="Arial"/>
          <w:szCs w:val="24"/>
          <w:lang w:bidi="en-US"/>
        </w:rPr>
        <w:t>would</w:t>
      </w:r>
      <w:r w:rsidRPr="00E82BD3">
        <w:rPr>
          <w:rFonts w:cs="Arial"/>
          <w:szCs w:val="24"/>
          <w:lang w:bidi="en-US"/>
        </w:rPr>
        <w:t xml:space="preserve"> require inspections from state government representatives to ensure the facility is operating within the limits and conditions listed in the air quality permit. </w:t>
      </w:r>
      <w:r w:rsidRPr="00E82BD3">
        <w:rPr>
          <w:rFonts w:cs="Arial"/>
          <w:b/>
          <w:bCs/>
          <w:szCs w:val="24"/>
          <w:lang w:bidi="en-US"/>
        </w:rPr>
        <w:t xml:space="preserve"> </w:t>
      </w:r>
      <w:r w:rsidRPr="00E82BD3">
        <w:rPr>
          <w:rFonts w:cs="Arial"/>
          <w:szCs w:val="24"/>
          <w:lang w:bidi="en-US"/>
        </w:rPr>
        <w:t xml:space="preserve"> </w:t>
      </w:r>
    </w:p>
    <w:p w14:paraId="199F5C64" w14:textId="77777777" w:rsidR="000935F0" w:rsidRPr="00E82BD3" w:rsidRDefault="000935F0" w:rsidP="000935F0">
      <w:pPr>
        <w:widowControl w:val="0"/>
        <w:autoSpaceDE w:val="0"/>
        <w:autoSpaceDN w:val="0"/>
        <w:ind w:left="360"/>
        <w:rPr>
          <w:rFonts w:eastAsia="MS Mincho" w:cs="Arial"/>
          <w:szCs w:val="24"/>
        </w:rPr>
      </w:pPr>
      <w:r w:rsidRPr="00E82BD3">
        <w:rPr>
          <w:rFonts w:cs="Arial"/>
          <w:b/>
          <w:szCs w:val="24"/>
          <w:lang w:bidi="en-US"/>
        </w:rPr>
        <w:t>Secondary Impacts:</w:t>
      </w:r>
      <w:r w:rsidRPr="00E82BD3">
        <w:rPr>
          <w:rFonts w:eastAsia="MS Mincho" w:cs="Arial"/>
          <w:szCs w:val="24"/>
        </w:rPr>
        <w:t xml:space="preserve"> </w:t>
      </w:r>
    </w:p>
    <w:p w14:paraId="11A81986" w14:textId="6F572A3D" w:rsidR="000935F0" w:rsidRDefault="000935F0" w:rsidP="00C77E98">
      <w:pPr>
        <w:widowControl w:val="0"/>
        <w:autoSpaceDE w:val="0"/>
        <w:autoSpaceDN w:val="0"/>
        <w:ind w:left="360"/>
        <w:rPr>
          <w:rFonts w:cs="Arial"/>
          <w:szCs w:val="24"/>
          <w:lang w:bidi="en-US"/>
        </w:rPr>
      </w:pPr>
      <w:r w:rsidRPr="00E82BD3">
        <w:rPr>
          <w:rFonts w:cs="Calibri"/>
          <w:bCs/>
          <w:i/>
          <w:szCs w:val="24"/>
          <w:lang w:bidi="en-US"/>
        </w:rPr>
        <w:t xml:space="preserve">Proposed Action: </w:t>
      </w:r>
      <w:r w:rsidRPr="00E82BD3">
        <w:rPr>
          <w:rFonts w:cs="Arial"/>
          <w:b/>
          <w:szCs w:val="24"/>
          <w:lang w:bidi="en-US"/>
        </w:rPr>
        <w:t xml:space="preserve"> </w:t>
      </w:r>
      <w:bookmarkStart w:id="53" w:name="_Toc63946633"/>
      <w:r w:rsidRPr="00E82BD3">
        <w:rPr>
          <w:rFonts w:cs="Arial"/>
          <w:szCs w:val="24"/>
          <w:lang w:bidi="en-US"/>
        </w:rPr>
        <w:t>No secondary impacts are anticipated with the proposed action.</w:t>
      </w:r>
    </w:p>
    <w:p w14:paraId="318B0F9B" w14:textId="77777777" w:rsidR="00112D72" w:rsidRPr="00E82BD3" w:rsidRDefault="00112D72" w:rsidP="00C77E98">
      <w:pPr>
        <w:widowControl w:val="0"/>
        <w:autoSpaceDE w:val="0"/>
        <w:autoSpaceDN w:val="0"/>
        <w:rPr>
          <w:rFonts w:cs="Arial"/>
          <w:szCs w:val="24"/>
          <w:lang w:bidi="en-US"/>
        </w:rPr>
      </w:pPr>
    </w:p>
    <w:p w14:paraId="145D8B02" w14:textId="77777777" w:rsidR="000935F0" w:rsidRPr="00E82BD3" w:rsidRDefault="000935F0" w:rsidP="000935F0">
      <w:pPr>
        <w:keepNext/>
        <w:keepLines/>
        <w:widowControl w:val="0"/>
        <w:numPr>
          <w:ilvl w:val="0"/>
          <w:numId w:val="33"/>
        </w:numPr>
        <w:autoSpaceDE w:val="0"/>
        <w:autoSpaceDN w:val="0"/>
        <w:spacing w:before="40"/>
        <w:ind w:left="360"/>
        <w:outlineLvl w:val="1"/>
        <w:rPr>
          <w:rFonts w:eastAsia="MS Gothic" w:cs="Arial"/>
          <w:b/>
          <w:szCs w:val="26"/>
          <w:lang w:bidi="en-US"/>
        </w:rPr>
      </w:pPr>
      <w:bookmarkStart w:id="54" w:name="_Toc227077818"/>
      <w:r w:rsidRPr="00E82BD3">
        <w:rPr>
          <w:rFonts w:eastAsia="MS Gothic" w:cs="Arial"/>
          <w:b/>
          <w:color w:val="000000"/>
          <w:szCs w:val="26"/>
          <w:lang w:bidi="en-US"/>
        </w:rPr>
        <w:t>LOCALLY ADOPTED ENVIRONMENTAL PLANS AND</w:t>
      </w:r>
      <w:r w:rsidRPr="00E82BD3">
        <w:rPr>
          <w:rFonts w:eastAsia="MS Gothic" w:cs="Arial"/>
          <w:b/>
          <w:spacing w:val="-4"/>
          <w:szCs w:val="26"/>
          <w:lang w:bidi="en-US"/>
        </w:rPr>
        <w:t xml:space="preserve"> </w:t>
      </w:r>
      <w:r w:rsidRPr="00E82BD3">
        <w:rPr>
          <w:rFonts w:eastAsia="MS Gothic" w:cs="Arial"/>
          <w:b/>
          <w:szCs w:val="26"/>
          <w:lang w:bidi="en-US"/>
        </w:rPr>
        <w:t>GOALS:</w:t>
      </w:r>
      <w:bookmarkEnd w:id="54"/>
      <w:r w:rsidRPr="00E82BD3">
        <w:rPr>
          <w:rFonts w:eastAsia="MS Gothic" w:cs="Arial"/>
          <w:b/>
          <w:szCs w:val="26"/>
          <w:lang w:bidi="en-US"/>
        </w:rPr>
        <w:t xml:space="preserve"> </w:t>
      </w:r>
    </w:p>
    <w:bookmarkEnd w:id="53"/>
    <w:p w14:paraId="63AA80D9" w14:textId="77777777" w:rsidR="000935F0" w:rsidRPr="00E82BD3" w:rsidRDefault="000935F0" w:rsidP="000935F0">
      <w:pPr>
        <w:widowControl w:val="0"/>
        <w:autoSpaceDE w:val="0"/>
        <w:autoSpaceDN w:val="0"/>
        <w:ind w:left="360"/>
        <w:jc w:val="both"/>
        <w:rPr>
          <w:rFonts w:cs="Arial"/>
          <w:szCs w:val="24"/>
          <w:lang w:bidi="en-US"/>
        </w:rPr>
      </w:pPr>
    </w:p>
    <w:p w14:paraId="1F1DFCB8" w14:textId="77777777" w:rsidR="000935F0" w:rsidRPr="00E82BD3" w:rsidRDefault="000935F0" w:rsidP="000935F0">
      <w:pPr>
        <w:widowControl w:val="0"/>
        <w:autoSpaceDE w:val="0"/>
        <w:autoSpaceDN w:val="0"/>
        <w:ind w:left="360"/>
        <w:rPr>
          <w:rFonts w:cs="Arial"/>
          <w:b/>
          <w:bCs/>
          <w:szCs w:val="24"/>
          <w:lang w:bidi="en-US"/>
        </w:rPr>
      </w:pPr>
      <w:r w:rsidRPr="00E82BD3">
        <w:rPr>
          <w:rFonts w:cs="Arial"/>
          <w:b/>
          <w:bCs/>
          <w:szCs w:val="24"/>
          <w:lang w:bidi="en-US"/>
        </w:rPr>
        <w:t xml:space="preserve">Direct Impacts: </w:t>
      </w:r>
    </w:p>
    <w:p w14:paraId="5C74EA4C" w14:textId="77777777" w:rsidR="000935F0" w:rsidRPr="00E82BD3" w:rsidRDefault="000935F0" w:rsidP="000935F0">
      <w:pPr>
        <w:widowControl w:val="0"/>
        <w:autoSpaceDE w:val="0"/>
        <w:autoSpaceDN w:val="0"/>
        <w:ind w:left="360"/>
        <w:rPr>
          <w:rFonts w:cs="Arial"/>
          <w:szCs w:val="24"/>
          <w:lang w:bidi="en-US"/>
        </w:rPr>
      </w:pPr>
      <w:r w:rsidRPr="00E82BD3">
        <w:rPr>
          <w:rFonts w:cs="Calibri"/>
          <w:i/>
          <w:iCs/>
          <w:szCs w:val="24"/>
          <w:lang w:bidi="en-US"/>
        </w:rPr>
        <w:t>Proposed Action</w:t>
      </w:r>
      <w:proofErr w:type="gramStart"/>
      <w:r w:rsidRPr="00E82BD3">
        <w:rPr>
          <w:rFonts w:cs="Calibri"/>
          <w:i/>
          <w:iCs/>
          <w:szCs w:val="24"/>
          <w:lang w:bidi="en-US"/>
        </w:rPr>
        <w:t>:</w:t>
      </w:r>
      <w:r w:rsidRPr="00E82BD3">
        <w:rPr>
          <w:rFonts w:cs="Arial"/>
          <w:b/>
          <w:bCs/>
          <w:szCs w:val="24"/>
          <w:lang w:bidi="en-US"/>
        </w:rPr>
        <w:t xml:space="preserve"> </w:t>
      </w:r>
      <w:r w:rsidRPr="00E82BD3">
        <w:rPr>
          <w:rFonts w:cs="Arial"/>
          <w:szCs w:val="24"/>
          <w:lang w:bidi="en-US"/>
        </w:rPr>
        <w:t xml:space="preserve"> </w:t>
      </w:r>
      <w:r w:rsidRPr="007409F8">
        <w:rPr>
          <w:rFonts w:eastAsia="MS Mincho" w:cs="Arial"/>
          <w:szCs w:val="24"/>
        </w:rPr>
        <w:t>No</w:t>
      </w:r>
      <w:proofErr w:type="gramEnd"/>
      <w:r w:rsidRPr="007409F8">
        <w:rPr>
          <w:rFonts w:eastAsia="MS Mincho" w:cs="Arial"/>
          <w:szCs w:val="24"/>
        </w:rPr>
        <w:t xml:space="preserve"> primary impacts to the locally adopted environmental plans and goals are anticipated </w:t>
      </w:r>
      <w:proofErr w:type="gramStart"/>
      <w:r w:rsidRPr="007409F8">
        <w:rPr>
          <w:rFonts w:eastAsia="MS Mincho" w:cs="Arial"/>
          <w:szCs w:val="24"/>
        </w:rPr>
        <w:t>as a result of</w:t>
      </w:r>
      <w:proofErr w:type="gramEnd"/>
      <w:r w:rsidRPr="007409F8">
        <w:rPr>
          <w:rFonts w:eastAsia="MS Mincho" w:cs="Arial"/>
          <w:szCs w:val="24"/>
        </w:rPr>
        <w:t xml:space="preserve"> the proposed action.</w:t>
      </w:r>
    </w:p>
    <w:p w14:paraId="0C4D3C15" w14:textId="77777777" w:rsidR="000935F0" w:rsidRPr="00E82BD3" w:rsidRDefault="000935F0" w:rsidP="000935F0">
      <w:pPr>
        <w:widowControl w:val="0"/>
        <w:autoSpaceDE w:val="0"/>
        <w:autoSpaceDN w:val="0"/>
        <w:ind w:left="360"/>
        <w:rPr>
          <w:rFonts w:cs="Calibri"/>
          <w:b/>
          <w:iCs/>
          <w:szCs w:val="24"/>
          <w:lang w:bidi="en-US"/>
        </w:rPr>
      </w:pPr>
      <w:bookmarkStart w:id="55" w:name="_Hlk78817503"/>
    </w:p>
    <w:bookmarkEnd w:id="55"/>
    <w:p w14:paraId="0A069646" w14:textId="77777777" w:rsidR="000935F0" w:rsidRPr="00E82BD3" w:rsidRDefault="000935F0" w:rsidP="000935F0">
      <w:pPr>
        <w:keepNext/>
        <w:autoSpaceDE w:val="0"/>
        <w:autoSpaceDN w:val="0"/>
        <w:adjustRightInd w:val="0"/>
        <w:ind w:left="360"/>
        <w:rPr>
          <w:rFonts w:cs="Arial"/>
          <w:b/>
          <w:szCs w:val="24"/>
          <w:lang w:bidi="en-US"/>
        </w:rPr>
      </w:pPr>
      <w:r w:rsidRPr="00E82BD3">
        <w:rPr>
          <w:rFonts w:cs="Arial"/>
          <w:b/>
          <w:szCs w:val="24"/>
          <w:lang w:bidi="en-US"/>
        </w:rPr>
        <w:t xml:space="preserve">Secondary Impacts:  </w:t>
      </w:r>
    </w:p>
    <w:p w14:paraId="39BFA816" w14:textId="77777777" w:rsidR="000935F0" w:rsidRPr="00E82BD3" w:rsidRDefault="000935F0" w:rsidP="000935F0">
      <w:pPr>
        <w:keepNext/>
        <w:autoSpaceDE w:val="0"/>
        <w:autoSpaceDN w:val="0"/>
        <w:adjustRightInd w:val="0"/>
        <w:ind w:left="360"/>
        <w:rPr>
          <w:rFonts w:cs="Arial"/>
          <w:b/>
          <w:szCs w:val="24"/>
          <w:lang w:bidi="en-US"/>
        </w:rPr>
      </w:pPr>
      <w:r w:rsidRPr="00E82BD3">
        <w:rPr>
          <w:rFonts w:cs="Calibri"/>
          <w:bCs/>
          <w:i/>
          <w:szCs w:val="24"/>
          <w:lang w:bidi="en-US"/>
        </w:rPr>
        <w:t xml:space="preserve">Proposed Action: </w:t>
      </w:r>
      <w:r w:rsidRPr="007409F8">
        <w:rPr>
          <w:rFonts w:eastAsia="MS Mincho" w:cs="Arial"/>
          <w:szCs w:val="24"/>
        </w:rPr>
        <w:t xml:space="preserve">No secondary impacts </w:t>
      </w:r>
      <w:proofErr w:type="gramStart"/>
      <w:r w:rsidRPr="007409F8">
        <w:rPr>
          <w:rFonts w:eastAsia="MS Mincho" w:cs="Arial"/>
          <w:szCs w:val="24"/>
        </w:rPr>
        <w:t>to</w:t>
      </w:r>
      <w:proofErr w:type="gramEnd"/>
      <w:r w:rsidRPr="007409F8">
        <w:rPr>
          <w:rFonts w:eastAsia="MS Mincho" w:cs="Arial"/>
          <w:szCs w:val="24"/>
        </w:rPr>
        <w:t xml:space="preserve"> the locally adopted environmental plans and goals are anticipated </w:t>
      </w:r>
      <w:proofErr w:type="gramStart"/>
      <w:r w:rsidRPr="007409F8">
        <w:rPr>
          <w:rFonts w:eastAsia="MS Mincho" w:cs="Arial"/>
          <w:szCs w:val="24"/>
        </w:rPr>
        <w:t>as a result of</w:t>
      </w:r>
      <w:proofErr w:type="gramEnd"/>
      <w:r w:rsidRPr="007409F8">
        <w:rPr>
          <w:rFonts w:eastAsia="MS Mincho" w:cs="Arial"/>
          <w:szCs w:val="24"/>
        </w:rPr>
        <w:t xml:space="preserve"> the proposed action.</w:t>
      </w:r>
    </w:p>
    <w:p w14:paraId="08A037BA" w14:textId="77777777" w:rsidR="000935F0" w:rsidRPr="00E82BD3" w:rsidRDefault="000935F0" w:rsidP="000935F0">
      <w:pPr>
        <w:autoSpaceDE w:val="0"/>
        <w:autoSpaceDN w:val="0"/>
        <w:adjustRightInd w:val="0"/>
        <w:ind w:left="360"/>
        <w:rPr>
          <w:b/>
          <w:szCs w:val="24"/>
          <w:lang w:bidi="en-US"/>
        </w:rPr>
      </w:pPr>
    </w:p>
    <w:p w14:paraId="058684FC" w14:textId="77777777" w:rsidR="000935F0" w:rsidRPr="00E82BD3" w:rsidRDefault="000935F0" w:rsidP="000935F0">
      <w:pPr>
        <w:keepNext/>
        <w:keepLines/>
        <w:widowControl w:val="0"/>
        <w:numPr>
          <w:ilvl w:val="0"/>
          <w:numId w:val="33"/>
        </w:numPr>
        <w:autoSpaceDE w:val="0"/>
        <w:autoSpaceDN w:val="0"/>
        <w:spacing w:before="40"/>
        <w:ind w:left="360"/>
        <w:outlineLvl w:val="1"/>
        <w:rPr>
          <w:rFonts w:eastAsia="MS Gothic" w:cs="Arial"/>
          <w:b/>
          <w:szCs w:val="26"/>
          <w:lang w:bidi="en-US"/>
        </w:rPr>
      </w:pPr>
      <w:bookmarkStart w:id="56" w:name="_Toc227077819"/>
      <w:bookmarkStart w:id="57" w:name="_Toc63946634"/>
      <w:r w:rsidRPr="00E82BD3">
        <w:rPr>
          <w:rFonts w:eastAsia="MS Gothic" w:cs="Arial"/>
          <w:b/>
          <w:szCs w:val="26"/>
          <w:lang w:bidi="en-US"/>
        </w:rPr>
        <w:lastRenderedPageBreak/>
        <w:t>ACCESS TO AND QUALITY OF RECREATIONAL AND WILDERNESS ACTIVITIES:</w:t>
      </w:r>
      <w:bookmarkEnd w:id="56"/>
      <w:r w:rsidRPr="00E82BD3">
        <w:rPr>
          <w:rFonts w:eastAsia="MS Gothic" w:cs="Arial"/>
          <w:b/>
          <w:szCs w:val="26"/>
          <w:lang w:bidi="en-US"/>
        </w:rPr>
        <w:t xml:space="preserve"> </w:t>
      </w:r>
      <w:bookmarkEnd w:id="57"/>
    </w:p>
    <w:p w14:paraId="14A863AF" w14:textId="77777777" w:rsidR="000935F0" w:rsidRPr="00E82BD3" w:rsidRDefault="000935F0" w:rsidP="000935F0">
      <w:pPr>
        <w:keepNext/>
        <w:widowControl w:val="0"/>
        <w:autoSpaceDE w:val="0"/>
        <w:autoSpaceDN w:val="0"/>
        <w:ind w:left="360"/>
        <w:rPr>
          <w:sz w:val="22"/>
          <w:szCs w:val="22"/>
          <w:lang w:bidi="en-US"/>
        </w:rPr>
      </w:pPr>
    </w:p>
    <w:p w14:paraId="1B04E387" w14:textId="77777777" w:rsidR="000935F0" w:rsidRPr="00E82BD3" w:rsidRDefault="000935F0" w:rsidP="000935F0">
      <w:pPr>
        <w:keepNext/>
        <w:widowControl w:val="0"/>
        <w:autoSpaceDE w:val="0"/>
        <w:autoSpaceDN w:val="0"/>
        <w:ind w:left="360"/>
        <w:jc w:val="both"/>
        <w:rPr>
          <w:rFonts w:cs="Arial"/>
          <w:sz w:val="22"/>
          <w:szCs w:val="22"/>
          <w:lang w:bidi="en-US"/>
        </w:rPr>
      </w:pPr>
      <w:r w:rsidRPr="00E82BD3">
        <w:rPr>
          <w:rFonts w:cs="Arial"/>
          <w:b/>
          <w:bCs/>
          <w:szCs w:val="24"/>
          <w:lang w:bidi="en-US"/>
        </w:rPr>
        <w:t>Direct Impacts:</w:t>
      </w:r>
      <w:r w:rsidRPr="00E82BD3">
        <w:rPr>
          <w:rFonts w:cs="Arial"/>
          <w:sz w:val="22"/>
          <w:szCs w:val="22"/>
          <w:lang w:bidi="en-US"/>
        </w:rPr>
        <w:t xml:space="preserve"> </w:t>
      </w:r>
    </w:p>
    <w:p w14:paraId="2599794D" w14:textId="77777777" w:rsidR="000935F0" w:rsidRPr="00E82BD3" w:rsidRDefault="000935F0" w:rsidP="000935F0">
      <w:pPr>
        <w:keepNext/>
        <w:autoSpaceDE w:val="0"/>
        <w:autoSpaceDN w:val="0"/>
        <w:ind w:left="360"/>
        <w:jc w:val="both"/>
        <w:rPr>
          <w:rFonts w:eastAsia="MS Mincho" w:cs="Arial"/>
          <w:szCs w:val="24"/>
        </w:rPr>
      </w:pPr>
      <w:r w:rsidRPr="00E82BD3">
        <w:rPr>
          <w:rFonts w:cs="Calibri"/>
          <w:i/>
          <w:iCs/>
          <w:szCs w:val="24"/>
          <w:lang w:bidi="en-US"/>
        </w:rPr>
        <w:t>Proposed Action</w:t>
      </w:r>
      <w:r w:rsidRPr="00E82BD3">
        <w:rPr>
          <w:rFonts w:eastAsia="MS Mincho" w:cs="Arial"/>
          <w:szCs w:val="24"/>
        </w:rPr>
        <w:t xml:space="preserve">: </w:t>
      </w:r>
      <w:r w:rsidRPr="007409F8">
        <w:rPr>
          <w:rFonts w:eastAsia="MS Mincho" w:cs="Arial"/>
          <w:szCs w:val="24"/>
        </w:rPr>
        <w:t xml:space="preserve">No primary impacts to access and quality of recreational and wilderness activities are anticipated </w:t>
      </w:r>
      <w:proofErr w:type="gramStart"/>
      <w:r w:rsidRPr="007409F8">
        <w:rPr>
          <w:rFonts w:eastAsia="MS Mincho" w:cs="Arial"/>
          <w:szCs w:val="24"/>
        </w:rPr>
        <w:t>as a result of</w:t>
      </w:r>
      <w:proofErr w:type="gramEnd"/>
      <w:r w:rsidRPr="007409F8">
        <w:rPr>
          <w:rFonts w:eastAsia="MS Mincho" w:cs="Arial"/>
          <w:szCs w:val="24"/>
        </w:rPr>
        <w:t xml:space="preserve"> the proposed action.</w:t>
      </w:r>
      <w:r>
        <w:rPr>
          <w:rFonts w:eastAsia="MS Mincho" w:cs="Arial"/>
          <w:szCs w:val="24"/>
        </w:rPr>
        <w:t xml:space="preserve"> The ONEOK facility is </w:t>
      </w:r>
      <w:proofErr w:type="gramStart"/>
      <w:r>
        <w:rPr>
          <w:rFonts w:eastAsia="MS Mincho" w:cs="Arial"/>
          <w:szCs w:val="24"/>
        </w:rPr>
        <w:t>surrounded on all sides</w:t>
      </w:r>
      <w:proofErr w:type="gramEnd"/>
      <w:r>
        <w:rPr>
          <w:rFonts w:eastAsia="MS Mincho" w:cs="Arial"/>
          <w:szCs w:val="24"/>
        </w:rPr>
        <w:t xml:space="preserve"> by undeveloped wilderness.  </w:t>
      </w:r>
    </w:p>
    <w:p w14:paraId="0BCF4EDA" w14:textId="77777777" w:rsidR="000935F0" w:rsidRPr="00E82BD3" w:rsidRDefault="000935F0" w:rsidP="000935F0">
      <w:pPr>
        <w:widowControl w:val="0"/>
        <w:autoSpaceDE w:val="0"/>
        <w:autoSpaceDN w:val="0"/>
        <w:ind w:left="360"/>
        <w:jc w:val="both"/>
        <w:rPr>
          <w:rFonts w:eastAsia="MS Mincho" w:cs="Arial"/>
          <w:szCs w:val="24"/>
        </w:rPr>
      </w:pPr>
    </w:p>
    <w:p w14:paraId="2B10A670" w14:textId="77777777" w:rsidR="000935F0" w:rsidRPr="00E82BD3" w:rsidRDefault="000935F0" w:rsidP="000935F0">
      <w:pPr>
        <w:autoSpaceDE w:val="0"/>
        <w:autoSpaceDN w:val="0"/>
        <w:adjustRightInd w:val="0"/>
        <w:ind w:left="360"/>
        <w:rPr>
          <w:rFonts w:cs="Arial"/>
          <w:b/>
          <w:szCs w:val="24"/>
          <w:lang w:bidi="en-US"/>
        </w:rPr>
      </w:pPr>
      <w:r w:rsidRPr="00E82BD3">
        <w:rPr>
          <w:rFonts w:cs="Arial"/>
          <w:b/>
          <w:szCs w:val="24"/>
          <w:lang w:bidi="en-US"/>
        </w:rPr>
        <w:t xml:space="preserve">Secondary Impacts:  </w:t>
      </w:r>
    </w:p>
    <w:p w14:paraId="38CDD4BB" w14:textId="77777777" w:rsidR="000935F0" w:rsidRPr="00E82BD3" w:rsidRDefault="000935F0" w:rsidP="000935F0">
      <w:pPr>
        <w:autoSpaceDE w:val="0"/>
        <w:autoSpaceDN w:val="0"/>
        <w:adjustRightInd w:val="0"/>
        <w:ind w:left="360"/>
        <w:rPr>
          <w:rFonts w:eastAsia="MS Mincho" w:cs="Arial"/>
          <w:szCs w:val="24"/>
        </w:rPr>
      </w:pPr>
      <w:r w:rsidRPr="00E82BD3">
        <w:rPr>
          <w:rFonts w:cs="Calibri"/>
          <w:bCs/>
          <w:i/>
          <w:szCs w:val="24"/>
          <w:lang w:bidi="en-US"/>
        </w:rPr>
        <w:t xml:space="preserve">Proposed Action: </w:t>
      </w:r>
      <w:r w:rsidRPr="007409F8">
        <w:rPr>
          <w:rFonts w:eastAsia="MS Mincho" w:cs="Arial"/>
          <w:szCs w:val="24"/>
        </w:rPr>
        <w:t xml:space="preserve">No secondary impacts to access and quality of recreational and wilderness activities are anticipated </w:t>
      </w:r>
      <w:proofErr w:type="gramStart"/>
      <w:r w:rsidRPr="007409F8">
        <w:rPr>
          <w:rFonts w:eastAsia="MS Mincho" w:cs="Arial"/>
          <w:szCs w:val="24"/>
        </w:rPr>
        <w:t>as a result of</w:t>
      </w:r>
      <w:proofErr w:type="gramEnd"/>
      <w:r w:rsidRPr="007409F8">
        <w:rPr>
          <w:rFonts w:eastAsia="MS Mincho" w:cs="Arial"/>
          <w:szCs w:val="24"/>
        </w:rPr>
        <w:t xml:space="preserve"> the proposed action.</w:t>
      </w:r>
    </w:p>
    <w:p w14:paraId="4B66CCB2" w14:textId="77777777" w:rsidR="000935F0" w:rsidRPr="00E82BD3" w:rsidRDefault="000935F0" w:rsidP="000935F0">
      <w:pPr>
        <w:autoSpaceDE w:val="0"/>
        <w:autoSpaceDN w:val="0"/>
        <w:adjustRightInd w:val="0"/>
        <w:ind w:left="360"/>
        <w:rPr>
          <w:szCs w:val="24"/>
        </w:rPr>
      </w:pPr>
    </w:p>
    <w:p w14:paraId="41C79C6F" w14:textId="77777777" w:rsidR="000935F0" w:rsidRPr="00E82BD3" w:rsidRDefault="000935F0" w:rsidP="000935F0">
      <w:pPr>
        <w:keepNext/>
        <w:keepLines/>
        <w:widowControl w:val="0"/>
        <w:numPr>
          <w:ilvl w:val="0"/>
          <w:numId w:val="33"/>
        </w:numPr>
        <w:autoSpaceDE w:val="0"/>
        <w:autoSpaceDN w:val="0"/>
        <w:spacing w:before="40"/>
        <w:ind w:left="360"/>
        <w:outlineLvl w:val="1"/>
        <w:rPr>
          <w:rFonts w:eastAsia="MS Gothic" w:cs="Arial"/>
          <w:b/>
          <w:szCs w:val="26"/>
          <w:lang w:bidi="en-US"/>
        </w:rPr>
      </w:pPr>
      <w:bookmarkStart w:id="58" w:name="_Toc227077820"/>
      <w:bookmarkStart w:id="59" w:name="_Toc63946635"/>
      <w:r w:rsidRPr="00E82BD3">
        <w:rPr>
          <w:rFonts w:eastAsia="MS Gothic" w:cs="Arial"/>
          <w:b/>
          <w:szCs w:val="26"/>
          <w:lang w:bidi="en-US"/>
        </w:rPr>
        <w:t>DENSITY AND DISTRIBUTION OF POPULATION AND</w:t>
      </w:r>
      <w:r w:rsidRPr="00E82BD3">
        <w:rPr>
          <w:rFonts w:eastAsia="MS Gothic" w:cs="Arial"/>
          <w:b/>
          <w:spacing w:val="-12"/>
          <w:szCs w:val="26"/>
          <w:lang w:bidi="en-US"/>
        </w:rPr>
        <w:t xml:space="preserve"> </w:t>
      </w:r>
      <w:r w:rsidRPr="00E82BD3">
        <w:rPr>
          <w:rFonts w:eastAsia="MS Gothic" w:cs="Arial"/>
          <w:b/>
          <w:szCs w:val="26"/>
          <w:lang w:bidi="en-US"/>
        </w:rPr>
        <w:t>HOUSING:</w:t>
      </w:r>
      <w:bookmarkEnd w:id="58"/>
      <w:r w:rsidRPr="00E82BD3">
        <w:rPr>
          <w:rFonts w:eastAsia="MS Gothic" w:cs="Arial"/>
          <w:b/>
          <w:szCs w:val="26"/>
          <w:lang w:bidi="en-US"/>
        </w:rPr>
        <w:t xml:space="preserve"> </w:t>
      </w:r>
      <w:bookmarkEnd w:id="59"/>
    </w:p>
    <w:p w14:paraId="21C92B03" w14:textId="77777777" w:rsidR="000935F0" w:rsidRPr="00E82BD3" w:rsidRDefault="000935F0" w:rsidP="000935F0">
      <w:pPr>
        <w:widowControl w:val="0"/>
        <w:autoSpaceDE w:val="0"/>
        <w:autoSpaceDN w:val="0"/>
        <w:ind w:left="360"/>
        <w:jc w:val="both"/>
        <w:rPr>
          <w:rFonts w:cs="Calibri"/>
          <w:b/>
          <w:iCs/>
          <w:szCs w:val="24"/>
          <w:lang w:bidi="en-US"/>
        </w:rPr>
      </w:pPr>
    </w:p>
    <w:p w14:paraId="3D83E004" w14:textId="77777777" w:rsidR="000935F0" w:rsidRPr="00E82BD3" w:rsidRDefault="000935F0" w:rsidP="000935F0">
      <w:pPr>
        <w:widowControl w:val="0"/>
        <w:autoSpaceDE w:val="0"/>
        <w:autoSpaceDN w:val="0"/>
        <w:ind w:left="360"/>
        <w:jc w:val="both"/>
        <w:rPr>
          <w:rFonts w:cs="Arial"/>
          <w:b/>
          <w:bCs/>
          <w:szCs w:val="24"/>
          <w:lang w:bidi="en-US"/>
        </w:rPr>
      </w:pPr>
      <w:r w:rsidRPr="00E82BD3">
        <w:rPr>
          <w:rFonts w:cs="Arial"/>
          <w:b/>
          <w:bCs/>
          <w:szCs w:val="24"/>
          <w:lang w:bidi="en-US"/>
        </w:rPr>
        <w:t xml:space="preserve">Direct Impacts:  </w:t>
      </w:r>
    </w:p>
    <w:p w14:paraId="0735CFB3" w14:textId="77777777" w:rsidR="000935F0" w:rsidRPr="00E82BD3" w:rsidRDefault="000935F0" w:rsidP="000935F0">
      <w:pPr>
        <w:widowControl w:val="0"/>
        <w:autoSpaceDE w:val="0"/>
        <w:autoSpaceDN w:val="0"/>
        <w:ind w:left="360"/>
        <w:jc w:val="both"/>
        <w:rPr>
          <w:rFonts w:cs="Arial"/>
          <w:szCs w:val="24"/>
          <w:lang w:bidi="en-US"/>
        </w:rPr>
      </w:pPr>
      <w:r w:rsidRPr="00E82BD3">
        <w:rPr>
          <w:rFonts w:cs="Calibri"/>
          <w:i/>
          <w:iCs/>
          <w:szCs w:val="24"/>
          <w:lang w:bidi="en-US"/>
        </w:rPr>
        <w:t>Proposed Action:</w:t>
      </w:r>
      <w:r w:rsidRPr="00E82BD3">
        <w:rPr>
          <w:rFonts w:cs="Arial"/>
          <w:szCs w:val="24"/>
          <w:lang w:bidi="en-US"/>
        </w:rPr>
        <w:t xml:space="preserve"> </w:t>
      </w:r>
      <w:r w:rsidRPr="007409F8">
        <w:rPr>
          <w:rFonts w:eastAsia="MS Mincho" w:cs="Arial"/>
          <w:szCs w:val="24"/>
        </w:rPr>
        <w:t xml:space="preserve">No primary impacts to density and distribution of population and housing are anticipated </w:t>
      </w:r>
      <w:proofErr w:type="gramStart"/>
      <w:r w:rsidRPr="007409F8">
        <w:rPr>
          <w:rFonts w:eastAsia="MS Mincho" w:cs="Arial"/>
          <w:szCs w:val="24"/>
        </w:rPr>
        <w:t>as a result of</w:t>
      </w:r>
      <w:proofErr w:type="gramEnd"/>
      <w:r w:rsidRPr="007409F8">
        <w:rPr>
          <w:rFonts w:eastAsia="MS Mincho" w:cs="Arial"/>
          <w:szCs w:val="24"/>
        </w:rPr>
        <w:t xml:space="preserve"> the </w:t>
      </w:r>
      <w:r>
        <w:rPr>
          <w:rFonts w:eastAsia="MS Mincho" w:cs="Arial"/>
          <w:szCs w:val="24"/>
        </w:rPr>
        <w:t xml:space="preserve">current permit </w:t>
      </w:r>
      <w:r w:rsidRPr="007409F8">
        <w:rPr>
          <w:rFonts w:eastAsia="MS Mincho" w:cs="Arial"/>
          <w:szCs w:val="24"/>
        </w:rPr>
        <w:t>action.</w:t>
      </w:r>
    </w:p>
    <w:p w14:paraId="366DBC20" w14:textId="77777777" w:rsidR="000935F0" w:rsidRPr="00E82BD3" w:rsidRDefault="000935F0" w:rsidP="000935F0">
      <w:pPr>
        <w:autoSpaceDE w:val="0"/>
        <w:autoSpaceDN w:val="0"/>
        <w:adjustRightInd w:val="0"/>
        <w:ind w:left="360"/>
        <w:jc w:val="both"/>
        <w:rPr>
          <w:szCs w:val="24"/>
          <w:lang w:bidi="en-US"/>
        </w:rPr>
      </w:pPr>
    </w:p>
    <w:p w14:paraId="2AD6F703" w14:textId="77777777" w:rsidR="000935F0" w:rsidRPr="00E82BD3" w:rsidRDefault="000935F0" w:rsidP="000935F0">
      <w:pPr>
        <w:autoSpaceDE w:val="0"/>
        <w:autoSpaceDN w:val="0"/>
        <w:adjustRightInd w:val="0"/>
        <w:ind w:left="360"/>
        <w:rPr>
          <w:rFonts w:cs="Arial"/>
          <w:b/>
          <w:bCs/>
          <w:szCs w:val="24"/>
          <w:lang w:bidi="en-US"/>
        </w:rPr>
      </w:pPr>
      <w:r w:rsidRPr="00E82BD3">
        <w:rPr>
          <w:rFonts w:cs="Arial"/>
          <w:b/>
          <w:bCs/>
          <w:szCs w:val="24"/>
          <w:lang w:bidi="en-US"/>
        </w:rPr>
        <w:t xml:space="preserve">Secondary Impacts: </w:t>
      </w:r>
      <w:bookmarkStart w:id="60" w:name="_Hlk77162240"/>
      <w:r w:rsidRPr="00E82BD3">
        <w:rPr>
          <w:rFonts w:cs="Arial"/>
          <w:b/>
          <w:bCs/>
          <w:szCs w:val="24"/>
          <w:lang w:bidi="en-US"/>
        </w:rPr>
        <w:t xml:space="preserve"> </w:t>
      </w:r>
    </w:p>
    <w:p w14:paraId="13CEEA56" w14:textId="77777777" w:rsidR="000935F0" w:rsidRPr="00E82BD3" w:rsidRDefault="000935F0" w:rsidP="000935F0">
      <w:pPr>
        <w:autoSpaceDE w:val="0"/>
        <w:autoSpaceDN w:val="0"/>
        <w:adjustRightInd w:val="0"/>
        <w:ind w:left="360"/>
        <w:rPr>
          <w:rFonts w:eastAsia="MS Mincho" w:cs="Arial"/>
          <w:szCs w:val="24"/>
        </w:rPr>
      </w:pPr>
      <w:r w:rsidRPr="00E82BD3">
        <w:rPr>
          <w:rFonts w:cs="Calibri"/>
          <w:i/>
          <w:iCs/>
          <w:szCs w:val="24"/>
          <w:lang w:bidi="en-US"/>
        </w:rPr>
        <w:t xml:space="preserve">Proposed Action: </w:t>
      </w:r>
      <w:r w:rsidRPr="007409F8">
        <w:rPr>
          <w:rFonts w:eastAsia="MS Mincho" w:cs="Arial"/>
          <w:szCs w:val="24"/>
        </w:rPr>
        <w:t xml:space="preserve">No secondary impacts to density and distribution of population and housing are anticipated </w:t>
      </w:r>
      <w:proofErr w:type="gramStart"/>
      <w:r w:rsidRPr="007409F8">
        <w:rPr>
          <w:rFonts w:eastAsia="MS Mincho" w:cs="Arial"/>
          <w:szCs w:val="24"/>
        </w:rPr>
        <w:t>as a result of</w:t>
      </w:r>
      <w:proofErr w:type="gramEnd"/>
      <w:r w:rsidRPr="007409F8">
        <w:rPr>
          <w:rFonts w:eastAsia="MS Mincho" w:cs="Arial"/>
          <w:szCs w:val="24"/>
        </w:rPr>
        <w:t xml:space="preserve"> the proposed action.</w:t>
      </w:r>
      <w:bookmarkEnd w:id="60"/>
    </w:p>
    <w:p w14:paraId="04009A38" w14:textId="77777777" w:rsidR="000935F0" w:rsidRPr="00E82BD3" w:rsidRDefault="000935F0" w:rsidP="000935F0">
      <w:pPr>
        <w:widowControl w:val="0"/>
        <w:autoSpaceDE w:val="0"/>
        <w:autoSpaceDN w:val="0"/>
        <w:ind w:left="360"/>
        <w:rPr>
          <w:szCs w:val="24"/>
        </w:rPr>
      </w:pPr>
    </w:p>
    <w:p w14:paraId="262919EE" w14:textId="77777777" w:rsidR="000935F0" w:rsidRPr="00E82BD3" w:rsidRDefault="000935F0" w:rsidP="000935F0">
      <w:pPr>
        <w:keepNext/>
        <w:keepLines/>
        <w:widowControl w:val="0"/>
        <w:numPr>
          <w:ilvl w:val="0"/>
          <w:numId w:val="33"/>
        </w:numPr>
        <w:autoSpaceDE w:val="0"/>
        <w:autoSpaceDN w:val="0"/>
        <w:spacing w:before="40"/>
        <w:ind w:left="360"/>
        <w:outlineLvl w:val="1"/>
        <w:rPr>
          <w:rFonts w:eastAsia="MS Gothic" w:cs="Arial"/>
          <w:b/>
          <w:szCs w:val="26"/>
          <w:lang w:bidi="en-US"/>
        </w:rPr>
      </w:pPr>
      <w:bookmarkStart w:id="61" w:name="_Toc227077821"/>
      <w:bookmarkStart w:id="62" w:name="_Toc63946636"/>
      <w:r w:rsidRPr="00E82BD3">
        <w:rPr>
          <w:rFonts w:eastAsia="MS Gothic" w:cs="Arial"/>
          <w:b/>
          <w:szCs w:val="26"/>
          <w:lang w:bidi="en-US"/>
        </w:rPr>
        <w:t>SOCIAL STRUCTURES AND</w:t>
      </w:r>
      <w:r w:rsidRPr="00E82BD3">
        <w:rPr>
          <w:rFonts w:eastAsia="MS Gothic" w:cs="Arial"/>
          <w:b/>
          <w:spacing w:val="-2"/>
          <w:szCs w:val="26"/>
          <w:lang w:bidi="en-US"/>
        </w:rPr>
        <w:t xml:space="preserve"> </w:t>
      </w:r>
      <w:r w:rsidRPr="00E82BD3">
        <w:rPr>
          <w:rFonts w:eastAsia="MS Gothic" w:cs="Arial"/>
          <w:b/>
          <w:szCs w:val="26"/>
          <w:lang w:bidi="en-US"/>
        </w:rPr>
        <w:t>MORES:</w:t>
      </w:r>
      <w:bookmarkEnd w:id="61"/>
      <w:r w:rsidRPr="00E82BD3">
        <w:rPr>
          <w:rFonts w:eastAsia="MS Gothic" w:cs="Arial"/>
          <w:b/>
          <w:szCs w:val="26"/>
          <w:lang w:bidi="en-US"/>
        </w:rPr>
        <w:t xml:space="preserve"> </w:t>
      </w:r>
      <w:bookmarkEnd w:id="62"/>
    </w:p>
    <w:p w14:paraId="11D49329" w14:textId="77777777" w:rsidR="000935F0" w:rsidRPr="00E82BD3" w:rsidRDefault="000935F0" w:rsidP="000935F0">
      <w:pPr>
        <w:widowControl w:val="0"/>
        <w:autoSpaceDE w:val="0"/>
        <w:autoSpaceDN w:val="0"/>
        <w:rPr>
          <w:rFonts w:cs="Arial"/>
          <w:b/>
          <w:bCs/>
          <w:szCs w:val="24"/>
          <w:lang w:bidi="en-US"/>
        </w:rPr>
      </w:pPr>
    </w:p>
    <w:p w14:paraId="231E3B40" w14:textId="77777777" w:rsidR="000935F0" w:rsidRPr="00E82BD3" w:rsidRDefault="000935F0" w:rsidP="000935F0">
      <w:pPr>
        <w:autoSpaceDE w:val="0"/>
        <w:autoSpaceDN w:val="0"/>
        <w:adjustRightInd w:val="0"/>
        <w:ind w:left="360"/>
        <w:rPr>
          <w:rFonts w:cs="Calibri"/>
          <w:iCs/>
          <w:szCs w:val="24"/>
          <w:lang w:bidi="en-US"/>
        </w:rPr>
      </w:pPr>
      <w:r w:rsidRPr="00E82BD3">
        <w:rPr>
          <w:rFonts w:cs="Calibri"/>
          <w:b/>
          <w:bCs/>
          <w:iCs/>
          <w:szCs w:val="24"/>
          <w:lang w:bidi="en-US"/>
        </w:rPr>
        <w:t>Direct Impacts:</w:t>
      </w:r>
      <w:r w:rsidRPr="00E82BD3">
        <w:rPr>
          <w:rFonts w:cs="Calibri"/>
          <w:iCs/>
          <w:szCs w:val="24"/>
          <w:lang w:bidi="en-US"/>
        </w:rPr>
        <w:t> </w:t>
      </w:r>
      <w:bookmarkStart w:id="63" w:name="_Hlk77162352"/>
      <w:r w:rsidRPr="00E82BD3">
        <w:rPr>
          <w:rFonts w:cs="Calibri"/>
          <w:iCs/>
          <w:szCs w:val="24"/>
          <w:lang w:bidi="en-US"/>
        </w:rPr>
        <w:t xml:space="preserve"> </w:t>
      </w:r>
    </w:p>
    <w:p w14:paraId="59D3D84C" w14:textId="77777777" w:rsidR="000935F0" w:rsidRPr="00E82BD3" w:rsidRDefault="000935F0" w:rsidP="000935F0">
      <w:pPr>
        <w:autoSpaceDE w:val="0"/>
        <w:autoSpaceDN w:val="0"/>
        <w:adjustRightInd w:val="0"/>
        <w:ind w:left="360"/>
        <w:rPr>
          <w:rFonts w:eastAsia="Calibri" w:cs="Calibri"/>
          <w:iCs/>
          <w:szCs w:val="24"/>
        </w:rPr>
      </w:pPr>
      <w:r w:rsidRPr="00E82BD3">
        <w:rPr>
          <w:rFonts w:cs="Calibri"/>
          <w:bCs/>
          <w:i/>
          <w:szCs w:val="24"/>
          <w:lang w:bidi="en-US"/>
        </w:rPr>
        <w:t xml:space="preserve">Proposed Action: </w:t>
      </w:r>
      <w:bookmarkEnd w:id="63"/>
      <w:r w:rsidRPr="007409F8">
        <w:rPr>
          <w:rFonts w:eastAsia="Calibri" w:cs="Calibri"/>
          <w:iCs/>
          <w:szCs w:val="24"/>
        </w:rPr>
        <w:t xml:space="preserve">No primary impacts anticipated </w:t>
      </w:r>
      <w:proofErr w:type="gramStart"/>
      <w:r w:rsidRPr="007409F8">
        <w:rPr>
          <w:rFonts w:eastAsia="Calibri" w:cs="Calibri"/>
          <w:iCs/>
          <w:szCs w:val="24"/>
        </w:rPr>
        <w:t>to</w:t>
      </w:r>
      <w:proofErr w:type="gramEnd"/>
      <w:r w:rsidRPr="007409F8">
        <w:rPr>
          <w:rFonts w:eastAsia="Calibri" w:cs="Calibri"/>
          <w:iCs/>
          <w:szCs w:val="24"/>
        </w:rPr>
        <w:t xml:space="preserve"> social structures and mores are anticipated </w:t>
      </w:r>
      <w:proofErr w:type="gramStart"/>
      <w:r w:rsidRPr="007409F8">
        <w:rPr>
          <w:rFonts w:eastAsia="Calibri" w:cs="Calibri"/>
          <w:iCs/>
          <w:szCs w:val="24"/>
        </w:rPr>
        <w:t>as a result of</w:t>
      </w:r>
      <w:proofErr w:type="gramEnd"/>
      <w:r w:rsidRPr="007409F8">
        <w:rPr>
          <w:rFonts w:eastAsia="Calibri" w:cs="Calibri"/>
          <w:iCs/>
          <w:szCs w:val="24"/>
        </w:rPr>
        <w:t xml:space="preserve"> the </w:t>
      </w:r>
      <w:r>
        <w:rPr>
          <w:rFonts w:eastAsia="Calibri" w:cs="Calibri"/>
          <w:iCs/>
          <w:szCs w:val="24"/>
        </w:rPr>
        <w:t>current permit</w:t>
      </w:r>
      <w:r w:rsidRPr="007409F8">
        <w:rPr>
          <w:rFonts w:eastAsia="Calibri" w:cs="Calibri"/>
          <w:iCs/>
          <w:szCs w:val="24"/>
        </w:rPr>
        <w:t xml:space="preserve"> action.</w:t>
      </w:r>
    </w:p>
    <w:p w14:paraId="2F1DB17B" w14:textId="77777777" w:rsidR="000935F0" w:rsidRPr="00E82BD3" w:rsidRDefault="000935F0" w:rsidP="000935F0">
      <w:pPr>
        <w:widowControl w:val="0"/>
        <w:autoSpaceDE w:val="0"/>
        <w:autoSpaceDN w:val="0"/>
        <w:ind w:left="360"/>
        <w:jc w:val="both"/>
        <w:rPr>
          <w:szCs w:val="24"/>
          <w:lang w:bidi="en-US"/>
        </w:rPr>
      </w:pPr>
    </w:p>
    <w:p w14:paraId="212E754E" w14:textId="77777777" w:rsidR="000935F0" w:rsidRPr="00E82BD3" w:rsidRDefault="000935F0" w:rsidP="000935F0">
      <w:pPr>
        <w:keepNext/>
        <w:autoSpaceDE w:val="0"/>
        <w:autoSpaceDN w:val="0"/>
        <w:adjustRightInd w:val="0"/>
        <w:ind w:left="360"/>
        <w:rPr>
          <w:rFonts w:cs="Calibri"/>
          <w:iCs/>
          <w:szCs w:val="24"/>
          <w:lang w:bidi="en-US"/>
        </w:rPr>
      </w:pPr>
      <w:r w:rsidRPr="00E82BD3">
        <w:rPr>
          <w:rFonts w:cs="Calibri"/>
          <w:b/>
          <w:bCs/>
          <w:iCs/>
          <w:szCs w:val="24"/>
          <w:lang w:bidi="en-US"/>
        </w:rPr>
        <w:t>Secondary Impacts:</w:t>
      </w:r>
      <w:r w:rsidRPr="00E82BD3">
        <w:rPr>
          <w:rFonts w:cs="Calibri"/>
          <w:iCs/>
          <w:szCs w:val="24"/>
          <w:lang w:bidi="en-US"/>
        </w:rPr>
        <w:t> </w:t>
      </w:r>
      <w:bookmarkStart w:id="64" w:name="_Hlk77162368"/>
      <w:r w:rsidRPr="00E82BD3">
        <w:rPr>
          <w:rFonts w:cs="Calibri"/>
          <w:iCs/>
          <w:szCs w:val="24"/>
          <w:lang w:bidi="en-US"/>
        </w:rPr>
        <w:t xml:space="preserve"> </w:t>
      </w:r>
    </w:p>
    <w:p w14:paraId="0E56FEF7" w14:textId="77777777" w:rsidR="000935F0" w:rsidRPr="00E82BD3" w:rsidRDefault="000935F0" w:rsidP="000935F0">
      <w:pPr>
        <w:keepNext/>
        <w:autoSpaceDE w:val="0"/>
        <w:autoSpaceDN w:val="0"/>
        <w:adjustRightInd w:val="0"/>
        <w:ind w:left="360"/>
        <w:rPr>
          <w:rFonts w:eastAsia="Calibri" w:cs="Calibri"/>
          <w:iCs/>
          <w:szCs w:val="24"/>
        </w:rPr>
      </w:pPr>
      <w:r w:rsidRPr="00E82BD3">
        <w:rPr>
          <w:rFonts w:cs="Calibri"/>
          <w:bCs/>
          <w:i/>
          <w:szCs w:val="24"/>
          <w:lang w:bidi="en-US"/>
        </w:rPr>
        <w:t xml:space="preserve">Proposed Action: </w:t>
      </w:r>
      <w:bookmarkEnd w:id="64"/>
      <w:r w:rsidRPr="007409F8">
        <w:rPr>
          <w:rFonts w:eastAsia="Calibri" w:cs="Calibri"/>
          <w:iCs/>
          <w:szCs w:val="24"/>
        </w:rPr>
        <w:t xml:space="preserve">No secondary impacts to social structures and mores are anticipated </w:t>
      </w:r>
      <w:proofErr w:type="gramStart"/>
      <w:r w:rsidRPr="007409F8">
        <w:rPr>
          <w:rFonts w:eastAsia="Calibri" w:cs="Calibri"/>
          <w:iCs/>
          <w:szCs w:val="24"/>
        </w:rPr>
        <w:t>as a result of</w:t>
      </w:r>
      <w:proofErr w:type="gramEnd"/>
      <w:r w:rsidRPr="007409F8">
        <w:rPr>
          <w:rFonts w:eastAsia="Calibri" w:cs="Calibri"/>
          <w:iCs/>
          <w:szCs w:val="24"/>
        </w:rPr>
        <w:t xml:space="preserve"> the proposed action.</w:t>
      </w:r>
    </w:p>
    <w:p w14:paraId="3A80041A" w14:textId="77777777" w:rsidR="000935F0" w:rsidRDefault="000935F0" w:rsidP="000935F0">
      <w:pPr>
        <w:widowControl w:val="0"/>
        <w:autoSpaceDE w:val="0"/>
        <w:autoSpaceDN w:val="0"/>
        <w:ind w:left="360"/>
        <w:jc w:val="both"/>
        <w:rPr>
          <w:rFonts w:cs="Calibri"/>
          <w:bCs/>
          <w:iCs/>
          <w:szCs w:val="24"/>
          <w:lang w:bidi="en-US"/>
        </w:rPr>
      </w:pPr>
    </w:p>
    <w:p w14:paraId="17925677" w14:textId="77777777" w:rsidR="000935F0" w:rsidRPr="00E82BD3" w:rsidRDefault="000935F0" w:rsidP="000935F0">
      <w:pPr>
        <w:keepNext/>
        <w:keepLines/>
        <w:widowControl w:val="0"/>
        <w:numPr>
          <w:ilvl w:val="0"/>
          <w:numId w:val="33"/>
        </w:numPr>
        <w:autoSpaceDE w:val="0"/>
        <w:autoSpaceDN w:val="0"/>
        <w:spacing w:before="40"/>
        <w:ind w:left="360"/>
        <w:outlineLvl w:val="1"/>
        <w:rPr>
          <w:rFonts w:eastAsia="MS Gothic" w:cs="Arial"/>
          <w:b/>
          <w:szCs w:val="26"/>
          <w:lang w:bidi="en-US"/>
        </w:rPr>
      </w:pPr>
      <w:bookmarkStart w:id="65" w:name="_Toc227077822"/>
      <w:bookmarkStart w:id="66" w:name="_Toc63946637"/>
      <w:r w:rsidRPr="00E82BD3">
        <w:rPr>
          <w:rFonts w:eastAsia="MS Gothic" w:cs="Arial"/>
          <w:b/>
          <w:szCs w:val="26"/>
          <w:lang w:bidi="en-US"/>
        </w:rPr>
        <w:t>CULTURAL UNIQUENESS AND</w:t>
      </w:r>
      <w:r w:rsidRPr="00E82BD3">
        <w:rPr>
          <w:rFonts w:eastAsia="MS Gothic" w:cs="Arial"/>
          <w:b/>
          <w:spacing w:val="-2"/>
          <w:szCs w:val="26"/>
          <w:lang w:bidi="en-US"/>
        </w:rPr>
        <w:t xml:space="preserve"> </w:t>
      </w:r>
      <w:r w:rsidRPr="00E82BD3">
        <w:rPr>
          <w:rFonts w:eastAsia="MS Gothic" w:cs="Arial"/>
          <w:b/>
          <w:szCs w:val="26"/>
          <w:lang w:bidi="en-US"/>
        </w:rPr>
        <w:t>DIVERSITY:</w:t>
      </w:r>
      <w:bookmarkEnd w:id="65"/>
      <w:r w:rsidRPr="00E82BD3">
        <w:rPr>
          <w:rFonts w:eastAsia="MS Gothic" w:cs="Arial"/>
          <w:b/>
          <w:szCs w:val="26"/>
          <w:lang w:bidi="en-US"/>
        </w:rPr>
        <w:t xml:space="preserve"> </w:t>
      </w:r>
      <w:bookmarkEnd w:id="66"/>
    </w:p>
    <w:p w14:paraId="640BE0C8" w14:textId="77777777" w:rsidR="000935F0" w:rsidRPr="00E82BD3" w:rsidRDefault="000935F0" w:rsidP="000935F0">
      <w:pPr>
        <w:widowControl w:val="0"/>
        <w:autoSpaceDE w:val="0"/>
        <w:autoSpaceDN w:val="0"/>
        <w:ind w:left="360"/>
        <w:jc w:val="both"/>
        <w:rPr>
          <w:rFonts w:cs="Arial"/>
          <w:szCs w:val="24"/>
          <w:lang w:bidi="en-US"/>
        </w:rPr>
      </w:pPr>
    </w:p>
    <w:p w14:paraId="36BB326C" w14:textId="77777777" w:rsidR="000935F0" w:rsidRPr="00E82BD3" w:rsidRDefault="000935F0" w:rsidP="000935F0">
      <w:pPr>
        <w:autoSpaceDE w:val="0"/>
        <w:autoSpaceDN w:val="0"/>
        <w:adjustRightInd w:val="0"/>
        <w:ind w:left="360"/>
        <w:rPr>
          <w:rFonts w:cs="Calibri"/>
          <w:b/>
          <w:iCs/>
          <w:szCs w:val="24"/>
          <w:lang w:bidi="en-US"/>
        </w:rPr>
      </w:pPr>
      <w:r w:rsidRPr="00E82BD3">
        <w:rPr>
          <w:rFonts w:cs="Calibri"/>
          <w:b/>
          <w:iCs/>
          <w:szCs w:val="24"/>
          <w:lang w:bidi="en-US"/>
        </w:rPr>
        <w:t xml:space="preserve">Direct Impacts: </w:t>
      </w:r>
    </w:p>
    <w:p w14:paraId="468A23F0" w14:textId="77777777" w:rsidR="000935F0" w:rsidRPr="00E82BD3" w:rsidRDefault="000935F0" w:rsidP="000935F0">
      <w:pPr>
        <w:autoSpaceDE w:val="0"/>
        <w:autoSpaceDN w:val="0"/>
        <w:adjustRightInd w:val="0"/>
        <w:ind w:left="360"/>
        <w:rPr>
          <w:rFonts w:eastAsia="Calibri" w:cs="Calibri"/>
          <w:iCs/>
          <w:szCs w:val="24"/>
        </w:rPr>
      </w:pPr>
      <w:r w:rsidRPr="00E82BD3">
        <w:rPr>
          <w:rFonts w:cs="Calibri"/>
          <w:bCs/>
          <w:i/>
          <w:szCs w:val="24"/>
          <w:lang w:bidi="en-US"/>
        </w:rPr>
        <w:t xml:space="preserve">Proposed Action: </w:t>
      </w:r>
      <w:r w:rsidRPr="007409F8">
        <w:rPr>
          <w:rFonts w:cs="Calibri"/>
          <w:bCs/>
          <w:iCs/>
          <w:szCs w:val="24"/>
          <w:lang w:bidi="en-US"/>
        </w:rPr>
        <w:t>N</w:t>
      </w:r>
      <w:r w:rsidRPr="007409F8">
        <w:rPr>
          <w:rFonts w:eastAsia="Calibri" w:cs="Calibri"/>
          <w:iCs/>
          <w:szCs w:val="24"/>
        </w:rPr>
        <w:t>o primary impacts anticipated to cultural uniqueness and diversity are anticipated from the</w:t>
      </w:r>
      <w:r>
        <w:rPr>
          <w:rFonts w:eastAsia="Calibri" w:cs="Calibri"/>
          <w:iCs/>
          <w:szCs w:val="24"/>
        </w:rPr>
        <w:t xml:space="preserve"> current permit </w:t>
      </w:r>
      <w:r w:rsidRPr="007409F8">
        <w:rPr>
          <w:rFonts w:eastAsia="Calibri" w:cs="Calibri"/>
          <w:iCs/>
          <w:szCs w:val="24"/>
        </w:rPr>
        <w:t>action.</w:t>
      </w:r>
    </w:p>
    <w:p w14:paraId="3C918BB3" w14:textId="77777777" w:rsidR="000935F0" w:rsidRPr="00E82BD3" w:rsidRDefault="000935F0" w:rsidP="000935F0">
      <w:pPr>
        <w:autoSpaceDE w:val="0"/>
        <w:autoSpaceDN w:val="0"/>
        <w:adjustRightInd w:val="0"/>
        <w:ind w:left="360"/>
        <w:rPr>
          <w:rFonts w:cs="Calibri"/>
          <w:b/>
          <w:iCs/>
          <w:szCs w:val="24"/>
          <w:lang w:bidi="en-US"/>
        </w:rPr>
      </w:pPr>
    </w:p>
    <w:p w14:paraId="36A91FE1" w14:textId="77777777" w:rsidR="000935F0" w:rsidRPr="00E82BD3" w:rsidRDefault="000935F0" w:rsidP="000935F0">
      <w:pPr>
        <w:autoSpaceDE w:val="0"/>
        <w:autoSpaceDN w:val="0"/>
        <w:adjustRightInd w:val="0"/>
        <w:ind w:left="360"/>
        <w:rPr>
          <w:rFonts w:cs="Calibri"/>
          <w:iCs/>
          <w:sz w:val="22"/>
          <w:szCs w:val="22"/>
          <w:lang w:bidi="en-US"/>
        </w:rPr>
      </w:pPr>
      <w:r w:rsidRPr="00E82BD3">
        <w:rPr>
          <w:rFonts w:cs="Calibri"/>
          <w:b/>
          <w:iCs/>
          <w:szCs w:val="24"/>
          <w:lang w:bidi="en-US"/>
        </w:rPr>
        <w:t>Secondary Impacts:</w:t>
      </w:r>
      <w:bookmarkEnd w:id="40"/>
      <w:r w:rsidRPr="00E82BD3">
        <w:rPr>
          <w:rFonts w:cs="Calibri"/>
          <w:iCs/>
          <w:sz w:val="22"/>
          <w:szCs w:val="22"/>
          <w:lang w:bidi="en-US"/>
        </w:rPr>
        <w:t xml:space="preserve">  </w:t>
      </w:r>
    </w:p>
    <w:p w14:paraId="1138CA04" w14:textId="77777777" w:rsidR="000935F0" w:rsidRDefault="000935F0" w:rsidP="000935F0">
      <w:pPr>
        <w:autoSpaceDE w:val="0"/>
        <w:autoSpaceDN w:val="0"/>
        <w:adjustRightInd w:val="0"/>
        <w:ind w:left="360"/>
        <w:rPr>
          <w:rFonts w:eastAsia="Calibri" w:cs="Calibri"/>
          <w:iCs/>
          <w:szCs w:val="24"/>
        </w:rPr>
      </w:pPr>
      <w:r w:rsidRPr="00E82BD3">
        <w:rPr>
          <w:rFonts w:cs="Calibri"/>
          <w:bCs/>
          <w:i/>
          <w:szCs w:val="24"/>
          <w:lang w:bidi="en-US"/>
        </w:rPr>
        <w:t xml:space="preserve">Proposed Action: </w:t>
      </w:r>
      <w:r w:rsidRPr="007409F8">
        <w:rPr>
          <w:rFonts w:eastAsia="Calibri" w:cs="Calibri"/>
          <w:iCs/>
          <w:szCs w:val="24"/>
        </w:rPr>
        <w:t xml:space="preserve">No secondary impacts to cultural uniqueness and diversity are anticipated </w:t>
      </w:r>
      <w:proofErr w:type="gramStart"/>
      <w:r w:rsidRPr="007409F8">
        <w:rPr>
          <w:rFonts w:eastAsia="Calibri" w:cs="Calibri"/>
          <w:iCs/>
          <w:szCs w:val="24"/>
        </w:rPr>
        <w:t>as a result of</w:t>
      </w:r>
      <w:proofErr w:type="gramEnd"/>
      <w:r w:rsidRPr="007409F8">
        <w:rPr>
          <w:rFonts w:eastAsia="Calibri" w:cs="Calibri"/>
          <w:iCs/>
          <w:szCs w:val="24"/>
        </w:rPr>
        <w:t xml:space="preserve"> the proposed action.</w:t>
      </w:r>
    </w:p>
    <w:p w14:paraId="4AAAB5AC" w14:textId="77777777" w:rsidR="000935F0" w:rsidRPr="00E82BD3" w:rsidRDefault="000935F0" w:rsidP="000935F0">
      <w:pPr>
        <w:autoSpaceDE w:val="0"/>
        <w:autoSpaceDN w:val="0"/>
        <w:adjustRightInd w:val="0"/>
        <w:ind w:left="360"/>
        <w:rPr>
          <w:rFonts w:eastAsia="Calibri" w:cs="Calibri"/>
          <w:iCs/>
          <w:szCs w:val="24"/>
        </w:rPr>
      </w:pPr>
    </w:p>
    <w:p w14:paraId="1208667F" w14:textId="77777777" w:rsidR="000935F0" w:rsidRPr="002000C2" w:rsidRDefault="000935F0" w:rsidP="000935F0">
      <w:pPr>
        <w:keepNext/>
        <w:keepLines/>
        <w:widowControl w:val="0"/>
        <w:numPr>
          <w:ilvl w:val="0"/>
          <w:numId w:val="33"/>
        </w:numPr>
        <w:autoSpaceDE w:val="0"/>
        <w:autoSpaceDN w:val="0"/>
        <w:spacing w:before="40"/>
        <w:ind w:left="360"/>
        <w:outlineLvl w:val="1"/>
        <w:rPr>
          <w:rFonts w:eastAsia="MS Gothic" w:cs="Arial"/>
          <w:b/>
          <w:i/>
          <w:iCs/>
          <w:color w:val="000000"/>
          <w:szCs w:val="26"/>
          <w:lang w:bidi="en-US"/>
        </w:rPr>
      </w:pPr>
      <w:bookmarkStart w:id="67" w:name="_Toc227077823"/>
      <w:bookmarkStart w:id="68" w:name="_Toc63946638"/>
      <w:r w:rsidRPr="00E82BD3">
        <w:rPr>
          <w:rFonts w:eastAsia="MS Gothic" w:cs="Arial"/>
          <w:b/>
          <w:szCs w:val="26"/>
          <w:lang w:bidi="en-US"/>
        </w:rPr>
        <w:t>PRIVATE PROPERTY</w:t>
      </w:r>
      <w:r w:rsidRPr="00E82BD3">
        <w:rPr>
          <w:rFonts w:eastAsia="MS Gothic" w:cs="Arial"/>
          <w:b/>
          <w:spacing w:val="-2"/>
          <w:szCs w:val="26"/>
          <w:lang w:bidi="en-US"/>
        </w:rPr>
        <w:t xml:space="preserve"> </w:t>
      </w:r>
      <w:r w:rsidRPr="00E82BD3">
        <w:rPr>
          <w:rFonts w:eastAsia="MS Gothic" w:cs="Arial"/>
          <w:b/>
          <w:szCs w:val="26"/>
          <w:lang w:bidi="en-US"/>
        </w:rPr>
        <w:t>IMPACTS:</w:t>
      </w:r>
      <w:bookmarkEnd w:id="67"/>
    </w:p>
    <w:p w14:paraId="6750D5E6" w14:textId="77777777" w:rsidR="000935F0" w:rsidRPr="002000C2" w:rsidRDefault="000935F0" w:rsidP="000E747E">
      <w:pPr>
        <w:rPr>
          <w:rFonts w:eastAsia="MS Gothic"/>
          <w:color w:val="000000"/>
          <w:lang w:bidi="en-US"/>
        </w:rPr>
      </w:pPr>
      <w:r w:rsidRPr="00E82BD3">
        <w:rPr>
          <w:rFonts w:eastAsia="MS Gothic"/>
          <w:lang w:bidi="en-US"/>
        </w:rPr>
        <w:t xml:space="preserve"> </w:t>
      </w:r>
      <w:bookmarkEnd w:id="68"/>
    </w:p>
    <w:p w14:paraId="232AC880" w14:textId="44D77F8C" w:rsidR="000935F0" w:rsidRPr="002000C2" w:rsidRDefault="000935F0" w:rsidP="000E747E">
      <w:pPr>
        <w:rPr>
          <w:rFonts w:eastAsia="MS Gothic" w:cs="Arial"/>
          <w:b/>
          <w:color w:val="000000"/>
          <w:szCs w:val="26"/>
          <w:lang w:bidi="en-US"/>
        </w:rPr>
      </w:pPr>
      <w:r w:rsidRPr="00784D00">
        <w:rPr>
          <w:rFonts w:eastAsia="MS Gothic" w:cs="Arial"/>
          <w:bCs/>
          <w:color w:val="000000"/>
          <w:lang w:bidi="en-US"/>
        </w:rPr>
        <w:t>The proposed action would take place on privately owned property</w:t>
      </w:r>
      <w:r>
        <w:rPr>
          <w:rFonts w:eastAsia="MS Gothic" w:cs="Arial"/>
          <w:bCs/>
          <w:color w:val="000000"/>
          <w:lang w:bidi="en-US"/>
        </w:rPr>
        <w:t xml:space="preserve"> and is not expected impact other privately owned properties</w:t>
      </w:r>
      <w:r w:rsidRPr="00784D00">
        <w:rPr>
          <w:rFonts w:eastAsia="MS Gothic" w:cs="Arial"/>
          <w:bCs/>
          <w:color w:val="000000"/>
          <w:lang w:bidi="en-US"/>
        </w:rPr>
        <w:t xml:space="preserve">. </w:t>
      </w:r>
      <w:r w:rsidR="00BC7A00">
        <w:t>DEQ</w:t>
      </w:r>
      <w:r w:rsidRPr="00784D00">
        <w:t xml:space="preserve"> does not plan to deny the application or impose conditions that would restrict the regulated person’s use of private property </w:t>
      </w:r>
      <w:proofErr w:type="gramStart"/>
      <w:r w:rsidRPr="00784D00">
        <w:t>so as to</w:t>
      </w:r>
      <w:proofErr w:type="gramEnd"/>
      <w:r w:rsidRPr="00784D00">
        <w:t xml:space="preserve"> constitute a taking</w:t>
      </w:r>
    </w:p>
    <w:p w14:paraId="3B5A9836" w14:textId="77777777" w:rsidR="000935F0" w:rsidRPr="00E82BD3" w:rsidRDefault="000935F0" w:rsidP="000935F0">
      <w:pPr>
        <w:widowControl w:val="0"/>
        <w:autoSpaceDE w:val="0"/>
        <w:autoSpaceDN w:val="0"/>
        <w:rPr>
          <w:rFonts w:ascii="Times New Roman" w:hAnsi="Times New Roman"/>
          <w:sz w:val="22"/>
          <w:szCs w:val="22"/>
          <w:lang w:bidi="en-US"/>
        </w:rPr>
      </w:pPr>
    </w:p>
    <w:p w14:paraId="1D8E34EC" w14:textId="77777777" w:rsidR="000935F0" w:rsidRPr="00E82BD3" w:rsidRDefault="000935F0" w:rsidP="000935F0">
      <w:pPr>
        <w:keepNext/>
        <w:keepLines/>
        <w:widowControl w:val="0"/>
        <w:numPr>
          <w:ilvl w:val="0"/>
          <w:numId w:val="33"/>
        </w:numPr>
        <w:autoSpaceDE w:val="0"/>
        <w:autoSpaceDN w:val="0"/>
        <w:spacing w:before="40"/>
        <w:ind w:left="360"/>
        <w:outlineLvl w:val="1"/>
        <w:rPr>
          <w:rFonts w:eastAsia="MS Gothic" w:cs="Arial"/>
          <w:b/>
          <w:szCs w:val="26"/>
          <w:lang w:bidi="en-US"/>
        </w:rPr>
      </w:pPr>
      <w:bookmarkStart w:id="69" w:name="_Toc63946639"/>
      <w:bookmarkStart w:id="70" w:name="_Toc227077824"/>
      <w:r w:rsidRPr="00E82BD3">
        <w:rPr>
          <w:rFonts w:eastAsia="MS Gothic" w:cs="Arial"/>
          <w:b/>
          <w:szCs w:val="26"/>
          <w:lang w:bidi="en-US"/>
        </w:rPr>
        <w:t>OTHER APPROPRIATE SOCIAL AND ECONOMIC</w:t>
      </w:r>
      <w:r w:rsidRPr="00E82BD3">
        <w:rPr>
          <w:rFonts w:eastAsia="MS Gothic" w:cs="Arial"/>
          <w:b/>
          <w:spacing w:val="-8"/>
          <w:szCs w:val="26"/>
          <w:lang w:bidi="en-US"/>
        </w:rPr>
        <w:t xml:space="preserve"> </w:t>
      </w:r>
      <w:r w:rsidRPr="00E82BD3">
        <w:rPr>
          <w:rFonts w:eastAsia="MS Gothic" w:cs="Arial"/>
          <w:b/>
          <w:szCs w:val="26"/>
          <w:lang w:bidi="en-US"/>
        </w:rPr>
        <w:t>CIRCUMSTANCES:</w:t>
      </w:r>
      <w:bookmarkEnd w:id="69"/>
      <w:bookmarkEnd w:id="70"/>
    </w:p>
    <w:p w14:paraId="73910B63" w14:textId="77777777" w:rsidR="000935F0" w:rsidRDefault="000935F0" w:rsidP="00C77E98">
      <w:pPr>
        <w:widowControl w:val="0"/>
        <w:autoSpaceDE w:val="0"/>
        <w:autoSpaceDN w:val="0"/>
        <w:ind w:left="360" w:right="101"/>
        <w:jc w:val="both"/>
        <w:rPr>
          <w:rFonts w:cs="Calibri"/>
          <w:szCs w:val="24"/>
          <w:lang w:bidi="en-US"/>
        </w:rPr>
      </w:pPr>
      <w:r w:rsidRPr="007409F8">
        <w:rPr>
          <w:rFonts w:cs="Calibri"/>
          <w:szCs w:val="24"/>
          <w:lang w:bidi="en-US"/>
        </w:rPr>
        <w:t>Due to the nature of the proposed action, no further direct or secondary impacts are anticipated from this project.</w:t>
      </w:r>
    </w:p>
    <w:p w14:paraId="6883533A" w14:textId="77777777" w:rsidR="00C77E98" w:rsidRPr="00E82BD3" w:rsidRDefault="00C77E98" w:rsidP="00C77E98">
      <w:pPr>
        <w:widowControl w:val="0"/>
        <w:autoSpaceDE w:val="0"/>
        <w:autoSpaceDN w:val="0"/>
        <w:ind w:left="360" w:right="101"/>
        <w:jc w:val="both"/>
        <w:rPr>
          <w:rFonts w:cs="Calibri"/>
          <w:szCs w:val="24"/>
          <w:lang w:bidi="en-US"/>
        </w:rPr>
      </w:pPr>
    </w:p>
    <w:p w14:paraId="1E6EC403" w14:textId="77777777" w:rsidR="000935F0" w:rsidRDefault="000935F0" w:rsidP="00C77E98">
      <w:pPr>
        <w:widowControl w:val="0"/>
        <w:autoSpaceDE w:val="0"/>
        <w:autoSpaceDN w:val="0"/>
        <w:spacing w:line="274" w:lineRule="exact"/>
        <w:jc w:val="both"/>
        <w:outlineLvl w:val="0"/>
        <w:rPr>
          <w:rFonts w:cs="Calibri"/>
          <w:b/>
          <w:bCs/>
          <w:szCs w:val="24"/>
          <w:lang w:bidi="en-US"/>
        </w:rPr>
      </w:pPr>
      <w:bookmarkStart w:id="71" w:name="_Toc63946640"/>
      <w:bookmarkStart w:id="72" w:name="_Toc227077825"/>
      <w:r w:rsidRPr="00E82BD3">
        <w:rPr>
          <w:rFonts w:cs="Calibri"/>
          <w:b/>
          <w:bCs/>
          <w:szCs w:val="24"/>
          <w:lang w:bidi="en-US"/>
        </w:rPr>
        <w:t>ADDITIONAL ALTERNATIVES CONSIDERED:</w:t>
      </w:r>
      <w:bookmarkEnd w:id="71"/>
      <w:bookmarkEnd w:id="72"/>
    </w:p>
    <w:p w14:paraId="76858325" w14:textId="77777777" w:rsidR="00C77E98" w:rsidRPr="00E82BD3" w:rsidRDefault="00C77E98" w:rsidP="00C77E98">
      <w:pPr>
        <w:widowControl w:val="0"/>
        <w:autoSpaceDE w:val="0"/>
        <w:autoSpaceDN w:val="0"/>
        <w:spacing w:line="274" w:lineRule="exact"/>
        <w:jc w:val="both"/>
        <w:outlineLvl w:val="0"/>
        <w:rPr>
          <w:rFonts w:cs="Calibri"/>
          <w:b/>
          <w:bCs/>
          <w:szCs w:val="24"/>
          <w:lang w:bidi="en-US"/>
        </w:rPr>
      </w:pPr>
    </w:p>
    <w:p w14:paraId="1A626210" w14:textId="072323F2" w:rsidR="000935F0" w:rsidRPr="00E82BD3" w:rsidRDefault="000935F0" w:rsidP="000935F0">
      <w:pPr>
        <w:widowControl w:val="0"/>
        <w:autoSpaceDE w:val="0"/>
        <w:autoSpaceDN w:val="0"/>
        <w:spacing w:after="240"/>
        <w:ind w:right="99"/>
        <w:jc w:val="both"/>
        <w:rPr>
          <w:rFonts w:cs="Calibri"/>
          <w:szCs w:val="24"/>
          <w:lang w:bidi="en-US"/>
        </w:rPr>
      </w:pPr>
      <w:r w:rsidRPr="00E82BD3">
        <w:rPr>
          <w:rFonts w:cs="Calibri"/>
          <w:b/>
          <w:szCs w:val="24"/>
          <w:lang w:bidi="en-US"/>
        </w:rPr>
        <w:t>No Action Alternative</w:t>
      </w:r>
      <w:r w:rsidRPr="00E82BD3">
        <w:rPr>
          <w:rFonts w:cs="Calibri"/>
          <w:szCs w:val="24"/>
          <w:lang w:bidi="en-US"/>
        </w:rPr>
        <w:t xml:space="preserve">: In addition to the proposed action, DEQ is considering a </w:t>
      </w:r>
      <w:r w:rsidR="00C77E98">
        <w:rPr>
          <w:rFonts w:cs="Calibri"/>
          <w:szCs w:val="24"/>
          <w:lang w:bidi="en-US"/>
        </w:rPr>
        <w:t>“</w:t>
      </w:r>
      <w:r w:rsidRPr="00E82BD3">
        <w:rPr>
          <w:rFonts w:cs="Calibri"/>
          <w:szCs w:val="24"/>
          <w:lang w:bidi="en-US"/>
        </w:rPr>
        <w:t>no action</w:t>
      </w:r>
      <w:r w:rsidR="00C77E98">
        <w:rPr>
          <w:rFonts w:cs="Calibri"/>
          <w:szCs w:val="24"/>
          <w:lang w:bidi="en-US"/>
        </w:rPr>
        <w:t>”</w:t>
      </w:r>
      <w:r w:rsidRPr="00E82BD3">
        <w:rPr>
          <w:rFonts w:cs="Calibri"/>
          <w:szCs w:val="24"/>
          <w:lang w:bidi="en-US"/>
        </w:rPr>
        <w:t xml:space="preserve"> alternative. The </w:t>
      </w:r>
      <w:r w:rsidR="00C77E98">
        <w:rPr>
          <w:rFonts w:cs="Calibri"/>
          <w:szCs w:val="24"/>
          <w:lang w:bidi="en-US"/>
        </w:rPr>
        <w:t>“</w:t>
      </w:r>
      <w:r w:rsidRPr="00E82BD3">
        <w:rPr>
          <w:rFonts w:cs="Calibri"/>
          <w:szCs w:val="24"/>
          <w:lang w:bidi="en-US"/>
        </w:rPr>
        <w:t>no action</w:t>
      </w:r>
      <w:r w:rsidR="00C77E98">
        <w:rPr>
          <w:rFonts w:cs="Calibri"/>
          <w:szCs w:val="24"/>
          <w:lang w:bidi="en-US"/>
        </w:rPr>
        <w:t>”</w:t>
      </w:r>
      <w:r w:rsidRPr="00E82BD3">
        <w:rPr>
          <w:rFonts w:cs="Calibri"/>
          <w:szCs w:val="24"/>
          <w:lang w:bidi="en-US"/>
        </w:rPr>
        <w:t xml:space="preserve"> alternative would deny the approval of the proposed action. The applicant would lack the authority to conduct the proposed activity. Any potential impacts that would result from the proposed action would not occur.  The no action alternative forms the baseline from which the impacts of the proposed action can be measured. </w:t>
      </w:r>
    </w:p>
    <w:p w14:paraId="4B58B16A" w14:textId="77777777" w:rsidR="000935F0" w:rsidRPr="00E82BD3" w:rsidRDefault="000935F0" w:rsidP="000935F0">
      <w:pPr>
        <w:widowControl w:val="0"/>
        <w:autoSpaceDE w:val="0"/>
        <w:autoSpaceDN w:val="0"/>
        <w:spacing w:after="240"/>
        <w:ind w:right="99"/>
        <w:jc w:val="both"/>
        <w:rPr>
          <w:rFonts w:cs="Calibri"/>
          <w:szCs w:val="24"/>
          <w:lang w:bidi="en-US"/>
        </w:rPr>
      </w:pPr>
      <w:r w:rsidRPr="00E82BD3">
        <w:rPr>
          <w:rFonts w:cs="Calibri"/>
          <w:szCs w:val="24"/>
          <w:lang w:bidi="en-US"/>
        </w:rPr>
        <w:t>If the applicant demonstrates compliance with all applicable rules and regulations as required for approval, the “no action” alternative would not be appropriate.  Pursuant to, § 75-1-201(4)(a), (MCA) DEQ “may not withhold, deny, or impose conditions on any permit or other authority to act based on” an environmental assessment.</w:t>
      </w:r>
    </w:p>
    <w:p w14:paraId="249B12CA" w14:textId="77777777" w:rsidR="000935F0" w:rsidRDefault="000935F0" w:rsidP="00C77E98">
      <w:pPr>
        <w:widowControl w:val="0"/>
        <w:autoSpaceDE w:val="0"/>
        <w:autoSpaceDN w:val="0"/>
        <w:spacing w:line="274" w:lineRule="exact"/>
        <w:jc w:val="both"/>
        <w:outlineLvl w:val="0"/>
        <w:rPr>
          <w:rFonts w:cs="Calibri"/>
          <w:b/>
          <w:bCs/>
          <w:szCs w:val="24"/>
          <w:lang w:bidi="en-US"/>
        </w:rPr>
      </w:pPr>
      <w:bookmarkStart w:id="73" w:name="_Toc63946641"/>
      <w:bookmarkStart w:id="74" w:name="_Toc227077826"/>
      <w:r w:rsidRPr="00E82BD3">
        <w:rPr>
          <w:rFonts w:cs="Calibri"/>
          <w:b/>
          <w:bCs/>
          <w:szCs w:val="24"/>
          <w:lang w:bidi="en-US"/>
        </w:rPr>
        <w:t>CUMULATIVE IMPACTS:</w:t>
      </w:r>
      <w:bookmarkEnd w:id="73"/>
      <w:bookmarkEnd w:id="74"/>
    </w:p>
    <w:p w14:paraId="4E54AB1D" w14:textId="77777777" w:rsidR="00C77E98" w:rsidRPr="00E82BD3" w:rsidRDefault="00C77E98" w:rsidP="00C77E98">
      <w:pPr>
        <w:widowControl w:val="0"/>
        <w:autoSpaceDE w:val="0"/>
        <w:autoSpaceDN w:val="0"/>
        <w:spacing w:line="274" w:lineRule="exact"/>
        <w:jc w:val="both"/>
        <w:outlineLvl w:val="0"/>
        <w:rPr>
          <w:rFonts w:cs="Calibri"/>
          <w:b/>
          <w:bCs/>
          <w:szCs w:val="24"/>
          <w:lang w:bidi="en-US"/>
        </w:rPr>
      </w:pPr>
    </w:p>
    <w:p w14:paraId="6C2C9CB5" w14:textId="0F2B92F4" w:rsidR="000935F0" w:rsidRPr="007409F8" w:rsidRDefault="000935F0" w:rsidP="000935F0">
      <w:pPr>
        <w:widowControl w:val="0"/>
        <w:autoSpaceDE w:val="0"/>
        <w:autoSpaceDN w:val="0"/>
        <w:spacing w:after="240"/>
        <w:ind w:right="102"/>
        <w:jc w:val="both"/>
        <w:rPr>
          <w:rFonts w:cs="Arial"/>
          <w:szCs w:val="24"/>
          <w:lang w:bidi="en-US"/>
        </w:rPr>
      </w:pPr>
      <w:r w:rsidRPr="007409F8">
        <w:rPr>
          <w:rFonts w:cs="Arial"/>
          <w:szCs w:val="24"/>
          <w:lang w:bidi="en-US"/>
        </w:rPr>
        <w:t>Cumulative impacts are the collective impacts on the human environment within the borders of Montana of the proposed action when considered in conjunction with other past and present actions related to the proposed action by location and generic type. Related future actions must also be considered when these actions are under concurrent consideration by any state agency through preimpact statement studies, separate impact statement evaluation, or permit processing procedures.</w:t>
      </w:r>
      <w:r w:rsidRPr="007409F8">
        <w:rPr>
          <w:szCs w:val="24"/>
          <w:lang w:bidi="en-US"/>
        </w:rPr>
        <w:br/>
      </w:r>
      <w:r w:rsidRPr="007409F8">
        <w:rPr>
          <w:rFonts w:cs="Arial"/>
          <w:szCs w:val="24"/>
          <w:lang w:bidi="en-US"/>
        </w:rPr>
        <w:t xml:space="preserve">This environmental review analyzes the proposed action submitted by the </w:t>
      </w:r>
      <w:r w:rsidR="00B0101A">
        <w:rPr>
          <w:rFonts w:cs="Arial"/>
          <w:szCs w:val="24"/>
          <w:lang w:bidi="en-US"/>
        </w:rPr>
        <w:t>O</w:t>
      </w:r>
      <w:r w:rsidR="00EA7EE0">
        <w:rPr>
          <w:rFonts w:cs="Arial"/>
          <w:szCs w:val="24"/>
          <w:lang w:bidi="en-US"/>
        </w:rPr>
        <w:t>NEOK</w:t>
      </w:r>
      <w:r w:rsidRPr="007409F8">
        <w:rPr>
          <w:rFonts w:cs="Arial"/>
          <w:szCs w:val="24"/>
          <w:lang w:bidi="en-US"/>
        </w:rPr>
        <w:t xml:space="preserve">. </w:t>
      </w:r>
    </w:p>
    <w:p w14:paraId="0684B6FB" w14:textId="77777777" w:rsidR="000935F0" w:rsidRDefault="000935F0" w:rsidP="000935F0">
      <w:pPr>
        <w:widowControl w:val="0"/>
        <w:autoSpaceDE w:val="0"/>
        <w:autoSpaceDN w:val="0"/>
        <w:spacing w:after="240"/>
        <w:ind w:right="236"/>
        <w:jc w:val="both"/>
        <w:rPr>
          <w:rFonts w:cs="Arial"/>
          <w:szCs w:val="24"/>
          <w:lang w:bidi="en-US"/>
        </w:rPr>
      </w:pPr>
      <w:r w:rsidRPr="007409F8">
        <w:rPr>
          <w:rFonts w:cs="Arial"/>
          <w:szCs w:val="24"/>
          <w:lang w:bidi="en-US"/>
        </w:rPr>
        <w:t>DEQ considered potential impacts related to this project and potential secondary impacts. Due to the limited activities in the analysis area, cumulative impacts related to this project would be minor and short-term.</w:t>
      </w:r>
    </w:p>
    <w:p w14:paraId="2C6C6BF7" w14:textId="77777777" w:rsidR="000935F0" w:rsidRPr="00E82BD3" w:rsidRDefault="000935F0" w:rsidP="00C77E98">
      <w:pPr>
        <w:widowControl w:val="0"/>
        <w:autoSpaceDE w:val="0"/>
        <w:autoSpaceDN w:val="0"/>
        <w:ind w:right="230"/>
        <w:jc w:val="both"/>
        <w:rPr>
          <w:rFonts w:cs="Arial"/>
          <w:szCs w:val="24"/>
          <w:lang w:bidi="en-US"/>
        </w:rPr>
      </w:pPr>
    </w:p>
    <w:p w14:paraId="56769FB9" w14:textId="77777777" w:rsidR="000935F0" w:rsidRPr="00E82BD3" w:rsidRDefault="000935F0" w:rsidP="000935F0">
      <w:pPr>
        <w:autoSpaceDE w:val="0"/>
        <w:autoSpaceDN w:val="0"/>
        <w:adjustRightInd w:val="0"/>
        <w:rPr>
          <w:rFonts w:cs="Calibri"/>
          <w:szCs w:val="22"/>
          <w:lang w:bidi="en-US"/>
        </w:rPr>
      </w:pPr>
      <w:r w:rsidRPr="00E82BD3">
        <w:rPr>
          <w:rFonts w:cs="Calibri"/>
          <w:b/>
          <w:szCs w:val="22"/>
          <w:lang w:bidi="en-US"/>
        </w:rPr>
        <w:t>PUBLIC INVOLVEMENT:</w:t>
      </w:r>
      <w:r w:rsidRPr="00E82BD3">
        <w:rPr>
          <w:rFonts w:cs="Calibri"/>
          <w:szCs w:val="22"/>
          <w:lang w:bidi="en-US"/>
        </w:rPr>
        <w:t xml:space="preserve"> </w:t>
      </w:r>
    </w:p>
    <w:p w14:paraId="1FDA5081" w14:textId="77777777" w:rsidR="000935F0" w:rsidRPr="00E82BD3" w:rsidRDefault="000935F0" w:rsidP="000935F0">
      <w:pPr>
        <w:autoSpaceDE w:val="0"/>
        <w:autoSpaceDN w:val="0"/>
        <w:adjustRightInd w:val="0"/>
        <w:rPr>
          <w:rFonts w:cs="Calibri"/>
          <w:szCs w:val="22"/>
          <w:lang w:bidi="en-US"/>
        </w:rPr>
      </w:pPr>
    </w:p>
    <w:p w14:paraId="154F259B" w14:textId="77777777" w:rsidR="000935F0" w:rsidRPr="00E82BD3" w:rsidRDefault="000935F0" w:rsidP="000935F0">
      <w:pPr>
        <w:autoSpaceDE w:val="0"/>
        <w:autoSpaceDN w:val="0"/>
        <w:adjustRightInd w:val="0"/>
        <w:rPr>
          <w:rFonts w:eastAsia="MS Mincho" w:cs="Arial"/>
          <w:szCs w:val="24"/>
        </w:rPr>
      </w:pPr>
      <w:r w:rsidRPr="007409F8">
        <w:rPr>
          <w:rFonts w:eastAsia="MS Mincho" w:cs="Arial"/>
          <w:szCs w:val="24"/>
        </w:rPr>
        <w:t>Scoping for this proposed action consisted of internal efforts to identify substantive issues and/or concerns related to the proposed operation. Internal scoping consisted of internal review of the environmental assessment document by DEQ Air Permitting staff.</w:t>
      </w:r>
      <w:r w:rsidRPr="00E82BD3">
        <w:rPr>
          <w:rFonts w:eastAsia="MS Mincho" w:cs="Arial"/>
          <w:szCs w:val="24"/>
        </w:rPr>
        <w:t xml:space="preserve"> </w:t>
      </w:r>
    </w:p>
    <w:p w14:paraId="18625C64" w14:textId="77777777" w:rsidR="000935F0" w:rsidRDefault="000935F0" w:rsidP="000935F0">
      <w:pPr>
        <w:widowControl w:val="0"/>
        <w:autoSpaceDE w:val="0"/>
        <w:autoSpaceDN w:val="0"/>
        <w:spacing w:before="1"/>
        <w:jc w:val="both"/>
        <w:rPr>
          <w:rFonts w:cs="Calibri"/>
          <w:szCs w:val="24"/>
          <w:lang w:bidi="en-US"/>
        </w:rPr>
      </w:pPr>
    </w:p>
    <w:p w14:paraId="77352130" w14:textId="77777777" w:rsidR="000935F0" w:rsidRPr="00E82BD3" w:rsidRDefault="000935F0" w:rsidP="000935F0">
      <w:pPr>
        <w:autoSpaceDE w:val="0"/>
        <w:autoSpaceDN w:val="0"/>
        <w:adjustRightInd w:val="0"/>
        <w:rPr>
          <w:rFonts w:eastAsia="MS Mincho" w:cs="Arial"/>
          <w:szCs w:val="24"/>
        </w:rPr>
      </w:pPr>
      <w:r w:rsidRPr="00E82BD3">
        <w:rPr>
          <w:rFonts w:eastAsia="MS Mincho" w:cs="Arial"/>
          <w:szCs w:val="24"/>
        </w:rPr>
        <w:t>Internal efforts also included queries to the following websites/ databases/ personnel:</w:t>
      </w:r>
    </w:p>
    <w:p w14:paraId="4C471709" w14:textId="77777777" w:rsidR="000935F0" w:rsidRPr="007409F8" w:rsidRDefault="000935F0" w:rsidP="000935F0">
      <w:pPr>
        <w:autoSpaceDE w:val="0"/>
        <w:autoSpaceDN w:val="0"/>
        <w:adjustRightInd w:val="0"/>
        <w:rPr>
          <w:rFonts w:eastAsia="MS Mincho" w:cs="Arial"/>
          <w:szCs w:val="24"/>
        </w:rPr>
      </w:pPr>
      <w:r w:rsidRPr="007409F8">
        <w:rPr>
          <w:rFonts w:eastAsia="MS Mincho" w:cs="Arial"/>
          <w:szCs w:val="24"/>
        </w:rPr>
        <w:t>• Montana State Historic Preservation Office</w:t>
      </w:r>
    </w:p>
    <w:p w14:paraId="5E4BA3FC" w14:textId="77777777" w:rsidR="000935F0" w:rsidRPr="007409F8" w:rsidRDefault="000935F0" w:rsidP="000935F0">
      <w:pPr>
        <w:autoSpaceDE w:val="0"/>
        <w:autoSpaceDN w:val="0"/>
        <w:adjustRightInd w:val="0"/>
        <w:rPr>
          <w:rFonts w:eastAsia="MS Mincho" w:cs="Arial"/>
          <w:szCs w:val="24"/>
        </w:rPr>
      </w:pPr>
      <w:r w:rsidRPr="007409F8">
        <w:rPr>
          <w:rFonts w:eastAsia="MS Mincho" w:cs="Arial"/>
          <w:szCs w:val="24"/>
        </w:rPr>
        <w:t>• Montana Department of Environmental Quality (DEQ)</w:t>
      </w:r>
    </w:p>
    <w:p w14:paraId="16DEF415" w14:textId="77777777" w:rsidR="000935F0" w:rsidRPr="007409F8" w:rsidRDefault="000935F0" w:rsidP="000935F0">
      <w:pPr>
        <w:autoSpaceDE w:val="0"/>
        <w:autoSpaceDN w:val="0"/>
        <w:adjustRightInd w:val="0"/>
        <w:rPr>
          <w:rFonts w:eastAsia="Calibri" w:cs="Calibri"/>
          <w:szCs w:val="24"/>
        </w:rPr>
      </w:pPr>
      <w:r w:rsidRPr="007409F8">
        <w:rPr>
          <w:rFonts w:eastAsia="Calibri" w:cs="Calibri"/>
          <w:szCs w:val="24"/>
        </w:rPr>
        <w:t>• Montana Natural Heritage Program</w:t>
      </w:r>
    </w:p>
    <w:p w14:paraId="024694F0" w14:textId="77777777" w:rsidR="000935F0" w:rsidRPr="007409F8" w:rsidRDefault="000935F0" w:rsidP="000935F0">
      <w:pPr>
        <w:autoSpaceDE w:val="0"/>
        <w:autoSpaceDN w:val="0"/>
        <w:adjustRightInd w:val="0"/>
        <w:rPr>
          <w:rFonts w:eastAsia="MS Mincho"/>
          <w:sz w:val="22"/>
          <w:szCs w:val="22"/>
        </w:rPr>
      </w:pPr>
      <w:bookmarkStart w:id="75" w:name="_Toc63946644"/>
    </w:p>
    <w:p w14:paraId="68CC5D5A" w14:textId="77777777" w:rsidR="000935F0" w:rsidRDefault="000935F0" w:rsidP="00C77E98">
      <w:pPr>
        <w:widowControl w:val="0"/>
        <w:autoSpaceDE w:val="0"/>
        <w:autoSpaceDN w:val="0"/>
        <w:spacing w:line="274" w:lineRule="exact"/>
        <w:jc w:val="both"/>
        <w:outlineLvl w:val="0"/>
        <w:rPr>
          <w:rFonts w:cs="Arial"/>
          <w:b/>
          <w:bCs/>
          <w:szCs w:val="24"/>
          <w:lang w:bidi="en-US"/>
        </w:rPr>
      </w:pPr>
      <w:bookmarkStart w:id="76" w:name="_Toc227077827"/>
      <w:r w:rsidRPr="00E82BD3">
        <w:rPr>
          <w:rFonts w:cs="Arial"/>
          <w:b/>
          <w:bCs/>
          <w:szCs w:val="24"/>
          <w:lang w:bidi="en-US"/>
        </w:rPr>
        <w:t>OTHER GOVERNMENTAL AGENCIES WITH JURSIDICTION:</w:t>
      </w:r>
      <w:bookmarkEnd w:id="75"/>
      <w:bookmarkEnd w:id="76"/>
    </w:p>
    <w:p w14:paraId="37AC1ABE" w14:textId="77777777" w:rsidR="00C77E98" w:rsidRPr="00E82BD3" w:rsidRDefault="00C77E98" w:rsidP="00C77E98">
      <w:pPr>
        <w:widowControl w:val="0"/>
        <w:autoSpaceDE w:val="0"/>
        <w:autoSpaceDN w:val="0"/>
        <w:spacing w:line="274" w:lineRule="exact"/>
        <w:jc w:val="both"/>
        <w:outlineLvl w:val="0"/>
        <w:rPr>
          <w:rFonts w:cs="Calibri"/>
          <w:b/>
          <w:bCs/>
          <w:szCs w:val="24"/>
          <w:lang w:bidi="en-US"/>
        </w:rPr>
      </w:pPr>
    </w:p>
    <w:p w14:paraId="03263F4F" w14:textId="65F74A3C" w:rsidR="000935F0" w:rsidRPr="00E82BD3" w:rsidRDefault="000935F0" w:rsidP="000935F0">
      <w:pPr>
        <w:widowControl w:val="0"/>
        <w:autoSpaceDE w:val="0"/>
        <w:autoSpaceDN w:val="0"/>
        <w:spacing w:after="240" w:line="274" w:lineRule="exact"/>
        <w:jc w:val="both"/>
        <w:rPr>
          <w:rFonts w:cs="Arial"/>
          <w:szCs w:val="24"/>
          <w:lang w:bidi="en-US"/>
        </w:rPr>
      </w:pPr>
      <w:r w:rsidRPr="007409F8">
        <w:rPr>
          <w:rFonts w:cs="Arial"/>
          <w:szCs w:val="24"/>
          <w:lang w:bidi="en-US"/>
        </w:rPr>
        <w:t>The proposed project would be fully located on privately-owned land. All applicable local, state, and federal rules must be adhered to, which, at some level, may also include other local, state, federal, or tribal agency jurisdiction.</w:t>
      </w:r>
      <w:r w:rsidRPr="007409F8">
        <w:rPr>
          <w:szCs w:val="24"/>
          <w:lang w:bidi="en-US"/>
        </w:rPr>
        <w:t xml:space="preserve"> </w:t>
      </w:r>
      <w:r w:rsidRPr="007409F8">
        <w:rPr>
          <w:rFonts w:cs="Arial"/>
          <w:szCs w:val="24"/>
          <w:lang w:bidi="en-US"/>
        </w:rPr>
        <w:t xml:space="preserve">Other governmental agencies which may have overlapping or sole </w:t>
      </w:r>
      <w:r w:rsidRPr="007409F8">
        <w:rPr>
          <w:rFonts w:cs="Arial"/>
          <w:szCs w:val="24"/>
          <w:lang w:bidi="en-US"/>
        </w:rPr>
        <w:lastRenderedPageBreak/>
        <w:t>jurisdiction include, but may not be limited to</w:t>
      </w:r>
      <w:proofErr w:type="gramStart"/>
      <w:r w:rsidRPr="007409F8">
        <w:rPr>
          <w:rFonts w:cs="Arial"/>
          <w:szCs w:val="24"/>
          <w:lang w:bidi="en-US"/>
        </w:rPr>
        <w:t xml:space="preserve">:  </w:t>
      </w:r>
      <w:r w:rsidR="008465FF">
        <w:rPr>
          <w:rFonts w:cs="Arial"/>
          <w:szCs w:val="24"/>
          <w:lang w:bidi="en-US"/>
        </w:rPr>
        <w:t>Fallon</w:t>
      </w:r>
      <w:proofErr w:type="gramEnd"/>
      <w:r w:rsidR="008465FF" w:rsidRPr="007409F8">
        <w:rPr>
          <w:rFonts w:cs="Arial"/>
          <w:szCs w:val="24"/>
          <w:lang w:bidi="en-US"/>
        </w:rPr>
        <w:t xml:space="preserve"> </w:t>
      </w:r>
      <w:r w:rsidRPr="007409F8">
        <w:rPr>
          <w:rFonts w:cs="Arial"/>
          <w:szCs w:val="24"/>
          <w:lang w:bidi="en-US"/>
        </w:rPr>
        <w:t>County, OSHA (worker safety), DEQ AQB (air quality) and Water Protection Bureau (groundwater and surface water discharge; stormwater), DNRC (water rights), and MDT (road access).</w:t>
      </w:r>
    </w:p>
    <w:p w14:paraId="6D577C9C" w14:textId="77777777" w:rsidR="000935F0" w:rsidRDefault="000935F0" w:rsidP="00C77E98">
      <w:pPr>
        <w:widowControl w:val="0"/>
        <w:autoSpaceDE w:val="0"/>
        <w:autoSpaceDN w:val="0"/>
        <w:spacing w:line="274" w:lineRule="exact"/>
        <w:jc w:val="both"/>
        <w:outlineLvl w:val="0"/>
        <w:rPr>
          <w:rFonts w:cs="Calibri"/>
          <w:b/>
          <w:bCs/>
          <w:szCs w:val="24"/>
          <w:lang w:bidi="en-US"/>
        </w:rPr>
      </w:pPr>
      <w:bookmarkStart w:id="77" w:name="_Toc63946645"/>
      <w:bookmarkStart w:id="78" w:name="_Toc227077828"/>
      <w:r w:rsidRPr="00E82BD3">
        <w:rPr>
          <w:rFonts w:cs="Calibri"/>
          <w:b/>
          <w:bCs/>
          <w:szCs w:val="24"/>
          <w:lang w:bidi="en-US"/>
        </w:rPr>
        <w:t>NEED FOR FURTHER ANALYSIS AND SIGNIFICANCE OF POTENTIAL IMPACTS</w:t>
      </w:r>
      <w:bookmarkEnd w:id="77"/>
      <w:bookmarkEnd w:id="78"/>
    </w:p>
    <w:p w14:paraId="5B5B48EA" w14:textId="77777777" w:rsidR="00C77E98" w:rsidRPr="00E82BD3" w:rsidRDefault="00C77E98" w:rsidP="00C77E98">
      <w:pPr>
        <w:widowControl w:val="0"/>
        <w:autoSpaceDE w:val="0"/>
        <w:autoSpaceDN w:val="0"/>
        <w:spacing w:line="274" w:lineRule="exact"/>
        <w:jc w:val="both"/>
        <w:outlineLvl w:val="0"/>
        <w:rPr>
          <w:rFonts w:cs="Calibri"/>
          <w:b/>
          <w:bCs/>
          <w:szCs w:val="24"/>
          <w:lang w:bidi="en-US"/>
        </w:rPr>
      </w:pPr>
    </w:p>
    <w:p w14:paraId="50544E61" w14:textId="77777777" w:rsidR="000935F0" w:rsidRPr="007409F8" w:rsidRDefault="000935F0" w:rsidP="000935F0">
      <w:pPr>
        <w:widowControl w:val="0"/>
        <w:autoSpaceDE w:val="0"/>
        <w:autoSpaceDN w:val="0"/>
        <w:spacing w:after="240"/>
        <w:ind w:right="105"/>
        <w:jc w:val="both"/>
        <w:rPr>
          <w:rFonts w:cs="Calibri"/>
          <w:szCs w:val="24"/>
          <w:lang w:bidi="en-US"/>
        </w:rPr>
      </w:pPr>
      <w:r w:rsidRPr="007409F8">
        <w:rPr>
          <w:rFonts w:cs="Calibri"/>
          <w:szCs w:val="24"/>
          <w:lang w:bidi="en-US"/>
        </w:rPr>
        <w:t xml:space="preserve">Under ARM 17.4.608, DEQ is required to determine the significance of impacts associated with the proposed action.  This determination is the basis for the agency’s decision concerning the need to prepare an environmental impact statement </w:t>
      </w:r>
      <w:proofErr w:type="gramStart"/>
      <w:r w:rsidRPr="007409F8">
        <w:rPr>
          <w:rFonts w:cs="Calibri"/>
          <w:szCs w:val="24"/>
          <w:lang w:bidi="en-US"/>
        </w:rPr>
        <w:t>and also</w:t>
      </w:r>
      <w:proofErr w:type="gramEnd"/>
      <w:r w:rsidRPr="007409F8">
        <w:rPr>
          <w:rFonts w:cs="Calibri"/>
          <w:szCs w:val="24"/>
          <w:lang w:bidi="en-US"/>
        </w:rPr>
        <w:t xml:space="preserve"> refers to DEQ’s evaluation of individual and cumulative impacts.  DEQ is required to consider the following criteria in determining the significance of each impact on the quality of the human environment:</w:t>
      </w:r>
    </w:p>
    <w:p w14:paraId="4D4FCAC3" w14:textId="77777777" w:rsidR="000935F0" w:rsidRPr="007409F8" w:rsidRDefault="000935F0" w:rsidP="000935F0">
      <w:pPr>
        <w:widowControl w:val="0"/>
        <w:numPr>
          <w:ilvl w:val="0"/>
          <w:numId w:val="36"/>
        </w:numPr>
        <w:tabs>
          <w:tab w:val="left" w:pos="840"/>
        </w:tabs>
        <w:autoSpaceDE w:val="0"/>
        <w:autoSpaceDN w:val="0"/>
        <w:spacing w:line="274" w:lineRule="exact"/>
        <w:jc w:val="both"/>
        <w:rPr>
          <w:rFonts w:cs="Calibri"/>
          <w:szCs w:val="24"/>
          <w:lang w:bidi="en-US"/>
        </w:rPr>
      </w:pPr>
      <w:r w:rsidRPr="007409F8">
        <w:rPr>
          <w:rFonts w:cs="Calibri"/>
          <w:szCs w:val="24"/>
          <w:lang w:bidi="en-US"/>
        </w:rPr>
        <w:t>The severity, duration, geographic extent, and frequency of the occurrence of the</w:t>
      </w:r>
      <w:r w:rsidRPr="007409F8">
        <w:rPr>
          <w:rFonts w:cs="Calibri"/>
          <w:spacing w:val="-14"/>
          <w:szCs w:val="24"/>
          <w:lang w:bidi="en-US"/>
        </w:rPr>
        <w:t xml:space="preserve"> </w:t>
      </w:r>
      <w:proofErr w:type="gramStart"/>
      <w:r w:rsidRPr="007409F8">
        <w:rPr>
          <w:rFonts w:cs="Calibri"/>
          <w:szCs w:val="24"/>
          <w:lang w:bidi="en-US"/>
        </w:rPr>
        <w:t>impact;</w:t>
      </w:r>
      <w:proofErr w:type="gramEnd"/>
    </w:p>
    <w:p w14:paraId="0922676C" w14:textId="77777777" w:rsidR="000935F0" w:rsidRPr="007409F8" w:rsidRDefault="000935F0" w:rsidP="000935F0">
      <w:pPr>
        <w:widowControl w:val="0"/>
        <w:tabs>
          <w:tab w:val="left" w:pos="840"/>
        </w:tabs>
        <w:autoSpaceDE w:val="0"/>
        <w:autoSpaceDN w:val="0"/>
        <w:spacing w:line="274" w:lineRule="exact"/>
        <w:ind w:left="720"/>
        <w:jc w:val="both"/>
        <w:rPr>
          <w:rFonts w:cs="Calibri"/>
          <w:szCs w:val="24"/>
          <w:lang w:bidi="en-US"/>
        </w:rPr>
      </w:pPr>
    </w:p>
    <w:p w14:paraId="07E63FC7" w14:textId="77777777" w:rsidR="000935F0" w:rsidRPr="007409F8" w:rsidRDefault="000935F0" w:rsidP="000935F0">
      <w:pPr>
        <w:widowControl w:val="0"/>
        <w:tabs>
          <w:tab w:val="left" w:pos="840"/>
        </w:tabs>
        <w:autoSpaceDE w:val="0"/>
        <w:autoSpaceDN w:val="0"/>
        <w:spacing w:line="274" w:lineRule="exact"/>
        <w:ind w:left="720"/>
        <w:jc w:val="both"/>
        <w:rPr>
          <w:rFonts w:cs="Calibri"/>
          <w:szCs w:val="24"/>
          <w:lang w:bidi="en-US"/>
        </w:rPr>
      </w:pPr>
      <w:r w:rsidRPr="007409F8">
        <w:rPr>
          <w:rFonts w:cs="Calibri"/>
          <w:szCs w:val="24"/>
          <w:lang w:bidi="en-US"/>
        </w:rPr>
        <w:t xml:space="preserve">“Severity” is analyzed as the density of the potential impact while “extent” is described as the area where the impact is likely to occur. An example could be that a project may propagate ten noxious weeds on a surface area of 1 square foot. In this case, the impact may be a high severity over a low extent. If those ten noxious weeds were located over ten acres there may be a low severity over a larger extent. </w:t>
      </w:r>
    </w:p>
    <w:p w14:paraId="272968D8" w14:textId="77777777" w:rsidR="000935F0" w:rsidRPr="007409F8" w:rsidRDefault="000935F0" w:rsidP="000935F0">
      <w:pPr>
        <w:widowControl w:val="0"/>
        <w:tabs>
          <w:tab w:val="left" w:pos="840"/>
        </w:tabs>
        <w:autoSpaceDE w:val="0"/>
        <w:autoSpaceDN w:val="0"/>
        <w:spacing w:line="274" w:lineRule="exact"/>
        <w:ind w:left="720"/>
        <w:jc w:val="both"/>
        <w:rPr>
          <w:rFonts w:cs="Calibri"/>
          <w:szCs w:val="24"/>
          <w:lang w:bidi="en-US"/>
        </w:rPr>
      </w:pPr>
    </w:p>
    <w:p w14:paraId="7AA7FF1B" w14:textId="77777777" w:rsidR="000935F0" w:rsidRPr="007409F8" w:rsidRDefault="000935F0" w:rsidP="000935F0">
      <w:pPr>
        <w:widowControl w:val="0"/>
        <w:tabs>
          <w:tab w:val="left" w:pos="840"/>
        </w:tabs>
        <w:autoSpaceDE w:val="0"/>
        <w:autoSpaceDN w:val="0"/>
        <w:spacing w:after="240"/>
        <w:ind w:left="720"/>
        <w:jc w:val="both"/>
        <w:rPr>
          <w:rFonts w:cs="Calibri"/>
          <w:szCs w:val="24"/>
          <w:lang w:bidi="en-US"/>
        </w:rPr>
      </w:pPr>
      <w:r w:rsidRPr="007409F8">
        <w:rPr>
          <w:rFonts w:cs="Calibri"/>
          <w:szCs w:val="24"/>
          <w:lang w:bidi="en-US"/>
        </w:rPr>
        <w:t xml:space="preserve">“Duration” is analyzed as the </w:t>
      </w:r>
      <w:proofErr w:type="gramStart"/>
      <w:r w:rsidRPr="007409F8">
        <w:rPr>
          <w:rFonts w:cs="Calibri"/>
          <w:szCs w:val="24"/>
          <w:lang w:bidi="en-US"/>
        </w:rPr>
        <w:t>time period</w:t>
      </w:r>
      <w:proofErr w:type="gramEnd"/>
      <w:r w:rsidRPr="007409F8">
        <w:rPr>
          <w:rFonts w:cs="Calibri"/>
          <w:szCs w:val="24"/>
          <w:lang w:bidi="en-US"/>
        </w:rPr>
        <w:t xml:space="preserve"> in which the impact may occur while “frequency” is analyzed as how often the impact may occur. For example, an operation that occurs throughout the night may have impacts associated with lighting that occur every night (frequency) over the course of the one season project (duration). </w:t>
      </w:r>
    </w:p>
    <w:p w14:paraId="19F2AA71" w14:textId="77777777" w:rsidR="000935F0" w:rsidRPr="007409F8" w:rsidRDefault="000935F0" w:rsidP="000935F0">
      <w:pPr>
        <w:widowControl w:val="0"/>
        <w:numPr>
          <w:ilvl w:val="0"/>
          <w:numId w:val="36"/>
        </w:numPr>
        <w:tabs>
          <w:tab w:val="left" w:pos="840"/>
        </w:tabs>
        <w:autoSpaceDE w:val="0"/>
        <w:autoSpaceDN w:val="0"/>
        <w:spacing w:after="240" w:line="274" w:lineRule="exact"/>
        <w:jc w:val="both"/>
        <w:rPr>
          <w:rFonts w:cs="Calibri"/>
          <w:szCs w:val="24"/>
          <w:lang w:bidi="en-US"/>
        </w:rPr>
      </w:pPr>
      <w:r w:rsidRPr="007409F8">
        <w:rPr>
          <w:rFonts w:cs="Calibri"/>
          <w:szCs w:val="24"/>
          <w:lang w:bidi="en-US"/>
        </w:rPr>
        <w:t>The probability that the impact will occur if the proposed action occurs; or conversely, reasonable assurance in keeping with the potential severity of an impact that the impact will not</w:t>
      </w:r>
      <w:r w:rsidRPr="007409F8">
        <w:rPr>
          <w:rFonts w:cs="Calibri"/>
          <w:spacing w:val="-1"/>
          <w:szCs w:val="24"/>
          <w:lang w:bidi="en-US"/>
        </w:rPr>
        <w:t xml:space="preserve"> </w:t>
      </w:r>
      <w:proofErr w:type="gramStart"/>
      <w:r w:rsidRPr="007409F8">
        <w:rPr>
          <w:rFonts w:cs="Calibri"/>
          <w:szCs w:val="24"/>
          <w:lang w:bidi="en-US"/>
        </w:rPr>
        <w:t>occur;</w:t>
      </w:r>
      <w:proofErr w:type="gramEnd"/>
    </w:p>
    <w:p w14:paraId="0D817FCE" w14:textId="77777777" w:rsidR="000935F0" w:rsidRPr="007409F8" w:rsidRDefault="000935F0" w:rsidP="000935F0">
      <w:pPr>
        <w:widowControl w:val="0"/>
        <w:numPr>
          <w:ilvl w:val="0"/>
          <w:numId w:val="36"/>
        </w:numPr>
        <w:tabs>
          <w:tab w:val="left" w:pos="840"/>
        </w:tabs>
        <w:autoSpaceDE w:val="0"/>
        <w:autoSpaceDN w:val="0"/>
        <w:spacing w:after="240" w:line="274" w:lineRule="exact"/>
        <w:jc w:val="both"/>
        <w:rPr>
          <w:rFonts w:cs="Calibri"/>
          <w:szCs w:val="24"/>
          <w:lang w:bidi="en-US"/>
        </w:rPr>
      </w:pPr>
      <w:r w:rsidRPr="007409F8">
        <w:rPr>
          <w:rFonts w:cs="Calibri"/>
          <w:szCs w:val="24"/>
          <w:lang w:bidi="en-US"/>
        </w:rPr>
        <w:t>Growth-inducing or growth-inhibiting aspects of the impact, including the relationship or contribution of the impact to cumulative</w:t>
      </w:r>
      <w:r w:rsidRPr="007409F8">
        <w:rPr>
          <w:rFonts w:cs="Calibri"/>
          <w:spacing w:val="-4"/>
          <w:szCs w:val="24"/>
          <w:lang w:bidi="en-US"/>
        </w:rPr>
        <w:t xml:space="preserve"> </w:t>
      </w:r>
      <w:proofErr w:type="gramStart"/>
      <w:r w:rsidRPr="007409F8">
        <w:rPr>
          <w:rFonts w:cs="Calibri"/>
          <w:szCs w:val="24"/>
          <w:lang w:bidi="en-US"/>
        </w:rPr>
        <w:t>impacts;</w:t>
      </w:r>
      <w:proofErr w:type="gramEnd"/>
    </w:p>
    <w:p w14:paraId="3C10B1A4" w14:textId="77777777" w:rsidR="000935F0" w:rsidRPr="007409F8" w:rsidRDefault="000935F0" w:rsidP="000935F0">
      <w:pPr>
        <w:widowControl w:val="0"/>
        <w:numPr>
          <w:ilvl w:val="0"/>
          <w:numId w:val="36"/>
        </w:numPr>
        <w:tabs>
          <w:tab w:val="left" w:pos="840"/>
        </w:tabs>
        <w:autoSpaceDE w:val="0"/>
        <w:autoSpaceDN w:val="0"/>
        <w:spacing w:after="240" w:line="274" w:lineRule="exact"/>
        <w:jc w:val="both"/>
        <w:rPr>
          <w:rFonts w:cs="Calibri"/>
          <w:szCs w:val="24"/>
          <w:lang w:bidi="en-US"/>
        </w:rPr>
      </w:pPr>
      <w:r w:rsidRPr="007409F8">
        <w:rPr>
          <w:rFonts w:cs="Calibri"/>
          <w:szCs w:val="24"/>
          <w:lang w:bidi="en-US"/>
        </w:rPr>
        <w:t>The quantity and quality of each environmental resource or value that would be affected, including the uniqueness and fragility of those resources and</w:t>
      </w:r>
      <w:r w:rsidRPr="007409F8">
        <w:rPr>
          <w:rFonts w:cs="Calibri"/>
          <w:spacing w:val="-12"/>
          <w:szCs w:val="24"/>
          <w:lang w:bidi="en-US"/>
        </w:rPr>
        <w:t xml:space="preserve"> </w:t>
      </w:r>
      <w:proofErr w:type="gramStart"/>
      <w:r w:rsidRPr="007409F8">
        <w:rPr>
          <w:rFonts w:cs="Calibri"/>
          <w:szCs w:val="24"/>
          <w:lang w:bidi="en-US"/>
        </w:rPr>
        <w:t>values;</w:t>
      </w:r>
      <w:proofErr w:type="gramEnd"/>
    </w:p>
    <w:p w14:paraId="677BB612" w14:textId="77777777" w:rsidR="000935F0" w:rsidRPr="007409F8" w:rsidRDefault="000935F0" w:rsidP="000935F0">
      <w:pPr>
        <w:widowControl w:val="0"/>
        <w:numPr>
          <w:ilvl w:val="0"/>
          <w:numId w:val="36"/>
        </w:numPr>
        <w:tabs>
          <w:tab w:val="left" w:pos="840"/>
        </w:tabs>
        <w:autoSpaceDE w:val="0"/>
        <w:autoSpaceDN w:val="0"/>
        <w:spacing w:after="240" w:line="274" w:lineRule="exact"/>
        <w:jc w:val="both"/>
        <w:rPr>
          <w:rFonts w:cs="Calibri"/>
          <w:szCs w:val="24"/>
          <w:lang w:bidi="en-US"/>
        </w:rPr>
      </w:pPr>
      <w:r w:rsidRPr="007409F8">
        <w:rPr>
          <w:rFonts w:cs="Calibri"/>
          <w:szCs w:val="24"/>
          <w:lang w:bidi="en-US"/>
        </w:rPr>
        <w:t>The importance to the state and to society of each environmental resource or value that would be</w:t>
      </w:r>
      <w:r w:rsidRPr="007409F8">
        <w:rPr>
          <w:rFonts w:cs="Calibri"/>
          <w:spacing w:val="-2"/>
          <w:szCs w:val="24"/>
          <w:lang w:bidi="en-US"/>
        </w:rPr>
        <w:t xml:space="preserve"> </w:t>
      </w:r>
      <w:proofErr w:type="gramStart"/>
      <w:r w:rsidRPr="007409F8">
        <w:rPr>
          <w:rFonts w:cs="Calibri"/>
          <w:szCs w:val="24"/>
          <w:lang w:bidi="en-US"/>
        </w:rPr>
        <w:t>affected;</w:t>
      </w:r>
      <w:proofErr w:type="gramEnd"/>
    </w:p>
    <w:p w14:paraId="1004B40C" w14:textId="77777777" w:rsidR="000935F0" w:rsidRPr="007409F8" w:rsidRDefault="000935F0" w:rsidP="000935F0">
      <w:pPr>
        <w:numPr>
          <w:ilvl w:val="0"/>
          <w:numId w:val="36"/>
        </w:numPr>
        <w:tabs>
          <w:tab w:val="left" w:pos="840"/>
        </w:tabs>
        <w:autoSpaceDE w:val="0"/>
        <w:autoSpaceDN w:val="0"/>
        <w:spacing w:after="240" w:line="274" w:lineRule="exact"/>
        <w:jc w:val="both"/>
        <w:rPr>
          <w:rFonts w:cs="Calibri"/>
          <w:szCs w:val="24"/>
          <w:lang w:bidi="en-US"/>
        </w:rPr>
      </w:pPr>
      <w:r w:rsidRPr="007409F8">
        <w:rPr>
          <w:rFonts w:cs="Calibri"/>
          <w:szCs w:val="24"/>
          <w:lang w:bidi="en-US"/>
        </w:rPr>
        <w:t xml:space="preserve">Any precedent that would be set </w:t>
      </w:r>
      <w:proofErr w:type="gramStart"/>
      <w:r w:rsidRPr="007409F8">
        <w:rPr>
          <w:rFonts w:cs="Calibri"/>
          <w:szCs w:val="24"/>
          <w:lang w:bidi="en-US"/>
        </w:rPr>
        <w:t>as a result of</w:t>
      </w:r>
      <w:proofErr w:type="gramEnd"/>
      <w:r w:rsidRPr="007409F8">
        <w:rPr>
          <w:rFonts w:cs="Calibri"/>
          <w:szCs w:val="24"/>
          <w:lang w:bidi="en-US"/>
        </w:rPr>
        <w:t xml:space="preserve"> </w:t>
      </w:r>
      <w:proofErr w:type="gramStart"/>
      <w:r w:rsidRPr="007409F8">
        <w:rPr>
          <w:rFonts w:cs="Calibri"/>
          <w:szCs w:val="24"/>
          <w:lang w:bidi="en-US"/>
        </w:rPr>
        <w:t>an</w:t>
      </w:r>
      <w:proofErr w:type="gramEnd"/>
      <w:r w:rsidRPr="007409F8">
        <w:rPr>
          <w:rFonts w:cs="Calibri"/>
          <w:szCs w:val="24"/>
          <w:lang w:bidi="en-US"/>
        </w:rPr>
        <w:t xml:space="preserve"> impact of the proposed action that would commit the department to future actions with significant impacts or a decision in principle about such future actions; and</w:t>
      </w:r>
    </w:p>
    <w:p w14:paraId="1F7BEC3B" w14:textId="77777777" w:rsidR="000935F0" w:rsidRPr="007409F8" w:rsidRDefault="000935F0" w:rsidP="000935F0">
      <w:pPr>
        <w:widowControl w:val="0"/>
        <w:numPr>
          <w:ilvl w:val="0"/>
          <w:numId w:val="36"/>
        </w:numPr>
        <w:tabs>
          <w:tab w:val="left" w:pos="840"/>
        </w:tabs>
        <w:autoSpaceDE w:val="0"/>
        <w:autoSpaceDN w:val="0"/>
        <w:spacing w:after="240" w:line="274" w:lineRule="exact"/>
        <w:jc w:val="both"/>
        <w:rPr>
          <w:rFonts w:cs="Calibri"/>
          <w:szCs w:val="24"/>
          <w:lang w:bidi="en-US"/>
        </w:rPr>
      </w:pPr>
      <w:r w:rsidRPr="007409F8">
        <w:rPr>
          <w:rFonts w:cs="Calibri"/>
          <w:szCs w:val="24"/>
          <w:lang w:bidi="en-US"/>
        </w:rPr>
        <w:t>Potential conflict with local, state, or federal laws, requirements, or formal</w:t>
      </w:r>
      <w:r w:rsidRPr="007409F8">
        <w:rPr>
          <w:rFonts w:cs="Calibri"/>
          <w:spacing w:val="-4"/>
          <w:szCs w:val="24"/>
          <w:lang w:bidi="en-US"/>
        </w:rPr>
        <w:t xml:space="preserve"> </w:t>
      </w:r>
      <w:r w:rsidRPr="007409F8">
        <w:rPr>
          <w:rFonts w:cs="Calibri"/>
          <w:szCs w:val="24"/>
          <w:lang w:bidi="en-US"/>
        </w:rPr>
        <w:t>plans.</w:t>
      </w:r>
    </w:p>
    <w:p w14:paraId="70224BED" w14:textId="77777777" w:rsidR="000935F0" w:rsidRPr="00E82BD3" w:rsidRDefault="000935F0" w:rsidP="000935F0">
      <w:pPr>
        <w:widowControl w:val="0"/>
        <w:autoSpaceDE w:val="0"/>
        <w:autoSpaceDN w:val="0"/>
        <w:spacing w:after="240"/>
        <w:rPr>
          <w:rFonts w:cs="Arial"/>
          <w:szCs w:val="24"/>
          <w:lang w:bidi="en-US"/>
        </w:rPr>
      </w:pPr>
      <w:bookmarkStart w:id="79" w:name="_Hlk78277549"/>
      <w:r w:rsidRPr="007409F8">
        <w:rPr>
          <w:rFonts w:cs="Arial"/>
          <w:szCs w:val="24"/>
          <w:lang w:bidi="en-US"/>
        </w:rPr>
        <w:t xml:space="preserve">The significance determination is made by giving weight to these criteria in their totality.  For example, impacts with moderate or major severity may be determined to be not significant if the duration of the impacts </w:t>
      </w:r>
      <w:proofErr w:type="gramStart"/>
      <w:r w:rsidRPr="007409F8">
        <w:rPr>
          <w:rFonts w:cs="Arial"/>
          <w:szCs w:val="24"/>
          <w:lang w:bidi="en-US"/>
        </w:rPr>
        <w:t>is considered to be</w:t>
      </w:r>
      <w:proofErr w:type="gramEnd"/>
      <w:r w:rsidRPr="007409F8">
        <w:rPr>
          <w:rFonts w:cs="Arial"/>
          <w:szCs w:val="24"/>
          <w:lang w:bidi="en-US"/>
        </w:rPr>
        <w:t xml:space="preserve"> short-term.  As another example, however, moderate or major impacts of short-term duration may </w:t>
      </w:r>
      <w:proofErr w:type="gramStart"/>
      <w:r w:rsidRPr="007409F8">
        <w:rPr>
          <w:rFonts w:cs="Arial"/>
          <w:szCs w:val="24"/>
          <w:lang w:bidi="en-US"/>
        </w:rPr>
        <w:t>be considered to be</w:t>
      </w:r>
      <w:proofErr w:type="gramEnd"/>
      <w:r w:rsidRPr="007409F8">
        <w:rPr>
          <w:rFonts w:cs="Arial"/>
          <w:szCs w:val="24"/>
          <w:lang w:bidi="en-US"/>
        </w:rPr>
        <w:t xml:space="preserve"> significant if the quantity and quality </w:t>
      </w:r>
      <w:r w:rsidRPr="007409F8">
        <w:rPr>
          <w:rFonts w:cs="Arial"/>
          <w:szCs w:val="24"/>
          <w:lang w:bidi="en-US"/>
        </w:rPr>
        <w:lastRenderedPageBreak/>
        <w:t xml:space="preserve">of the resource is limited and/or the resource </w:t>
      </w:r>
      <w:proofErr w:type="gramStart"/>
      <w:r w:rsidRPr="007409F8">
        <w:rPr>
          <w:rFonts w:cs="Arial"/>
          <w:szCs w:val="24"/>
          <w:lang w:bidi="en-US"/>
        </w:rPr>
        <w:t>is considered to be</w:t>
      </w:r>
      <w:proofErr w:type="gramEnd"/>
      <w:r w:rsidRPr="007409F8">
        <w:rPr>
          <w:rFonts w:cs="Arial"/>
          <w:szCs w:val="24"/>
          <w:lang w:bidi="en-US"/>
        </w:rPr>
        <w:t xml:space="preserve"> unique or fragile.  As a final example, moderate or major impacts to a resource may be determined to be not significant if the quantity of that resource is high or the quality of the resource is not unique or fragile.</w:t>
      </w:r>
    </w:p>
    <w:p w14:paraId="6EC7C1A6" w14:textId="77777777" w:rsidR="000935F0" w:rsidRPr="007409F8" w:rsidRDefault="000935F0" w:rsidP="000935F0">
      <w:pPr>
        <w:widowControl w:val="0"/>
        <w:autoSpaceDE w:val="0"/>
        <w:autoSpaceDN w:val="0"/>
        <w:spacing w:after="240"/>
        <w:rPr>
          <w:rFonts w:cs="Arial"/>
          <w:szCs w:val="24"/>
          <w:lang w:bidi="en-US"/>
        </w:rPr>
      </w:pPr>
      <w:r w:rsidRPr="007409F8">
        <w:rPr>
          <w:rFonts w:cs="Arial"/>
          <w:szCs w:val="24"/>
          <w:lang w:bidi="en-US"/>
        </w:rPr>
        <w:t>Pursuant to ARM 17.4.607, preparation of an environmental assessment is the appropriate level of environmental review under MEPA if statutory requirements do not allow sufficient time for an agency to prepare an environmental impact statement.  An agency determines whether sufficient time is available to prepare an environmental impact statement by comparing statutory requirements that establish when the agency must make its decision on the proposed action with the time required to obtain public review of an environmental impact statement plus a reasonable period to prepare a draft environmental review and, if required, a final environmental impact statement.</w:t>
      </w:r>
    </w:p>
    <w:bookmarkEnd w:id="79"/>
    <w:p w14:paraId="005CF592" w14:textId="77777777" w:rsidR="000935F0" w:rsidRPr="00E82BD3" w:rsidRDefault="000935F0" w:rsidP="000935F0">
      <w:pPr>
        <w:widowControl w:val="0"/>
        <w:autoSpaceDE w:val="0"/>
        <w:autoSpaceDN w:val="0"/>
        <w:jc w:val="both"/>
        <w:outlineLvl w:val="0"/>
        <w:rPr>
          <w:rFonts w:cs="Calibri"/>
          <w:bCs/>
          <w:szCs w:val="24"/>
          <w:lang w:bidi="en-US"/>
        </w:rPr>
      </w:pPr>
    </w:p>
    <w:p w14:paraId="094583AF" w14:textId="77777777" w:rsidR="000935F0" w:rsidRPr="00E82BD3" w:rsidRDefault="000935F0" w:rsidP="00F630BF">
      <w:pPr>
        <w:rPr>
          <w:lang w:bidi="en-US"/>
        </w:rPr>
      </w:pPr>
      <w:r w:rsidRPr="00E82BD3">
        <w:rPr>
          <w:lang w:bidi="en-US"/>
        </w:rPr>
        <w:t>SIGNIFICANCE DETERMINATION</w:t>
      </w:r>
    </w:p>
    <w:p w14:paraId="4AD99968" w14:textId="77777777" w:rsidR="000935F0" w:rsidRPr="00E82BD3" w:rsidRDefault="000935F0" w:rsidP="000935F0">
      <w:pPr>
        <w:widowControl w:val="0"/>
        <w:autoSpaceDE w:val="0"/>
        <w:autoSpaceDN w:val="0"/>
        <w:jc w:val="both"/>
        <w:outlineLvl w:val="0"/>
        <w:rPr>
          <w:rFonts w:cs="Calibri"/>
          <w:bCs/>
          <w:szCs w:val="24"/>
          <w:lang w:bidi="en-US"/>
        </w:rPr>
      </w:pPr>
    </w:p>
    <w:p w14:paraId="18DF01EB" w14:textId="3B1989DD" w:rsidR="000935F0" w:rsidRPr="00E82BD3" w:rsidRDefault="000935F0" w:rsidP="00F630BF">
      <w:pPr>
        <w:rPr>
          <w:rFonts w:eastAsia="MS Mincho"/>
        </w:rPr>
      </w:pPr>
      <w:r w:rsidRPr="00E82BD3">
        <w:rPr>
          <w:lang w:bidi="en-US"/>
        </w:rPr>
        <w:t xml:space="preserve">The severity, duration, geographic extent and frequency of the occurrence of the impacts associated with the proposed action would be limited. </w:t>
      </w:r>
      <w:r w:rsidR="00B0101A">
        <w:rPr>
          <w:rFonts w:eastAsia="MS Mincho"/>
        </w:rPr>
        <w:t>O</w:t>
      </w:r>
      <w:r w:rsidR="00EA7EE0">
        <w:rPr>
          <w:rFonts w:eastAsia="MS Mincho"/>
        </w:rPr>
        <w:t>NEOK</w:t>
      </w:r>
      <w:r w:rsidRPr="007409F8">
        <w:rPr>
          <w:rFonts w:eastAsia="MS Mincho"/>
        </w:rPr>
        <w:t xml:space="preserve"> proposes to construct and operate the proposed action on </w:t>
      </w:r>
      <w:r w:rsidRPr="007409F8">
        <w:rPr>
          <w:lang w:bidi="en-US"/>
        </w:rPr>
        <w:t xml:space="preserve">private </w:t>
      </w:r>
      <w:r w:rsidRPr="007409F8">
        <w:rPr>
          <w:rFonts w:eastAsia="MS Mincho"/>
        </w:rPr>
        <w:t xml:space="preserve">land located in </w:t>
      </w:r>
      <w:r w:rsidRPr="00E82BD3">
        <w:rPr>
          <w:snapToGrid w:val="0"/>
        </w:rPr>
        <w:t xml:space="preserve">Section </w:t>
      </w:r>
      <w:r>
        <w:rPr>
          <w:snapToGrid w:val="0"/>
        </w:rPr>
        <w:t>24</w:t>
      </w:r>
      <w:r w:rsidRPr="00E82BD3">
        <w:rPr>
          <w:snapToGrid w:val="0"/>
        </w:rPr>
        <w:t>, Township 2</w:t>
      </w:r>
      <w:r>
        <w:rPr>
          <w:snapToGrid w:val="0"/>
        </w:rPr>
        <w:t>5</w:t>
      </w:r>
      <w:r w:rsidRPr="00E82BD3">
        <w:rPr>
          <w:snapToGrid w:val="0"/>
        </w:rPr>
        <w:t xml:space="preserve"> North, Range 5</w:t>
      </w:r>
      <w:r>
        <w:rPr>
          <w:snapToGrid w:val="0"/>
        </w:rPr>
        <w:t>8</w:t>
      </w:r>
      <w:r w:rsidRPr="00E82BD3">
        <w:rPr>
          <w:snapToGrid w:val="0"/>
        </w:rPr>
        <w:t xml:space="preserve"> East, in </w:t>
      </w:r>
      <w:r w:rsidR="008465FF">
        <w:rPr>
          <w:lang w:bidi="en-US"/>
        </w:rPr>
        <w:t>Fallon</w:t>
      </w:r>
      <w:r w:rsidR="008465FF" w:rsidDel="008465FF">
        <w:rPr>
          <w:snapToGrid w:val="0"/>
        </w:rPr>
        <w:t xml:space="preserve"> </w:t>
      </w:r>
      <w:r w:rsidRPr="00E82BD3">
        <w:rPr>
          <w:snapToGrid w:val="0"/>
        </w:rPr>
        <w:t>County</w:t>
      </w:r>
      <w:r w:rsidRPr="007409F8">
        <w:rPr>
          <w:rFonts w:eastAsia="MS Mincho"/>
          <w:b/>
          <w:bCs/>
        </w:rPr>
        <w:t xml:space="preserve">, </w:t>
      </w:r>
      <w:r w:rsidRPr="007409F8">
        <w:rPr>
          <w:rFonts w:eastAsia="MS Mincho"/>
        </w:rPr>
        <w:t xml:space="preserve">Montana.  </w:t>
      </w:r>
    </w:p>
    <w:p w14:paraId="3E594214" w14:textId="77777777" w:rsidR="000935F0" w:rsidRPr="00E82BD3" w:rsidRDefault="000935F0" w:rsidP="000935F0">
      <w:pPr>
        <w:widowControl w:val="0"/>
        <w:autoSpaceDE w:val="0"/>
        <w:autoSpaceDN w:val="0"/>
        <w:outlineLvl w:val="0"/>
        <w:rPr>
          <w:rFonts w:cs="Calibri"/>
          <w:bCs/>
          <w:szCs w:val="24"/>
          <w:lang w:bidi="en-US"/>
        </w:rPr>
      </w:pPr>
    </w:p>
    <w:p w14:paraId="0148CB77" w14:textId="56F9161F" w:rsidR="000935F0" w:rsidRDefault="000935F0" w:rsidP="00F630BF">
      <w:pPr>
        <w:rPr>
          <w:lang w:bidi="en-US"/>
        </w:rPr>
      </w:pPr>
      <w:r w:rsidRPr="00E82BD3">
        <w:rPr>
          <w:lang w:bidi="en-US"/>
        </w:rPr>
        <w:t xml:space="preserve">DEQ has not identified any significant impacts associated with the proposed action for any environmental resource. Approving </w:t>
      </w:r>
      <w:r w:rsidR="00B0101A">
        <w:rPr>
          <w:lang w:bidi="en-US"/>
        </w:rPr>
        <w:t>O</w:t>
      </w:r>
      <w:r w:rsidR="00EA7EE0">
        <w:rPr>
          <w:lang w:bidi="en-US"/>
        </w:rPr>
        <w:t>NEOK</w:t>
      </w:r>
      <w:r w:rsidRPr="007409F8">
        <w:rPr>
          <w:lang w:bidi="en-US"/>
        </w:rPr>
        <w:t>’s</w:t>
      </w:r>
      <w:r w:rsidRPr="00E82BD3">
        <w:rPr>
          <w:lang w:bidi="en-US"/>
        </w:rPr>
        <w:t xml:space="preserve"> Air Quality Application would not set precedent that commits DEQ to future actions with significant impacts or a decision in principle about such future actions. If </w:t>
      </w:r>
      <w:r w:rsidR="00B0101A">
        <w:rPr>
          <w:lang w:bidi="en-US"/>
        </w:rPr>
        <w:t>O</w:t>
      </w:r>
      <w:r w:rsidR="00EA7EE0">
        <w:rPr>
          <w:lang w:bidi="en-US"/>
        </w:rPr>
        <w:t>NEOK</w:t>
      </w:r>
      <w:r w:rsidRPr="00E82BD3">
        <w:rPr>
          <w:lang w:bidi="en-US"/>
        </w:rPr>
        <w:t xml:space="preserve"> submits another permit application, DEQ is not committed to approve those applications. DEQ would conduct a new environmental review for any subsequent air quality permit applications sought by </w:t>
      </w:r>
      <w:r w:rsidR="00B0101A">
        <w:rPr>
          <w:lang w:bidi="en-US"/>
        </w:rPr>
        <w:t>O</w:t>
      </w:r>
      <w:r w:rsidR="00EA7EE0">
        <w:rPr>
          <w:lang w:bidi="en-US"/>
        </w:rPr>
        <w:t>NEOK</w:t>
      </w:r>
      <w:r w:rsidRPr="00E82BD3">
        <w:rPr>
          <w:lang w:bidi="en-US"/>
        </w:rPr>
        <w:t xml:space="preserve">. DEQ would </w:t>
      </w:r>
      <w:proofErr w:type="gramStart"/>
      <w:r w:rsidRPr="00E82BD3">
        <w:rPr>
          <w:lang w:bidi="en-US"/>
        </w:rPr>
        <w:t>make a decision</w:t>
      </w:r>
      <w:proofErr w:type="gramEnd"/>
      <w:r w:rsidRPr="00E82BD3">
        <w:rPr>
          <w:lang w:bidi="en-US"/>
        </w:rPr>
        <w:t xml:space="preserve"> on </w:t>
      </w:r>
      <w:r>
        <w:rPr>
          <w:lang w:bidi="en-US"/>
        </w:rPr>
        <w:t>ONEOK</w:t>
      </w:r>
      <w:r w:rsidRPr="007409F8">
        <w:rPr>
          <w:lang w:bidi="en-US"/>
        </w:rPr>
        <w:t>’s</w:t>
      </w:r>
      <w:r w:rsidRPr="00E82BD3">
        <w:rPr>
          <w:lang w:bidi="en-US"/>
        </w:rPr>
        <w:t xml:space="preserve"> subsequent application based on the criteria set forth in the Clean Air Act of Montana.</w:t>
      </w:r>
    </w:p>
    <w:p w14:paraId="3E0913EE" w14:textId="77777777" w:rsidR="00F630BF" w:rsidRDefault="00F630BF" w:rsidP="00F630BF">
      <w:pPr>
        <w:rPr>
          <w:lang w:bidi="en-US"/>
        </w:rPr>
      </w:pPr>
    </w:p>
    <w:p w14:paraId="60B251AC" w14:textId="0B139286" w:rsidR="000935F0" w:rsidRDefault="000935F0" w:rsidP="00F630BF">
      <w:pPr>
        <w:rPr>
          <w:lang w:bidi="en-US"/>
        </w:rPr>
      </w:pPr>
      <w:r w:rsidRPr="00E82BD3">
        <w:rPr>
          <w:lang w:bidi="en-US"/>
        </w:rPr>
        <w:t xml:space="preserve">DEQ’s issuance of an Air Quality Permit to </w:t>
      </w:r>
      <w:r w:rsidR="00B0101A">
        <w:rPr>
          <w:lang w:bidi="en-US"/>
        </w:rPr>
        <w:t>O</w:t>
      </w:r>
      <w:r w:rsidR="00EA7EE0">
        <w:rPr>
          <w:lang w:bidi="en-US"/>
        </w:rPr>
        <w:t>NEOK</w:t>
      </w:r>
      <w:r w:rsidRPr="00E82BD3">
        <w:rPr>
          <w:lang w:bidi="en-US"/>
        </w:rPr>
        <w:t xml:space="preserve"> for this proposed operation does not set a precedent for DEQ’s review of other applications, including the level of environmental review. The level of environmental review decision is made based on a case-specific consideration of the criteria set forth in ARM 17.4.608.</w:t>
      </w:r>
    </w:p>
    <w:p w14:paraId="3C799EC4" w14:textId="77777777" w:rsidR="00F630BF" w:rsidRPr="00E82BD3" w:rsidRDefault="00F630BF" w:rsidP="00F630BF">
      <w:pPr>
        <w:rPr>
          <w:sz w:val="16"/>
          <w:szCs w:val="16"/>
          <w:lang w:bidi="en-US"/>
        </w:rPr>
      </w:pPr>
    </w:p>
    <w:p w14:paraId="33F40B3A" w14:textId="77777777" w:rsidR="000935F0" w:rsidRPr="00E82BD3" w:rsidRDefault="000935F0" w:rsidP="00F630BF">
      <w:pPr>
        <w:rPr>
          <w:lang w:bidi="en-US"/>
        </w:rPr>
      </w:pPr>
      <w:r w:rsidRPr="00E82BD3">
        <w:rPr>
          <w:lang w:bidi="en-US"/>
        </w:rPr>
        <w:t xml:space="preserve">DEQ does not believe that the proposed action has any growth-inducing or growth-inhibiting aspects or that it conflicts with any local, state, or federal laws, requirements, or formal plans. Based on a consideration of the criteria set forth in ARM 17.4.608, the proposed state action is not predicted to significantly impact the quality of the human environment. Therefore, </w:t>
      </w:r>
      <w:proofErr w:type="gramStart"/>
      <w:r w:rsidRPr="00E82BD3">
        <w:rPr>
          <w:lang w:bidi="en-US"/>
        </w:rPr>
        <w:t>at this time</w:t>
      </w:r>
      <w:proofErr w:type="gramEnd"/>
      <w:r w:rsidRPr="00E82BD3">
        <w:rPr>
          <w:lang w:bidi="en-US"/>
        </w:rPr>
        <w:t>, preparation of an environmental assessment is determined to be the appropriate level of environmental review under the Montana Environmental Protection Act.</w:t>
      </w:r>
    </w:p>
    <w:p w14:paraId="345F89E9" w14:textId="77777777" w:rsidR="000935F0" w:rsidRPr="00E82BD3" w:rsidRDefault="000935F0" w:rsidP="000935F0">
      <w:pPr>
        <w:widowControl w:val="0"/>
        <w:autoSpaceDE w:val="0"/>
        <w:autoSpaceDN w:val="0"/>
        <w:rPr>
          <w:rFonts w:cs="Calibri"/>
          <w:b/>
          <w:szCs w:val="24"/>
          <w:lang w:bidi="en-US"/>
        </w:rPr>
      </w:pPr>
    </w:p>
    <w:p w14:paraId="503A8151" w14:textId="77777777" w:rsidR="000935F0" w:rsidRPr="00E82BD3" w:rsidRDefault="000935F0" w:rsidP="000935F0">
      <w:pPr>
        <w:widowControl w:val="0"/>
        <w:autoSpaceDE w:val="0"/>
        <w:autoSpaceDN w:val="0"/>
        <w:rPr>
          <w:rFonts w:cs="Calibri"/>
          <w:b/>
          <w:szCs w:val="24"/>
          <w:lang w:bidi="en-US"/>
        </w:rPr>
      </w:pPr>
      <w:r w:rsidRPr="00E82BD3">
        <w:rPr>
          <w:rFonts w:cs="Calibri"/>
          <w:b/>
          <w:szCs w:val="24"/>
          <w:lang w:bidi="en-US"/>
        </w:rPr>
        <w:t>Environmental Assessment and Significance Determination Prepared By:</w:t>
      </w:r>
    </w:p>
    <w:p w14:paraId="6F7FD9D0" w14:textId="77777777" w:rsidR="000935F0" w:rsidRPr="00E82BD3" w:rsidRDefault="000935F0" w:rsidP="000935F0">
      <w:pPr>
        <w:widowControl w:val="0"/>
        <w:autoSpaceDE w:val="0"/>
        <w:autoSpaceDN w:val="0"/>
        <w:rPr>
          <w:rFonts w:cs="Calibri"/>
          <w:b/>
          <w:bCs/>
          <w:szCs w:val="24"/>
          <w:lang w:bidi="en-US"/>
        </w:rPr>
      </w:pPr>
    </w:p>
    <w:p w14:paraId="16D3F527" w14:textId="77777777" w:rsidR="000935F0" w:rsidRPr="00E82BD3" w:rsidRDefault="000935F0" w:rsidP="000935F0">
      <w:pPr>
        <w:widowControl w:val="0"/>
        <w:tabs>
          <w:tab w:val="left" w:pos="504"/>
          <w:tab w:val="left" w:pos="1008"/>
        </w:tabs>
        <w:suppressAutoHyphens/>
        <w:autoSpaceDE w:val="0"/>
        <w:autoSpaceDN w:val="0"/>
        <w:ind w:left="504" w:hanging="504"/>
        <w:rPr>
          <w:b/>
          <w:bCs/>
          <w:sz w:val="22"/>
          <w:szCs w:val="22"/>
          <w:lang w:bidi="en-US"/>
        </w:rPr>
      </w:pPr>
      <w:r w:rsidRPr="00E82BD3">
        <w:rPr>
          <w:b/>
          <w:bCs/>
          <w:sz w:val="22"/>
          <w:szCs w:val="22"/>
          <w:lang w:bidi="en-US"/>
        </w:rPr>
        <w:t xml:space="preserve">                           </w:t>
      </w:r>
      <w:r>
        <w:rPr>
          <w:b/>
          <w:bCs/>
          <w:sz w:val="22"/>
          <w:szCs w:val="22"/>
          <w:lang w:bidi="en-US"/>
        </w:rPr>
        <w:t xml:space="preserve">     </w:t>
      </w:r>
      <w:r w:rsidRPr="00E82BD3">
        <w:rPr>
          <w:b/>
          <w:bCs/>
          <w:sz w:val="22"/>
          <w:szCs w:val="22"/>
          <w:u w:val="single"/>
          <w:lang w:bidi="en-US"/>
        </w:rPr>
        <w:t>John P. Proulx                               Environmental Scientist 2</w:t>
      </w:r>
      <w:r w:rsidRPr="00E82BD3">
        <w:rPr>
          <w:sz w:val="22"/>
          <w:szCs w:val="22"/>
          <w:lang w:bidi="en-US"/>
        </w:rPr>
        <w:tab/>
      </w:r>
    </w:p>
    <w:p w14:paraId="5C70A4EB" w14:textId="77777777" w:rsidR="000935F0" w:rsidRPr="00E82BD3" w:rsidRDefault="000935F0" w:rsidP="000935F0">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rPr>
          <w:b/>
          <w:bCs/>
          <w:sz w:val="22"/>
          <w:szCs w:val="22"/>
          <w:lang w:bidi="en-US"/>
        </w:rPr>
      </w:pPr>
      <w:r w:rsidRPr="00E82BD3">
        <w:rPr>
          <w:b/>
          <w:bCs/>
          <w:sz w:val="22"/>
          <w:szCs w:val="22"/>
          <w:lang w:bidi="en-US"/>
        </w:rPr>
        <w:tab/>
      </w:r>
      <w:r w:rsidRPr="00E82BD3">
        <w:rPr>
          <w:b/>
          <w:bCs/>
          <w:sz w:val="22"/>
          <w:szCs w:val="22"/>
          <w:lang w:bidi="en-US"/>
        </w:rPr>
        <w:tab/>
      </w:r>
      <w:r w:rsidRPr="00E82BD3">
        <w:rPr>
          <w:b/>
          <w:bCs/>
          <w:sz w:val="22"/>
          <w:szCs w:val="22"/>
          <w:lang w:bidi="en-US"/>
        </w:rPr>
        <w:tab/>
        <w:t xml:space="preserve">Name                            </w:t>
      </w:r>
      <w:r w:rsidRPr="00E82BD3">
        <w:rPr>
          <w:b/>
          <w:bCs/>
          <w:sz w:val="22"/>
          <w:szCs w:val="22"/>
          <w:lang w:bidi="en-US"/>
        </w:rPr>
        <w:tab/>
      </w:r>
      <w:r w:rsidRPr="00E82BD3">
        <w:rPr>
          <w:b/>
          <w:bCs/>
          <w:sz w:val="22"/>
          <w:szCs w:val="22"/>
          <w:lang w:bidi="en-US"/>
        </w:rPr>
        <w:tab/>
      </w:r>
      <w:r w:rsidRPr="00E82BD3">
        <w:rPr>
          <w:b/>
          <w:bCs/>
          <w:sz w:val="22"/>
          <w:szCs w:val="22"/>
          <w:lang w:bidi="en-US"/>
        </w:rPr>
        <w:tab/>
        <w:t>Title</w:t>
      </w:r>
    </w:p>
    <w:p w14:paraId="6873BDB6" w14:textId="77777777" w:rsidR="000935F0" w:rsidRPr="00E82BD3" w:rsidRDefault="000935F0" w:rsidP="000935F0">
      <w:pPr>
        <w:widowControl w:val="0"/>
        <w:tabs>
          <w:tab w:val="left" w:pos="1008"/>
        </w:tabs>
        <w:suppressAutoHyphens/>
        <w:autoSpaceDE w:val="0"/>
        <w:autoSpaceDN w:val="0"/>
        <w:rPr>
          <w:rFonts w:cs="Calibri"/>
          <w:b/>
          <w:szCs w:val="24"/>
          <w:lang w:bidi="en-US"/>
        </w:rPr>
      </w:pPr>
    </w:p>
    <w:p w14:paraId="3B41D000" w14:textId="77777777" w:rsidR="000935F0" w:rsidRPr="00E82BD3" w:rsidRDefault="000935F0" w:rsidP="000935F0">
      <w:pPr>
        <w:widowControl w:val="0"/>
        <w:tabs>
          <w:tab w:val="left" w:pos="1008"/>
        </w:tabs>
        <w:suppressAutoHyphens/>
        <w:autoSpaceDE w:val="0"/>
        <w:autoSpaceDN w:val="0"/>
        <w:rPr>
          <w:rFonts w:cs="Calibri"/>
          <w:b/>
          <w:szCs w:val="24"/>
          <w:lang w:bidi="en-US"/>
        </w:rPr>
      </w:pPr>
      <w:r w:rsidRPr="00E82BD3">
        <w:rPr>
          <w:rFonts w:cs="Calibri"/>
          <w:b/>
          <w:szCs w:val="24"/>
          <w:lang w:bidi="en-US"/>
        </w:rPr>
        <w:t>EA Reviewed By:</w:t>
      </w:r>
    </w:p>
    <w:p w14:paraId="66D56484" w14:textId="77777777" w:rsidR="000935F0" w:rsidRPr="00E82BD3" w:rsidRDefault="000935F0" w:rsidP="000935F0">
      <w:pPr>
        <w:widowControl w:val="0"/>
        <w:tabs>
          <w:tab w:val="left" w:pos="1008"/>
        </w:tabs>
        <w:suppressAutoHyphens/>
        <w:autoSpaceDE w:val="0"/>
        <w:autoSpaceDN w:val="0"/>
        <w:rPr>
          <w:b/>
          <w:bCs/>
          <w:sz w:val="22"/>
          <w:szCs w:val="22"/>
          <w:lang w:bidi="en-US"/>
        </w:rPr>
      </w:pPr>
    </w:p>
    <w:p w14:paraId="237E17F6" w14:textId="77777777" w:rsidR="000935F0" w:rsidRPr="00E82BD3" w:rsidRDefault="000935F0" w:rsidP="000935F0">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ind w:left="2736" w:hanging="2736"/>
        <w:rPr>
          <w:b/>
          <w:bCs/>
          <w:sz w:val="22"/>
          <w:szCs w:val="22"/>
          <w:lang w:bidi="en-US"/>
        </w:rPr>
      </w:pPr>
      <w:r w:rsidRPr="00E82BD3">
        <w:rPr>
          <w:b/>
          <w:bCs/>
          <w:sz w:val="22"/>
          <w:szCs w:val="22"/>
          <w:lang w:bidi="en-US"/>
        </w:rPr>
        <w:t xml:space="preserve">                               </w:t>
      </w:r>
      <w:r w:rsidRPr="007409F8">
        <w:rPr>
          <w:b/>
          <w:bCs/>
          <w:sz w:val="22"/>
          <w:szCs w:val="22"/>
          <w:u w:val="single"/>
          <w:lang w:bidi="en-US"/>
        </w:rPr>
        <w:t xml:space="preserve">     Ed Warner                      </w:t>
      </w:r>
      <w:r w:rsidRPr="007409F8">
        <w:rPr>
          <w:b/>
          <w:bCs/>
          <w:sz w:val="22"/>
          <w:szCs w:val="22"/>
          <w:u w:val="single"/>
          <w:lang w:bidi="en-US"/>
        </w:rPr>
        <w:tab/>
        <w:t xml:space="preserve">             </w:t>
      </w:r>
      <w:r w:rsidRPr="007409F8">
        <w:rPr>
          <w:b/>
          <w:bCs/>
          <w:sz w:val="22"/>
          <w:szCs w:val="22"/>
          <w:u w:val="single"/>
          <w:lang w:bidi="en-US"/>
        </w:rPr>
        <w:tab/>
        <w:t xml:space="preserve">     </w:t>
      </w:r>
      <w:proofErr w:type="gramStart"/>
      <w:r w:rsidRPr="007409F8">
        <w:rPr>
          <w:b/>
          <w:bCs/>
          <w:sz w:val="22"/>
          <w:szCs w:val="22"/>
          <w:u w:val="single"/>
          <w:lang w:bidi="en-US"/>
        </w:rPr>
        <w:t>Lead</w:t>
      </w:r>
      <w:proofErr w:type="gramEnd"/>
      <w:r w:rsidRPr="007409F8">
        <w:rPr>
          <w:b/>
          <w:bCs/>
          <w:sz w:val="22"/>
          <w:szCs w:val="22"/>
          <w:u w:val="single"/>
          <w:lang w:bidi="en-US"/>
        </w:rPr>
        <w:t xml:space="preserve"> Engineer</w:t>
      </w:r>
      <w:r>
        <w:rPr>
          <w:b/>
          <w:bCs/>
          <w:sz w:val="22"/>
          <w:szCs w:val="22"/>
          <w:u w:val="single"/>
          <w:lang w:bidi="en-US"/>
        </w:rPr>
        <w:t xml:space="preserve"> </w:t>
      </w:r>
      <w:r w:rsidRPr="007409F8">
        <w:rPr>
          <w:b/>
          <w:bCs/>
          <w:sz w:val="22"/>
          <w:szCs w:val="22"/>
          <w:u w:val="single"/>
          <w:lang w:bidi="en-US"/>
        </w:rPr>
        <w:fldChar w:fldCharType="begin">
          <w:ffData>
            <w:name w:val=""/>
            <w:enabled/>
            <w:calcOnExit w:val="0"/>
            <w:textInput>
              <w:default w:val="would be/would not be"/>
            </w:textInput>
          </w:ffData>
        </w:fldChar>
      </w:r>
      <w:r w:rsidRPr="007409F8">
        <w:rPr>
          <w:b/>
          <w:bCs/>
          <w:sz w:val="22"/>
          <w:szCs w:val="22"/>
          <w:u w:val="single"/>
          <w:lang w:bidi="en-US"/>
        </w:rPr>
        <w:instrText xml:space="preserve"> FORMTEXT </w:instrText>
      </w:r>
      <w:r w:rsidRPr="007409F8">
        <w:rPr>
          <w:b/>
          <w:bCs/>
          <w:sz w:val="22"/>
          <w:szCs w:val="22"/>
          <w:u w:val="single"/>
          <w:lang w:bidi="en-US"/>
        </w:rPr>
      </w:r>
      <w:r w:rsidRPr="007409F8">
        <w:rPr>
          <w:b/>
          <w:bCs/>
          <w:sz w:val="22"/>
          <w:szCs w:val="22"/>
          <w:u w:val="single"/>
          <w:lang w:bidi="en-US"/>
        </w:rPr>
        <w:fldChar w:fldCharType="separate"/>
      </w:r>
      <w:r w:rsidRPr="007409F8">
        <w:rPr>
          <w:b/>
          <w:bCs/>
          <w:sz w:val="22"/>
          <w:szCs w:val="22"/>
          <w:u w:val="single"/>
          <w:lang w:bidi="en-US"/>
        </w:rPr>
        <w:fldChar w:fldCharType="end"/>
      </w:r>
    </w:p>
    <w:p w14:paraId="376A0372" w14:textId="77777777" w:rsidR="000935F0" w:rsidRPr="00A460FB" w:rsidRDefault="000935F0" w:rsidP="000935F0">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rPr>
          <w:b/>
          <w:bCs/>
          <w:sz w:val="22"/>
          <w:szCs w:val="22"/>
          <w:lang w:bidi="en-US"/>
        </w:rPr>
      </w:pPr>
      <w:r w:rsidRPr="00E82BD3">
        <w:rPr>
          <w:b/>
          <w:bCs/>
          <w:sz w:val="22"/>
          <w:szCs w:val="22"/>
          <w:lang w:bidi="en-US"/>
        </w:rPr>
        <w:tab/>
      </w:r>
      <w:r w:rsidRPr="00E82BD3">
        <w:rPr>
          <w:b/>
          <w:bCs/>
          <w:sz w:val="22"/>
          <w:szCs w:val="22"/>
          <w:lang w:bidi="en-US"/>
        </w:rPr>
        <w:tab/>
      </w:r>
      <w:r w:rsidRPr="00E82BD3">
        <w:rPr>
          <w:b/>
          <w:bCs/>
          <w:sz w:val="22"/>
          <w:szCs w:val="22"/>
          <w:lang w:bidi="en-US"/>
        </w:rPr>
        <w:tab/>
        <w:t xml:space="preserve">Name                            </w:t>
      </w:r>
      <w:r w:rsidRPr="00E82BD3">
        <w:rPr>
          <w:b/>
          <w:bCs/>
          <w:sz w:val="22"/>
          <w:szCs w:val="22"/>
          <w:lang w:bidi="en-US"/>
        </w:rPr>
        <w:tab/>
      </w:r>
      <w:r w:rsidRPr="00E82BD3">
        <w:rPr>
          <w:b/>
          <w:bCs/>
          <w:sz w:val="22"/>
          <w:szCs w:val="22"/>
          <w:lang w:bidi="en-US"/>
        </w:rPr>
        <w:tab/>
      </w:r>
      <w:r w:rsidRPr="00E82BD3">
        <w:rPr>
          <w:b/>
          <w:bCs/>
          <w:sz w:val="22"/>
          <w:szCs w:val="22"/>
          <w:lang w:bidi="en-US"/>
        </w:rPr>
        <w:tab/>
        <w:t>Title</w:t>
      </w:r>
    </w:p>
    <w:p w14:paraId="3D6E46B1" w14:textId="580927D3" w:rsidR="000935F0" w:rsidRPr="00A460FB" w:rsidRDefault="000935F0" w:rsidP="000935F0">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rPr>
          <w:rFonts w:cs="Arial"/>
          <w:b/>
          <w:bCs/>
          <w:szCs w:val="24"/>
          <w:lang w:bidi="en-US"/>
        </w:rPr>
      </w:pPr>
      <w:r w:rsidRPr="00A460FB">
        <w:rPr>
          <w:rFonts w:cs="Arial"/>
          <w:b/>
          <w:bCs/>
          <w:szCs w:val="24"/>
          <w:lang w:bidi="en-US"/>
        </w:rPr>
        <w:br w:type="page"/>
      </w:r>
      <w:r w:rsidRPr="00A460FB">
        <w:rPr>
          <w:rFonts w:cs="Arial"/>
          <w:b/>
          <w:bCs/>
          <w:szCs w:val="24"/>
          <w:lang w:bidi="en-US"/>
        </w:rPr>
        <w:lastRenderedPageBreak/>
        <w:t>References</w:t>
      </w:r>
    </w:p>
    <w:p w14:paraId="4A9AC346" w14:textId="77777777" w:rsidR="000935F0" w:rsidRPr="00A460FB" w:rsidRDefault="000935F0" w:rsidP="000935F0">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rPr>
          <w:rFonts w:cs="Arial"/>
          <w:b/>
          <w:bCs/>
          <w:szCs w:val="24"/>
          <w:lang w:bidi="en-US"/>
        </w:rPr>
      </w:pPr>
    </w:p>
    <w:p w14:paraId="2E423F81" w14:textId="77777777" w:rsidR="000935F0" w:rsidRPr="00A460FB" w:rsidRDefault="000935F0" w:rsidP="000935F0">
      <w:pPr>
        <w:widowControl w:val="0"/>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rPr>
          <w:b/>
          <w:bCs/>
          <w:szCs w:val="24"/>
          <w:lang w:bidi="en-US"/>
        </w:rPr>
      </w:pPr>
      <w:r w:rsidRPr="00A460FB">
        <w:rPr>
          <w:rFonts w:cs="Arial"/>
          <w:b/>
          <w:bCs/>
          <w:szCs w:val="24"/>
          <w:lang w:bidi="en-US"/>
        </w:rPr>
        <w:t xml:space="preserve"> </w:t>
      </w:r>
    </w:p>
    <w:p w14:paraId="3E8B00FE" w14:textId="77777777" w:rsidR="000935F0" w:rsidRPr="00E83D2C" w:rsidRDefault="000935F0" w:rsidP="000935F0">
      <w:pPr>
        <w:pStyle w:val="BodyText"/>
        <w:jc w:val="center"/>
        <w:rPr>
          <w:sz w:val="24"/>
          <w:szCs w:val="24"/>
        </w:rPr>
      </w:pPr>
    </w:p>
    <w:p w14:paraId="3E97AA41" w14:textId="77777777" w:rsidR="002B0194" w:rsidRPr="00FB7886" w:rsidRDefault="002B0194" w:rsidP="00FB7886">
      <w:pPr>
        <w:pStyle w:val="BodyText"/>
        <w:jc w:val="center"/>
      </w:pPr>
    </w:p>
    <w:sectPr w:rsidR="002B0194" w:rsidRPr="00FB7886" w:rsidSect="0096442C">
      <w:footerReference w:type="default" r:id="rId25"/>
      <w:pgSz w:w="12240" w:h="15840" w:code="1"/>
      <w:pgMar w:top="1354"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E3466" w14:textId="77777777" w:rsidR="00FE37B7" w:rsidRDefault="00FE37B7">
      <w:r>
        <w:separator/>
      </w:r>
    </w:p>
  </w:endnote>
  <w:endnote w:type="continuationSeparator" w:id="0">
    <w:p w14:paraId="1ED7B7B9" w14:textId="77777777" w:rsidR="00FE37B7" w:rsidRDefault="00FE3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tham Book">
    <w:altName w:val="Arial"/>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428F6" w14:textId="77777777" w:rsidR="005E1A36" w:rsidRPr="005E1A36" w:rsidRDefault="005E1A36" w:rsidP="005E1A36">
    <w:pPr>
      <w:tabs>
        <w:tab w:val="center" w:pos="4680"/>
        <w:tab w:val="right" w:pos="9360"/>
        <w:tab w:val="right" w:pos="9810"/>
      </w:tabs>
      <w:ind w:left="-1170" w:right="-1170"/>
      <w:jc w:val="center"/>
      <w:rPr>
        <w:rFonts w:ascii="Arial" w:hAnsi="Arial" w:cs="Arial"/>
        <w:color w:val="004A97"/>
        <w:sz w:val="16"/>
        <w:szCs w:val="16"/>
      </w:rPr>
    </w:pPr>
    <w:r w:rsidRPr="005E1A36">
      <w:rPr>
        <w:rFonts w:ascii="Arial" w:hAnsi="Arial" w:cs="Arial"/>
        <w:color w:val="004A97"/>
        <w:sz w:val="16"/>
        <w:szCs w:val="16"/>
      </w:rPr>
      <w:t xml:space="preserve">Greg Gianforte, </w:t>
    </w:r>
    <w:proofErr w:type="gramStart"/>
    <w:r w:rsidRPr="005E1A36">
      <w:rPr>
        <w:rFonts w:ascii="Arial" w:hAnsi="Arial" w:cs="Arial"/>
        <w:color w:val="004A97"/>
        <w:sz w:val="16"/>
        <w:szCs w:val="16"/>
      </w:rPr>
      <w:t>Governor  I</w:t>
    </w:r>
    <w:proofErr w:type="gramEnd"/>
    <w:r w:rsidRPr="005E1A36">
      <w:rPr>
        <w:rFonts w:ascii="Arial" w:hAnsi="Arial" w:cs="Arial"/>
        <w:color w:val="004A97"/>
        <w:sz w:val="16"/>
        <w:szCs w:val="16"/>
      </w:rPr>
      <w:t xml:space="preserve">  Chris Dorrington, </w:t>
    </w:r>
    <w:proofErr w:type="gramStart"/>
    <w:r w:rsidRPr="005E1A36">
      <w:rPr>
        <w:rFonts w:ascii="Arial" w:hAnsi="Arial" w:cs="Arial"/>
        <w:color w:val="004A97"/>
        <w:sz w:val="16"/>
        <w:szCs w:val="16"/>
      </w:rPr>
      <w:t>Director  I</w:t>
    </w:r>
    <w:proofErr w:type="gramEnd"/>
    <w:r w:rsidRPr="005E1A36">
      <w:rPr>
        <w:rFonts w:ascii="Arial" w:hAnsi="Arial" w:cs="Arial"/>
        <w:color w:val="004A97"/>
        <w:sz w:val="16"/>
        <w:szCs w:val="16"/>
      </w:rPr>
      <w:t xml:space="preserve">  P.O. Box </w:t>
    </w:r>
    <w:proofErr w:type="gramStart"/>
    <w:r w:rsidRPr="005E1A36">
      <w:rPr>
        <w:rFonts w:ascii="Arial" w:hAnsi="Arial" w:cs="Arial"/>
        <w:color w:val="004A97"/>
        <w:sz w:val="16"/>
        <w:szCs w:val="16"/>
      </w:rPr>
      <w:t>200901  I</w:t>
    </w:r>
    <w:proofErr w:type="gramEnd"/>
    <w:r w:rsidRPr="005E1A36">
      <w:rPr>
        <w:rFonts w:ascii="Arial" w:hAnsi="Arial" w:cs="Arial"/>
        <w:color w:val="004A97"/>
        <w:sz w:val="16"/>
        <w:szCs w:val="16"/>
      </w:rPr>
      <w:t xml:space="preserve">  Helena, MT 59620-</w:t>
    </w:r>
    <w:proofErr w:type="gramStart"/>
    <w:r w:rsidRPr="005E1A36">
      <w:rPr>
        <w:rFonts w:ascii="Arial" w:hAnsi="Arial" w:cs="Arial"/>
        <w:color w:val="004A97"/>
        <w:sz w:val="16"/>
        <w:szCs w:val="16"/>
      </w:rPr>
      <w:t>0901  I</w:t>
    </w:r>
    <w:proofErr w:type="gramEnd"/>
    <w:r w:rsidRPr="005E1A36">
      <w:rPr>
        <w:rFonts w:ascii="Arial" w:hAnsi="Arial" w:cs="Arial"/>
        <w:color w:val="004A97"/>
        <w:sz w:val="16"/>
        <w:szCs w:val="16"/>
      </w:rPr>
      <w:t xml:space="preserve">  (406) 444-</w:t>
    </w:r>
    <w:proofErr w:type="gramStart"/>
    <w:r w:rsidRPr="005E1A36">
      <w:rPr>
        <w:rFonts w:ascii="Arial" w:hAnsi="Arial" w:cs="Arial"/>
        <w:color w:val="004A97"/>
        <w:sz w:val="16"/>
        <w:szCs w:val="16"/>
      </w:rPr>
      <w:t>2544  I</w:t>
    </w:r>
    <w:proofErr w:type="gramEnd"/>
    <w:r w:rsidRPr="005E1A36">
      <w:rPr>
        <w:rFonts w:ascii="Arial" w:hAnsi="Arial" w:cs="Arial"/>
        <w:color w:val="004A97"/>
        <w:sz w:val="16"/>
        <w:szCs w:val="16"/>
      </w:rPr>
      <w:t xml:space="preserve">  www.deq.mt.gov    </w:t>
    </w:r>
  </w:p>
  <w:p w14:paraId="551711EE" w14:textId="77777777" w:rsidR="005E1A36" w:rsidRDefault="005E1A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9745E" w14:textId="6E071907" w:rsidR="00871EE2" w:rsidRPr="00567C42" w:rsidRDefault="00871EE2" w:rsidP="00567C42">
    <w:pPr>
      <w:pStyle w:val="Footer"/>
      <w:tabs>
        <w:tab w:val="clear" w:pos="8640"/>
        <w:tab w:val="right" w:pos="9810"/>
      </w:tabs>
      <w:ind w:left="-1170" w:right="-1170"/>
      <w:jc w:val="center"/>
      <w:rPr>
        <w:rFonts w:ascii="Arial" w:hAnsi="Arial" w:cs="Arial"/>
        <w:color w:val="004A97"/>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5B98B" w14:textId="2D94C61E" w:rsidR="005E1A36" w:rsidRPr="00DF0477" w:rsidRDefault="005E1A36" w:rsidP="00DF04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1865C" w14:textId="7A871EC3" w:rsidR="00DF0477" w:rsidRDefault="00DF0477">
    <w:pPr>
      <w:pStyle w:val="Footer"/>
      <w:rPr>
        <w:sz w:val="16"/>
        <w:szCs w:val="12"/>
      </w:rPr>
    </w:pPr>
    <w:r w:rsidRPr="005F5845">
      <w:rPr>
        <w:sz w:val="16"/>
        <w:szCs w:val="12"/>
      </w:rPr>
      <w:t>52</w:t>
    </w:r>
    <w:r>
      <w:rPr>
        <w:sz w:val="16"/>
        <w:szCs w:val="12"/>
      </w:rPr>
      <w:t>2</w:t>
    </w:r>
    <w:r w:rsidRPr="005F5845">
      <w:rPr>
        <w:sz w:val="16"/>
        <w:szCs w:val="12"/>
      </w:rPr>
      <w:t>6-02</w:t>
    </w:r>
    <w:r w:rsidRPr="005F5845">
      <w:rPr>
        <w:sz w:val="16"/>
        <w:szCs w:val="12"/>
      </w:rPr>
      <w:ptab w:relativeTo="margin" w:alignment="center" w:leader="none"/>
    </w:r>
    <w:r w:rsidRPr="005F5845">
      <w:rPr>
        <w:sz w:val="16"/>
        <w:szCs w:val="12"/>
      </w:rPr>
      <w:fldChar w:fldCharType="begin"/>
    </w:r>
    <w:r w:rsidRPr="005F5845">
      <w:rPr>
        <w:sz w:val="16"/>
        <w:szCs w:val="12"/>
      </w:rPr>
      <w:instrText xml:space="preserve"> PAGE   \* MERGEFORMAT </w:instrText>
    </w:r>
    <w:r w:rsidRPr="005F5845">
      <w:rPr>
        <w:sz w:val="16"/>
        <w:szCs w:val="12"/>
      </w:rPr>
      <w:fldChar w:fldCharType="separate"/>
    </w:r>
    <w:r w:rsidRPr="005F5845">
      <w:rPr>
        <w:noProof/>
        <w:sz w:val="16"/>
        <w:szCs w:val="12"/>
      </w:rPr>
      <w:t>1</w:t>
    </w:r>
    <w:r w:rsidRPr="005F5845">
      <w:rPr>
        <w:noProof/>
        <w:sz w:val="16"/>
        <w:szCs w:val="12"/>
      </w:rPr>
      <w:fldChar w:fldCharType="end"/>
    </w:r>
    <w:r w:rsidRPr="005F5845">
      <w:rPr>
        <w:sz w:val="16"/>
        <w:szCs w:val="12"/>
      </w:rPr>
      <w:ptab w:relativeTo="margin" w:alignment="right" w:leader="none"/>
    </w:r>
    <w:r>
      <w:rPr>
        <w:sz w:val="16"/>
        <w:szCs w:val="12"/>
      </w:rPr>
      <w:t>Final</w:t>
    </w:r>
    <w:r w:rsidRPr="005F5845">
      <w:rPr>
        <w:sz w:val="16"/>
        <w:szCs w:val="12"/>
      </w:rPr>
      <w:t xml:space="preserve">: </w:t>
    </w:r>
    <w:r>
      <w:rPr>
        <w:sz w:val="16"/>
        <w:szCs w:val="12"/>
      </w:rPr>
      <w:t>05/10</w:t>
    </w:r>
    <w:r w:rsidRPr="005F5845">
      <w:rPr>
        <w:sz w:val="16"/>
        <w:szCs w:val="12"/>
      </w:rPr>
      <w:t>/2022</w:t>
    </w:r>
  </w:p>
  <w:p w14:paraId="71FC9A33" w14:textId="3571D0E8" w:rsidR="00D44BFD" w:rsidRPr="005F5845" w:rsidRDefault="00D44BFD" w:rsidP="00D44BFD">
    <w:pPr>
      <w:pStyle w:val="Footer"/>
      <w:jc w:val="right"/>
      <w:rPr>
        <w:sz w:val="16"/>
        <w:szCs w:val="12"/>
      </w:rPr>
    </w:pPr>
    <w:r>
      <w:rPr>
        <w:sz w:val="16"/>
        <w:szCs w:val="12"/>
      </w:rPr>
      <w:t>Permit Analysis: 05/10/2022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9B435" w14:textId="3C38EF58" w:rsidR="007E37AA" w:rsidRPr="004069D3" w:rsidRDefault="00EF24DB" w:rsidP="004069D3">
    <w:pPr>
      <w:tabs>
        <w:tab w:val="center" w:pos="4680"/>
        <w:tab w:val="right" w:pos="9360"/>
      </w:tabs>
      <w:rPr>
        <w:sz w:val="16"/>
        <w:szCs w:val="16"/>
      </w:rPr>
    </w:pPr>
    <w:r>
      <w:rPr>
        <w:sz w:val="16"/>
        <w:szCs w:val="16"/>
      </w:rPr>
      <w:t>5226-02</w:t>
    </w:r>
    <w:r w:rsidRPr="004069D3">
      <w:rPr>
        <w:sz w:val="16"/>
        <w:szCs w:val="16"/>
      </w:rPr>
      <w:ptab w:relativeTo="margin" w:alignment="center" w:leader="none"/>
    </w:r>
    <w:r w:rsidRPr="004069D3">
      <w:rPr>
        <w:sz w:val="16"/>
        <w:szCs w:val="16"/>
      </w:rPr>
      <w:fldChar w:fldCharType="begin"/>
    </w:r>
    <w:r w:rsidRPr="004069D3">
      <w:rPr>
        <w:sz w:val="16"/>
        <w:szCs w:val="16"/>
      </w:rPr>
      <w:instrText xml:space="preserve"> PAGE  \* Arabic  \* MERGEFORMAT </w:instrText>
    </w:r>
    <w:r w:rsidRPr="004069D3">
      <w:rPr>
        <w:sz w:val="16"/>
        <w:szCs w:val="16"/>
      </w:rPr>
      <w:fldChar w:fldCharType="separate"/>
    </w:r>
    <w:r w:rsidRPr="004069D3">
      <w:rPr>
        <w:sz w:val="16"/>
        <w:szCs w:val="16"/>
      </w:rPr>
      <w:t>1</w:t>
    </w:r>
    <w:r w:rsidRPr="004069D3">
      <w:rPr>
        <w:sz w:val="16"/>
        <w:szCs w:val="16"/>
      </w:rPr>
      <w:fldChar w:fldCharType="end"/>
    </w:r>
    <w:r w:rsidRPr="004069D3">
      <w:rPr>
        <w:sz w:val="16"/>
        <w:szCs w:val="16"/>
      </w:rPr>
      <w:ptab w:relativeTo="margin" w:alignment="right" w:leader="none"/>
    </w:r>
    <w:r>
      <w:rPr>
        <w:sz w:val="16"/>
        <w:szCs w:val="16"/>
      </w:rPr>
      <w:t xml:space="preserve"> </w:t>
    </w:r>
    <w:r w:rsidR="0008192B">
      <w:rPr>
        <w:sz w:val="16"/>
        <w:szCs w:val="16"/>
      </w:rPr>
      <w:t>Final</w:t>
    </w:r>
    <w:r>
      <w:rPr>
        <w:sz w:val="16"/>
        <w:szCs w:val="16"/>
      </w:rPr>
      <w:t xml:space="preserve"> EA</w:t>
    </w:r>
    <w:r w:rsidRPr="004069D3">
      <w:rPr>
        <w:sz w:val="16"/>
        <w:szCs w:val="16"/>
      </w:rPr>
      <w:t xml:space="preserve">: </w:t>
    </w:r>
    <w:r w:rsidR="00990749">
      <w:rPr>
        <w:sz w:val="16"/>
        <w:szCs w:val="16"/>
      </w:rPr>
      <w:t>04/</w:t>
    </w:r>
    <w:r w:rsidR="0008192B">
      <w:rPr>
        <w:sz w:val="16"/>
        <w:szCs w:val="16"/>
      </w:rPr>
      <w:t>22</w:t>
    </w:r>
    <w:r>
      <w:rPr>
        <w:sz w:val="16"/>
        <w:szCs w:val="16"/>
      </w:rPr>
      <w:t>/2022</w:t>
    </w:r>
  </w:p>
  <w:p w14:paraId="7273572D" w14:textId="77777777" w:rsidR="007E37AA" w:rsidRDefault="007E37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9ABDA" w14:textId="77777777" w:rsidR="00FE37B7" w:rsidRDefault="00FE37B7">
      <w:r>
        <w:separator/>
      </w:r>
    </w:p>
  </w:footnote>
  <w:footnote w:type="continuationSeparator" w:id="0">
    <w:p w14:paraId="30B82887" w14:textId="77777777" w:rsidR="00FE37B7" w:rsidRDefault="00FE37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35D81"/>
    <w:multiLevelType w:val="singleLevel"/>
    <w:tmpl w:val="AE66F886"/>
    <w:lvl w:ilvl="0">
      <w:start w:val="1"/>
      <w:numFmt w:val="upperLetter"/>
      <w:lvlText w:val="%1."/>
      <w:lvlJc w:val="left"/>
      <w:pPr>
        <w:tabs>
          <w:tab w:val="num" w:pos="864"/>
        </w:tabs>
        <w:ind w:left="864" w:hanging="432"/>
      </w:pPr>
      <w:rPr>
        <w:rFonts w:hint="default"/>
      </w:rPr>
    </w:lvl>
  </w:abstractNum>
  <w:abstractNum w:abstractNumId="1" w15:restartNumberingAfterBreak="0">
    <w:nsid w:val="04B540A7"/>
    <w:multiLevelType w:val="singleLevel"/>
    <w:tmpl w:val="2404F62A"/>
    <w:lvl w:ilvl="0">
      <w:start w:val="1"/>
      <w:numFmt w:val="upperLetter"/>
      <w:lvlText w:val="%1."/>
      <w:lvlJc w:val="left"/>
      <w:pPr>
        <w:tabs>
          <w:tab w:val="num" w:pos="864"/>
        </w:tabs>
        <w:ind w:left="864" w:hanging="432"/>
      </w:pPr>
      <w:rPr>
        <w:rFonts w:hint="default"/>
      </w:rPr>
    </w:lvl>
  </w:abstractNum>
  <w:abstractNum w:abstractNumId="2" w15:restartNumberingAfterBreak="0">
    <w:nsid w:val="076F6165"/>
    <w:multiLevelType w:val="hybridMultilevel"/>
    <w:tmpl w:val="49F25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6143F"/>
    <w:multiLevelType w:val="singleLevel"/>
    <w:tmpl w:val="3580D2EA"/>
    <w:lvl w:ilvl="0">
      <w:start w:val="1"/>
      <w:numFmt w:val="upperLetter"/>
      <w:lvlText w:val="%1."/>
      <w:lvlJc w:val="left"/>
      <w:pPr>
        <w:tabs>
          <w:tab w:val="num" w:pos="1296"/>
        </w:tabs>
        <w:ind w:left="1296" w:hanging="432"/>
      </w:pPr>
      <w:rPr>
        <w:rFonts w:hint="default"/>
      </w:rPr>
    </w:lvl>
  </w:abstractNum>
  <w:abstractNum w:abstractNumId="4" w15:restartNumberingAfterBreak="0">
    <w:nsid w:val="19940159"/>
    <w:multiLevelType w:val="hybridMultilevel"/>
    <w:tmpl w:val="DAE4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DB19AC"/>
    <w:multiLevelType w:val="singleLevel"/>
    <w:tmpl w:val="1C24FA34"/>
    <w:lvl w:ilvl="0">
      <w:start w:val="1"/>
      <w:numFmt w:val="lowerLetter"/>
      <w:lvlText w:val="%1."/>
      <w:lvlJc w:val="left"/>
      <w:pPr>
        <w:tabs>
          <w:tab w:val="num" w:pos="1728"/>
        </w:tabs>
        <w:ind w:left="1728" w:hanging="432"/>
      </w:pPr>
      <w:rPr>
        <w:rFonts w:hint="default"/>
      </w:rPr>
    </w:lvl>
  </w:abstractNum>
  <w:abstractNum w:abstractNumId="6" w15:restartNumberingAfterBreak="0">
    <w:nsid w:val="1F4D03FA"/>
    <w:multiLevelType w:val="singleLevel"/>
    <w:tmpl w:val="7F4C2B02"/>
    <w:lvl w:ilvl="0">
      <w:start w:val="1"/>
      <w:numFmt w:val="decimal"/>
      <w:lvlText w:val="%1."/>
      <w:lvlJc w:val="left"/>
      <w:pPr>
        <w:tabs>
          <w:tab w:val="num" w:pos="1296"/>
        </w:tabs>
        <w:ind w:left="1296" w:hanging="432"/>
      </w:pPr>
      <w:rPr>
        <w:rFonts w:hint="default"/>
      </w:rPr>
    </w:lvl>
  </w:abstractNum>
  <w:abstractNum w:abstractNumId="7" w15:restartNumberingAfterBreak="0">
    <w:nsid w:val="20812816"/>
    <w:multiLevelType w:val="hybridMultilevel"/>
    <w:tmpl w:val="E5908622"/>
    <w:lvl w:ilvl="0" w:tplc="9A5AFE0E">
      <w:start w:val="6"/>
      <w:numFmt w:val="decimal"/>
      <w:lvlText w:val="%1."/>
      <w:lvlJc w:val="left"/>
      <w:pPr>
        <w:tabs>
          <w:tab w:val="num" w:pos="1980"/>
        </w:tabs>
        <w:ind w:left="1980" w:hanging="360"/>
      </w:pPr>
      <w:rPr>
        <w:rFonts w:hint="default"/>
      </w:rPr>
    </w:lvl>
    <w:lvl w:ilvl="1" w:tplc="04090019">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8" w15:restartNumberingAfterBreak="0">
    <w:nsid w:val="21D0645B"/>
    <w:multiLevelType w:val="singleLevel"/>
    <w:tmpl w:val="8B083548"/>
    <w:lvl w:ilvl="0">
      <w:start w:val="1"/>
      <w:numFmt w:val="lowerLetter"/>
      <w:lvlText w:val="%1."/>
      <w:lvlJc w:val="left"/>
      <w:pPr>
        <w:tabs>
          <w:tab w:val="num" w:pos="1728"/>
        </w:tabs>
        <w:ind w:left="1728" w:hanging="432"/>
      </w:pPr>
      <w:rPr>
        <w:rFonts w:hint="default"/>
      </w:rPr>
    </w:lvl>
  </w:abstractNum>
  <w:abstractNum w:abstractNumId="9" w15:restartNumberingAfterBreak="0">
    <w:nsid w:val="23DF5429"/>
    <w:multiLevelType w:val="singleLevel"/>
    <w:tmpl w:val="D3AAB7D0"/>
    <w:lvl w:ilvl="0">
      <w:start w:val="1"/>
      <w:numFmt w:val="decimal"/>
      <w:lvlText w:val="%1."/>
      <w:lvlJc w:val="left"/>
      <w:pPr>
        <w:tabs>
          <w:tab w:val="num" w:pos="1728"/>
        </w:tabs>
        <w:ind w:left="1728" w:hanging="432"/>
      </w:pPr>
      <w:rPr>
        <w:rFonts w:ascii="Times New Roman" w:hAnsi="Times New Roman" w:hint="default"/>
        <w:b w:val="0"/>
        <w:i w:val="0"/>
        <w:sz w:val="22"/>
      </w:rPr>
    </w:lvl>
  </w:abstractNum>
  <w:abstractNum w:abstractNumId="10" w15:restartNumberingAfterBreak="0">
    <w:nsid w:val="25283208"/>
    <w:multiLevelType w:val="singleLevel"/>
    <w:tmpl w:val="0F64BE98"/>
    <w:lvl w:ilvl="0">
      <w:start w:val="1"/>
      <w:numFmt w:val="upperLetter"/>
      <w:lvlText w:val="%1."/>
      <w:lvlJc w:val="left"/>
      <w:pPr>
        <w:tabs>
          <w:tab w:val="num" w:pos="1332"/>
        </w:tabs>
        <w:ind w:left="1332" w:hanging="432"/>
      </w:pPr>
      <w:rPr>
        <w:rFonts w:hint="default"/>
      </w:rPr>
    </w:lvl>
  </w:abstractNum>
  <w:abstractNum w:abstractNumId="11" w15:restartNumberingAfterBreak="0">
    <w:nsid w:val="263F02D0"/>
    <w:multiLevelType w:val="hybridMultilevel"/>
    <w:tmpl w:val="4536A3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6EB30FB"/>
    <w:multiLevelType w:val="singleLevel"/>
    <w:tmpl w:val="B59A5EF2"/>
    <w:lvl w:ilvl="0">
      <w:start w:val="1"/>
      <w:numFmt w:val="decimal"/>
      <w:lvlText w:val="%1."/>
      <w:lvlJc w:val="left"/>
      <w:pPr>
        <w:tabs>
          <w:tab w:val="num" w:pos="1296"/>
        </w:tabs>
        <w:ind w:left="1296" w:hanging="432"/>
      </w:pPr>
      <w:rPr>
        <w:rFonts w:hint="default"/>
      </w:rPr>
    </w:lvl>
  </w:abstractNum>
  <w:abstractNum w:abstractNumId="13" w15:restartNumberingAfterBreak="0">
    <w:nsid w:val="277452E9"/>
    <w:multiLevelType w:val="singleLevel"/>
    <w:tmpl w:val="3B988016"/>
    <w:lvl w:ilvl="0">
      <w:start w:val="1"/>
      <w:numFmt w:val="lowerLetter"/>
      <w:lvlText w:val="%1."/>
      <w:lvlJc w:val="left"/>
      <w:pPr>
        <w:tabs>
          <w:tab w:val="num" w:pos="2160"/>
        </w:tabs>
        <w:ind w:left="2160" w:hanging="432"/>
      </w:pPr>
      <w:rPr>
        <w:rFonts w:hint="default"/>
      </w:rPr>
    </w:lvl>
  </w:abstractNum>
  <w:abstractNum w:abstractNumId="14" w15:restartNumberingAfterBreak="0">
    <w:nsid w:val="2858790B"/>
    <w:multiLevelType w:val="singleLevel"/>
    <w:tmpl w:val="CAC8FBB8"/>
    <w:lvl w:ilvl="0">
      <w:start w:val="1"/>
      <w:numFmt w:val="lowerLetter"/>
      <w:lvlText w:val="%1."/>
      <w:lvlJc w:val="left"/>
      <w:pPr>
        <w:tabs>
          <w:tab w:val="num" w:pos="1728"/>
        </w:tabs>
        <w:ind w:left="1728" w:hanging="432"/>
      </w:pPr>
      <w:rPr>
        <w:rFonts w:hint="default"/>
      </w:rPr>
    </w:lvl>
  </w:abstractNum>
  <w:abstractNum w:abstractNumId="15" w15:restartNumberingAfterBreak="0">
    <w:nsid w:val="2C7E1BE7"/>
    <w:multiLevelType w:val="singleLevel"/>
    <w:tmpl w:val="7F4C2B02"/>
    <w:lvl w:ilvl="0">
      <w:start w:val="1"/>
      <w:numFmt w:val="decimal"/>
      <w:lvlText w:val="%1."/>
      <w:lvlJc w:val="left"/>
      <w:pPr>
        <w:tabs>
          <w:tab w:val="num" w:pos="1296"/>
        </w:tabs>
        <w:ind w:left="1296" w:hanging="432"/>
      </w:pPr>
      <w:rPr>
        <w:rFonts w:hint="default"/>
      </w:rPr>
    </w:lvl>
  </w:abstractNum>
  <w:abstractNum w:abstractNumId="16" w15:restartNumberingAfterBreak="0">
    <w:nsid w:val="31096114"/>
    <w:multiLevelType w:val="singleLevel"/>
    <w:tmpl w:val="0D4EBD72"/>
    <w:lvl w:ilvl="0">
      <w:start w:val="1"/>
      <w:numFmt w:val="lowerLetter"/>
      <w:lvlText w:val="%1."/>
      <w:lvlJc w:val="left"/>
      <w:pPr>
        <w:tabs>
          <w:tab w:val="num" w:pos="1728"/>
        </w:tabs>
        <w:ind w:left="1728" w:hanging="432"/>
      </w:pPr>
      <w:rPr>
        <w:rFonts w:hint="default"/>
      </w:rPr>
    </w:lvl>
  </w:abstractNum>
  <w:abstractNum w:abstractNumId="17" w15:restartNumberingAfterBreak="0">
    <w:nsid w:val="31DB4B6F"/>
    <w:multiLevelType w:val="hybridMultilevel"/>
    <w:tmpl w:val="43CE8578"/>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8" w15:restartNumberingAfterBreak="0">
    <w:nsid w:val="3223228D"/>
    <w:multiLevelType w:val="singleLevel"/>
    <w:tmpl w:val="76565B28"/>
    <w:lvl w:ilvl="0">
      <w:start w:val="1"/>
      <w:numFmt w:val="decimal"/>
      <w:lvlText w:val="%1."/>
      <w:lvlJc w:val="left"/>
      <w:pPr>
        <w:tabs>
          <w:tab w:val="num" w:pos="1962"/>
        </w:tabs>
        <w:ind w:left="1962" w:hanging="432"/>
      </w:pPr>
      <w:rPr>
        <w:rFonts w:ascii="Garamond" w:hAnsi="Garamond" w:hint="default"/>
        <w:b w:val="0"/>
        <w:i w:val="0"/>
        <w:sz w:val="24"/>
        <w:szCs w:val="24"/>
      </w:rPr>
    </w:lvl>
  </w:abstractNum>
  <w:abstractNum w:abstractNumId="19" w15:restartNumberingAfterBreak="0">
    <w:nsid w:val="32F34A10"/>
    <w:multiLevelType w:val="hybridMultilevel"/>
    <w:tmpl w:val="63CCE64C"/>
    <w:lvl w:ilvl="0" w:tplc="B39052D8">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C01674"/>
    <w:multiLevelType w:val="hybridMultilevel"/>
    <w:tmpl w:val="78245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303C7B"/>
    <w:multiLevelType w:val="singleLevel"/>
    <w:tmpl w:val="E0943C44"/>
    <w:lvl w:ilvl="0">
      <w:start w:val="3"/>
      <w:numFmt w:val="decimal"/>
      <w:lvlText w:val=""/>
      <w:lvlJc w:val="left"/>
      <w:pPr>
        <w:tabs>
          <w:tab w:val="num" w:pos="360"/>
        </w:tabs>
        <w:ind w:left="360" w:hanging="360"/>
      </w:pPr>
      <w:rPr>
        <w:rFonts w:hint="default"/>
      </w:rPr>
    </w:lvl>
  </w:abstractNum>
  <w:abstractNum w:abstractNumId="22" w15:restartNumberingAfterBreak="0">
    <w:nsid w:val="36371931"/>
    <w:multiLevelType w:val="singleLevel"/>
    <w:tmpl w:val="7F4C2B02"/>
    <w:lvl w:ilvl="0">
      <w:start w:val="1"/>
      <w:numFmt w:val="decimal"/>
      <w:lvlText w:val="%1."/>
      <w:lvlJc w:val="left"/>
      <w:pPr>
        <w:tabs>
          <w:tab w:val="num" w:pos="1296"/>
        </w:tabs>
        <w:ind w:left="1296" w:hanging="432"/>
      </w:pPr>
      <w:rPr>
        <w:rFonts w:hint="default"/>
      </w:rPr>
    </w:lvl>
  </w:abstractNum>
  <w:abstractNum w:abstractNumId="23" w15:restartNumberingAfterBreak="0">
    <w:nsid w:val="39E36D93"/>
    <w:multiLevelType w:val="singleLevel"/>
    <w:tmpl w:val="74902876"/>
    <w:lvl w:ilvl="0">
      <w:start w:val="1"/>
      <w:numFmt w:val="decimal"/>
      <w:lvlText w:val="%1."/>
      <w:lvlJc w:val="left"/>
      <w:pPr>
        <w:tabs>
          <w:tab w:val="num" w:pos="1872"/>
        </w:tabs>
        <w:ind w:left="1872" w:hanging="432"/>
      </w:pPr>
      <w:rPr>
        <w:rFonts w:ascii="Garamond" w:hAnsi="Garamond" w:hint="default"/>
        <w:b w:val="0"/>
        <w:i w:val="0"/>
        <w:sz w:val="24"/>
        <w:szCs w:val="24"/>
      </w:rPr>
    </w:lvl>
  </w:abstractNum>
  <w:abstractNum w:abstractNumId="24" w15:restartNumberingAfterBreak="0">
    <w:nsid w:val="3A551679"/>
    <w:multiLevelType w:val="hybridMultilevel"/>
    <w:tmpl w:val="4FF28502"/>
    <w:lvl w:ilvl="0" w:tplc="BEECF0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434D2655"/>
    <w:multiLevelType w:val="singleLevel"/>
    <w:tmpl w:val="9288E5FE"/>
    <w:lvl w:ilvl="0">
      <w:start w:val="1"/>
      <w:numFmt w:val="upperLetter"/>
      <w:lvlText w:val="%1."/>
      <w:lvlJc w:val="left"/>
      <w:pPr>
        <w:tabs>
          <w:tab w:val="num" w:pos="864"/>
        </w:tabs>
        <w:ind w:left="864" w:hanging="432"/>
      </w:pPr>
      <w:rPr>
        <w:rFonts w:hint="default"/>
      </w:rPr>
    </w:lvl>
  </w:abstractNum>
  <w:abstractNum w:abstractNumId="26" w15:restartNumberingAfterBreak="0">
    <w:nsid w:val="44EC4428"/>
    <w:multiLevelType w:val="singleLevel"/>
    <w:tmpl w:val="AE66F886"/>
    <w:lvl w:ilvl="0">
      <w:start w:val="1"/>
      <w:numFmt w:val="upperLetter"/>
      <w:lvlText w:val="%1."/>
      <w:lvlJc w:val="left"/>
      <w:pPr>
        <w:tabs>
          <w:tab w:val="num" w:pos="864"/>
        </w:tabs>
        <w:ind w:left="864" w:hanging="432"/>
      </w:pPr>
      <w:rPr>
        <w:rFonts w:hint="default"/>
      </w:rPr>
    </w:lvl>
  </w:abstractNum>
  <w:abstractNum w:abstractNumId="27" w15:restartNumberingAfterBreak="0">
    <w:nsid w:val="48B87107"/>
    <w:multiLevelType w:val="singleLevel"/>
    <w:tmpl w:val="7F4C2B02"/>
    <w:lvl w:ilvl="0">
      <w:start w:val="1"/>
      <w:numFmt w:val="decimal"/>
      <w:lvlText w:val="%1."/>
      <w:lvlJc w:val="left"/>
      <w:pPr>
        <w:tabs>
          <w:tab w:val="num" w:pos="1296"/>
        </w:tabs>
        <w:ind w:left="1296" w:hanging="432"/>
      </w:pPr>
      <w:rPr>
        <w:rFonts w:hint="default"/>
      </w:rPr>
    </w:lvl>
  </w:abstractNum>
  <w:abstractNum w:abstractNumId="28" w15:restartNumberingAfterBreak="0">
    <w:nsid w:val="4E80489B"/>
    <w:multiLevelType w:val="singleLevel"/>
    <w:tmpl w:val="0228F218"/>
    <w:lvl w:ilvl="0">
      <w:start w:val="1"/>
      <w:numFmt w:val="decimal"/>
      <w:lvlText w:val="%1."/>
      <w:lvlJc w:val="left"/>
      <w:pPr>
        <w:tabs>
          <w:tab w:val="num" w:pos="432"/>
        </w:tabs>
        <w:ind w:left="432" w:hanging="432"/>
      </w:pPr>
      <w:rPr>
        <w:rFonts w:hint="default"/>
        <w:i w:val="0"/>
      </w:rPr>
    </w:lvl>
  </w:abstractNum>
  <w:abstractNum w:abstractNumId="29" w15:restartNumberingAfterBreak="0">
    <w:nsid w:val="59B53D45"/>
    <w:multiLevelType w:val="hybridMultilevel"/>
    <w:tmpl w:val="1B90BAC0"/>
    <w:lvl w:ilvl="0" w:tplc="512EAAE2">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0AD2B12"/>
    <w:multiLevelType w:val="singleLevel"/>
    <w:tmpl w:val="FEB29FEE"/>
    <w:lvl w:ilvl="0">
      <w:start w:val="2"/>
      <w:numFmt w:val="upperRoman"/>
      <w:lvlText w:val="%1."/>
      <w:lvlJc w:val="left"/>
      <w:pPr>
        <w:tabs>
          <w:tab w:val="num" w:pos="720"/>
        </w:tabs>
        <w:ind w:left="720" w:hanging="720"/>
      </w:pPr>
      <w:rPr>
        <w:rFonts w:hint="default"/>
      </w:rPr>
    </w:lvl>
  </w:abstractNum>
  <w:abstractNum w:abstractNumId="31" w15:restartNumberingAfterBreak="0">
    <w:nsid w:val="60D64F97"/>
    <w:multiLevelType w:val="singleLevel"/>
    <w:tmpl w:val="48A0B386"/>
    <w:lvl w:ilvl="0">
      <w:start w:val="1"/>
      <w:numFmt w:val="upperLetter"/>
      <w:lvlText w:val="%1."/>
      <w:lvlJc w:val="left"/>
      <w:pPr>
        <w:tabs>
          <w:tab w:val="num" w:pos="432"/>
        </w:tabs>
        <w:ind w:left="432" w:hanging="432"/>
      </w:pPr>
      <w:rPr>
        <w:rFonts w:hint="default"/>
      </w:rPr>
    </w:lvl>
  </w:abstractNum>
  <w:abstractNum w:abstractNumId="32" w15:restartNumberingAfterBreak="0">
    <w:nsid w:val="76D80C05"/>
    <w:multiLevelType w:val="singleLevel"/>
    <w:tmpl w:val="7F4C2B02"/>
    <w:lvl w:ilvl="0">
      <w:start w:val="1"/>
      <w:numFmt w:val="decimal"/>
      <w:lvlText w:val="%1."/>
      <w:lvlJc w:val="left"/>
      <w:pPr>
        <w:tabs>
          <w:tab w:val="num" w:pos="1296"/>
        </w:tabs>
        <w:ind w:left="1296" w:hanging="432"/>
      </w:pPr>
      <w:rPr>
        <w:rFonts w:hint="default"/>
      </w:rPr>
    </w:lvl>
  </w:abstractNum>
  <w:abstractNum w:abstractNumId="33" w15:restartNumberingAfterBreak="0">
    <w:nsid w:val="7A782908"/>
    <w:multiLevelType w:val="hybridMultilevel"/>
    <w:tmpl w:val="A26233AA"/>
    <w:lvl w:ilvl="0" w:tplc="3E5EF008">
      <w:start w:val="1"/>
      <w:numFmt w:val="decimal"/>
      <w:lvlText w:val="%1."/>
      <w:lvlJc w:val="left"/>
      <w:pPr>
        <w:tabs>
          <w:tab w:val="num" w:pos="1764"/>
        </w:tabs>
        <w:ind w:left="1764" w:hanging="432"/>
      </w:pPr>
      <w:rPr>
        <w:rFonts w:ascii="Times New Roman" w:hAnsi="Times New Roman" w:hint="default"/>
        <w:b w:val="0"/>
        <w:i w:val="0"/>
        <w:sz w:val="22"/>
      </w:rPr>
    </w:lvl>
    <w:lvl w:ilvl="1" w:tplc="04090019">
      <w:start w:val="1"/>
      <w:numFmt w:val="lowerLetter"/>
      <w:lvlText w:val="%2."/>
      <w:lvlJc w:val="left"/>
      <w:pPr>
        <w:ind w:left="1476" w:hanging="360"/>
      </w:pPr>
    </w:lvl>
    <w:lvl w:ilvl="2" w:tplc="0409001B">
      <w:start w:val="1"/>
      <w:numFmt w:val="lowerRoman"/>
      <w:lvlText w:val="%3."/>
      <w:lvlJc w:val="right"/>
      <w:pPr>
        <w:ind w:left="2196" w:hanging="180"/>
      </w:pPr>
    </w:lvl>
    <w:lvl w:ilvl="3" w:tplc="0409000F">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34" w15:restartNumberingAfterBreak="0">
    <w:nsid w:val="7CA63226"/>
    <w:multiLevelType w:val="singleLevel"/>
    <w:tmpl w:val="27D8F194"/>
    <w:lvl w:ilvl="0">
      <w:start w:val="1"/>
      <w:numFmt w:val="decimal"/>
      <w:lvlText w:val="%1."/>
      <w:lvlJc w:val="left"/>
      <w:pPr>
        <w:tabs>
          <w:tab w:val="num" w:pos="1296"/>
        </w:tabs>
        <w:ind w:left="1296" w:hanging="432"/>
      </w:pPr>
      <w:rPr>
        <w:rFonts w:hint="default"/>
      </w:rPr>
    </w:lvl>
  </w:abstractNum>
  <w:abstractNum w:abstractNumId="35" w15:restartNumberingAfterBreak="0">
    <w:nsid w:val="7D114BBD"/>
    <w:multiLevelType w:val="hybridMultilevel"/>
    <w:tmpl w:val="9FBC7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5D1CE6"/>
    <w:multiLevelType w:val="singleLevel"/>
    <w:tmpl w:val="D3BEAE2C"/>
    <w:lvl w:ilvl="0">
      <w:start w:val="1"/>
      <w:numFmt w:val="decimal"/>
      <w:lvlText w:val="%1."/>
      <w:lvlJc w:val="left"/>
      <w:pPr>
        <w:tabs>
          <w:tab w:val="num" w:pos="1962"/>
        </w:tabs>
        <w:ind w:left="1962" w:hanging="432"/>
      </w:pPr>
      <w:rPr>
        <w:rFonts w:ascii="Garamond" w:hAnsi="Garamond" w:hint="default"/>
        <w:b w:val="0"/>
        <w:i w:val="0"/>
        <w:sz w:val="24"/>
        <w:szCs w:val="24"/>
      </w:rPr>
    </w:lvl>
  </w:abstractNum>
  <w:num w:numId="1" w16cid:durableId="1666712623">
    <w:abstractNumId w:val="10"/>
  </w:num>
  <w:num w:numId="2" w16cid:durableId="281691755">
    <w:abstractNumId w:val="23"/>
  </w:num>
  <w:num w:numId="3" w16cid:durableId="1960451124">
    <w:abstractNumId w:val="9"/>
  </w:num>
  <w:num w:numId="4" w16cid:durableId="458451651">
    <w:abstractNumId w:val="18"/>
  </w:num>
  <w:num w:numId="5" w16cid:durableId="1699818871">
    <w:abstractNumId w:val="13"/>
  </w:num>
  <w:num w:numId="6" w16cid:durableId="626351317">
    <w:abstractNumId w:val="3"/>
  </w:num>
  <w:num w:numId="7" w16cid:durableId="1160120769">
    <w:abstractNumId w:val="0"/>
  </w:num>
  <w:num w:numId="8" w16cid:durableId="511146528">
    <w:abstractNumId w:val="30"/>
  </w:num>
  <w:num w:numId="9" w16cid:durableId="358236685">
    <w:abstractNumId w:val="1"/>
  </w:num>
  <w:num w:numId="10" w16cid:durableId="1093629814">
    <w:abstractNumId w:val="12"/>
  </w:num>
  <w:num w:numId="11" w16cid:durableId="147332857">
    <w:abstractNumId w:val="34"/>
  </w:num>
  <w:num w:numId="12" w16cid:durableId="1091123937">
    <w:abstractNumId w:val="16"/>
  </w:num>
  <w:num w:numId="13" w16cid:durableId="1448744054">
    <w:abstractNumId w:val="14"/>
  </w:num>
  <w:num w:numId="14" w16cid:durableId="1296712692">
    <w:abstractNumId w:val="22"/>
  </w:num>
  <w:num w:numId="15" w16cid:durableId="2143112059">
    <w:abstractNumId w:val="6"/>
  </w:num>
  <w:num w:numId="16" w16cid:durableId="473641831">
    <w:abstractNumId w:val="27"/>
  </w:num>
  <w:num w:numId="17" w16cid:durableId="1886871051">
    <w:abstractNumId w:val="32"/>
  </w:num>
  <w:num w:numId="18" w16cid:durableId="1726752308">
    <w:abstractNumId w:val="15"/>
  </w:num>
  <w:num w:numId="19" w16cid:durableId="1269191170">
    <w:abstractNumId w:val="5"/>
  </w:num>
  <w:num w:numId="20" w16cid:durableId="664943684">
    <w:abstractNumId w:val="8"/>
  </w:num>
  <w:num w:numId="21" w16cid:durableId="1582712050">
    <w:abstractNumId w:val="28"/>
  </w:num>
  <w:num w:numId="22" w16cid:durableId="130174370">
    <w:abstractNumId w:val="25"/>
  </w:num>
  <w:num w:numId="23" w16cid:durableId="1222865438">
    <w:abstractNumId w:val="31"/>
  </w:num>
  <w:num w:numId="24" w16cid:durableId="230577072">
    <w:abstractNumId w:val="21"/>
  </w:num>
  <w:num w:numId="25" w16cid:durableId="739909867">
    <w:abstractNumId w:val="7"/>
  </w:num>
  <w:num w:numId="26" w16cid:durableId="1255628753">
    <w:abstractNumId w:val="29"/>
  </w:num>
  <w:num w:numId="27" w16cid:durableId="1134714349">
    <w:abstractNumId w:val="35"/>
  </w:num>
  <w:num w:numId="28" w16cid:durableId="2023386452">
    <w:abstractNumId w:val="24"/>
  </w:num>
  <w:num w:numId="29" w16cid:durableId="1418362144">
    <w:abstractNumId w:val="33"/>
  </w:num>
  <w:num w:numId="30" w16cid:durableId="1664624826">
    <w:abstractNumId w:val="36"/>
  </w:num>
  <w:num w:numId="31" w16cid:durableId="1136920382">
    <w:abstractNumId w:val="17"/>
  </w:num>
  <w:num w:numId="32" w16cid:durableId="1547983269">
    <w:abstractNumId w:val="26"/>
  </w:num>
  <w:num w:numId="33" w16cid:durableId="335353435">
    <w:abstractNumId w:val="19"/>
  </w:num>
  <w:num w:numId="34" w16cid:durableId="1162235097">
    <w:abstractNumId w:val="4"/>
  </w:num>
  <w:num w:numId="35" w16cid:durableId="420637990">
    <w:abstractNumId w:val="2"/>
  </w:num>
  <w:num w:numId="36" w16cid:durableId="1055350890">
    <w:abstractNumId w:val="20"/>
  </w:num>
  <w:num w:numId="37" w16cid:durableId="13849866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5lu1gGm9oPpcE3Eqjzj4QMr0HEntgxYSTnWwtg6f4I95cCjRquxwSAMKeqRPI27cuo4hdHfQDgADf10Q9Js6eg==" w:salt="F4KYaEwlajUirhjs5LZY7w=="/>
  <w:defaultTabStop w:val="43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7C0"/>
    <w:rsid w:val="00000211"/>
    <w:rsid w:val="00000E00"/>
    <w:rsid w:val="000031E5"/>
    <w:rsid w:val="0000461A"/>
    <w:rsid w:val="000075D5"/>
    <w:rsid w:val="00011D2F"/>
    <w:rsid w:val="00020CE8"/>
    <w:rsid w:val="00022AB2"/>
    <w:rsid w:val="00022B5B"/>
    <w:rsid w:val="000260E0"/>
    <w:rsid w:val="00027A04"/>
    <w:rsid w:val="0003080C"/>
    <w:rsid w:val="00031CD4"/>
    <w:rsid w:val="000341C7"/>
    <w:rsid w:val="000344B8"/>
    <w:rsid w:val="00034980"/>
    <w:rsid w:val="0003555E"/>
    <w:rsid w:val="00041295"/>
    <w:rsid w:val="0004643F"/>
    <w:rsid w:val="00046D0E"/>
    <w:rsid w:val="000547A9"/>
    <w:rsid w:val="00054D38"/>
    <w:rsid w:val="00055268"/>
    <w:rsid w:val="000601BE"/>
    <w:rsid w:val="00061970"/>
    <w:rsid w:val="0006404B"/>
    <w:rsid w:val="0006421E"/>
    <w:rsid w:val="000660E0"/>
    <w:rsid w:val="00072523"/>
    <w:rsid w:val="000734F2"/>
    <w:rsid w:val="00073EDC"/>
    <w:rsid w:val="00074E49"/>
    <w:rsid w:val="000774AA"/>
    <w:rsid w:val="0008192B"/>
    <w:rsid w:val="000824D6"/>
    <w:rsid w:val="00084565"/>
    <w:rsid w:val="00091B22"/>
    <w:rsid w:val="000935F0"/>
    <w:rsid w:val="00094E98"/>
    <w:rsid w:val="00095C72"/>
    <w:rsid w:val="00097CC0"/>
    <w:rsid w:val="000A08A9"/>
    <w:rsid w:val="000A1497"/>
    <w:rsid w:val="000A198A"/>
    <w:rsid w:val="000A27C9"/>
    <w:rsid w:val="000A3DF7"/>
    <w:rsid w:val="000A61E2"/>
    <w:rsid w:val="000A653A"/>
    <w:rsid w:val="000A7EC1"/>
    <w:rsid w:val="000A7F24"/>
    <w:rsid w:val="000B5350"/>
    <w:rsid w:val="000B645F"/>
    <w:rsid w:val="000C0719"/>
    <w:rsid w:val="000C0DF4"/>
    <w:rsid w:val="000C2826"/>
    <w:rsid w:val="000C43D3"/>
    <w:rsid w:val="000C6CBD"/>
    <w:rsid w:val="000D162B"/>
    <w:rsid w:val="000D6ED6"/>
    <w:rsid w:val="000D73FA"/>
    <w:rsid w:val="000E2964"/>
    <w:rsid w:val="000E6CD9"/>
    <w:rsid w:val="000E6D67"/>
    <w:rsid w:val="000E747E"/>
    <w:rsid w:val="000F0EE2"/>
    <w:rsid w:val="00102363"/>
    <w:rsid w:val="001025DD"/>
    <w:rsid w:val="00102A9E"/>
    <w:rsid w:val="001107B8"/>
    <w:rsid w:val="00112D72"/>
    <w:rsid w:val="00114924"/>
    <w:rsid w:val="00115868"/>
    <w:rsid w:val="0011776F"/>
    <w:rsid w:val="0012084A"/>
    <w:rsid w:val="001213C9"/>
    <w:rsid w:val="00122F92"/>
    <w:rsid w:val="00130245"/>
    <w:rsid w:val="00133F98"/>
    <w:rsid w:val="00134A75"/>
    <w:rsid w:val="00135DB8"/>
    <w:rsid w:val="00141D34"/>
    <w:rsid w:val="001427A9"/>
    <w:rsid w:val="001430E6"/>
    <w:rsid w:val="00143435"/>
    <w:rsid w:val="00144C2D"/>
    <w:rsid w:val="00152D02"/>
    <w:rsid w:val="00153180"/>
    <w:rsid w:val="001532AC"/>
    <w:rsid w:val="001540C4"/>
    <w:rsid w:val="00156DCF"/>
    <w:rsid w:val="00160AE2"/>
    <w:rsid w:val="0016122A"/>
    <w:rsid w:val="00161263"/>
    <w:rsid w:val="00163C48"/>
    <w:rsid w:val="00164F03"/>
    <w:rsid w:val="001675DB"/>
    <w:rsid w:val="00172428"/>
    <w:rsid w:val="00181D51"/>
    <w:rsid w:val="00190BBF"/>
    <w:rsid w:val="00193042"/>
    <w:rsid w:val="001933C0"/>
    <w:rsid w:val="00193DE3"/>
    <w:rsid w:val="00196CEE"/>
    <w:rsid w:val="001A48DB"/>
    <w:rsid w:val="001A50B7"/>
    <w:rsid w:val="001B026E"/>
    <w:rsid w:val="001B503D"/>
    <w:rsid w:val="001B71D0"/>
    <w:rsid w:val="001C0519"/>
    <w:rsid w:val="001C100C"/>
    <w:rsid w:val="001C2F41"/>
    <w:rsid w:val="001C3B28"/>
    <w:rsid w:val="001C6863"/>
    <w:rsid w:val="001C6E2F"/>
    <w:rsid w:val="001E2048"/>
    <w:rsid w:val="001E5272"/>
    <w:rsid w:val="001F4089"/>
    <w:rsid w:val="001F4229"/>
    <w:rsid w:val="001F5E15"/>
    <w:rsid w:val="001F66C1"/>
    <w:rsid w:val="00203985"/>
    <w:rsid w:val="002055C1"/>
    <w:rsid w:val="00206032"/>
    <w:rsid w:val="00212DF2"/>
    <w:rsid w:val="00215147"/>
    <w:rsid w:val="00215F0D"/>
    <w:rsid w:val="002172C7"/>
    <w:rsid w:val="00220FB7"/>
    <w:rsid w:val="0022107D"/>
    <w:rsid w:val="002227B8"/>
    <w:rsid w:val="00225052"/>
    <w:rsid w:val="002258FF"/>
    <w:rsid w:val="002266F2"/>
    <w:rsid w:val="00227EAA"/>
    <w:rsid w:val="00231C6A"/>
    <w:rsid w:val="00232FE0"/>
    <w:rsid w:val="00240E2B"/>
    <w:rsid w:val="00241B28"/>
    <w:rsid w:val="00243FF2"/>
    <w:rsid w:val="002472EE"/>
    <w:rsid w:val="00250300"/>
    <w:rsid w:val="002548DF"/>
    <w:rsid w:val="00255907"/>
    <w:rsid w:val="00257587"/>
    <w:rsid w:val="00260CD8"/>
    <w:rsid w:val="00263CBD"/>
    <w:rsid w:val="00264930"/>
    <w:rsid w:val="002663D2"/>
    <w:rsid w:val="00275C59"/>
    <w:rsid w:val="002768EA"/>
    <w:rsid w:val="00277752"/>
    <w:rsid w:val="00280DB2"/>
    <w:rsid w:val="00281BF2"/>
    <w:rsid w:val="0028297C"/>
    <w:rsid w:val="00282B85"/>
    <w:rsid w:val="0028368F"/>
    <w:rsid w:val="00283E4C"/>
    <w:rsid w:val="00286763"/>
    <w:rsid w:val="00290EC7"/>
    <w:rsid w:val="00293E2C"/>
    <w:rsid w:val="002A2442"/>
    <w:rsid w:val="002A5C42"/>
    <w:rsid w:val="002A78A3"/>
    <w:rsid w:val="002B0194"/>
    <w:rsid w:val="002B093C"/>
    <w:rsid w:val="002B2630"/>
    <w:rsid w:val="002B4704"/>
    <w:rsid w:val="002B5965"/>
    <w:rsid w:val="002B6837"/>
    <w:rsid w:val="002B7E37"/>
    <w:rsid w:val="002C22FE"/>
    <w:rsid w:val="002C5DCD"/>
    <w:rsid w:val="002D1CD2"/>
    <w:rsid w:val="002D1E5D"/>
    <w:rsid w:val="002D3DF6"/>
    <w:rsid w:val="002D4448"/>
    <w:rsid w:val="002E4180"/>
    <w:rsid w:val="002E5321"/>
    <w:rsid w:val="002E566E"/>
    <w:rsid w:val="002F1E82"/>
    <w:rsid w:val="002F356A"/>
    <w:rsid w:val="002F4ED8"/>
    <w:rsid w:val="00302BB9"/>
    <w:rsid w:val="00302C55"/>
    <w:rsid w:val="003041F9"/>
    <w:rsid w:val="003055B9"/>
    <w:rsid w:val="003055E2"/>
    <w:rsid w:val="003058D8"/>
    <w:rsid w:val="003065D3"/>
    <w:rsid w:val="0031062F"/>
    <w:rsid w:val="00311575"/>
    <w:rsid w:val="00316390"/>
    <w:rsid w:val="00317FCE"/>
    <w:rsid w:val="0032539F"/>
    <w:rsid w:val="00334B18"/>
    <w:rsid w:val="00340431"/>
    <w:rsid w:val="0034376E"/>
    <w:rsid w:val="00351076"/>
    <w:rsid w:val="0035216B"/>
    <w:rsid w:val="00352354"/>
    <w:rsid w:val="00352660"/>
    <w:rsid w:val="00352B2D"/>
    <w:rsid w:val="003531CB"/>
    <w:rsid w:val="00355C13"/>
    <w:rsid w:val="00363E7A"/>
    <w:rsid w:val="0036425B"/>
    <w:rsid w:val="0036547F"/>
    <w:rsid w:val="003654AA"/>
    <w:rsid w:val="003714A7"/>
    <w:rsid w:val="003725C0"/>
    <w:rsid w:val="00374F7C"/>
    <w:rsid w:val="003779A5"/>
    <w:rsid w:val="00377AD5"/>
    <w:rsid w:val="00381BC3"/>
    <w:rsid w:val="00382656"/>
    <w:rsid w:val="00382A12"/>
    <w:rsid w:val="00386BC4"/>
    <w:rsid w:val="00386D0F"/>
    <w:rsid w:val="00390116"/>
    <w:rsid w:val="00394907"/>
    <w:rsid w:val="00397735"/>
    <w:rsid w:val="003A2CC2"/>
    <w:rsid w:val="003A31DA"/>
    <w:rsid w:val="003B32C4"/>
    <w:rsid w:val="003C549F"/>
    <w:rsid w:val="003C5F5E"/>
    <w:rsid w:val="003C5F71"/>
    <w:rsid w:val="003C7769"/>
    <w:rsid w:val="003D1F93"/>
    <w:rsid w:val="003D4763"/>
    <w:rsid w:val="003D63C7"/>
    <w:rsid w:val="003E106F"/>
    <w:rsid w:val="003F13E2"/>
    <w:rsid w:val="003F17B8"/>
    <w:rsid w:val="003F502F"/>
    <w:rsid w:val="004002DE"/>
    <w:rsid w:val="00401964"/>
    <w:rsid w:val="0040285D"/>
    <w:rsid w:val="00404601"/>
    <w:rsid w:val="00404CE5"/>
    <w:rsid w:val="00405E95"/>
    <w:rsid w:val="004149F7"/>
    <w:rsid w:val="004150F2"/>
    <w:rsid w:val="004159C8"/>
    <w:rsid w:val="00415A98"/>
    <w:rsid w:val="004170A6"/>
    <w:rsid w:val="00417C88"/>
    <w:rsid w:val="00420982"/>
    <w:rsid w:val="00421C8B"/>
    <w:rsid w:val="00433F82"/>
    <w:rsid w:val="00433FA4"/>
    <w:rsid w:val="0043604E"/>
    <w:rsid w:val="004404B8"/>
    <w:rsid w:val="00440A5D"/>
    <w:rsid w:val="00451D7A"/>
    <w:rsid w:val="00455699"/>
    <w:rsid w:val="0045639A"/>
    <w:rsid w:val="0045657F"/>
    <w:rsid w:val="00456EA6"/>
    <w:rsid w:val="004600E6"/>
    <w:rsid w:val="0047131D"/>
    <w:rsid w:val="00473044"/>
    <w:rsid w:val="004756C5"/>
    <w:rsid w:val="00475AD4"/>
    <w:rsid w:val="00475D45"/>
    <w:rsid w:val="004764E2"/>
    <w:rsid w:val="00480DA5"/>
    <w:rsid w:val="00480E47"/>
    <w:rsid w:val="00482FFC"/>
    <w:rsid w:val="0048384D"/>
    <w:rsid w:val="00493DC1"/>
    <w:rsid w:val="0049778A"/>
    <w:rsid w:val="004A7CF5"/>
    <w:rsid w:val="004B3445"/>
    <w:rsid w:val="004B34E0"/>
    <w:rsid w:val="004B64CE"/>
    <w:rsid w:val="004E0B20"/>
    <w:rsid w:val="004E1B6F"/>
    <w:rsid w:val="004E4061"/>
    <w:rsid w:val="004E5D64"/>
    <w:rsid w:val="004E6467"/>
    <w:rsid w:val="004E709B"/>
    <w:rsid w:val="004F5385"/>
    <w:rsid w:val="00501C40"/>
    <w:rsid w:val="00501EB2"/>
    <w:rsid w:val="00502EB9"/>
    <w:rsid w:val="005057BF"/>
    <w:rsid w:val="005059B0"/>
    <w:rsid w:val="00515D17"/>
    <w:rsid w:val="005166AF"/>
    <w:rsid w:val="00517367"/>
    <w:rsid w:val="00517B3C"/>
    <w:rsid w:val="00520118"/>
    <w:rsid w:val="005212C2"/>
    <w:rsid w:val="00521DE8"/>
    <w:rsid w:val="005235B3"/>
    <w:rsid w:val="0052365B"/>
    <w:rsid w:val="00525036"/>
    <w:rsid w:val="005266E6"/>
    <w:rsid w:val="00531B35"/>
    <w:rsid w:val="00532A2D"/>
    <w:rsid w:val="00532A30"/>
    <w:rsid w:val="00532FDE"/>
    <w:rsid w:val="00533120"/>
    <w:rsid w:val="00533470"/>
    <w:rsid w:val="0053374C"/>
    <w:rsid w:val="0054283E"/>
    <w:rsid w:val="00552BE0"/>
    <w:rsid w:val="00556FE7"/>
    <w:rsid w:val="00564784"/>
    <w:rsid w:val="00566AC8"/>
    <w:rsid w:val="00567C42"/>
    <w:rsid w:val="00567EC1"/>
    <w:rsid w:val="005713E5"/>
    <w:rsid w:val="00581661"/>
    <w:rsid w:val="00586C19"/>
    <w:rsid w:val="00587308"/>
    <w:rsid w:val="00587F87"/>
    <w:rsid w:val="00596B48"/>
    <w:rsid w:val="005A107E"/>
    <w:rsid w:val="005A138B"/>
    <w:rsid w:val="005A3A00"/>
    <w:rsid w:val="005A4F5F"/>
    <w:rsid w:val="005A5DF9"/>
    <w:rsid w:val="005A6B82"/>
    <w:rsid w:val="005A6E71"/>
    <w:rsid w:val="005B1337"/>
    <w:rsid w:val="005B19BA"/>
    <w:rsid w:val="005B26BD"/>
    <w:rsid w:val="005B504B"/>
    <w:rsid w:val="005B5B72"/>
    <w:rsid w:val="005B7321"/>
    <w:rsid w:val="005C072A"/>
    <w:rsid w:val="005C6211"/>
    <w:rsid w:val="005C6465"/>
    <w:rsid w:val="005D09EB"/>
    <w:rsid w:val="005D0C62"/>
    <w:rsid w:val="005D4719"/>
    <w:rsid w:val="005D5258"/>
    <w:rsid w:val="005E1A36"/>
    <w:rsid w:val="005E20DE"/>
    <w:rsid w:val="005E43BD"/>
    <w:rsid w:val="005E55CD"/>
    <w:rsid w:val="005F009F"/>
    <w:rsid w:val="005F497A"/>
    <w:rsid w:val="005F5845"/>
    <w:rsid w:val="00601000"/>
    <w:rsid w:val="006012C4"/>
    <w:rsid w:val="00601972"/>
    <w:rsid w:val="00602FD1"/>
    <w:rsid w:val="00603959"/>
    <w:rsid w:val="0060684A"/>
    <w:rsid w:val="00611344"/>
    <w:rsid w:val="006160F3"/>
    <w:rsid w:val="006204FA"/>
    <w:rsid w:val="00624649"/>
    <w:rsid w:val="00625BCC"/>
    <w:rsid w:val="00630367"/>
    <w:rsid w:val="006310B7"/>
    <w:rsid w:val="006322D3"/>
    <w:rsid w:val="00634470"/>
    <w:rsid w:val="006344FB"/>
    <w:rsid w:val="00635182"/>
    <w:rsid w:val="006376B7"/>
    <w:rsid w:val="00647BDA"/>
    <w:rsid w:val="0065236B"/>
    <w:rsid w:val="0065325B"/>
    <w:rsid w:val="00656DD3"/>
    <w:rsid w:val="00657160"/>
    <w:rsid w:val="00657645"/>
    <w:rsid w:val="00660536"/>
    <w:rsid w:val="006606E0"/>
    <w:rsid w:val="0066290C"/>
    <w:rsid w:val="00664B6B"/>
    <w:rsid w:val="00664D7B"/>
    <w:rsid w:val="0066505B"/>
    <w:rsid w:val="006654C3"/>
    <w:rsid w:val="0066594C"/>
    <w:rsid w:val="00667912"/>
    <w:rsid w:val="0067080B"/>
    <w:rsid w:val="00673AEA"/>
    <w:rsid w:val="0067585A"/>
    <w:rsid w:val="00677058"/>
    <w:rsid w:val="006774ED"/>
    <w:rsid w:val="00684C1D"/>
    <w:rsid w:val="00685431"/>
    <w:rsid w:val="006869A1"/>
    <w:rsid w:val="00686CAC"/>
    <w:rsid w:val="00687AB7"/>
    <w:rsid w:val="00687F79"/>
    <w:rsid w:val="00692F0E"/>
    <w:rsid w:val="00693328"/>
    <w:rsid w:val="00696CDC"/>
    <w:rsid w:val="006973EC"/>
    <w:rsid w:val="00697DB7"/>
    <w:rsid w:val="006A3994"/>
    <w:rsid w:val="006A6A1A"/>
    <w:rsid w:val="006B19E1"/>
    <w:rsid w:val="006B6618"/>
    <w:rsid w:val="006B74C9"/>
    <w:rsid w:val="006C1B2D"/>
    <w:rsid w:val="006C3887"/>
    <w:rsid w:val="006C3CE3"/>
    <w:rsid w:val="006C547C"/>
    <w:rsid w:val="006D1238"/>
    <w:rsid w:val="006D145B"/>
    <w:rsid w:val="006D2E99"/>
    <w:rsid w:val="006D5D03"/>
    <w:rsid w:val="006D6BC7"/>
    <w:rsid w:val="006E2130"/>
    <w:rsid w:val="006E2A01"/>
    <w:rsid w:val="006E2D6B"/>
    <w:rsid w:val="006E7DF6"/>
    <w:rsid w:val="006F3993"/>
    <w:rsid w:val="006F536B"/>
    <w:rsid w:val="006F7629"/>
    <w:rsid w:val="007055CF"/>
    <w:rsid w:val="007117D4"/>
    <w:rsid w:val="007118C3"/>
    <w:rsid w:val="00711BD5"/>
    <w:rsid w:val="007212F4"/>
    <w:rsid w:val="0072324B"/>
    <w:rsid w:val="00725280"/>
    <w:rsid w:val="007310C2"/>
    <w:rsid w:val="00731BE8"/>
    <w:rsid w:val="0073279D"/>
    <w:rsid w:val="007335CB"/>
    <w:rsid w:val="00733B81"/>
    <w:rsid w:val="007347DA"/>
    <w:rsid w:val="00747CB4"/>
    <w:rsid w:val="00751CC9"/>
    <w:rsid w:val="00752260"/>
    <w:rsid w:val="007556F9"/>
    <w:rsid w:val="00755A17"/>
    <w:rsid w:val="00756669"/>
    <w:rsid w:val="00757F14"/>
    <w:rsid w:val="00761684"/>
    <w:rsid w:val="00762348"/>
    <w:rsid w:val="00762FE2"/>
    <w:rsid w:val="007633FC"/>
    <w:rsid w:val="00763CF9"/>
    <w:rsid w:val="00765674"/>
    <w:rsid w:val="0077061C"/>
    <w:rsid w:val="00770E9C"/>
    <w:rsid w:val="00773273"/>
    <w:rsid w:val="00773326"/>
    <w:rsid w:val="00774C08"/>
    <w:rsid w:val="00774E51"/>
    <w:rsid w:val="007767AE"/>
    <w:rsid w:val="00781200"/>
    <w:rsid w:val="00781EC5"/>
    <w:rsid w:val="00782F6D"/>
    <w:rsid w:val="007831B2"/>
    <w:rsid w:val="007839B0"/>
    <w:rsid w:val="0078487B"/>
    <w:rsid w:val="00785D0D"/>
    <w:rsid w:val="007913A3"/>
    <w:rsid w:val="007967CB"/>
    <w:rsid w:val="007974E2"/>
    <w:rsid w:val="007A0A01"/>
    <w:rsid w:val="007A12BF"/>
    <w:rsid w:val="007A2D4A"/>
    <w:rsid w:val="007A69E3"/>
    <w:rsid w:val="007B0041"/>
    <w:rsid w:val="007B15ED"/>
    <w:rsid w:val="007C170D"/>
    <w:rsid w:val="007C5CA5"/>
    <w:rsid w:val="007C7A84"/>
    <w:rsid w:val="007D00C1"/>
    <w:rsid w:val="007D1D17"/>
    <w:rsid w:val="007D2DFF"/>
    <w:rsid w:val="007D31C1"/>
    <w:rsid w:val="007D34F4"/>
    <w:rsid w:val="007D5174"/>
    <w:rsid w:val="007D5FCB"/>
    <w:rsid w:val="007D7EA2"/>
    <w:rsid w:val="007E15BA"/>
    <w:rsid w:val="007E37AA"/>
    <w:rsid w:val="007E5EC8"/>
    <w:rsid w:val="007F030A"/>
    <w:rsid w:val="007F2B32"/>
    <w:rsid w:val="00801F37"/>
    <w:rsid w:val="00804767"/>
    <w:rsid w:val="00804A0E"/>
    <w:rsid w:val="0080608D"/>
    <w:rsid w:val="00806D3D"/>
    <w:rsid w:val="00807B23"/>
    <w:rsid w:val="00810B94"/>
    <w:rsid w:val="00813C90"/>
    <w:rsid w:val="00814CFC"/>
    <w:rsid w:val="00815100"/>
    <w:rsid w:val="00815440"/>
    <w:rsid w:val="0081675B"/>
    <w:rsid w:val="00816CDC"/>
    <w:rsid w:val="00817476"/>
    <w:rsid w:val="00817FCC"/>
    <w:rsid w:val="008210DD"/>
    <w:rsid w:val="00821C0C"/>
    <w:rsid w:val="00824F8F"/>
    <w:rsid w:val="00827004"/>
    <w:rsid w:val="00827725"/>
    <w:rsid w:val="008277F0"/>
    <w:rsid w:val="00831C49"/>
    <w:rsid w:val="00843019"/>
    <w:rsid w:val="008464E8"/>
    <w:rsid w:val="008465FF"/>
    <w:rsid w:val="0084749B"/>
    <w:rsid w:val="008503B4"/>
    <w:rsid w:val="008504DC"/>
    <w:rsid w:val="00851106"/>
    <w:rsid w:val="00852C07"/>
    <w:rsid w:val="00853DEF"/>
    <w:rsid w:val="00860B90"/>
    <w:rsid w:val="00861860"/>
    <w:rsid w:val="00862AAD"/>
    <w:rsid w:val="00870CE2"/>
    <w:rsid w:val="00871EE2"/>
    <w:rsid w:val="008759F9"/>
    <w:rsid w:val="0088000A"/>
    <w:rsid w:val="00880C1C"/>
    <w:rsid w:val="008813D3"/>
    <w:rsid w:val="00881D46"/>
    <w:rsid w:val="00881FB7"/>
    <w:rsid w:val="00883CBE"/>
    <w:rsid w:val="00887FCF"/>
    <w:rsid w:val="00890D65"/>
    <w:rsid w:val="0089320C"/>
    <w:rsid w:val="008977FF"/>
    <w:rsid w:val="008A243D"/>
    <w:rsid w:val="008A657D"/>
    <w:rsid w:val="008A6C1D"/>
    <w:rsid w:val="008A7A01"/>
    <w:rsid w:val="008B4B59"/>
    <w:rsid w:val="008B5101"/>
    <w:rsid w:val="008C163D"/>
    <w:rsid w:val="008C1F56"/>
    <w:rsid w:val="008C2371"/>
    <w:rsid w:val="008C312D"/>
    <w:rsid w:val="008C4588"/>
    <w:rsid w:val="008C51AA"/>
    <w:rsid w:val="008D0D34"/>
    <w:rsid w:val="008D22C0"/>
    <w:rsid w:val="008D2A2C"/>
    <w:rsid w:val="008D3145"/>
    <w:rsid w:val="008D35E8"/>
    <w:rsid w:val="008E175B"/>
    <w:rsid w:val="008E1811"/>
    <w:rsid w:val="008E1C67"/>
    <w:rsid w:val="008E1F00"/>
    <w:rsid w:val="008E26EE"/>
    <w:rsid w:val="008E38A3"/>
    <w:rsid w:val="008E6699"/>
    <w:rsid w:val="008E738A"/>
    <w:rsid w:val="008E7A93"/>
    <w:rsid w:val="008F03A6"/>
    <w:rsid w:val="008F0F00"/>
    <w:rsid w:val="00901C8C"/>
    <w:rsid w:val="00902878"/>
    <w:rsid w:val="00903361"/>
    <w:rsid w:val="00903F1D"/>
    <w:rsid w:val="00905A76"/>
    <w:rsid w:val="00913CBD"/>
    <w:rsid w:val="00913F3D"/>
    <w:rsid w:val="009147F3"/>
    <w:rsid w:val="0091537D"/>
    <w:rsid w:val="00920268"/>
    <w:rsid w:val="0092133B"/>
    <w:rsid w:val="00925225"/>
    <w:rsid w:val="00926364"/>
    <w:rsid w:val="00940B56"/>
    <w:rsid w:val="00940D2C"/>
    <w:rsid w:val="009419CB"/>
    <w:rsid w:val="00942C68"/>
    <w:rsid w:val="0095389C"/>
    <w:rsid w:val="00955473"/>
    <w:rsid w:val="00955A6A"/>
    <w:rsid w:val="00961128"/>
    <w:rsid w:val="00963939"/>
    <w:rsid w:val="00964C33"/>
    <w:rsid w:val="00965253"/>
    <w:rsid w:val="0096578E"/>
    <w:rsid w:val="00966D5E"/>
    <w:rsid w:val="00967766"/>
    <w:rsid w:val="00967E0F"/>
    <w:rsid w:val="00972145"/>
    <w:rsid w:val="00980034"/>
    <w:rsid w:val="0098538C"/>
    <w:rsid w:val="00985E00"/>
    <w:rsid w:val="00990749"/>
    <w:rsid w:val="009923BC"/>
    <w:rsid w:val="00992BA5"/>
    <w:rsid w:val="009977A8"/>
    <w:rsid w:val="00997BFC"/>
    <w:rsid w:val="00997CF8"/>
    <w:rsid w:val="009A4423"/>
    <w:rsid w:val="009A6D0E"/>
    <w:rsid w:val="009B6723"/>
    <w:rsid w:val="009C2117"/>
    <w:rsid w:val="009C5EEA"/>
    <w:rsid w:val="009D2BF9"/>
    <w:rsid w:val="009D2DC0"/>
    <w:rsid w:val="009D4846"/>
    <w:rsid w:val="009D5433"/>
    <w:rsid w:val="009D5B73"/>
    <w:rsid w:val="009D7326"/>
    <w:rsid w:val="009E121C"/>
    <w:rsid w:val="009E610F"/>
    <w:rsid w:val="009F3090"/>
    <w:rsid w:val="009F4D1B"/>
    <w:rsid w:val="009F7FDD"/>
    <w:rsid w:val="00A00FC5"/>
    <w:rsid w:val="00A01003"/>
    <w:rsid w:val="00A01CB9"/>
    <w:rsid w:val="00A056A4"/>
    <w:rsid w:val="00A05C41"/>
    <w:rsid w:val="00A07C9F"/>
    <w:rsid w:val="00A1311B"/>
    <w:rsid w:val="00A157D4"/>
    <w:rsid w:val="00A157DB"/>
    <w:rsid w:val="00A15A2A"/>
    <w:rsid w:val="00A16747"/>
    <w:rsid w:val="00A2239A"/>
    <w:rsid w:val="00A229A4"/>
    <w:rsid w:val="00A24365"/>
    <w:rsid w:val="00A265E1"/>
    <w:rsid w:val="00A26C95"/>
    <w:rsid w:val="00A3004E"/>
    <w:rsid w:val="00A31744"/>
    <w:rsid w:val="00A33B51"/>
    <w:rsid w:val="00A34112"/>
    <w:rsid w:val="00A36774"/>
    <w:rsid w:val="00A42723"/>
    <w:rsid w:val="00A4325F"/>
    <w:rsid w:val="00A452F7"/>
    <w:rsid w:val="00A47E7E"/>
    <w:rsid w:val="00A51924"/>
    <w:rsid w:val="00A53507"/>
    <w:rsid w:val="00A61092"/>
    <w:rsid w:val="00A664A1"/>
    <w:rsid w:val="00A67DA4"/>
    <w:rsid w:val="00A7031A"/>
    <w:rsid w:val="00A77559"/>
    <w:rsid w:val="00A8056C"/>
    <w:rsid w:val="00A80B50"/>
    <w:rsid w:val="00A84984"/>
    <w:rsid w:val="00A90943"/>
    <w:rsid w:val="00A91BF2"/>
    <w:rsid w:val="00A92A92"/>
    <w:rsid w:val="00A93616"/>
    <w:rsid w:val="00A94D43"/>
    <w:rsid w:val="00A95B70"/>
    <w:rsid w:val="00A962F1"/>
    <w:rsid w:val="00AA159C"/>
    <w:rsid w:val="00AA1A16"/>
    <w:rsid w:val="00AA2F5F"/>
    <w:rsid w:val="00AA4D1B"/>
    <w:rsid w:val="00AA7797"/>
    <w:rsid w:val="00AC290B"/>
    <w:rsid w:val="00AC5E93"/>
    <w:rsid w:val="00AC7645"/>
    <w:rsid w:val="00AC7C95"/>
    <w:rsid w:val="00AD306C"/>
    <w:rsid w:val="00AD6C54"/>
    <w:rsid w:val="00AE3640"/>
    <w:rsid w:val="00AE521A"/>
    <w:rsid w:val="00AF2A74"/>
    <w:rsid w:val="00AF4150"/>
    <w:rsid w:val="00AF5F81"/>
    <w:rsid w:val="00B0101A"/>
    <w:rsid w:val="00B03DF2"/>
    <w:rsid w:val="00B104E5"/>
    <w:rsid w:val="00B12F23"/>
    <w:rsid w:val="00B1347B"/>
    <w:rsid w:val="00B150C4"/>
    <w:rsid w:val="00B1518B"/>
    <w:rsid w:val="00B1523E"/>
    <w:rsid w:val="00B156FD"/>
    <w:rsid w:val="00B16FC0"/>
    <w:rsid w:val="00B20094"/>
    <w:rsid w:val="00B23710"/>
    <w:rsid w:val="00B27020"/>
    <w:rsid w:val="00B27C87"/>
    <w:rsid w:val="00B27DBF"/>
    <w:rsid w:val="00B347CE"/>
    <w:rsid w:val="00B36BAE"/>
    <w:rsid w:val="00B42735"/>
    <w:rsid w:val="00B43CB2"/>
    <w:rsid w:val="00B44C9E"/>
    <w:rsid w:val="00B45F1C"/>
    <w:rsid w:val="00B50930"/>
    <w:rsid w:val="00B509F8"/>
    <w:rsid w:val="00B515D9"/>
    <w:rsid w:val="00B51B58"/>
    <w:rsid w:val="00B52678"/>
    <w:rsid w:val="00B52E73"/>
    <w:rsid w:val="00B556B9"/>
    <w:rsid w:val="00B559A4"/>
    <w:rsid w:val="00B57B88"/>
    <w:rsid w:val="00B61951"/>
    <w:rsid w:val="00B635CD"/>
    <w:rsid w:val="00B65AD6"/>
    <w:rsid w:val="00B70660"/>
    <w:rsid w:val="00B70D03"/>
    <w:rsid w:val="00B71E65"/>
    <w:rsid w:val="00B74BFB"/>
    <w:rsid w:val="00B76BF8"/>
    <w:rsid w:val="00B77A42"/>
    <w:rsid w:val="00B82D70"/>
    <w:rsid w:val="00B84C07"/>
    <w:rsid w:val="00B85B5D"/>
    <w:rsid w:val="00B87D6E"/>
    <w:rsid w:val="00B902C3"/>
    <w:rsid w:val="00B94282"/>
    <w:rsid w:val="00B96EE2"/>
    <w:rsid w:val="00B97B31"/>
    <w:rsid w:val="00B97B77"/>
    <w:rsid w:val="00B97C11"/>
    <w:rsid w:val="00BA0A82"/>
    <w:rsid w:val="00BA2738"/>
    <w:rsid w:val="00BA3EC4"/>
    <w:rsid w:val="00BA40A4"/>
    <w:rsid w:val="00BB03F3"/>
    <w:rsid w:val="00BB0463"/>
    <w:rsid w:val="00BB189D"/>
    <w:rsid w:val="00BB1B08"/>
    <w:rsid w:val="00BB325E"/>
    <w:rsid w:val="00BB7D51"/>
    <w:rsid w:val="00BC1B15"/>
    <w:rsid w:val="00BC225C"/>
    <w:rsid w:val="00BC76AA"/>
    <w:rsid w:val="00BC7A00"/>
    <w:rsid w:val="00BD06D9"/>
    <w:rsid w:val="00BD3BA9"/>
    <w:rsid w:val="00BD6CDC"/>
    <w:rsid w:val="00BD6EA2"/>
    <w:rsid w:val="00BE2A5D"/>
    <w:rsid w:val="00BE3489"/>
    <w:rsid w:val="00BE4A25"/>
    <w:rsid w:val="00BE4FD9"/>
    <w:rsid w:val="00BE6A19"/>
    <w:rsid w:val="00BE6A3D"/>
    <w:rsid w:val="00BE6C08"/>
    <w:rsid w:val="00BE7EBE"/>
    <w:rsid w:val="00BF14C7"/>
    <w:rsid w:val="00BF2D7B"/>
    <w:rsid w:val="00BF7638"/>
    <w:rsid w:val="00BF7CC0"/>
    <w:rsid w:val="00C02219"/>
    <w:rsid w:val="00C044C3"/>
    <w:rsid w:val="00C0471D"/>
    <w:rsid w:val="00C06B92"/>
    <w:rsid w:val="00C116F9"/>
    <w:rsid w:val="00C1181E"/>
    <w:rsid w:val="00C1227E"/>
    <w:rsid w:val="00C13B33"/>
    <w:rsid w:val="00C16A0C"/>
    <w:rsid w:val="00C206E8"/>
    <w:rsid w:val="00C2156E"/>
    <w:rsid w:val="00C24CFE"/>
    <w:rsid w:val="00C306CB"/>
    <w:rsid w:val="00C335A8"/>
    <w:rsid w:val="00C33E5C"/>
    <w:rsid w:val="00C36CC6"/>
    <w:rsid w:val="00C41446"/>
    <w:rsid w:val="00C417A0"/>
    <w:rsid w:val="00C42888"/>
    <w:rsid w:val="00C43C47"/>
    <w:rsid w:val="00C46219"/>
    <w:rsid w:val="00C50525"/>
    <w:rsid w:val="00C556C0"/>
    <w:rsid w:val="00C61C9F"/>
    <w:rsid w:val="00C62223"/>
    <w:rsid w:val="00C66A88"/>
    <w:rsid w:val="00C67400"/>
    <w:rsid w:val="00C70ED2"/>
    <w:rsid w:val="00C736AF"/>
    <w:rsid w:val="00C763B3"/>
    <w:rsid w:val="00C76A43"/>
    <w:rsid w:val="00C7750B"/>
    <w:rsid w:val="00C77E98"/>
    <w:rsid w:val="00C80708"/>
    <w:rsid w:val="00C8296B"/>
    <w:rsid w:val="00C82D06"/>
    <w:rsid w:val="00C851CD"/>
    <w:rsid w:val="00C8556E"/>
    <w:rsid w:val="00C87D58"/>
    <w:rsid w:val="00C91F2F"/>
    <w:rsid w:val="00C930E1"/>
    <w:rsid w:val="00C9405A"/>
    <w:rsid w:val="00C97455"/>
    <w:rsid w:val="00CA30BF"/>
    <w:rsid w:val="00CA434A"/>
    <w:rsid w:val="00CA6000"/>
    <w:rsid w:val="00CA67D7"/>
    <w:rsid w:val="00CB042B"/>
    <w:rsid w:val="00CB3154"/>
    <w:rsid w:val="00CB31BE"/>
    <w:rsid w:val="00CB5C2D"/>
    <w:rsid w:val="00CB6E2B"/>
    <w:rsid w:val="00CC352B"/>
    <w:rsid w:val="00CC5A40"/>
    <w:rsid w:val="00CC6B6D"/>
    <w:rsid w:val="00CD26F4"/>
    <w:rsid w:val="00CD2ABD"/>
    <w:rsid w:val="00CD36A6"/>
    <w:rsid w:val="00CD456D"/>
    <w:rsid w:val="00CD4D93"/>
    <w:rsid w:val="00CD4E83"/>
    <w:rsid w:val="00CE057B"/>
    <w:rsid w:val="00CE0F3E"/>
    <w:rsid w:val="00CE1080"/>
    <w:rsid w:val="00CE4D5E"/>
    <w:rsid w:val="00CF0FF9"/>
    <w:rsid w:val="00CF20C6"/>
    <w:rsid w:val="00CF2971"/>
    <w:rsid w:val="00CF2BE5"/>
    <w:rsid w:val="00CF6351"/>
    <w:rsid w:val="00CF79A8"/>
    <w:rsid w:val="00CF7E74"/>
    <w:rsid w:val="00D02482"/>
    <w:rsid w:val="00D04E2B"/>
    <w:rsid w:val="00D04EA7"/>
    <w:rsid w:val="00D0593F"/>
    <w:rsid w:val="00D0631D"/>
    <w:rsid w:val="00D077EC"/>
    <w:rsid w:val="00D07863"/>
    <w:rsid w:val="00D15EF3"/>
    <w:rsid w:val="00D21EAE"/>
    <w:rsid w:val="00D22137"/>
    <w:rsid w:val="00D22142"/>
    <w:rsid w:val="00D24B05"/>
    <w:rsid w:val="00D24E5D"/>
    <w:rsid w:val="00D2516B"/>
    <w:rsid w:val="00D2545B"/>
    <w:rsid w:val="00D302AC"/>
    <w:rsid w:val="00D33BC1"/>
    <w:rsid w:val="00D37B4B"/>
    <w:rsid w:val="00D438D0"/>
    <w:rsid w:val="00D44061"/>
    <w:rsid w:val="00D44BFD"/>
    <w:rsid w:val="00D5024C"/>
    <w:rsid w:val="00D50995"/>
    <w:rsid w:val="00D51AED"/>
    <w:rsid w:val="00D51EA5"/>
    <w:rsid w:val="00D52A50"/>
    <w:rsid w:val="00D56712"/>
    <w:rsid w:val="00D57097"/>
    <w:rsid w:val="00D572FB"/>
    <w:rsid w:val="00D6496F"/>
    <w:rsid w:val="00D72FF4"/>
    <w:rsid w:val="00D74C10"/>
    <w:rsid w:val="00D76EC1"/>
    <w:rsid w:val="00D81087"/>
    <w:rsid w:val="00D82380"/>
    <w:rsid w:val="00D867B4"/>
    <w:rsid w:val="00D86E92"/>
    <w:rsid w:val="00D95114"/>
    <w:rsid w:val="00D956BF"/>
    <w:rsid w:val="00D96410"/>
    <w:rsid w:val="00D97654"/>
    <w:rsid w:val="00DA23A7"/>
    <w:rsid w:val="00DA4912"/>
    <w:rsid w:val="00DA4B11"/>
    <w:rsid w:val="00DA6357"/>
    <w:rsid w:val="00DA710D"/>
    <w:rsid w:val="00DA7333"/>
    <w:rsid w:val="00DB1E90"/>
    <w:rsid w:val="00DB23EB"/>
    <w:rsid w:val="00DB2933"/>
    <w:rsid w:val="00DB37DA"/>
    <w:rsid w:val="00DB480B"/>
    <w:rsid w:val="00DB49D0"/>
    <w:rsid w:val="00DB73A0"/>
    <w:rsid w:val="00DC08E7"/>
    <w:rsid w:val="00DC381D"/>
    <w:rsid w:val="00DC74C3"/>
    <w:rsid w:val="00DD0EAD"/>
    <w:rsid w:val="00DD1182"/>
    <w:rsid w:val="00DD2770"/>
    <w:rsid w:val="00DD3409"/>
    <w:rsid w:val="00DD43F6"/>
    <w:rsid w:val="00DD7B59"/>
    <w:rsid w:val="00DE52EC"/>
    <w:rsid w:val="00DF0477"/>
    <w:rsid w:val="00DF0E9F"/>
    <w:rsid w:val="00DF3996"/>
    <w:rsid w:val="00E01F1E"/>
    <w:rsid w:val="00E03242"/>
    <w:rsid w:val="00E13F08"/>
    <w:rsid w:val="00E143C4"/>
    <w:rsid w:val="00E21B7A"/>
    <w:rsid w:val="00E259E7"/>
    <w:rsid w:val="00E25C06"/>
    <w:rsid w:val="00E26ED5"/>
    <w:rsid w:val="00E271D3"/>
    <w:rsid w:val="00E320D3"/>
    <w:rsid w:val="00E351DC"/>
    <w:rsid w:val="00E365D8"/>
    <w:rsid w:val="00E372F4"/>
    <w:rsid w:val="00E44B6B"/>
    <w:rsid w:val="00E47927"/>
    <w:rsid w:val="00E47B9C"/>
    <w:rsid w:val="00E52159"/>
    <w:rsid w:val="00E559CA"/>
    <w:rsid w:val="00E571A0"/>
    <w:rsid w:val="00E6183D"/>
    <w:rsid w:val="00E61ADC"/>
    <w:rsid w:val="00E635E0"/>
    <w:rsid w:val="00E64056"/>
    <w:rsid w:val="00E8128A"/>
    <w:rsid w:val="00E81B79"/>
    <w:rsid w:val="00E85A90"/>
    <w:rsid w:val="00E865F1"/>
    <w:rsid w:val="00E9711A"/>
    <w:rsid w:val="00EA40E7"/>
    <w:rsid w:val="00EA578D"/>
    <w:rsid w:val="00EA735B"/>
    <w:rsid w:val="00EA7EE0"/>
    <w:rsid w:val="00EB2C8D"/>
    <w:rsid w:val="00EB6383"/>
    <w:rsid w:val="00EB6C6B"/>
    <w:rsid w:val="00EB6DB3"/>
    <w:rsid w:val="00EC21D6"/>
    <w:rsid w:val="00EC3435"/>
    <w:rsid w:val="00EC4648"/>
    <w:rsid w:val="00EC7880"/>
    <w:rsid w:val="00ED02C4"/>
    <w:rsid w:val="00ED44C3"/>
    <w:rsid w:val="00ED5F81"/>
    <w:rsid w:val="00EE2990"/>
    <w:rsid w:val="00EE3A22"/>
    <w:rsid w:val="00EE3BD2"/>
    <w:rsid w:val="00EE7481"/>
    <w:rsid w:val="00EF24DB"/>
    <w:rsid w:val="00EF2FFD"/>
    <w:rsid w:val="00EF4030"/>
    <w:rsid w:val="00EF4B53"/>
    <w:rsid w:val="00EF5262"/>
    <w:rsid w:val="00EF5B7A"/>
    <w:rsid w:val="00EF6596"/>
    <w:rsid w:val="00EF6795"/>
    <w:rsid w:val="00F00DC7"/>
    <w:rsid w:val="00F02396"/>
    <w:rsid w:val="00F02CB3"/>
    <w:rsid w:val="00F02F05"/>
    <w:rsid w:val="00F037BD"/>
    <w:rsid w:val="00F118D8"/>
    <w:rsid w:val="00F11E4C"/>
    <w:rsid w:val="00F12343"/>
    <w:rsid w:val="00F15988"/>
    <w:rsid w:val="00F201CC"/>
    <w:rsid w:val="00F2578C"/>
    <w:rsid w:val="00F31756"/>
    <w:rsid w:val="00F34A46"/>
    <w:rsid w:val="00F40F90"/>
    <w:rsid w:val="00F41F3D"/>
    <w:rsid w:val="00F44CE7"/>
    <w:rsid w:val="00F45CD4"/>
    <w:rsid w:val="00F513C3"/>
    <w:rsid w:val="00F62C3C"/>
    <w:rsid w:val="00F630BF"/>
    <w:rsid w:val="00F64A3E"/>
    <w:rsid w:val="00F66A0E"/>
    <w:rsid w:val="00F73266"/>
    <w:rsid w:val="00F76A84"/>
    <w:rsid w:val="00F76BB1"/>
    <w:rsid w:val="00F777C0"/>
    <w:rsid w:val="00F77DAD"/>
    <w:rsid w:val="00F82C1D"/>
    <w:rsid w:val="00F83F78"/>
    <w:rsid w:val="00F85CF2"/>
    <w:rsid w:val="00F870DD"/>
    <w:rsid w:val="00F90512"/>
    <w:rsid w:val="00F944D4"/>
    <w:rsid w:val="00F957B0"/>
    <w:rsid w:val="00F96874"/>
    <w:rsid w:val="00F97398"/>
    <w:rsid w:val="00FA265C"/>
    <w:rsid w:val="00FA4B77"/>
    <w:rsid w:val="00FA4FF9"/>
    <w:rsid w:val="00FA5696"/>
    <w:rsid w:val="00FA7F28"/>
    <w:rsid w:val="00FB2BA8"/>
    <w:rsid w:val="00FB4444"/>
    <w:rsid w:val="00FB7886"/>
    <w:rsid w:val="00FC05C0"/>
    <w:rsid w:val="00FC524F"/>
    <w:rsid w:val="00FC7BD3"/>
    <w:rsid w:val="00FC7C6B"/>
    <w:rsid w:val="00FD3162"/>
    <w:rsid w:val="00FE37B7"/>
    <w:rsid w:val="00FE4FEB"/>
    <w:rsid w:val="00FE5B87"/>
    <w:rsid w:val="00FF042B"/>
    <w:rsid w:val="00FF0F54"/>
    <w:rsid w:val="00FF35B2"/>
    <w:rsid w:val="00FF376F"/>
    <w:rsid w:val="00FF57E8"/>
    <w:rsid w:val="00FF6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DD1DC3"/>
  <w15:docId w15:val="{EBAB4166-0209-49EA-8C39-F788AD201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365B"/>
    <w:rPr>
      <w:rFonts w:ascii="Garamond" w:hAnsi="Garamond"/>
      <w:sz w:val="24"/>
    </w:rPr>
  </w:style>
  <w:style w:type="paragraph" w:styleId="Heading1">
    <w:name w:val="heading 1"/>
    <w:basedOn w:val="Normal"/>
    <w:next w:val="Normal"/>
    <w:qFormat/>
    <w:pPr>
      <w:keepNext/>
      <w:ind w:left="1296"/>
      <w:outlineLvl w:val="0"/>
    </w:pPr>
    <w:rPr>
      <w:b/>
      <w:sz w:val="22"/>
      <w:u w:val="single"/>
    </w:rPr>
  </w:style>
  <w:style w:type="paragraph" w:styleId="Heading2">
    <w:name w:val="heading 2"/>
    <w:basedOn w:val="Normal"/>
    <w:next w:val="Normal"/>
    <w:qFormat/>
    <w:pPr>
      <w:keepNext/>
      <w:ind w:left="1296"/>
      <w:outlineLvl w:val="1"/>
    </w:pPr>
    <w:rPr>
      <w:b/>
      <w:sz w:val="22"/>
    </w:rPr>
  </w:style>
  <w:style w:type="paragraph" w:styleId="Heading3">
    <w:name w:val="heading 3"/>
    <w:basedOn w:val="Normal"/>
    <w:next w:val="Normal"/>
    <w:qFormat/>
    <w:pPr>
      <w:keepNext/>
      <w:ind w:left="432"/>
      <w:outlineLvl w:val="2"/>
    </w:pPr>
    <w:rPr>
      <w:i/>
      <w:sz w:val="22"/>
    </w:rPr>
  </w:style>
  <w:style w:type="paragraph" w:styleId="Heading7">
    <w:name w:val="heading 7"/>
    <w:basedOn w:val="Normal"/>
    <w:next w:val="Normal"/>
    <w:qFormat/>
    <w:rsid w:val="00903F1D"/>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Arial" w:hAnsi="Arial"/>
      <w:caps/>
    </w:rPr>
  </w:style>
  <w:style w:type="paragraph" w:styleId="EnvelopeReturn">
    <w:name w:val="envelope return"/>
    <w:basedOn w:val="Normal"/>
    <w:rPr>
      <w:rFonts w:ascii="Arial" w:hAnsi="Arial"/>
    </w:rPr>
  </w:style>
  <w:style w:type="paragraph" w:styleId="BodyTextIndent">
    <w:name w:val="Body Text Indent"/>
    <w:basedOn w:val="Normal"/>
    <w:pPr>
      <w:ind w:left="1296"/>
    </w:pPr>
    <w:rPr>
      <w:sz w:val="22"/>
    </w:rPr>
  </w:style>
  <w:style w:type="paragraph" w:styleId="BodyTextIndent2">
    <w:name w:val="Body Text Indent 2"/>
    <w:basedOn w:val="Normal"/>
    <w:pPr>
      <w:ind w:left="432"/>
    </w:pPr>
    <w:rPr>
      <w:sz w:val="22"/>
    </w:rPr>
  </w:style>
  <w:style w:type="paragraph" w:styleId="BodyText">
    <w:name w:val="Body Text"/>
    <w:basedOn w:val="Normal"/>
    <w:rPr>
      <w:b/>
      <w:sz w:val="22"/>
    </w:rPr>
  </w:style>
  <w:style w:type="paragraph" w:styleId="BodyTextIndent3">
    <w:name w:val="Body Text Indent 3"/>
    <w:basedOn w:val="Normal"/>
    <w:pPr>
      <w:ind w:left="864"/>
    </w:pPr>
    <w:rPr>
      <w:sz w:val="22"/>
    </w:rPr>
  </w:style>
  <w:style w:type="paragraph" w:styleId="BodyText2">
    <w:name w:val="Body Text 2"/>
    <w:basedOn w:val="Normal"/>
    <w:rPr>
      <w:sz w:val="22"/>
    </w:r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sid w:val="0053374C"/>
    <w:rPr>
      <w:rFonts w:ascii="Tahoma" w:hAnsi="Tahoma" w:cs="Tahoma"/>
      <w:sz w:val="16"/>
      <w:szCs w:val="16"/>
    </w:rPr>
  </w:style>
  <w:style w:type="table" w:styleId="TableGrid">
    <w:name w:val="Table Grid"/>
    <w:basedOn w:val="TableNormal"/>
    <w:rsid w:val="008D2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02DE"/>
    <w:pPr>
      <w:autoSpaceDE w:val="0"/>
      <w:autoSpaceDN w:val="0"/>
      <w:adjustRightInd w:val="0"/>
    </w:pPr>
    <w:rPr>
      <w:color w:val="000000"/>
      <w:sz w:val="24"/>
      <w:szCs w:val="24"/>
    </w:rPr>
  </w:style>
  <w:style w:type="character" w:customStyle="1" w:styleId="FooterChar">
    <w:name w:val="Footer Char"/>
    <w:link w:val="Footer"/>
    <w:uiPriority w:val="99"/>
    <w:rsid w:val="007D5174"/>
    <w:rPr>
      <w:sz w:val="24"/>
    </w:rPr>
  </w:style>
  <w:style w:type="paragraph" w:styleId="ListParagraph">
    <w:name w:val="List Paragraph"/>
    <w:basedOn w:val="Normal"/>
    <w:uiPriority w:val="34"/>
    <w:qFormat/>
    <w:rsid w:val="00355C13"/>
    <w:pPr>
      <w:ind w:left="720"/>
      <w:contextualSpacing/>
    </w:pPr>
  </w:style>
  <w:style w:type="character" w:styleId="CommentReference">
    <w:name w:val="annotation reference"/>
    <w:basedOn w:val="DefaultParagraphFont"/>
    <w:rsid w:val="00CF20C6"/>
    <w:rPr>
      <w:sz w:val="16"/>
      <w:szCs w:val="16"/>
    </w:rPr>
  </w:style>
  <w:style w:type="paragraph" w:styleId="CommentText">
    <w:name w:val="annotation text"/>
    <w:basedOn w:val="Normal"/>
    <w:link w:val="CommentTextChar"/>
    <w:rsid w:val="00CF20C6"/>
    <w:rPr>
      <w:sz w:val="20"/>
    </w:rPr>
  </w:style>
  <w:style w:type="character" w:customStyle="1" w:styleId="CommentTextChar">
    <w:name w:val="Comment Text Char"/>
    <w:basedOn w:val="DefaultParagraphFont"/>
    <w:link w:val="CommentText"/>
    <w:rsid w:val="00CF20C6"/>
  </w:style>
  <w:style w:type="paragraph" w:styleId="CommentSubject">
    <w:name w:val="annotation subject"/>
    <w:basedOn w:val="CommentText"/>
    <w:next w:val="CommentText"/>
    <w:link w:val="CommentSubjectChar"/>
    <w:rsid w:val="00CF20C6"/>
    <w:rPr>
      <w:b/>
      <w:bCs/>
    </w:rPr>
  </w:style>
  <w:style w:type="character" w:customStyle="1" w:styleId="CommentSubjectChar">
    <w:name w:val="Comment Subject Char"/>
    <w:basedOn w:val="CommentTextChar"/>
    <w:link w:val="CommentSubject"/>
    <w:rsid w:val="00CF20C6"/>
    <w:rPr>
      <w:b/>
      <w:bCs/>
    </w:rPr>
  </w:style>
  <w:style w:type="character" w:styleId="Hyperlink">
    <w:name w:val="Hyperlink"/>
    <w:basedOn w:val="DefaultParagraphFont"/>
    <w:uiPriority w:val="99"/>
    <w:unhideWhenUsed/>
    <w:rsid w:val="001F66C1"/>
    <w:rPr>
      <w:color w:val="0000FF" w:themeColor="hyperlink"/>
      <w:u w:val="single"/>
    </w:rPr>
  </w:style>
  <w:style w:type="character" w:styleId="UnresolvedMention">
    <w:name w:val="Unresolved Mention"/>
    <w:basedOn w:val="DefaultParagraphFont"/>
    <w:uiPriority w:val="99"/>
    <w:semiHidden/>
    <w:unhideWhenUsed/>
    <w:rsid w:val="001F66C1"/>
    <w:rPr>
      <w:color w:val="808080"/>
      <w:shd w:val="clear" w:color="auto" w:fill="E6E6E6"/>
    </w:rPr>
  </w:style>
  <w:style w:type="character" w:styleId="FollowedHyperlink">
    <w:name w:val="FollowedHyperlink"/>
    <w:basedOn w:val="DefaultParagraphFont"/>
    <w:semiHidden/>
    <w:unhideWhenUsed/>
    <w:rsid w:val="0028297C"/>
    <w:rPr>
      <w:color w:val="800080" w:themeColor="followedHyperlink"/>
      <w:u w:val="single"/>
    </w:rPr>
  </w:style>
  <w:style w:type="character" w:customStyle="1" w:styleId="HeaderChar">
    <w:name w:val="Header Char"/>
    <w:basedOn w:val="DefaultParagraphFont"/>
    <w:link w:val="Header"/>
    <w:rsid w:val="00275C59"/>
    <w:rPr>
      <w:rFonts w:ascii="Garamond" w:hAnsi="Garamond"/>
      <w:sz w:val="24"/>
    </w:rPr>
  </w:style>
  <w:style w:type="paragraph" w:styleId="Revision">
    <w:name w:val="Revision"/>
    <w:hidden/>
    <w:uiPriority w:val="99"/>
    <w:semiHidden/>
    <w:rsid w:val="00D0631D"/>
    <w:rPr>
      <w:rFonts w:ascii="Garamond" w:hAnsi="Garamond"/>
      <w:sz w:val="24"/>
    </w:rPr>
  </w:style>
  <w:style w:type="table" w:customStyle="1" w:styleId="TableGrid1">
    <w:name w:val="Table Grid1"/>
    <w:basedOn w:val="TableNormal"/>
    <w:next w:val="TableGrid"/>
    <w:uiPriority w:val="39"/>
    <w:rsid w:val="00967E0F"/>
    <w:pPr>
      <w:widowControl w:val="0"/>
      <w:autoSpaceDE w:val="0"/>
      <w:autoSpaceDN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630BF"/>
    <w:pPr>
      <w:keepLines/>
      <w:spacing w:before="240" w:line="259" w:lineRule="auto"/>
      <w:ind w:left="0"/>
      <w:outlineLvl w:val="9"/>
    </w:pPr>
    <w:rPr>
      <w:rFonts w:asciiTheme="majorHAnsi" w:eastAsiaTheme="majorEastAsia" w:hAnsiTheme="majorHAnsi" w:cstheme="majorBidi"/>
      <w:b w:val="0"/>
      <w:color w:val="365F91" w:themeColor="accent1" w:themeShade="BF"/>
      <w:sz w:val="32"/>
      <w:szCs w:val="32"/>
      <w:u w:val="none"/>
    </w:rPr>
  </w:style>
  <w:style w:type="paragraph" w:styleId="TOC1">
    <w:name w:val="toc 1"/>
    <w:basedOn w:val="Normal"/>
    <w:next w:val="Normal"/>
    <w:autoRedefine/>
    <w:uiPriority w:val="39"/>
    <w:unhideWhenUsed/>
    <w:rsid w:val="00F630BF"/>
    <w:pPr>
      <w:spacing w:after="100"/>
    </w:pPr>
  </w:style>
  <w:style w:type="paragraph" w:styleId="TOC2">
    <w:name w:val="toc 2"/>
    <w:basedOn w:val="Normal"/>
    <w:next w:val="Normal"/>
    <w:autoRedefine/>
    <w:uiPriority w:val="39"/>
    <w:unhideWhenUsed/>
    <w:rsid w:val="006D1238"/>
    <w:pPr>
      <w:tabs>
        <w:tab w:val="left" w:pos="720"/>
        <w:tab w:val="right" w:leader="dot" w:pos="9350"/>
      </w:tabs>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997002">
      <w:bodyDiv w:val="1"/>
      <w:marLeft w:val="0"/>
      <w:marRight w:val="0"/>
      <w:marTop w:val="0"/>
      <w:marBottom w:val="0"/>
      <w:divBdr>
        <w:top w:val="none" w:sz="0" w:space="0" w:color="auto"/>
        <w:left w:val="none" w:sz="0" w:space="0" w:color="auto"/>
        <w:bottom w:val="none" w:sz="0" w:space="0" w:color="auto"/>
        <w:right w:val="none" w:sz="0" w:space="0" w:color="auto"/>
      </w:divBdr>
    </w:div>
    <w:div w:id="204681947">
      <w:bodyDiv w:val="1"/>
      <w:marLeft w:val="0"/>
      <w:marRight w:val="0"/>
      <w:marTop w:val="0"/>
      <w:marBottom w:val="0"/>
      <w:divBdr>
        <w:top w:val="none" w:sz="0" w:space="0" w:color="auto"/>
        <w:left w:val="none" w:sz="0" w:space="0" w:color="auto"/>
        <w:bottom w:val="none" w:sz="0" w:space="0" w:color="auto"/>
        <w:right w:val="none" w:sz="0" w:space="0" w:color="auto"/>
      </w:divBdr>
    </w:div>
    <w:div w:id="324944501">
      <w:bodyDiv w:val="1"/>
      <w:marLeft w:val="0"/>
      <w:marRight w:val="0"/>
      <w:marTop w:val="0"/>
      <w:marBottom w:val="0"/>
      <w:divBdr>
        <w:top w:val="none" w:sz="0" w:space="0" w:color="auto"/>
        <w:left w:val="none" w:sz="0" w:space="0" w:color="auto"/>
        <w:bottom w:val="none" w:sz="0" w:space="0" w:color="auto"/>
        <w:right w:val="none" w:sz="0" w:space="0" w:color="auto"/>
      </w:divBdr>
    </w:div>
    <w:div w:id="359088633">
      <w:bodyDiv w:val="1"/>
      <w:marLeft w:val="0"/>
      <w:marRight w:val="0"/>
      <w:marTop w:val="0"/>
      <w:marBottom w:val="0"/>
      <w:divBdr>
        <w:top w:val="none" w:sz="0" w:space="0" w:color="auto"/>
        <w:left w:val="none" w:sz="0" w:space="0" w:color="auto"/>
        <w:bottom w:val="none" w:sz="0" w:space="0" w:color="auto"/>
        <w:right w:val="none" w:sz="0" w:space="0" w:color="auto"/>
      </w:divBdr>
    </w:div>
    <w:div w:id="480659745">
      <w:bodyDiv w:val="1"/>
      <w:marLeft w:val="0"/>
      <w:marRight w:val="0"/>
      <w:marTop w:val="0"/>
      <w:marBottom w:val="0"/>
      <w:divBdr>
        <w:top w:val="none" w:sz="0" w:space="0" w:color="auto"/>
        <w:left w:val="none" w:sz="0" w:space="0" w:color="auto"/>
        <w:bottom w:val="none" w:sz="0" w:space="0" w:color="auto"/>
        <w:right w:val="none" w:sz="0" w:space="0" w:color="auto"/>
      </w:divBdr>
    </w:div>
    <w:div w:id="606929633">
      <w:bodyDiv w:val="1"/>
      <w:marLeft w:val="0"/>
      <w:marRight w:val="0"/>
      <w:marTop w:val="0"/>
      <w:marBottom w:val="0"/>
      <w:divBdr>
        <w:top w:val="none" w:sz="0" w:space="0" w:color="auto"/>
        <w:left w:val="none" w:sz="0" w:space="0" w:color="auto"/>
        <w:bottom w:val="none" w:sz="0" w:space="0" w:color="auto"/>
        <w:right w:val="none" w:sz="0" w:space="0" w:color="auto"/>
      </w:divBdr>
    </w:div>
    <w:div w:id="629357146">
      <w:bodyDiv w:val="1"/>
      <w:marLeft w:val="0"/>
      <w:marRight w:val="0"/>
      <w:marTop w:val="0"/>
      <w:marBottom w:val="0"/>
      <w:divBdr>
        <w:top w:val="none" w:sz="0" w:space="0" w:color="auto"/>
        <w:left w:val="none" w:sz="0" w:space="0" w:color="auto"/>
        <w:bottom w:val="none" w:sz="0" w:space="0" w:color="auto"/>
        <w:right w:val="none" w:sz="0" w:space="0" w:color="auto"/>
      </w:divBdr>
    </w:div>
    <w:div w:id="683409784">
      <w:bodyDiv w:val="1"/>
      <w:marLeft w:val="0"/>
      <w:marRight w:val="0"/>
      <w:marTop w:val="0"/>
      <w:marBottom w:val="0"/>
      <w:divBdr>
        <w:top w:val="none" w:sz="0" w:space="0" w:color="auto"/>
        <w:left w:val="none" w:sz="0" w:space="0" w:color="auto"/>
        <w:bottom w:val="none" w:sz="0" w:space="0" w:color="auto"/>
        <w:right w:val="none" w:sz="0" w:space="0" w:color="auto"/>
      </w:divBdr>
    </w:div>
    <w:div w:id="816187435">
      <w:bodyDiv w:val="1"/>
      <w:marLeft w:val="0"/>
      <w:marRight w:val="0"/>
      <w:marTop w:val="0"/>
      <w:marBottom w:val="0"/>
      <w:divBdr>
        <w:top w:val="none" w:sz="0" w:space="0" w:color="auto"/>
        <w:left w:val="none" w:sz="0" w:space="0" w:color="auto"/>
        <w:bottom w:val="none" w:sz="0" w:space="0" w:color="auto"/>
        <w:right w:val="none" w:sz="0" w:space="0" w:color="auto"/>
      </w:divBdr>
    </w:div>
    <w:div w:id="869756713">
      <w:bodyDiv w:val="1"/>
      <w:marLeft w:val="0"/>
      <w:marRight w:val="0"/>
      <w:marTop w:val="0"/>
      <w:marBottom w:val="0"/>
      <w:divBdr>
        <w:top w:val="none" w:sz="0" w:space="0" w:color="auto"/>
        <w:left w:val="none" w:sz="0" w:space="0" w:color="auto"/>
        <w:bottom w:val="none" w:sz="0" w:space="0" w:color="auto"/>
        <w:right w:val="none" w:sz="0" w:space="0" w:color="auto"/>
      </w:divBdr>
    </w:div>
    <w:div w:id="931471200">
      <w:bodyDiv w:val="1"/>
      <w:marLeft w:val="0"/>
      <w:marRight w:val="0"/>
      <w:marTop w:val="0"/>
      <w:marBottom w:val="0"/>
      <w:divBdr>
        <w:top w:val="none" w:sz="0" w:space="0" w:color="auto"/>
        <w:left w:val="none" w:sz="0" w:space="0" w:color="auto"/>
        <w:bottom w:val="none" w:sz="0" w:space="0" w:color="auto"/>
        <w:right w:val="none" w:sz="0" w:space="0" w:color="auto"/>
      </w:divBdr>
    </w:div>
    <w:div w:id="1392002144">
      <w:bodyDiv w:val="1"/>
      <w:marLeft w:val="0"/>
      <w:marRight w:val="0"/>
      <w:marTop w:val="0"/>
      <w:marBottom w:val="0"/>
      <w:divBdr>
        <w:top w:val="none" w:sz="0" w:space="0" w:color="auto"/>
        <w:left w:val="none" w:sz="0" w:space="0" w:color="auto"/>
        <w:bottom w:val="none" w:sz="0" w:space="0" w:color="auto"/>
        <w:right w:val="none" w:sz="0" w:space="0" w:color="auto"/>
      </w:divBdr>
    </w:div>
    <w:div w:id="1489978777">
      <w:bodyDiv w:val="1"/>
      <w:marLeft w:val="0"/>
      <w:marRight w:val="0"/>
      <w:marTop w:val="0"/>
      <w:marBottom w:val="0"/>
      <w:divBdr>
        <w:top w:val="none" w:sz="0" w:space="0" w:color="auto"/>
        <w:left w:val="none" w:sz="0" w:space="0" w:color="auto"/>
        <w:bottom w:val="none" w:sz="0" w:space="0" w:color="auto"/>
        <w:right w:val="none" w:sz="0" w:space="0" w:color="auto"/>
      </w:divBdr>
    </w:div>
    <w:div w:id="1560478390">
      <w:bodyDiv w:val="1"/>
      <w:marLeft w:val="0"/>
      <w:marRight w:val="0"/>
      <w:marTop w:val="0"/>
      <w:marBottom w:val="0"/>
      <w:divBdr>
        <w:top w:val="none" w:sz="0" w:space="0" w:color="auto"/>
        <w:left w:val="none" w:sz="0" w:space="0" w:color="auto"/>
        <w:bottom w:val="none" w:sz="0" w:space="0" w:color="auto"/>
        <w:right w:val="none" w:sz="0" w:space="0" w:color="auto"/>
      </w:divBdr>
    </w:div>
    <w:div w:id="1694914387">
      <w:bodyDiv w:val="1"/>
      <w:marLeft w:val="0"/>
      <w:marRight w:val="0"/>
      <w:marTop w:val="0"/>
      <w:marBottom w:val="0"/>
      <w:divBdr>
        <w:top w:val="none" w:sz="0" w:space="0" w:color="auto"/>
        <w:left w:val="none" w:sz="0" w:space="0" w:color="auto"/>
        <w:bottom w:val="none" w:sz="0" w:space="0" w:color="auto"/>
        <w:right w:val="none" w:sz="0" w:space="0" w:color="auto"/>
      </w:divBdr>
    </w:div>
    <w:div w:id="1804538011">
      <w:bodyDiv w:val="1"/>
      <w:marLeft w:val="0"/>
      <w:marRight w:val="0"/>
      <w:marTop w:val="0"/>
      <w:marBottom w:val="0"/>
      <w:divBdr>
        <w:top w:val="none" w:sz="0" w:space="0" w:color="auto"/>
        <w:left w:val="none" w:sz="0" w:space="0" w:color="auto"/>
        <w:bottom w:val="none" w:sz="0" w:space="0" w:color="auto"/>
        <w:right w:val="none" w:sz="0" w:space="0" w:color="auto"/>
      </w:divBdr>
    </w:div>
    <w:div w:id="1841847230">
      <w:bodyDiv w:val="1"/>
      <w:marLeft w:val="0"/>
      <w:marRight w:val="0"/>
      <w:marTop w:val="0"/>
      <w:marBottom w:val="0"/>
      <w:divBdr>
        <w:top w:val="none" w:sz="0" w:space="0" w:color="auto"/>
        <w:left w:val="none" w:sz="0" w:space="0" w:color="auto"/>
        <w:bottom w:val="none" w:sz="0" w:space="0" w:color="auto"/>
        <w:right w:val="none" w:sz="0" w:space="0" w:color="auto"/>
      </w:divBdr>
    </w:div>
    <w:div w:id="1912227868">
      <w:bodyDiv w:val="1"/>
      <w:marLeft w:val="0"/>
      <w:marRight w:val="0"/>
      <w:marTop w:val="0"/>
      <w:marBottom w:val="0"/>
      <w:divBdr>
        <w:top w:val="none" w:sz="0" w:space="0" w:color="auto"/>
        <w:left w:val="none" w:sz="0" w:space="0" w:color="auto"/>
        <w:bottom w:val="none" w:sz="0" w:space="0" w:color="auto"/>
        <w:right w:val="none" w:sz="0" w:space="0" w:color="auto"/>
      </w:divBdr>
    </w:div>
    <w:div w:id="194708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mailto:travis.henson@oneok.com" TargetMode="External"/><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mailto:jproulx@mt.gov"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mailto:Eric.merchant2@mt.gov" TargetMode="External"/><Relationship Id="rId23"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federalregister.gov/documents/2016/06/03/2016-11968/source-determination-for-certain-emission-units-in-the-oil-and-natural-gas-sector"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C5C08C101A32459E358D9DD68DE798" ma:contentTypeVersion="11" ma:contentTypeDescription="Create a new document." ma:contentTypeScope="" ma:versionID="4e43254a4b968cc6b7d1aaec6fedbf07">
  <xsd:schema xmlns:xsd="http://www.w3.org/2001/XMLSchema" xmlns:xs="http://www.w3.org/2001/XMLSchema" xmlns:p="http://schemas.microsoft.com/office/2006/metadata/properties" xmlns:ns3="b976f764-c102-43ec-af34-7218909f1f0a" xmlns:ns4="6986d3aa-350f-4e73-9113-c2e5d37cfeb1" targetNamespace="http://schemas.microsoft.com/office/2006/metadata/properties" ma:root="true" ma:fieldsID="986f11e82a5df4a3cf85a3d6e608b472" ns3:_="" ns4:_="">
    <xsd:import namespace="b976f764-c102-43ec-af34-7218909f1f0a"/>
    <xsd:import namespace="6986d3aa-350f-4e73-9113-c2e5d37cfeb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76f764-c102-43ec-af34-7218909f1f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d3aa-350f-4e73-9113-c2e5d37cfeb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E697CB-F118-493B-97AB-F4483E56A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76f764-c102-43ec-af34-7218909f1f0a"/>
    <ds:schemaRef ds:uri="6986d3aa-350f-4e73-9113-c2e5d37cf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B5BE67-BE12-42DF-9645-C197F1A432C4}">
  <ds:schemaRefs>
    <ds:schemaRef ds:uri="http://schemas.openxmlformats.org/officeDocument/2006/bibliography"/>
  </ds:schemaRefs>
</ds:datastoreItem>
</file>

<file path=customXml/itemProps3.xml><?xml version="1.0" encoding="utf-8"?>
<ds:datastoreItem xmlns:ds="http://schemas.openxmlformats.org/officeDocument/2006/customXml" ds:itemID="{A957CE85-857C-46C6-8A30-BA06021305E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AE57D5-E143-48F3-B66A-97B4571011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10351</Words>
  <Characters>59007</Characters>
  <Application>Microsoft Office Word</Application>
  <DocSecurity>8</DocSecurity>
  <Lines>491</Lines>
  <Paragraphs>138</Paragraphs>
  <ScaleCrop>false</ScaleCrop>
  <HeadingPairs>
    <vt:vector size="2" baseType="variant">
      <vt:variant>
        <vt:lpstr>Title</vt:lpstr>
      </vt:variant>
      <vt:variant>
        <vt:i4>1</vt:i4>
      </vt:variant>
    </vt:vector>
  </HeadingPairs>
  <TitlesOfParts>
    <vt:vector size="1" baseType="lpstr">
      <vt:lpstr>ONEOK Baker II Pigging Station &amp; Baker I Pump Station</vt:lpstr>
    </vt:vector>
  </TitlesOfParts>
  <Company>MT DEQ</Company>
  <LinksUpToDate>false</LinksUpToDate>
  <CharactersWithSpaces>69220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ONEOK Baker II Pigging Station &amp; Baker I Pump Station</dc:title>
  <dc:subject>Permit #5226-00</dc:subject>
  <dc:creator>Air Quality Burear</dc:creator>
  <cp:lastModifiedBy>Velasquez, Rina</cp:lastModifiedBy>
  <cp:revision>2</cp:revision>
  <dcterms:created xsi:type="dcterms:W3CDTF">2026-04-15T19:46:00Z</dcterms:created>
  <dcterms:modified xsi:type="dcterms:W3CDTF">2026-04-15T19:46:00Z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0x010100E0C5C08C101A32459E358D9DD68DE798</vt:lpwstr>
  </property>
</Properties>
</file>